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53219" w14:textId="13521BBB" w:rsidR="00A852AE" w:rsidRPr="00E13F75" w:rsidRDefault="00A852AE" w:rsidP="00A852AE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E13F75">
        <w:rPr>
          <w:rFonts w:ascii="Arial" w:hAnsi="Arial" w:cs="Arial"/>
          <w:b/>
          <w:sz w:val="24"/>
          <w:szCs w:val="24"/>
        </w:rPr>
        <w:t>3GPP TSG-RAN WG4 Meeting # 10</w:t>
      </w:r>
      <w:r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523DA5" w:rsidRPr="00523DA5">
        <w:rPr>
          <w:rFonts w:ascii="Arial" w:hAnsi="Arial" w:cs="Arial"/>
          <w:b/>
          <w:sz w:val="24"/>
          <w:szCs w:val="24"/>
        </w:rPr>
        <w:t>R4-2309743</w:t>
      </w:r>
    </w:p>
    <w:p w14:paraId="592FBA3A" w14:textId="1E442B9E" w:rsidR="00A852AE" w:rsidRPr="00E13F75" w:rsidRDefault="00106BCB" w:rsidP="00A852AE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Incheon, KR</w:t>
      </w:r>
      <w:r w:rsidRPr="00E13633">
        <w:rPr>
          <w:rFonts w:ascii="Arial" w:eastAsia="宋体" w:hAnsi="Arial" w:cs="Arial"/>
          <w:b/>
          <w:sz w:val="24"/>
          <w:szCs w:val="24"/>
        </w:rPr>
        <w:t>,</w:t>
      </w:r>
      <w:r>
        <w:rPr>
          <w:rFonts w:ascii="Arial" w:eastAsia="宋体" w:hAnsi="Arial" w:cs="Arial"/>
          <w:b/>
          <w:sz w:val="24"/>
          <w:szCs w:val="24"/>
        </w:rPr>
        <w:t xml:space="preserve"> May 22</w:t>
      </w:r>
      <w:r w:rsidRPr="00E13633">
        <w:rPr>
          <w:rFonts w:ascii="Arial" w:eastAsia="宋体" w:hAnsi="Arial" w:cs="Arial"/>
          <w:b/>
          <w:sz w:val="24"/>
          <w:szCs w:val="24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</w:rPr>
        <w:t>May 26</w:t>
      </w:r>
      <w:r w:rsidRPr="00E13633">
        <w:rPr>
          <w:rFonts w:ascii="Arial" w:eastAsia="宋体" w:hAnsi="Arial" w:cs="Arial"/>
          <w:b/>
          <w:sz w:val="24"/>
          <w:szCs w:val="24"/>
        </w:rPr>
        <w:t>, 202</w:t>
      </w:r>
      <w:r>
        <w:rPr>
          <w:rFonts w:ascii="Arial" w:eastAsia="宋体" w:hAnsi="Arial" w:cs="Arial"/>
          <w:b/>
          <w:sz w:val="24"/>
          <w:szCs w:val="24"/>
        </w:rPr>
        <w:t>3</w:t>
      </w:r>
    </w:p>
    <w:p w14:paraId="17083869" w14:textId="77777777" w:rsidR="00A852AE" w:rsidRPr="00E13F75" w:rsidRDefault="00A852AE" w:rsidP="00A852AE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3168D8DB" w14:textId="77777777" w:rsidR="00A852AE" w:rsidRPr="00E13F75" w:rsidRDefault="00A852AE" w:rsidP="00A852AE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Agenda item: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5</w:t>
      </w:r>
      <w:r w:rsidRPr="002C3875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>2.3.</w:t>
      </w:r>
      <w:r w:rsidRPr="00E13F75">
        <w:rPr>
          <w:rFonts w:ascii="Arial" w:hAnsi="Arial" w:cs="Arial"/>
          <w:bCs/>
          <w:sz w:val="24"/>
          <w:szCs w:val="24"/>
        </w:rPr>
        <w:t>1</w:t>
      </w:r>
    </w:p>
    <w:p w14:paraId="1E5412B1" w14:textId="77777777" w:rsidR="00A852AE" w:rsidRPr="00E13F75" w:rsidRDefault="00A852AE" w:rsidP="00A852AE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1A5DCE92" w14:textId="77777777" w:rsidR="00A852AE" w:rsidRPr="00E13F75" w:rsidRDefault="00A852AE" w:rsidP="00A852AE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Pr="00E13F75">
        <w:rPr>
          <w:rFonts w:ascii="Arial" w:hAnsi="Arial" w:cs="Arial"/>
          <w:sz w:val="24"/>
          <w:szCs w:val="24"/>
        </w:rPr>
        <w:t xml:space="preserve">Discussion on </w:t>
      </w:r>
      <w:r>
        <w:rPr>
          <w:rFonts w:ascii="Arial" w:hAnsi="Arial" w:cs="Arial"/>
          <w:sz w:val="24"/>
          <w:szCs w:val="24"/>
        </w:rPr>
        <w:t>RRM requirements maintenance</w:t>
      </w:r>
      <w:r w:rsidRPr="00E13F75">
        <w:rPr>
          <w:rFonts w:ascii="Arial" w:hAnsi="Arial" w:cs="Arial"/>
          <w:sz w:val="24"/>
          <w:szCs w:val="24"/>
        </w:rPr>
        <w:t xml:space="preserve"> of </w:t>
      </w:r>
      <w:proofErr w:type="spellStart"/>
      <w:r w:rsidRPr="00E13F75">
        <w:rPr>
          <w:rFonts w:ascii="Arial" w:hAnsi="Arial" w:cs="Arial"/>
          <w:sz w:val="24"/>
          <w:szCs w:val="24"/>
        </w:rPr>
        <w:t>FeMIMO</w:t>
      </w:r>
      <w:proofErr w:type="spellEnd"/>
    </w:p>
    <w:p w14:paraId="1BCA6858" w14:textId="77777777" w:rsidR="00A852AE" w:rsidRPr="00E13F75" w:rsidRDefault="00A852AE" w:rsidP="00A852AE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3F11BF60" w14:textId="77777777" w:rsidR="00A852AE" w:rsidRDefault="00A852AE" w:rsidP="00A852AE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26E7A3B0" w14:textId="46CC4815" w:rsidR="00A852AE" w:rsidRDefault="00A852AE" w:rsidP="00A852AE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A2716F">
        <w:rPr>
          <w:rFonts w:ascii="Times New Roman" w:eastAsia="宋体" w:hAnsi="Times New Roman" w:cs="Times New Roman" w:hint="eastAsia"/>
          <w:sz w:val="20"/>
          <w:szCs w:val="20"/>
        </w:rPr>
        <w:t>I</w:t>
      </w:r>
      <w:r w:rsidRPr="00A2716F">
        <w:rPr>
          <w:rFonts w:ascii="Times New Roman" w:eastAsia="宋体" w:hAnsi="Times New Roman" w:cs="Times New Roman"/>
          <w:sz w:val="20"/>
          <w:szCs w:val="20"/>
        </w:rPr>
        <w:t xml:space="preserve">n </w:t>
      </w:r>
      <w:r>
        <w:rPr>
          <w:rFonts w:ascii="Times New Roman" w:eastAsia="宋体" w:hAnsi="Times New Roman" w:cs="Times New Roman"/>
          <w:sz w:val="20"/>
          <w:szCs w:val="20"/>
        </w:rPr>
        <w:t>RAN4#10</w:t>
      </w:r>
      <w:r>
        <w:rPr>
          <w:rFonts w:ascii="Times New Roman" w:eastAsia="宋体" w:hAnsi="Times New Roman" w:cs="Times New Roman"/>
          <w:sz w:val="20"/>
          <w:szCs w:val="20"/>
        </w:rPr>
        <w:t>6</w:t>
      </w:r>
      <w:r>
        <w:rPr>
          <w:rFonts w:ascii="Times New Roman" w:eastAsia="宋体" w:hAnsi="Times New Roman" w:cs="Times New Roman"/>
          <w:sz w:val="20"/>
          <w:szCs w:val="20"/>
        </w:rPr>
        <w:t xml:space="preserve"> meeting, WF on RRM core part for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FeMIMO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were approved in [1]. </w:t>
      </w:r>
    </w:p>
    <w:p w14:paraId="1F7F5A4D" w14:textId="77777777" w:rsidR="00A852AE" w:rsidRPr="00E13F75" w:rsidRDefault="00A852AE" w:rsidP="00A852AE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this contribution, we provide our consideration of RRM requirements maintenance and give our proposals. </w:t>
      </w:r>
    </w:p>
    <w:p w14:paraId="73B7FAC2" w14:textId="77777777" w:rsidR="00A852AE" w:rsidRDefault="00A852AE" w:rsidP="00A852AE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</w:p>
    <w:p w14:paraId="6E5CEABB" w14:textId="540D29B9" w:rsidR="00A852AE" w:rsidRDefault="00AF46CA" w:rsidP="00A852AE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There are some issues should be confirmed for the RRM requirements maintenance.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46CA" w14:paraId="7C6991C5" w14:textId="77777777" w:rsidTr="00AF46CA">
        <w:tc>
          <w:tcPr>
            <w:tcW w:w="9629" w:type="dxa"/>
          </w:tcPr>
          <w:p w14:paraId="790A3B9B" w14:textId="77777777" w:rsidR="00AF46CA" w:rsidRDefault="00AF46CA" w:rsidP="00AF46CA">
            <w:pPr>
              <w:spacing w:after="120"/>
              <w:rPr>
                <w:rFonts w:eastAsiaTheme="minorEastAsia"/>
                <w:b/>
                <w:u w:val="single"/>
              </w:rPr>
            </w:pPr>
            <w:r>
              <w:rPr>
                <w:rFonts w:eastAsiaTheme="minorEastAsia"/>
                <w:b/>
                <w:u w:val="single"/>
              </w:rPr>
              <w:t xml:space="preserve">Issue 1-1-3 Whether </w:t>
            </w:r>
            <w:r>
              <w:rPr>
                <w:b/>
                <w:bCs/>
                <w:u w:val="single"/>
              </w:rPr>
              <w:t xml:space="preserve">UE need to track UL time/frequency </w:t>
            </w:r>
            <w:r>
              <w:rPr>
                <w:rFonts w:eastAsiaTheme="minorEastAsia"/>
                <w:b/>
                <w:u w:val="single"/>
              </w:rPr>
              <w:t>if source RS in UL TCI state is not in the DL active TCI list</w:t>
            </w:r>
          </w:p>
          <w:p w14:paraId="189DB20E" w14:textId="77777777" w:rsidR="00AF46CA" w:rsidRDefault="00AF46CA" w:rsidP="00AF46CA">
            <w:pPr>
              <w:pStyle w:val="a8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 w:line="259" w:lineRule="auto"/>
              <w:ind w:left="720" w:firstLineChars="0"/>
              <w:textAlignment w:val="auto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To be confirmed:</w:t>
            </w:r>
          </w:p>
          <w:p w14:paraId="0CC4FEA4" w14:textId="74C48997" w:rsidR="00AF46CA" w:rsidRDefault="00AF46CA" w:rsidP="00AF46CA">
            <w:pPr>
              <w:pStyle w:val="a8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 w:line="259" w:lineRule="auto"/>
              <w:ind w:left="1656" w:firstLineChars="0"/>
              <w:textAlignment w:val="auto"/>
              <w:rPr>
                <w:rFonts w:eastAsia="宋体"/>
              </w:rPr>
            </w:pPr>
            <w:r>
              <w:rPr>
                <w:rFonts w:asciiTheme="minorEastAsia" w:eastAsiaTheme="minorEastAsia" w:hAnsiTheme="minorEastAsia" w:hint="eastAsia"/>
                <w:lang w:val="sv-SE" w:eastAsia="zh-CN"/>
              </w:rPr>
              <w:t>[</w:t>
            </w:r>
            <w:r w:rsidRPr="008D1819">
              <w:rPr>
                <w:lang w:val="sv-SE"/>
              </w:rPr>
              <w:t xml:space="preserve">Do not define </w:t>
            </w:r>
            <w:r w:rsidRPr="00AF46CA">
              <w:rPr>
                <w:rFonts w:eastAsiaTheme="minorEastAsia"/>
                <w:lang w:val="sv-SE" w:eastAsia="zh-CN"/>
              </w:rPr>
              <w:t>requirements</w:t>
            </w:r>
            <w:r w:rsidRPr="008D1819">
              <w:rPr>
                <w:lang w:val="sv-SE"/>
              </w:rPr>
              <w:t xml:space="preserve"> for the case </w:t>
            </w:r>
            <w:r w:rsidRPr="008D1819">
              <w:t>if source RS in UL TCI state is not in DL active TCI state list</w:t>
            </w:r>
            <w:r>
              <w:t>]</w:t>
            </w:r>
          </w:p>
        </w:tc>
      </w:tr>
    </w:tbl>
    <w:p w14:paraId="180676B3" w14:textId="7811818F" w:rsidR="00AF46CA" w:rsidRDefault="00AF46CA" w:rsidP="00A852AE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p w14:paraId="52A43C2A" w14:textId="1E109A89" w:rsidR="00AF46CA" w:rsidRDefault="00AF46CA" w:rsidP="00A852AE">
      <w:pPr>
        <w:spacing w:afterLines="50" w:after="120"/>
        <w:jc w:val="left"/>
        <w:rPr>
          <w:rFonts w:ascii="Times New Roman" w:eastAsia="宋体" w:hAnsi="Times New Roman" w:cs="Times New Roman" w:hint="eastAsia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RAN4#106 meeting, there is still square bracket. In Rel-17, </w:t>
      </w:r>
      <w:r w:rsidR="0015445F">
        <w:rPr>
          <w:rFonts w:ascii="Times New Roman" w:eastAsia="宋体" w:hAnsi="Times New Roman" w:cs="Times New Roman"/>
          <w:sz w:val="20"/>
          <w:szCs w:val="20"/>
        </w:rPr>
        <w:t>we support “</w:t>
      </w:r>
      <w:r w:rsidR="0015445F" w:rsidRPr="0015445F">
        <w:rPr>
          <w:rFonts w:ascii="Times New Roman" w:eastAsia="宋体" w:hAnsi="Times New Roman" w:cs="Times New Roman"/>
          <w:sz w:val="20"/>
          <w:szCs w:val="20"/>
        </w:rPr>
        <w:t>Do not define requirements for the case if source RS in UL TCI state is not in DL active TCI state list</w:t>
      </w:r>
      <w:r w:rsidR="0015445F">
        <w:rPr>
          <w:rFonts w:ascii="Times New Roman" w:eastAsia="宋体" w:hAnsi="Times New Roman" w:cs="Times New Roman"/>
          <w:sz w:val="20"/>
          <w:szCs w:val="20"/>
        </w:rPr>
        <w:t>”</w:t>
      </w:r>
    </w:p>
    <w:p w14:paraId="5F50D9D0" w14:textId="7B2CDE71" w:rsidR="00A852AE" w:rsidRDefault="00A852AE" w:rsidP="00A852A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B6390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B6390F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1: If source RS in UL TCI state is not in the DL active TCI list, </w:t>
      </w:r>
      <w:proofErr w:type="gramStart"/>
      <w:r w:rsidR="0015445F" w:rsidRPr="0015445F">
        <w:rPr>
          <w:rFonts w:ascii="Times New Roman" w:eastAsia="宋体" w:hAnsi="Times New Roman" w:cs="Times New Roman"/>
          <w:b/>
          <w:bCs/>
          <w:sz w:val="20"/>
          <w:szCs w:val="20"/>
        </w:rPr>
        <w:t>Do</w:t>
      </w:r>
      <w:proofErr w:type="gramEnd"/>
      <w:r w:rsidR="0015445F" w:rsidRPr="0015445F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not define requirements for the case if source RS in UL TCI state is not in DL active TCI state list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. </w:t>
      </w:r>
    </w:p>
    <w:p w14:paraId="3BC0E02C" w14:textId="5A5403E1" w:rsidR="00A852AE" w:rsidRDefault="00A852AE" w:rsidP="00A852AE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5445F" w14:paraId="41C3B0A0" w14:textId="77777777" w:rsidTr="0015445F">
        <w:tc>
          <w:tcPr>
            <w:tcW w:w="9629" w:type="dxa"/>
          </w:tcPr>
          <w:p w14:paraId="0B5BC7F0" w14:textId="77777777" w:rsidR="0015445F" w:rsidRPr="001B36BC" w:rsidRDefault="0015445F" w:rsidP="0015445F">
            <w:pPr>
              <w:spacing w:after="120"/>
              <w:rPr>
                <w:rFonts w:eastAsiaTheme="minorEastAsia"/>
                <w:b/>
                <w:u w:val="single"/>
              </w:rPr>
            </w:pPr>
            <w:r w:rsidRPr="001B36BC">
              <w:rPr>
                <w:rFonts w:eastAsiaTheme="minorEastAsia"/>
                <w:b/>
                <w:u w:val="single"/>
              </w:rPr>
              <w:t>Issue 1-2-</w:t>
            </w:r>
            <w:r>
              <w:rPr>
                <w:rFonts w:eastAsiaTheme="minorEastAsia"/>
                <w:b/>
                <w:u w:val="single"/>
              </w:rPr>
              <w:t>1</w:t>
            </w:r>
            <w:r w:rsidRPr="001B36BC">
              <w:rPr>
                <w:rFonts w:eastAsiaTheme="minorEastAsia"/>
                <w:b/>
                <w:u w:val="single"/>
              </w:rPr>
              <w:t xml:space="preserve"> MAC-CE based UL TCI state switching delay when SSB is indicated as PL-RS in UL TCI state for FR2</w:t>
            </w:r>
          </w:p>
          <w:p w14:paraId="5B12058C" w14:textId="77777777" w:rsidR="0015445F" w:rsidRPr="001B36BC" w:rsidRDefault="0015445F" w:rsidP="0015445F">
            <w:pPr>
              <w:pStyle w:val="a8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 w:line="259" w:lineRule="auto"/>
              <w:ind w:left="720" w:firstLineChars="0"/>
              <w:textAlignment w:val="auto"/>
              <w:rPr>
                <w:rFonts w:eastAsiaTheme="minorEastAsia"/>
                <w:bCs/>
                <w:lang w:eastAsia="zh-CN"/>
              </w:rPr>
            </w:pPr>
            <w:r w:rsidRPr="001B36BC">
              <w:rPr>
                <w:rFonts w:eastAsiaTheme="minorEastAsia"/>
                <w:bCs/>
                <w:lang w:eastAsia="zh-CN"/>
              </w:rPr>
              <w:t>Proposals</w:t>
            </w:r>
          </w:p>
          <w:p w14:paraId="5D6BB103" w14:textId="77777777" w:rsidR="0015445F" w:rsidRPr="001B36BC" w:rsidRDefault="0015445F" w:rsidP="0015445F">
            <w:pPr>
              <w:pStyle w:val="a8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textAlignment w:val="auto"/>
              <w:rPr>
                <w:rFonts w:eastAsiaTheme="minorEastAsia"/>
                <w:lang w:val="sv-SE" w:eastAsia="zh-CN"/>
              </w:rPr>
            </w:pPr>
            <w:r w:rsidRPr="001B36BC">
              <w:rPr>
                <w:rFonts w:eastAsiaTheme="minorEastAsia"/>
                <w:lang w:val="sv-SE" w:eastAsia="zh-CN"/>
              </w:rPr>
              <w:t>Proposal 1(</w:t>
            </w:r>
            <w:r w:rsidRPr="00605FF9">
              <w:rPr>
                <w:rFonts w:eastAsiaTheme="minorEastAsia"/>
                <w:lang w:val="sv-SE" w:eastAsia="zh-CN"/>
              </w:rPr>
              <w:t>Apple</w:t>
            </w:r>
            <w:r w:rsidRPr="001B36BC">
              <w:rPr>
                <w:rFonts w:eastAsiaTheme="minorEastAsia"/>
                <w:lang w:val="sv-SE" w:eastAsia="zh-CN"/>
              </w:rPr>
              <w:t>, Huawei, Samsung):</w:t>
            </w:r>
          </w:p>
          <w:p w14:paraId="0772A22D" w14:textId="77777777" w:rsidR="0015445F" w:rsidRPr="001B36BC" w:rsidRDefault="0015445F" w:rsidP="0015445F">
            <w:pPr>
              <w:pStyle w:val="a8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120" w:line="259" w:lineRule="auto"/>
              <w:ind w:left="2376" w:firstLineChars="0"/>
              <w:textAlignment w:val="auto"/>
              <w:rPr>
                <w:iCs/>
                <w:lang w:eastAsia="zh-CN"/>
              </w:rPr>
            </w:pPr>
            <w:r w:rsidRPr="001B36BC">
              <w:rPr>
                <w:iCs/>
                <w:lang w:eastAsia="zh-CN"/>
              </w:rPr>
              <w:t>When PL-RS in UL TCI state switch is SSB in FR2, longer delay is expected.</w:t>
            </w:r>
          </w:p>
          <w:p w14:paraId="53C442E8" w14:textId="77777777" w:rsidR="0015445F" w:rsidRPr="001B36BC" w:rsidRDefault="0015445F" w:rsidP="0015445F">
            <w:pPr>
              <w:pStyle w:val="a8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120" w:line="259" w:lineRule="auto"/>
              <w:ind w:left="2376" w:firstLineChars="0"/>
              <w:textAlignment w:val="auto"/>
              <w:rPr>
                <w:iCs/>
                <w:lang w:eastAsia="zh-CN"/>
              </w:rPr>
            </w:pPr>
            <w:r w:rsidRPr="001B36BC">
              <w:rPr>
                <w:iCs/>
                <w:lang w:eastAsia="zh-CN"/>
              </w:rPr>
              <w:t>If no consensus can be achieved in RAN4, no requirements are defined for this case.</w:t>
            </w:r>
          </w:p>
          <w:p w14:paraId="2B479EB7" w14:textId="77777777" w:rsidR="0015445F" w:rsidRPr="001B36BC" w:rsidRDefault="0015445F" w:rsidP="0015445F">
            <w:pPr>
              <w:pStyle w:val="a8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textAlignment w:val="auto"/>
              <w:rPr>
                <w:rFonts w:eastAsiaTheme="minorEastAsia"/>
                <w:lang w:val="sv-SE" w:eastAsia="zh-CN"/>
              </w:rPr>
            </w:pPr>
            <w:r w:rsidRPr="001B36BC">
              <w:rPr>
                <w:rFonts w:eastAsiaTheme="minorEastAsia"/>
                <w:lang w:val="sv-SE" w:eastAsia="zh-CN"/>
              </w:rPr>
              <w:t>Proposal 2(</w:t>
            </w:r>
            <w:r w:rsidRPr="00605FF9">
              <w:rPr>
                <w:rFonts w:eastAsiaTheme="minorEastAsia"/>
                <w:lang w:val="sv-SE" w:eastAsia="zh-CN"/>
              </w:rPr>
              <w:t>MTK</w:t>
            </w:r>
            <w:r w:rsidRPr="001B36BC">
              <w:rPr>
                <w:rFonts w:eastAsiaTheme="minorEastAsia"/>
                <w:lang w:val="sv-SE" w:eastAsia="zh-CN"/>
              </w:rPr>
              <w:t xml:space="preserve">,vivo): </w:t>
            </w:r>
          </w:p>
          <w:p w14:paraId="75A0A38D" w14:textId="77777777" w:rsidR="0015445F" w:rsidRPr="001B36BC" w:rsidRDefault="0015445F" w:rsidP="0015445F">
            <w:pPr>
              <w:pStyle w:val="a8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120" w:line="259" w:lineRule="auto"/>
              <w:ind w:left="2376" w:firstLineChars="0"/>
              <w:textAlignment w:val="auto"/>
              <w:rPr>
                <w:iCs/>
                <w:lang w:eastAsia="zh-CN"/>
              </w:rPr>
            </w:pPr>
            <w:r w:rsidRPr="001B36BC">
              <w:rPr>
                <w:iCs/>
                <w:lang w:eastAsia="zh-CN"/>
              </w:rPr>
              <w:t>Reuse the existing delay requirement of MAC CE based UL TCI state switch.</w:t>
            </w:r>
          </w:p>
          <w:p w14:paraId="2EAF4698" w14:textId="77777777" w:rsidR="0015445F" w:rsidRDefault="0015445F" w:rsidP="0015445F">
            <w:pPr>
              <w:pStyle w:val="a8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textAlignment w:val="auto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lang w:val="sv-SE" w:eastAsia="zh-CN"/>
              </w:rPr>
              <w:t>Proposal 3(ZTE):</w:t>
            </w:r>
          </w:p>
          <w:p w14:paraId="1533FE20" w14:textId="77777777" w:rsidR="0015445F" w:rsidRPr="000C1C2E" w:rsidRDefault="0015445F" w:rsidP="0015445F">
            <w:pPr>
              <w:pStyle w:val="a8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120" w:line="259" w:lineRule="auto"/>
              <w:ind w:left="2376" w:firstLineChars="0"/>
              <w:textAlignment w:val="auto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P</w:t>
            </w:r>
            <w:r w:rsidRPr="000C1C2E">
              <w:rPr>
                <w:iCs/>
                <w:lang w:eastAsia="zh-CN"/>
              </w:rPr>
              <w:t xml:space="preserve">refer to reuse the existing delay requirement of MAC CE based UL TCI state switch. </w:t>
            </w:r>
            <w:proofErr w:type="gramStart"/>
            <w:r w:rsidRPr="000C1C2E">
              <w:rPr>
                <w:iCs/>
                <w:lang w:eastAsia="zh-CN"/>
              </w:rPr>
              <w:t>However</w:t>
            </w:r>
            <w:proofErr w:type="gramEnd"/>
            <w:r w:rsidRPr="000C1C2E">
              <w:rPr>
                <w:iCs/>
                <w:lang w:eastAsia="zh-CN"/>
              </w:rPr>
              <w:t xml:space="preserve"> to move forward, a compromised solution is needed, e.g. allowing a clear but not too long additional latency.</w:t>
            </w:r>
          </w:p>
          <w:p w14:paraId="06A8E15A" w14:textId="77777777" w:rsidR="0015445F" w:rsidRPr="001B36BC" w:rsidRDefault="0015445F" w:rsidP="0015445F">
            <w:pPr>
              <w:pStyle w:val="a8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textAlignment w:val="auto"/>
              <w:rPr>
                <w:rFonts w:eastAsiaTheme="minorEastAsia"/>
                <w:lang w:val="sv-SE" w:eastAsia="zh-CN"/>
              </w:rPr>
            </w:pPr>
            <w:r w:rsidRPr="001B36BC">
              <w:rPr>
                <w:rFonts w:eastAsiaTheme="minorEastAsia"/>
                <w:lang w:val="sv-SE" w:eastAsia="zh-CN"/>
              </w:rPr>
              <w:t>Proposal</w:t>
            </w:r>
            <w:r w:rsidRPr="001B36BC">
              <w:rPr>
                <w:rFonts w:eastAsiaTheme="minorEastAsia"/>
                <w:bCs/>
                <w:lang w:eastAsia="zh-CN"/>
              </w:rPr>
              <w:t xml:space="preserve"> </w:t>
            </w:r>
            <w:r>
              <w:rPr>
                <w:rFonts w:eastAsiaTheme="minorEastAsia"/>
                <w:lang w:val="sv-SE" w:eastAsia="zh-CN"/>
              </w:rPr>
              <w:t>4</w:t>
            </w:r>
            <w:r w:rsidRPr="001B36BC">
              <w:rPr>
                <w:rFonts w:eastAsiaTheme="minorEastAsia"/>
                <w:lang w:val="sv-SE" w:eastAsia="zh-CN"/>
              </w:rPr>
              <w:t>(Nokia):</w:t>
            </w:r>
          </w:p>
          <w:p w14:paraId="17D9F75D" w14:textId="77777777" w:rsidR="0015445F" w:rsidRPr="001B36BC" w:rsidRDefault="0015445F" w:rsidP="0015445F">
            <w:pPr>
              <w:pStyle w:val="a8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120" w:line="259" w:lineRule="auto"/>
              <w:ind w:left="2376" w:firstLineChars="0"/>
              <w:textAlignment w:val="auto"/>
              <w:rPr>
                <w:lang w:eastAsia="zh-CN"/>
              </w:rPr>
            </w:pPr>
            <w:r w:rsidRPr="001B36BC">
              <w:rPr>
                <w:lang w:eastAsia="zh-CN"/>
              </w:rPr>
              <w:t xml:space="preserve">There is no need for beam sweeping for PL-RS measurements in FR2 if the PL-RS is SSB </w:t>
            </w:r>
            <w:r w:rsidRPr="000700AB">
              <w:rPr>
                <w:lang w:eastAsia="zh-CN"/>
              </w:rPr>
              <w:t>(assuming UE is having no more than 4 different PL-RS)</w:t>
            </w:r>
            <w:r w:rsidRPr="001B36BC">
              <w:rPr>
                <w:lang w:eastAsia="zh-CN"/>
              </w:rPr>
              <w:t>.</w:t>
            </w:r>
          </w:p>
          <w:p w14:paraId="1FF37112" w14:textId="77777777" w:rsidR="0015445F" w:rsidRPr="001B36BC" w:rsidRDefault="0015445F" w:rsidP="0015445F">
            <w:pPr>
              <w:pStyle w:val="a8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120" w:line="259" w:lineRule="auto"/>
              <w:ind w:left="2376" w:firstLineChars="0"/>
              <w:textAlignment w:val="auto"/>
              <w:rPr>
                <w:lang w:eastAsia="zh-CN"/>
              </w:rPr>
            </w:pPr>
            <w:r w:rsidRPr="001B36BC">
              <w:rPr>
                <w:lang w:eastAsia="zh-CN"/>
              </w:rPr>
              <w:lastRenderedPageBreak/>
              <w:t>RAN4 does not discuss UE requirements for the scenario where the UE is configured with more than 4 different PL-RS for all active UL (or joint) TCI states.</w:t>
            </w:r>
          </w:p>
          <w:p w14:paraId="5945818D" w14:textId="77777777" w:rsidR="0015445F" w:rsidRPr="001B36BC" w:rsidRDefault="0015445F" w:rsidP="0015445F">
            <w:pPr>
              <w:pStyle w:val="a8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120" w:line="259" w:lineRule="auto"/>
              <w:ind w:left="2376" w:firstLineChars="0"/>
              <w:textAlignment w:val="auto"/>
              <w:rPr>
                <w:lang w:eastAsia="zh-CN"/>
              </w:rPr>
            </w:pPr>
            <w:r w:rsidRPr="000700AB">
              <w:rPr>
                <w:lang w:eastAsia="zh-CN"/>
              </w:rPr>
              <w:t>There is no need for any additional measurements or beam sweeping at UL TCI state switch</w:t>
            </w:r>
            <w:r w:rsidRPr="001B36BC">
              <w:rPr>
                <w:lang w:eastAsia="zh-CN"/>
              </w:rPr>
              <w:t xml:space="preserve"> if the associated PL-RS is </w:t>
            </w:r>
            <w:r w:rsidRPr="000700AB">
              <w:rPr>
                <w:lang w:eastAsia="zh-CN"/>
              </w:rPr>
              <w:t>maintained by the UE</w:t>
            </w:r>
            <w:r w:rsidRPr="001B36BC">
              <w:rPr>
                <w:lang w:eastAsia="zh-CN"/>
              </w:rPr>
              <w:t xml:space="preserve">. </w:t>
            </w:r>
          </w:p>
          <w:p w14:paraId="5A87D909" w14:textId="77777777" w:rsidR="0015445F" w:rsidRPr="001B36BC" w:rsidRDefault="0015445F" w:rsidP="0015445F">
            <w:pPr>
              <w:pStyle w:val="a8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120" w:line="259" w:lineRule="auto"/>
              <w:ind w:left="2376" w:firstLineChars="0"/>
              <w:textAlignment w:val="auto"/>
              <w:rPr>
                <w:lang w:eastAsia="zh-CN"/>
              </w:rPr>
            </w:pPr>
            <w:r w:rsidRPr="001B36BC">
              <w:rPr>
                <w:lang w:eastAsia="zh-CN"/>
              </w:rPr>
              <w:t xml:space="preserve">The number of samples will not always be fixed as 5 samples when PL-RS is not maintained. </w:t>
            </w:r>
          </w:p>
          <w:p w14:paraId="169A8A98" w14:textId="289E0DCE" w:rsidR="0015445F" w:rsidRDefault="0015445F" w:rsidP="0015445F">
            <w:pPr>
              <w:pStyle w:val="a8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120" w:line="259" w:lineRule="auto"/>
              <w:ind w:left="2376" w:firstLineChars="0"/>
              <w:textAlignment w:val="auto"/>
              <w:rPr>
                <w:rFonts w:eastAsia="宋体" w:hint="eastAsia"/>
                <w:b/>
                <w:bCs/>
              </w:rPr>
            </w:pPr>
            <w:r w:rsidRPr="001B36BC">
              <w:rPr>
                <w:lang w:eastAsia="zh-CN"/>
              </w:rPr>
              <w:t>RAN4 to add [] around the number of samples needed if NM=1.</w:t>
            </w:r>
          </w:p>
        </w:tc>
      </w:tr>
    </w:tbl>
    <w:p w14:paraId="6425AE58" w14:textId="77777777" w:rsidR="0015445F" w:rsidRDefault="0015445F" w:rsidP="00A852AE">
      <w:pPr>
        <w:spacing w:beforeLines="50" w:before="120" w:afterLines="50" w:after="120"/>
        <w:rPr>
          <w:rFonts w:ascii="Times New Roman" w:eastAsia="宋体" w:hAnsi="Times New Roman" w:cs="Times New Roman" w:hint="eastAsia"/>
          <w:b/>
          <w:bCs/>
          <w:sz w:val="20"/>
          <w:szCs w:val="20"/>
        </w:rPr>
      </w:pPr>
    </w:p>
    <w:p w14:paraId="144438C0" w14:textId="77777777" w:rsidR="00A852AE" w:rsidRDefault="00A852AE" w:rsidP="00A852AE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Companies in Proposal3 think RX beam sweeping is not needed. By</w:t>
      </w:r>
      <w:r w:rsidRPr="00DB5462">
        <w:rPr>
          <w:rFonts w:ascii="Times New Roman" w:eastAsia="宋体" w:hAnsi="Times New Roman" w:cs="Times New Roman"/>
          <w:sz w:val="20"/>
          <w:szCs w:val="20"/>
        </w:rPr>
        <w:t xml:space="preserve"> our understanding, UE needs to perform RX beam sweeping for SSB because there is no TCI info for SSB if SSB is indicated as PL-RS. But how long is the delay, it depends on UE implementation. One proposal is to specify the worst case to consider both 5 samples of PL-RS and 8 RX beams. Another approach is in RAN4 spec, it is just said longer delay is expected. </w:t>
      </w:r>
      <w:r>
        <w:rPr>
          <w:rFonts w:ascii="Times New Roman" w:eastAsia="宋体" w:hAnsi="Times New Roman" w:cs="Times New Roman"/>
          <w:sz w:val="20"/>
          <w:szCs w:val="20"/>
        </w:rPr>
        <w:t>Consider it is not common case for SSB usage as PL-RS, we can accept there is no requirements when SSB is indicated as PL-RS in UL TCI state.</w:t>
      </w:r>
    </w:p>
    <w:p w14:paraId="7E36A96D" w14:textId="120EA939" w:rsidR="00A852AE" w:rsidRPr="00B31F27" w:rsidRDefault="00A852AE" w:rsidP="00A852A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C7FF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8C7FF8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</w:t>
      </w:r>
      <w:r w:rsidRPr="007060B8">
        <w:rPr>
          <w:rFonts w:ascii="Times New Roman" w:eastAsia="宋体" w:hAnsi="Times New Roman" w:cs="Times New Roman"/>
          <w:b/>
          <w:bCs/>
          <w:sz w:val="20"/>
          <w:szCs w:val="20"/>
        </w:rPr>
        <w:t>MAC-CE based UL TCI state switching delay when SSB is indicated as PL-RS in UL TCI state for FR2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, we support Proposal 1. </w:t>
      </w:r>
    </w:p>
    <w:p w14:paraId="120EBEC6" w14:textId="77777777" w:rsidR="00A852AE" w:rsidRPr="00884DD0" w:rsidRDefault="00A852AE" w:rsidP="00A852AE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5AB9754A" w14:textId="78EAE275" w:rsidR="00A852AE" w:rsidRDefault="00A852AE" w:rsidP="00A852AE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E13F75">
        <w:rPr>
          <w:rFonts w:ascii="Times New Roman" w:eastAsia="宋体" w:hAnsi="Times New Roman" w:cs="Times New Roman"/>
          <w:sz w:val="20"/>
          <w:szCs w:val="20"/>
        </w:rPr>
        <w:t xml:space="preserve">In this contribution, we provide our consideration of remaining issues of core requirements for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FeMIMO</w:t>
      </w:r>
      <w:proofErr w:type="spellEnd"/>
      <w:r w:rsidRPr="00E13F75">
        <w:rPr>
          <w:rFonts w:ascii="Times New Roman" w:eastAsia="宋体" w:hAnsi="Times New Roman" w:cs="Times New Roman"/>
          <w:sz w:val="20"/>
          <w:szCs w:val="20"/>
        </w:rPr>
        <w:t xml:space="preserve"> and our proposals are: </w:t>
      </w:r>
    </w:p>
    <w:p w14:paraId="65FE96CA" w14:textId="63EDF389" w:rsidR="0015445F" w:rsidRDefault="0015445F" w:rsidP="00A852AE">
      <w:pPr>
        <w:spacing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B6390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B6390F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1: If source RS in UL TCI state is not in the DL active TCI list, </w:t>
      </w:r>
      <w:proofErr w:type="gramStart"/>
      <w:r w:rsidRPr="0015445F">
        <w:rPr>
          <w:rFonts w:ascii="Times New Roman" w:eastAsia="宋体" w:hAnsi="Times New Roman" w:cs="Times New Roman"/>
          <w:b/>
          <w:bCs/>
          <w:sz w:val="20"/>
          <w:szCs w:val="20"/>
        </w:rPr>
        <w:t>Do</w:t>
      </w:r>
      <w:proofErr w:type="gramEnd"/>
      <w:r w:rsidRPr="0015445F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not define requirements for the case if source RS in UL TCI state is not in DL active TCI state list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</w:p>
    <w:p w14:paraId="3AA4C83B" w14:textId="5EA243C4" w:rsidR="0015445F" w:rsidRPr="00E13F75" w:rsidRDefault="0015445F" w:rsidP="00A852AE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8C7FF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8C7FF8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</w:t>
      </w:r>
      <w:r w:rsidRPr="007060B8">
        <w:rPr>
          <w:rFonts w:ascii="Times New Roman" w:eastAsia="宋体" w:hAnsi="Times New Roman" w:cs="Times New Roman"/>
          <w:b/>
          <w:bCs/>
          <w:sz w:val="20"/>
          <w:szCs w:val="20"/>
        </w:rPr>
        <w:t>MAC-CE based UL TCI state switching delay when SSB is indicated as PL-RS in UL TCI state for FR2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, we support Proposal 1.</w:t>
      </w:r>
    </w:p>
    <w:p w14:paraId="4AD69E73" w14:textId="77777777" w:rsidR="00A852AE" w:rsidRPr="00884DD0" w:rsidRDefault="00A852AE" w:rsidP="00A852AE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26899026" w14:textId="10F488B0" w:rsidR="00A852AE" w:rsidRDefault="00A852AE" w:rsidP="00A852AE">
      <w:pPr>
        <w:spacing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13F75">
        <w:rPr>
          <w:rFonts w:ascii="Times New Roman" w:eastAsia="宋体" w:hAnsi="Times New Roman" w:cs="Times New Roman"/>
          <w:sz w:val="20"/>
          <w:szCs w:val="20"/>
        </w:rPr>
        <w:t>[1] R4-</w:t>
      </w:r>
      <w:r>
        <w:rPr>
          <w:rFonts w:ascii="Times New Roman" w:eastAsia="宋体" w:hAnsi="Times New Roman" w:cs="Times New Roman"/>
          <w:sz w:val="20"/>
          <w:szCs w:val="20"/>
        </w:rPr>
        <w:t>2</w:t>
      </w:r>
      <w:r>
        <w:rPr>
          <w:rFonts w:ascii="Times New Roman" w:eastAsia="宋体" w:hAnsi="Times New Roman" w:cs="Times New Roman"/>
          <w:sz w:val="20"/>
          <w:szCs w:val="20"/>
        </w:rPr>
        <w:t>303145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Pr="00A852AE">
        <w:rPr>
          <w:rFonts w:ascii="Times New Roman" w:eastAsia="宋体" w:hAnsi="Times New Roman" w:cs="Times New Roman"/>
          <w:sz w:val="20"/>
          <w:szCs w:val="20"/>
        </w:rPr>
        <w:t xml:space="preserve">WF on Rel-17 </w:t>
      </w:r>
      <w:proofErr w:type="spellStart"/>
      <w:r w:rsidRPr="00A852AE">
        <w:rPr>
          <w:rFonts w:ascii="Times New Roman" w:eastAsia="宋体" w:hAnsi="Times New Roman" w:cs="Times New Roman"/>
          <w:sz w:val="20"/>
          <w:szCs w:val="20"/>
        </w:rPr>
        <w:t>FeMIMO</w:t>
      </w:r>
      <w:proofErr w:type="spellEnd"/>
      <w:r w:rsidRPr="00A852AE">
        <w:rPr>
          <w:rFonts w:ascii="Times New Roman" w:eastAsia="宋体" w:hAnsi="Times New Roman" w:cs="Times New Roman"/>
          <w:sz w:val="20"/>
          <w:szCs w:val="20"/>
        </w:rPr>
        <w:t xml:space="preserve"> RRM core requirement maintenance</w:t>
      </w:r>
      <w:r>
        <w:rPr>
          <w:rFonts w:ascii="Times New Roman" w:eastAsia="宋体" w:hAnsi="Times New Roman" w:cs="Times New Roman"/>
          <w:sz w:val="20"/>
          <w:szCs w:val="20"/>
        </w:rPr>
        <w:t>, Intel</w:t>
      </w:r>
      <w:r>
        <w:rPr>
          <w:rFonts w:ascii="Times New Roman" w:eastAsia="宋体" w:hAnsi="Times New Roman" w:cs="Times New Roman" w:hint="eastAsia"/>
          <w:sz w:val="20"/>
          <w:szCs w:val="20"/>
        </w:rPr>
        <w:t>,</w:t>
      </w:r>
      <w:r>
        <w:rPr>
          <w:rFonts w:ascii="Times New Roman" w:eastAsia="宋体" w:hAnsi="Times New Roman" w:cs="Times New Roman"/>
          <w:sz w:val="20"/>
          <w:szCs w:val="20"/>
        </w:rPr>
        <w:t xml:space="preserve"> Samsung</w:t>
      </w:r>
    </w:p>
    <w:p w14:paraId="228DDE4A" w14:textId="77777777" w:rsidR="00632E72" w:rsidRPr="00A852AE" w:rsidRDefault="00632E72"/>
    <w:sectPr w:rsidR="00632E72" w:rsidRPr="00A852AE" w:rsidSect="00862E0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4EA14" w14:textId="77777777" w:rsidR="001D2CA7" w:rsidRDefault="001D2CA7" w:rsidP="00A852AE">
      <w:r>
        <w:separator/>
      </w:r>
    </w:p>
  </w:endnote>
  <w:endnote w:type="continuationSeparator" w:id="0">
    <w:p w14:paraId="708823D5" w14:textId="77777777" w:rsidR="001D2CA7" w:rsidRDefault="001D2CA7" w:rsidP="00A85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F5B88" w14:textId="77777777" w:rsidR="001D2CA7" w:rsidRDefault="001D2CA7" w:rsidP="00A852AE">
      <w:r>
        <w:separator/>
      </w:r>
    </w:p>
  </w:footnote>
  <w:footnote w:type="continuationSeparator" w:id="0">
    <w:p w14:paraId="2996227E" w14:textId="77777777" w:rsidR="001D2CA7" w:rsidRDefault="001D2CA7" w:rsidP="00A85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DC130F2"/>
    <w:multiLevelType w:val="multilevel"/>
    <w:tmpl w:val="4DC130F2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60142FC2"/>
    <w:multiLevelType w:val="multilevel"/>
    <w:tmpl w:val="60142FC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315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DF4"/>
    <w:rsid w:val="00052CA4"/>
    <w:rsid w:val="00100486"/>
    <w:rsid w:val="00106BCB"/>
    <w:rsid w:val="0015445F"/>
    <w:rsid w:val="001D2CA7"/>
    <w:rsid w:val="00523DA5"/>
    <w:rsid w:val="00632E72"/>
    <w:rsid w:val="00957DF4"/>
    <w:rsid w:val="00A852AE"/>
    <w:rsid w:val="00AF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38D1D7"/>
  <w15:chartTrackingRefBased/>
  <w15:docId w15:val="{BDC05FAA-675D-4017-B073-F00469A6D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52AE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A852A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852A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2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52AE"/>
    <w:rPr>
      <w:sz w:val="18"/>
      <w:szCs w:val="18"/>
    </w:rPr>
  </w:style>
  <w:style w:type="paragraph" w:styleId="a5">
    <w:name w:val="footer"/>
    <w:basedOn w:val="a"/>
    <w:link w:val="a6"/>
    <w:unhideWhenUsed/>
    <w:rsid w:val="00A852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852AE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A852AE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rsid w:val="00A852AE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39"/>
    <w:rsid w:val="00A852AE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"/>
    <w:basedOn w:val="a"/>
    <w:link w:val="a9"/>
    <w:uiPriority w:val="34"/>
    <w:qFormat/>
    <w:rsid w:val="00A852AE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A852AE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535</Words>
  <Characters>3054</Characters>
  <Application>Microsoft Office Word</Application>
  <DocSecurity>0</DocSecurity>
  <Lines>25</Lines>
  <Paragraphs>7</Paragraphs>
  <ScaleCrop>false</ScaleCrop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Yanze, samsung</cp:lastModifiedBy>
  <cp:revision>7</cp:revision>
  <dcterms:created xsi:type="dcterms:W3CDTF">2023-05-15T23:44:00Z</dcterms:created>
  <dcterms:modified xsi:type="dcterms:W3CDTF">2023-05-15T23:57:00Z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