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BF6" w14:textId="32F98762" w:rsidR="003E5591" w:rsidRPr="003E5591" w:rsidRDefault="003E5591" w:rsidP="003E5591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3E5591">
        <w:rPr>
          <w:rFonts w:eastAsia="MS Mincho" w:cstheme="minorHAnsi"/>
          <w:b/>
          <w:sz w:val="24"/>
          <w:szCs w:val="24"/>
        </w:rPr>
        <w:t>3GPP TSG-RAN WG4 Meeting # 107</w:t>
      </w:r>
      <w:r w:rsidRPr="003E5591">
        <w:rPr>
          <w:rFonts w:eastAsia="MS Mincho" w:cstheme="minorHAnsi"/>
          <w:b/>
          <w:sz w:val="24"/>
          <w:szCs w:val="24"/>
        </w:rPr>
        <w:tab/>
        <w:t>R4-</w:t>
      </w:r>
      <w:r w:rsidR="007F4748" w:rsidRPr="007F4748">
        <w:rPr>
          <w:rFonts w:eastAsia="MS Mincho" w:cstheme="minorHAnsi"/>
          <w:b/>
          <w:sz w:val="24"/>
          <w:szCs w:val="24"/>
        </w:rPr>
        <w:t>2309663</w:t>
      </w:r>
    </w:p>
    <w:p w14:paraId="31E346EE" w14:textId="1B73D24D" w:rsidR="00024141" w:rsidRPr="00F04FD1" w:rsidRDefault="003E5591" w:rsidP="003E5591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  <w:r w:rsidRPr="003E5591">
        <w:rPr>
          <w:rFonts w:eastAsia="MS Mincho" w:cstheme="minorHAnsi"/>
          <w:b/>
          <w:sz w:val="24"/>
          <w:szCs w:val="24"/>
        </w:rPr>
        <w:t>Incheon, KR, May 22 – May 26, 2023</w:t>
      </w:r>
      <w:r>
        <w:rPr>
          <w:rFonts w:eastAsia="MS Mincho" w:cstheme="minorHAnsi"/>
          <w:b/>
          <w:sz w:val="24"/>
          <w:szCs w:val="24"/>
        </w:rPr>
        <w:br/>
      </w: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7DE8246A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8C19CA" w:rsidRPr="008C19CA">
        <w:rPr>
          <w:rFonts w:eastAsia="Times New Roman" w:cstheme="minorHAnsi"/>
          <w:sz w:val="24"/>
        </w:rPr>
        <w:t xml:space="preserve">FR2 HST Enh. UE Demod with </w:t>
      </w:r>
      <w:r w:rsidR="00395D8F">
        <w:rPr>
          <w:rFonts w:eastAsia="Times New Roman" w:cstheme="minorHAnsi"/>
          <w:sz w:val="24"/>
        </w:rPr>
        <w:t>s</w:t>
      </w:r>
      <w:r w:rsidR="008C19CA">
        <w:rPr>
          <w:rFonts w:eastAsia="Times New Roman" w:cstheme="minorHAnsi"/>
          <w:sz w:val="24"/>
        </w:rPr>
        <w:t xml:space="preserve">imultaneous </w:t>
      </w:r>
      <w:r w:rsidR="00395D8F" w:rsidRPr="00395D8F">
        <w:rPr>
          <w:rFonts w:eastAsia="Times New Roman" w:cstheme="minorHAnsi"/>
          <w:sz w:val="24"/>
        </w:rPr>
        <w:t>multi-panel reception</w:t>
      </w:r>
    </w:p>
    <w:p w14:paraId="7873C4AF" w14:textId="3768E6BC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E81B07">
        <w:rPr>
          <w:rFonts w:eastAsia="Times New Roman" w:cstheme="minorHAnsi"/>
          <w:sz w:val="24"/>
        </w:rPr>
        <w:t>8.1</w:t>
      </w:r>
      <w:r w:rsidR="004373B3">
        <w:rPr>
          <w:rFonts w:eastAsia="Times New Roman" w:cstheme="minorHAnsi"/>
          <w:sz w:val="24"/>
        </w:rPr>
        <w:t>3</w:t>
      </w:r>
      <w:r w:rsidR="00E81B07">
        <w:rPr>
          <w:rFonts w:eastAsia="Times New Roman" w:cstheme="minorHAnsi"/>
          <w:sz w:val="24"/>
        </w:rPr>
        <w:t>.5.</w:t>
      </w:r>
      <w:r w:rsidR="00FC5B69">
        <w:rPr>
          <w:rFonts w:eastAsia="Times New Roman" w:cstheme="minorHAnsi"/>
          <w:sz w:val="24"/>
        </w:rPr>
        <w:t>3</w:t>
      </w:r>
    </w:p>
    <w:p w14:paraId="0C4D6ED4" w14:textId="0EBD12A5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8A7CAD">
        <w:rPr>
          <w:rFonts w:eastAsia="Times New Roman" w:cstheme="minorHAnsi"/>
          <w:sz w:val="24"/>
        </w:rPr>
        <w:t>Discussion</w:t>
      </w:r>
    </w:p>
    <w:p w14:paraId="11A17B3B" w14:textId="7B250E26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5CD7B28F" w14:textId="77777777" w:rsidR="005E0A50" w:rsidRPr="00F04FD1" w:rsidRDefault="005E0A50" w:rsidP="005E0A50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>
        <w:rPr>
          <w:rFonts w:eastAsia="Times New Roman" w:cstheme="minorHAnsi"/>
        </w:rPr>
        <w:t xml:space="preserve">share our </w:t>
      </w:r>
      <w:r w:rsidRPr="00F04FD1">
        <w:rPr>
          <w:rFonts w:eastAsia="Times New Roman" w:cstheme="minorHAnsi"/>
        </w:rPr>
        <w:t>consideration</w:t>
      </w:r>
      <w:r>
        <w:rPr>
          <w:rFonts w:eastAsia="Times New Roman" w:cstheme="minorHAnsi"/>
        </w:rPr>
        <w:t>s on the items on UE Demodulation requirements with Tunnel Deployment for FR2 HST Enhancements, based on the WF [1].</w:t>
      </w:r>
    </w:p>
    <w:p w14:paraId="26EC63F5" w14:textId="0AE910EB" w:rsidR="00F93AF6" w:rsidRDefault="00335EE2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Simultaneous Panel Reception</w:t>
      </w:r>
    </w:p>
    <w:p w14:paraId="2DABF07C" w14:textId="7BAACF43" w:rsidR="00AD601E" w:rsidRDefault="00AD601E" w:rsidP="00AD601E">
      <w:pPr>
        <w:pStyle w:val="Heading2"/>
      </w:pPr>
      <w:r>
        <w:t>FR2 HST Channel Model for Simultaneous Panel Reception</w:t>
      </w:r>
    </w:p>
    <w:p w14:paraId="599636E8" w14:textId="5E539E13" w:rsidR="00756472" w:rsidRDefault="009806C1" w:rsidP="00756472">
      <w:pPr>
        <w:rPr>
          <w:lang w:val="en-GB"/>
        </w:rPr>
      </w:pPr>
      <w:r>
        <w:rPr>
          <w:lang w:val="en-GB"/>
        </w:rPr>
        <w:t xml:space="preserve">According to the WF from the last meeting, pasted here, some companies proposed to reuse HST-SFN scheme A to model </w:t>
      </w:r>
      <w:r w:rsidR="009C4277">
        <w:rPr>
          <w:lang w:val="en-GB"/>
        </w:rPr>
        <w:t>FR2 HST with simultaneous reception.</w:t>
      </w:r>
    </w:p>
    <w:p w14:paraId="60F79BF0" w14:textId="77777777" w:rsidR="006B19E5" w:rsidRPr="009806C1" w:rsidRDefault="006B19E5" w:rsidP="006B19E5">
      <w:pPr>
        <w:rPr>
          <w:i/>
          <w:iCs/>
          <w:lang w:val="en-GB"/>
        </w:rPr>
      </w:pPr>
      <w:r w:rsidRPr="009806C1">
        <w:rPr>
          <w:i/>
          <w:iCs/>
          <w:lang w:val="en-GB"/>
        </w:rPr>
        <w:t xml:space="preserve">Issue 1-1-5: Channel Model for FR2 HST simultaneous multi-panel reception performance evaluation </w:t>
      </w:r>
    </w:p>
    <w:p w14:paraId="16263708" w14:textId="77777777" w:rsidR="006B19E5" w:rsidRPr="009806C1" w:rsidRDefault="006B19E5" w:rsidP="006B19E5">
      <w:pPr>
        <w:rPr>
          <w:i/>
          <w:iCs/>
          <w:lang w:val="en-GB"/>
        </w:rPr>
      </w:pPr>
      <w:r w:rsidRPr="009806C1">
        <w:rPr>
          <w:i/>
          <w:iCs/>
          <w:lang w:val="en-GB"/>
        </w:rPr>
        <w:t xml:space="preserve">Way forward: </w:t>
      </w:r>
    </w:p>
    <w:p w14:paraId="5319F683" w14:textId="77777777" w:rsidR="006B19E5" w:rsidRPr="009806C1" w:rsidRDefault="006B19E5" w:rsidP="006B19E5">
      <w:pPr>
        <w:pStyle w:val="ListParagraph"/>
        <w:numPr>
          <w:ilvl w:val="0"/>
          <w:numId w:val="17"/>
        </w:numPr>
        <w:rPr>
          <w:i/>
          <w:iCs/>
          <w:lang w:val="en-GB"/>
        </w:rPr>
      </w:pPr>
      <w:r w:rsidRPr="009806C1">
        <w:rPr>
          <w:i/>
          <w:iCs/>
          <w:lang w:val="en-GB"/>
        </w:rPr>
        <w:t xml:space="preserve">Assuming CPE processing with 2x2 per TRP per panel separately </w:t>
      </w:r>
    </w:p>
    <w:p w14:paraId="2612D9CE" w14:textId="77777777" w:rsidR="006B19E5" w:rsidRPr="009806C1" w:rsidRDefault="006B19E5" w:rsidP="006B19E5">
      <w:pPr>
        <w:pStyle w:val="ListParagraph"/>
        <w:numPr>
          <w:ilvl w:val="0"/>
          <w:numId w:val="17"/>
        </w:numPr>
        <w:rPr>
          <w:i/>
          <w:iCs/>
          <w:lang w:val="en-GB"/>
        </w:rPr>
      </w:pPr>
      <w:r w:rsidRPr="009806C1">
        <w:rPr>
          <w:i/>
          <w:iCs/>
          <w:lang w:val="en-GB"/>
        </w:rPr>
        <w:t>Option 1</w:t>
      </w:r>
      <w:r w:rsidRPr="009806C1">
        <w:rPr>
          <w:rFonts w:ascii="MS Gothic" w:eastAsia="MS Gothic" w:hAnsi="MS Gothic" w:cs="MS Gothic" w:hint="eastAsia"/>
          <w:i/>
          <w:iCs/>
          <w:lang w:val="en-GB"/>
        </w:rPr>
        <w:t>：</w:t>
      </w:r>
      <w:r w:rsidRPr="009806C1">
        <w:rPr>
          <w:i/>
          <w:iCs/>
          <w:lang w:val="en-GB"/>
        </w:rPr>
        <w:t xml:space="preserve">Reuse the existing FR2 HST DPS channel model to perform FR2 HST simultaneous multi-panel reception performance evaluation as a starting point for </w:t>
      </w:r>
      <w:proofErr w:type="gramStart"/>
      <w:r w:rsidRPr="009806C1">
        <w:rPr>
          <w:i/>
          <w:iCs/>
          <w:lang w:val="en-GB"/>
        </w:rPr>
        <w:t>evaluation</w:t>
      </w:r>
      <w:proofErr w:type="gramEnd"/>
      <w:r w:rsidRPr="009806C1">
        <w:rPr>
          <w:i/>
          <w:iCs/>
          <w:lang w:val="en-GB"/>
        </w:rPr>
        <w:t xml:space="preserve"> </w:t>
      </w:r>
    </w:p>
    <w:p w14:paraId="3C3A81FD" w14:textId="77777777" w:rsidR="006B19E5" w:rsidRPr="009806C1" w:rsidRDefault="006B19E5" w:rsidP="006B19E5">
      <w:pPr>
        <w:pStyle w:val="ListParagraph"/>
        <w:numPr>
          <w:ilvl w:val="1"/>
          <w:numId w:val="17"/>
        </w:numPr>
        <w:rPr>
          <w:i/>
          <w:iCs/>
          <w:lang w:val="en-GB"/>
        </w:rPr>
      </w:pPr>
      <w:r w:rsidRPr="009806C1">
        <w:rPr>
          <w:i/>
          <w:iCs/>
          <w:lang w:val="en-GB"/>
        </w:rPr>
        <w:t xml:space="preserve">FFS on the modelling the propagation delay as a part of channel </w:t>
      </w:r>
      <w:proofErr w:type="gramStart"/>
      <w:r w:rsidRPr="009806C1">
        <w:rPr>
          <w:i/>
          <w:iCs/>
          <w:lang w:val="en-GB"/>
        </w:rPr>
        <w:t>model</w:t>
      </w:r>
      <w:proofErr w:type="gramEnd"/>
    </w:p>
    <w:p w14:paraId="2B998BB2" w14:textId="77777777" w:rsidR="006B19E5" w:rsidRPr="009806C1" w:rsidRDefault="006B19E5" w:rsidP="006B19E5">
      <w:pPr>
        <w:pStyle w:val="ListParagraph"/>
        <w:numPr>
          <w:ilvl w:val="1"/>
          <w:numId w:val="17"/>
        </w:numPr>
        <w:rPr>
          <w:i/>
          <w:iCs/>
          <w:lang w:val="en-GB"/>
        </w:rPr>
      </w:pPr>
      <w:r w:rsidRPr="009806C1">
        <w:rPr>
          <w:i/>
          <w:iCs/>
          <w:lang w:val="en-GB"/>
        </w:rPr>
        <w:t xml:space="preserve">FFS on how to extend the doppler shift model to simultaneous multi-panel </w:t>
      </w:r>
      <w:proofErr w:type="gramStart"/>
      <w:r w:rsidRPr="009806C1">
        <w:rPr>
          <w:i/>
          <w:iCs/>
          <w:lang w:val="en-GB"/>
        </w:rPr>
        <w:t>reception</w:t>
      </w:r>
      <w:proofErr w:type="gramEnd"/>
    </w:p>
    <w:p w14:paraId="3C90FBC3" w14:textId="77777777" w:rsidR="006B19E5" w:rsidRDefault="006B19E5" w:rsidP="006B19E5">
      <w:pPr>
        <w:pStyle w:val="ListParagraph"/>
        <w:numPr>
          <w:ilvl w:val="0"/>
          <w:numId w:val="17"/>
        </w:numPr>
        <w:rPr>
          <w:i/>
          <w:iCs/>
          <w:lang w:val="en-GB"/>
        </w:rPr>
      </w:pPr>
      <w:r w:rsidRPr="009806C1">
        <w:rPr>
          <w:i/>
          <w:iCs/>
          <w:lang w:val="en-GB"/>
        </w:rPr>
        <w:t>Option 2: Reuse HST-SFN scheme A to study the UE receive signals from two RRHs simultaneously.</w:t>
      </w:r>
    </w:p>
    <w:p w14:paraId="7156C58A" w14:textId="50BEB4AD" w:rsidR="009C4277" w:rsidRDefault="009C4277" w:rsidP="00756472">
      <w:pPr>
        <w:rPr>
          <w:lang w:val="en-GB"/>
        </w:rPr>
      </w:pPr>
      <w:r>
        <w:rPr>
          <w:lang w:val="en-GB"/>
        </w:rPr>
        <w:t xml:space="preserve">According with the </w:t>
      </w:r>
      <w:r w:rsidR="0018622E">
        <w:rPr>
          <w:lang w:val="en-GB"/>
        </w:rPr>
        <w:t>WF</w:t>
      </w:r>
      <w:r>
        <w:rPr>
          <w:lang w:val="en-GB"/>
        </w:rPr>
        <w:t xml:space="preserve"> on RRH </w:t>
      </w:r>
      <w:r w:rsidR="00340744">
        <w:rPr>
          <w:lang w:val="en-GB"/>
        </w:rPr>
        <w:t xml:space="preserve">location and Beam serving </w:t>
      </w:r>
      <w:r>
        <w:rPr>
          <w:lang w:val="en-GB"/>
        </w:rPr>
        <w:t>coverage</w:t>
      </w:r>
      <w:r w:rsidR="00922983">
        <w:rPr>
          <w:lang w:val="en-GB"/>
        </w:rPr>
        <w:t xml:space="preserve"> also included in </w:t>
      </w:r>
      <w:r w:rsidR="00435C9D">
        <w:rPr>
          <w:lang w:val="en-GB"/>
        </w:rPr>
        <w:t>[1]</w:t>
      </w:r>
      <w:r w:rsidR="00340744">
        <w:rPr>
          <w:lang w:val="en-GB"/>
        </w:rPr>
        <w:t xml:space="preserve">, it is our view that HST-SFN modelling is not applicable </w:t>
      </w:r>
      <w:r w:rsidR="009E4494">
        <w:rPr>
          <w:lang w:val="en-GB"/>
        </w:rPr>
        <w:t xml:space="preserve">for FR2 HST because each panel is only </w:t>
      </w:r>
      <w:r w:rsidR="00D24C11">
        <w:rPr>
          <w:lang w:val="en-GB"/>
        </w:rPr>
        <w:t>in the coverage of a single RRH at a single time (</w:t>
      </w:r>
      <w:r w:rsidR="005D4DE7">
        <w:rPr>
          <w:lang w:val="en-GB"/>
        </w:rPr>
        <w:t>HST-</w:t>
      </w:r>
      <w:r w:rsidR="00D24C11">
        <w:rPr>
          <w:lang w:val="en-GB"/>
        </w:rPr>
        <w:t xml:space="preserve">SFN </w:t>
      </w:r>
      <w:r w:rsidR="005D4DE7">
        <w:rPr>
          <w:lang w:val="en-GB"/>
        </w:rPr>
        <w:t xml:space="preserve">models </w:t>
      </w:r>
      <w:r w:rsidR="00D24C11">
        <w:rPr>
          <w:lang w:val="en-GB"/>
        </w:rPr>
        <w:t>assume</w:t>
      </w:r>
      <w:r w:rsidR="005D4DE7">
        <w:rPr>
          <w:lang w:val="en-GB"/>
        </w:rPr>
        <w:t xml:space="preserve"> </w:t>
      </w:r>
      <w:r w:rsidR="00D24C11">
        <w:rPr>
          <w:lang w:val="en-GB"/>
        </w:rPr>
        <w:t>signal coming from multiple RRHs</w:t>
      </w:r>
      <w:r w:rsidR="00624142">
        <w:rPr>
          <w:lang w:val="en-GB"/>
        </w:rPr>
        <w:t xml:space="preserve"> at the same time</w:t>
      </w:r>
      <w:r w:rsidR="00D24C11">
        <w:rPr>
          <w:lang w:val="en-GB"/>
        </w:rPr>
        <w:t>)</w:t>
      </w:r>
      <w:r w:rsidR="007F4260">
        <w:rPr>
          <w:lang w:val="en-GB"/>
        </w:rPr>
        <w:t>:</w:t>
      </w:r>
    </w:p>
    <w:p w14:paraId="432697CE" w14:textId="3308599D" w:rsidR="00EB08EC" w:rsidRDefault="00EB08EC" w:rsidP="00EB08EC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 w:rsidR="003D66F0">
        <w:rPr>
          <w:rFonts w:eastAsia="Times New Roman" w:cstheme="minorHAnsi"/>
          <w:b/>
          <w:bCs/>
        </w:rPr>
        <w:t>HST-SFN Channel Model is not applicable to FR2 HST with Simultaneous reception</w:t>
      </w:r>
      <w:r>
        <w:rPr>
          <w:rFonts w:eastAsia="Times New Roman" w:cstheme="minorHAnsi"/>
          <w:b/>
          <w:bCs/>
        </w:rPr>
        <w:t>;</w:t>
      </w:r>
    </w:p>
    <w:p w14:paraId="35B2682E" w14:textId="4B842C6D" w:rsidR="00D24C11" w:rsidRDefault="00D24C11" w:rsidP="00756472">
      <w:pPr>
        <w:rPr>
          <w:lang w:val="en-GB"/>
        </w:rPr>
      </w:pPr>
      <w:r>
        <w:rPr>
          <w:lang w:val="en-GB"/>
        </w:rPr>
        <w:t xml:space="preserve">For </w:t>
      </w:r>
      <w:r w:rsidR="00386374">
        <w:rPr>
          <w:lang w:val="en-GB"/>
        </w:rPr>
        <w:t>these</w:t>
      </w:r>
      <w:r>
        <w:rPr>
          <w:lang w:val="en-GB"/>
        </w:rPr>
        <w:t xml:space="preserve"> purposes, the existing FR2 HST DPS channel model should be used</w:t>
      </w:r>
      <w:r w:rsidR="00EB08EC">
        <w:rPr>
          <w:lang w:val="en-GB"/>
        </w:rPr>
        <w:t xml:space="preserve"> as starting point.</w:t>
      </w:r>
    </w:p>
    <w:p w14:paraId="2E5C78C7" w14:textId="56B1E246" w:rsidR="00EB08EC" w:rsidRDefault="00EB08EC" w:rsidP="00EB08EC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 w:rsidR="00061F17">
        <w:rPr>
          <w:rFonts w:eastAsia="Times New Roman" w:cstheme="minorHAnsi"/>
          <w:b/>
          <w:bCs/>
        </w:rPr>
        <w:t xml:space="preserve">RAN4 to </w:t>
      </w:r>
      <w:r w:rsidR="0087038B">
        <w:rPr>
          <w:rFonts w:eastAsia="Times New Roman" w:cstheme="minorHAnsi"/>
          <w:b/>
          <w:bCs/>
        </w:rPr>
        <w:t>apply the existing FR2 HST DPS Channel model to Simultaneous reception</w:t>
      </w:r>
      <w:r w:rsidR="00991AB4">
        <w:rPr>
          <w:rFonts w:eastAsia="Times New Roman" w:cstheme="minorHAnsi"/>
          <w:b/>
          <w:bCs/>
        </w:rPr>
        <w:t xml:space="preserve">, </w:t>
      </w:r>
      <w:r w:rsidR="00962362">
        <w:rPr>
          <w:rFonts w:eastAsia="Times New Roman" w:cstheme="minorHAnsi"/>
          <w:b/>
          <w:bCs/>
        </w:rPr>
        <w:t xml:space="preserve">with updated </w:t>
      </w:r>
      <w:r w:rsidR="003C5A85">
        <w:rPr>
          <w:rFonts w:eastAsia="Times New Roman" w:cstheme="minorHAnsi"/>
          <w:b/>
          <w:bCs/>
        </w:rPr>
        <w:t>beam coverage areas</w:t>
      </w:r>
      <w:r w:rsidR="00962362">
        <w:rPr>
          <w:rFonts w:eastAsia="Times New Roman" w:cstheme="minorHAnsi"/>
          <w:b/>
          <w:bCs/>
        </w:rPr>
        <w:t xml:space="preserve"> as necessary</w:t>
      </w:r>
      <w:r w:rsidR="003C5A85">
        <w:rPr>
          <w:rFonts w:eastAsia="Times New Roman" w:cstheme="minorHAnsi"/>
          <w:b/>
          <w:bCs/>
        </w:rPr>
        <w:t>;</w:t>
      </w:r>
    </w:p>
    <w:p w14:paraId="1D5B2C12" w14:textId="66F6BE19" w:rsidR="00BD7E64" w:rsidRDefault="00BD7E64" w:rsidP="00BD7E64">
      <w:pPr>
        <w:pStyle w:val="Heading2"/>
      </w:pPr>
      <w:r>
        <w:t xml:space="preserve">Propagation Delay </w:t>
      </w:r>
      <w:r w:rsidR="002266B8">
        <w:t>Model</w:t>
      </w:r>
      <w:r w:rsidR="00752B67">
        <w:t>l</w:t>
      </w:r>
      <w:r w:rsidR="002266B8">
        <w:t>ing</w:t>
      </w:r>
    </w:p>
    <w:p w14:paraId="76ACF1D3" w14:textId="4552A661" w:rsidR="00844884" w:rsidRDefault="00295EC0" w:rsidP="00EB08EC">
      <w:pPr>
        <w:rPr>
          <w:rFonts w:eastAsia="Times New Roman" w:cstheme="minorHAnsi"/>
        </w:rPr>
      </w:pPr>
      <w:r>
        <w:rPr>
          <w:rFonts w:eastAsia="Times New Roman" w:cstheme="minorHAnsi"/>
        </w:rPr>
        <w:t>One of the point</w:t>
      </w:r>
      <w:r w:rsidR="00653CA9">
        <w:rPr>
          <w:rFonts w:eastAsia="Times New Roman" w:cstheme="minorHAnsi"/>
        </w:rPr>
        <w:t xml:space="preserve">s that were </w:t>
      </w:r>
      <w:r w:rsidR="002266B8">
        <w:rPr>
          <w:rFonts w:eastAsia="Times New Roman" w:cstheme="minorHAnsi"/>
        </w:rPr>
        <w:t>included in the WF</w:t>
      </w:r>
      <w:r w:rsidR="00653CA9">
        <w:rPr>
          <w:rFonts w:eastAsia="Times New Roman" w:cstheme="minorHAnsi"/>
        </w:rPr>
        <w:t xml:space="preserve"> </w:t>
      </w:r>
      <w:r w:rsidR="00844884">
        <w:rPr>
          <w:rFonts w:eastAsia="Times New Roman" w:cstheme="minorHAnsi"/>
        </w:rPr>
        <w:t xml:space="preserve">[1] </w:t>
      </w:r>
      <w:r w:rsidR="00653CA9">
        <w:rPr>
          <w:rFonts w:eastAsia="Times New Roman" w:cstheme="minorHAnsi"/>
        </w:rPr>
        <w:t xml:space="preserve">as </w:t>
      </w:r>
      <w:r>
        <w:rPr>
          <w:rFonts w:eastAsia="Times New Roman" w:cstheme="minorHAnsi"/>
        </w:rPr>
        <w:t xml:space="preserve">FFS </w:t>
      </w:r>
      <w:r w:rsidR="00084A7A">
        <w:rPr>
          <w:rFonts w:eastAsia="Times New Roman" w:cstheme="minorHAnsi"/>
        </w:rPr>
        <w:t>concerns how to model the propagation delay</w:t>
      </w:r>
      <w:r w:rsidR="00844884">
        <w:rPr>
          <w:rFonts w:eastAsia="Times New Roman" w:cstheme="minorHAnsi"/>
        </w:rPr>
        <w:t>,</w:t>
      </w:r>
      <w:r w:rsidR="00F021A4">
        <w:rPr>
          <w:rFonts w:eastAsia="Times New Roman" w:cstheme="minorHAnsi"/>
        </w:rPr>
        <w:t xml:space="preserve"> pasted as well in the excerpt in the previous section</w:t>
      </w:r>
      <w:r w:rsidR="00752B67">
        <w:rPr>
          <w:rFonts w:eastAsia="Times New Roman" w:cstheme="minorHAnsi"/>
        </w:rPr>
        <w:t>.</w:t>
      </w:r>
    </w:p>
    <w:p w14:paraId="0C690E7E" w14:textId="416D7E02" w:rsidR="00142DE5" w:rsidRDefault="00752B67" w:rsidP="00EB08EC">
      <w:pPr>
        <w:rPr>
          <w:rFonts w:eastAsia="Times New Roman" w:cstheme="minorHAnsi"/>
        </w:rPr>
      </w:pPr>
      <w:r>
        <w:rPr>
          <w:rFonts w:eastAsia="Times New Roman" w:cstheme="minorHAnsi"/>
        </w:rPr>
        <w:t>F</w:t>
      </w:r>
      <w:r w:rsidR="00D65AF0">
        <w:rPr>
          <w:rFonts w:eastAsia="Times New Roman" w:cstheme="minorHAnsi"/>
        </w:rPr>
        <w:t xml:space="preserve">or the </w:t>
      </w:r>
      <w:r>
        <w:rPr>
          <w:rFonts w:eastAsia="Times New Roman" w:cstheme="minorHAnsi"/>
        </w:rPr>
        <w:t xml:space="preserve">legacy </w:t>
      </w:r>
      <w:r w:rsidR="00D65AF0">
        <w:rPr>
          <w:rFonts w:eastAsia="Times New Roman" w:cstheme="minorHAnsi"/>
        </w:rPr>
        <w:t xml:space="preserve">UE Demodulation test cases for </w:t>
      </w:r>
      <w:r w:rsidR="00084A7A">
        <w:rPr>
          <w:rFonts w:eastAsia="Times New Roman" w:cstheme="minorHAnsi"/>
        </w:rPr>
        <w:t xml:space="preserve">FR2 HST </w:t>
      </w:r>
      <w:r w:rsidR="00D65AF0">
        <w:rPr>
          <w:rFonts w:eastAsia="Times New Roman" w:cstheme="minorHAnsi"/>
        </w:rPr>
        <w:t>it was explicitly agreed not to model propagation delay as part of the channel model</w:t>
      </w:r>
      <w:r>
        <w:rPr>
          <w:rFonts w:eastAsia="Times New Roman" w:cstheme="minorHAnsi"/>
        </w:rPr>
        <w:t xml:space="preserve">, because it was assumed that the CPE will compensate for </w:t>
      </w:r>
      <w:r w:rsidR="005530D3">
        <w:rPr>
          <w:rFonts w:eastAsia="Times New Roman" w:cstheme="minorHAnsi"/>
        </w:rPr>
        <w:t xml:space="preserve">the </w:t>
      </w:r>
      <w:r>
        <w:rPr>
          <w:rFonts w:eastAsia="Times New Roman" w:cstheme="minorHAnsi"/>
        </w:rPr>
        <w:t>timing offset</w:t>
      </w:r>
      <w:r w:rsidR="005530D3">
        <w:rPr>
          <w:rFonts w:eastAsia="Times New Roman" w:cstheme="minorHAnsi"/>
        </w:rPr>
        <w:t xml:space="preserve">, and that it was not necessary to </w:t>
      </w:r>
      <w:r w:rsidR="00C97BF7">
        <w:rPr>
          <w:rFonts w:eastAsia="Times New Roman" w:cstheme="minorHAnsi"/>
        </w:rPr>
        <w:t>consider it part of the test setup;</w:t>
      </w:r>
    </w:p>
    <w:p w14:paraId="3D6FDF28" w14:textId="6E8A0405" w:rsidR="00224981" w:rsidRDefault="00224981" w:rsidP="00224981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lastRenderedPageBreak/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 w:rsidR="00F04E23">
        <w:rPr>
          <w:rFonts w:eastAsia="Times New Roman" w:cstheme="minorHAnsi"/>
          <w:b/>
          <w:bCs/>
        </w:rPr>
        <w:t xml:space="preserve">RAN4 agreed </w:t>
      </w:r>
      <w:r w:rsidR="00C01A39">
        <w:rPr>
          <w:rFonts w:eastAsia="Times New Roman" w:cstheme="minorHAnsi"/>
          <w:b/>
          <w:bCs/>
        </w:rPr>
        <w:t xml:space="preserve">previously </w:t>
      </w:r>
      <w:r w:rsidR="00AF3132">
        <w:rPr>
          <w:rFonts w:eastAsia="Times New Roman" w:cstheme="minorHAnsi"/>
          <w:b/>
          <w:bCs/>
        </w:rPr>
        <w:t xml:space="preserve">not </w:t>
      </w:r>
      <w:r w:rsidR="00F04E23">
        <w:rPr>
          <w:rFonts w:eastAsia="Times New Roman" w:cstheme="minorHAnsi"/>
          <w:b/>
          <w:bCs/>
        </w:rPr>
        <w:t xml:space="preserve">to </w:t>
      </w:r>
      <w:r w:rsidR="003040F0">
        <w:rPr>
          <w:rFonts w:eastAsia="Times New Roman" w:cstheme="minorHAnsi"/>
          <w:b/>
          <w:bCs/>
        </w:rPr>
        <w:t>model</w:t>
      </w:r>
      <w:r w:rsidR="00AF3132">
        <w:rPr>
          <w:rFonts w:eastAsia="Times New Roman" w:cstheme="minorHAnsi"/>
          <w:b/>
          <w:bCs/>
        </w:rPr>
        <w:t xml:space="preserve"> </w:t>
      </w:r>
      <w:r w:rsidR="009D7EB8">
        <w:rPr>
          <w:rFonts w:eastAsia="Times New Roman" w:cstheme="minorHAnsi"/>
          <w:b/>
          <w:bCs/>
        </w:rPr>
        <w:t xml:space="preserve">propagation delay </w:t>
      </w:r>
      <w:r w:rsidR="003040F0">
        <w:rPr>
          <w:rFonts w:eastAsia="Times New Roman" w:cstheme="minorHAnsi"/>
          <w:b/>
          <w:bCs/>
        </w:rPr>
        <w:t xml:space="preserve">in </w:t>
      </w:r>
      <w:r w:rsidR="00D575B4">
        <w:rPr>
          <w:rFonts w:eastAsia="Times New Roman" w:cstheme="minorHAnsi"/>
          <w:b/>
          <w:bCs/>
        </w:rPr>
        <w:t xml:space="preserve">existing </w:t>
      </w:r>
      <w:r w:rsidR="005744C5">
        <w:rPr>
          <w:rFonts w:eastAsia="Times New Roman" w:cstheme="minorHAnsi"/>
          <w:b/>
          <w:bCs/>
        </w:rPr>
        <w:t xml:space="preserve">FR2 HST </w:t>
      </w:r>
      <w:r w:rsidR="003040F0">
        <w:rPr>
          <w:rFonts w:eastAsia="Times New Roman" w:cstheme="minorHAnsi"/>
          <w:b/>
          <w:bCs/>
        </w:rPr>
        <w:t xml:space="preserve">UE </w:t>
      </w:r>
      <w:r w:rsidR="00AF3132">
        <w:rPr>
          <w:rFonts w:eastAsia="Times New Roman" w:cstheme="minorHAnsi"/>
          <w:b/>
          <w:bCs/>
        </w:rPr>
        <w:t xml:space="preserve">channel models for </w:t>
      </w:r>
      <w:r w:rsidR="00C01A39">
        <w:rPr>
          <w:rFonts w:eastAsia="Times New Roman" w:cstheme="minorHAnsi"/>
          <w:b/>
          <w:bCs/>
        </w:rPr>
        <w:t xml:space="preserve">legacy </w:t>
      </w:r>
      <w:r w:rsidR="00AF3132">
        <w:rPr>
          <w:rFonts w:eastAsia="Times New Roman" w:cstheme="minorHAnsi"/>
          <w:b/>
          <w:bCs/>
        </w:rPr>
        <w:t>Demod requirement</w:t>
      </w:r>
      <w:r>
        <w:rPr>
          <w:rFonts w:eastAsia="Times New Roman" w:cstheme="minorHAnsi"/>
          <w:b/>
          <w:bCs/>
        </w:rPr>
        <w:t>;</w:t>
      </w:r>
    </w:p>
    <w:p w14:paraId="240F215F" w14:textId="68EF8326" w:rsidR="00085FBE" w:rsidRPr="00061F17" w:rsidRDefault="00EE7AD1" w:rsidP="00085FBE">
      <w:pPr>
        <w:rPr>
          <w:lang w:val="en-GB"/>
        </w:rPr>
      </w:pPr>
      <w:r>
        <w:rPr>
          <w:rFonts w:eastAsia="Times New Roman" w:cstheme="minorHAnsi"/>
        </w:rPr>
        <w:t xml:space="preserve">In our </w:t>
      </w:r>
      <w:r w:rsidR="00F021A4">
        <w:rPr>
          <w:rFonts w:eastAsia="Times New Roman" w:cstheme="minorHAnsi"/>
        </w:rPr>
        <w:t>view</w:t>
      </w:r>
      <w:r>
        <w:rPr>
          <w:rFonts w:eastAsia="Times New Roman" w:cstheme="minorHAnsi"/>
        </w:rPr>
        <w:t>, t</w:t>
      </w:r>
      <w:r w:rsidR="00085FBE">
        <w:rPr>
          <w:rFonts w:eastAsia="Times New Roman" w:cstheme="minorHAnsi"/>
        </w:rPr>
        <w:t xml:space="preserve">he modeling of </w:t>
      </w:r>
      <w:r>
        <w:rPr>
          <w:rFonts w:eastAsia="Times New Roman" w:cstheme="minorHAnsi"/>
        </w:rPr>
        <w:t xml:space="preserve">propagation delay is </w:t>
      </w:r>
      <w:r w:rsidR="00504650">
        <w:rPr>
          <w:rFonts w:eastAsia="Times New Roman" w:cstheme="minorHAnsi"/>
        </w:rPr>
        <w:t>tigh</w:t>
      </w:r>
      <w:r w:rsidR="001D5E13">
        <w:rPr>
          <w:rFonts w:eastAsia="Times New Roman" w:cstheme="minorHAnsi"/>
        </w:rPr>
        <w:t>t</w:t>
      </w:r>
      <w:r w:rsidR="00504650">
        <w:rPr>
          <w:rFonts w:eastAsia="Times New Roman" w:cstheme="minorHAnsi"/>
        </w:rPr>
        <w:t xml:space="preserve">ly coupled with the outcome of </w:t>
      </w:r>
      <w:r>
        <w:rPr>
          <w:rFonts w:eastAsia="Times New Roman" w:cstheme="minorHAnsi"/>
        </w:rPr>
        <w:t xml:space="preserve">another open item </w:t>
      </w:r>
      <w:r w:rsidR="00504650">
        <w:rPr>
          <w:rFonts w:eastAsia="Times New Roman" w:cstheme="minorHAnsi"/>
        </w:rPr>
        <w:t xml:space="preserve">regarding </w:t>
      </w:r>
      <w:r w:rsidR="007B1DBB">
        <w:rPr>
          <w:rFonts w:eastAsia="Times New Roman" w:cstheme="minorHAnsi"/>
        </w:rPr>
        <w:t>the assumptions on the number of FFT windows.</w:t>
      </w:r>
      <w:r w:rsidR="001D5E13">
        <w:rPr>
          <w:rFonts w:eastAsia="Times New Roman" w:cstheme="minorHAnsi"/>
        </w:rPr>
        <w:t xml:space="preserve"> </w:t>
      </w:r>
      <w:r w:rsidR="00504650">
        <w:rPr>
          <w:lang w:val="en-GB"/>
        </w:rPr>
        <w:t>RAN4 has discussed</w:t>
      </w:r>
      <w:r w:rsidR="00085FBE">
        <w:rPr>
          <w:lang w:val="en-GB"/>
        </w:rPr>
        <w:t xml:space="preserve"> whether the baseline UE assumptions should consider single or independent FFT windows per RRH</w:t>
      </w:r>
      <w:r w:rsidR="001D5E13">
        <w:rPr>
          <w:lang w:val="en-GB"/>
        </w:rPr>
        <w:t>, and a</w:t>
      </w:r>
      <w:r w:rsidR="00085FBE">
        <w:rPr>
          <w:lang w:val="en-GB"/>
        </w:rPr>
        <w:t>ccording to the WF:</w:t>
      </w:r>
    </w:p>
    <w:p w14:paraId="737FF05B" w14:textId="77777777" w:rsidR="00085FBE" w:rsidRPr="001D5E13" w:rsidRDefault="00085FBE" w:rsidP="001D5E13">
      <w:pPr>
        <w:rPr>
          <w:i/>
          <w:iCs/>
          <w:lang w:val="en-GB"/>
        </w:rPr>
      </w:pPr>
      <w:r w:rsidRPr="001D5E13">
        <w:rPr>
          <w:i/>
          <w:iCs/>
          <w:lang w:val="en-GB"/>
        </w:rPr>
        <w:t xml:space="preserve">Number of FFT window: RAN4 need to further evaluate performance with below candidate </w:t>
      </w:r>
      <w:proofErr w:type="gramStart"/>
      <w:r w:rsidRPr="001D5E13">
        <w:rPr>
          <w:i/>
          <w:iCs/>
          <w:lang w:val="en-GB"/>
        </w:rPr>
        <w:t>options</w:t>
      </w:r>
      <w:proofErr w:type="gramEnd"/>
    </w:p>
    <w:p w14:paraId="0E34D1C4" w14:textId="77777777" w:rsidR="00085FBE" w:rsidRPr="008D6D57" w:rsidRDefault="00085FBE" w:rsidP="00085FBE">
      <w:pPr>
        <w:pStyle w:val="ListParagraph"/>
        <w:numPr>
          <w:ilvl w:val="0"/>
          <w:numId w:val="18"/>
        </w:numPr>
        <w:rPr>
          <w:i/>
          <w:iCs/>
          <w:lang w:val="en-GB"/>
        </w:rPr>
      </w:pPr>
      <w:r w:rsidRPr="008D6D57">
        <w:rPr>
          <w:i/>
          <w:iCs/>
          <w:lang w:val="en-GB"/>
        </w:rPr>
        <w:t>Option 1: single FFT window for FR2 HST demodulation requirements definition for two panels</w:t>
      </w:r>
    </w:p>
    <w:p w14:paraId="1B6005AD" w14:textId="77777777" w:rsidR="00085FBE" w:rsidRPr="008D6D57" w:rsidRDefault="00085FBE" w:rsidP="00085FBE">
      <w:pPr>
        <w:pStyle w:val="ListParagraph"/>
        <w:numPr>
          <w:ilvl w:val="0"/>
          <w:numId w:val="18"/>
        </w:numPr>
        <w:rPr>
          <w:i/>
          <w:iCs/>
          <w:lang w:val="en-GB"/>
        </w:rPr>
      </w:pPr>
      <w:r w:rsidRPr="008D6D57">
        <w:rPr>
          <w:i/>
          <w:iCs/>
          <w:lang w:val="en-GB"/>
        </w:rPr>
        <w:t>Option 2: independent FFT window for each panel for the scenario the reception time difference between different TRPs is larger than one CP.</w:t>
      </w:r>
    </w:p>
    <w:p w14:paraId="7D7B4FF8" w14:textId="2F94BEAB" w:rsidR="00295EC0" w:rsidRDefault="001D5E13" w:rsidP="00EB08EC">
      <w:pPr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In the case in which </w:t>
      </w:r>
      <w:r w:rsidR="007B1DBB">
        <w:rPr>
          <w:rFonts w:eastAsia="Times New Roman" w:cstheme="minorHAnsi"/>
          <w:lang w:val="en-GB"/>
        </w:rPr>
        <w:t xml:space="preserve">RAN4 </w:t>
      </w:r>
      <w:r w:rsidR="001774AA">
        <w:rPr>
          <w:rFonts w:eastAsia="Times New Roman" w:cstheme="minorHAnsi"/>
          <w:lang w:val="en-GB"/>
        </w:rPr>
        <w:t xml:space="preserve">agrees on the assumption of </w:t>
      </w:r>
      <w:r w:rsidR="007B1DBB">
        <w:rPr>
          <w:rFonts w:eastAsia="Times New Roman" w:cstheme="minorHAnsi"/>
          <w:lang w:val="en-GB"/>
        </w:rPr>
        <w:t xml:space="preserve">independent FFT windows, </w:t>
      </w:r>
      <w:r>
        <w:rPr>
          <w:rFonts w:eastAsia="Times New Roman" w:cstheme="minorHAnsi"/>
          <w:lang w:val="en-GB"/>
        </w:rPr>
        <w:t xml:space="preserve">we </w:t>
      </w:r>
      <w:r w:rsidR="00B447DF">
        <w:rPr>
          <w:rFonts w:eastAsia="Times New Roman" w:cstheme="minorHAnsi"/>
          <w:lang w:val="en-GB"/>
        </w:rPr>
        <w:t xml:space="preserve">do not think is </w:t>
      </w:r>
      <w:r>
        <w:rPr>
          <w:rFonts w:eastAsia="Times New Roman" w:cstheme="minorHAnsi"/>
          <w:lang w:val="en-GB"/>
        </w:rPr>
        <w:t xml:space="preserve">necessary </w:t>
      </w:r>
      <w:r w:rsidR="005530D3">
        <w:rPr>
          <w:rFonts w:eastAsia="Times New Roman" w:cstheme="minorHAnsi"/>
          <w:lang w:val="en-GB"/>
        </w:rPr>
        <w:t xml:space="preserve">anymore </w:t>
      </w:r>
      <w:r>
        <w:rPr>
          <w:rFonts w:eastAsia="Times New Roman" w:cstheme="minorHAnsi"/>
          <w:lang w:val="en-GB"/>
        </w:rPr>
        <w:t xml:space="preserve">to </w:t>
      </w:r>
      <w:r w:rsidR="007B1DBB">
        <w:rPr>
          <w:rFonts w:eastAsia="Times New Roman" w:cstheme="minorHAnsi"/>
          <w:lang w:val="en-GB"/>
        </w:rPr>
        <w:t>model different propagation delays</w:t>
      </w:r>
      <w:r w:rsidR="001774AA">
        <w:rPr>
          <w:rFonts w:eastAsia="Times New Roman" w:cstheme="minorHAnsi"/>
          <w:lang w:val="en-GB"/>
        </w:rPr>
        <w:t xml:space="preserve"> </w:t>
      </w:r>
      <w:r>
        <w:rPr>
          <w:rFonts w:eastAsia="Times New Roman" w:cstheme="minorHAnsi"/>
          <w:lang w:val="en-GB"/>
        </w:rPr>
        <w:t xml:space="preserve">for different </w:t>
      </w:r>
      <w:r w:rsidR="002E08ED">
        <w:rPr>
          <w:rFonts w:eastAsia="Times New Roman" w:cstheme="minorHAnsi"/>
          <w:lang w:val="en-GB"/>
        </w:rPr>
        <w:t xml:space="preserve">RRH </w:t>
      </w:r>
      <w:r w:rsidR="001774AA">
        <w:rPr>
          <w:rFonts w:eastAsia="Times New Roman" w:cstheme="minorHAnsi"/>
          <w:lang w:val="en-GB"/>
        </w:rPr>
        <w:t xml:space="preserve">in the test setup because </w:t>
      </w:r>
      <w:r w:rsidR="009C42F1">
        <w:rPr>
          <w:rFonts w:eastAsia="Times New Roman" w:cstheme="minorHAnsi"/>
          <w:lang w:val="en-GB"/>
        </w:rPr>
        <w:t xml:space="preserve">the same conclusion from legacy requirements can be applied, </w:t>
      </w:r>
      <w:r w:rsidR="002E08ED">
        <w:rPr>
          <w:rFonts w:eastAsia="Times New Roman" w:cstheme="minorHAnsi"/>
          <w:lang w:val="en-GB"/>
        </w:rPr>
        <w:t xml:space="preserve">and we can consider the FR2 CPE to compensate the propagation </w:t>
      </w:r>
      <w:r w:rsidR="008D5CFB">
        <w:rPr>
          <w:rFonts w:eastAsia="Times New Roman" w:cstheme="minorHAnsi"/>
          <w:lang w:val="en-GB"/>
        </w:rPr>
        <w:t xml:space="preserve">delay for each RRH </w:t>
      </w:r>
      <w:r w:rsidR="002E08ED">
        <w:rPr>
          <w:rFonts w:eastAsia="Times New Roman" w:cstheme="minorHAnsi"/>
          <w:lang w:val="en-GB"/>
        </w:rPr>
        <w:t>separately</w:t>
      </w:r>
      <w:r w:rsidR="008D5CFB">
        <w:rPr>
          <w:rFonts w:eastAsia="Times New Roman" w:cstheme="minorHAnsi"/>
          <w:lang w:val="en-GB"/>
        </w:rPr>
        <w:t>.</w:t>
      </w:r>
    </w:p>
    <w:p w14:paraId="2F573484" w14:textId="20AD5145" w:rsidR="008D5CFB" w:rsidRDefault="008D5CFB" w:rsidP="008D5CFB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If independent FFT windows for each panel are assumed, RAN4 should not consider modelling propagation dela</w:t>
      </w:r>
      <w:r w:rsidR="00057F6F">
        <w:rPr>
          <w:rFonts w:eastAsia="Times New Roman" w:cstheme="minorHAnsi"/>
          <w:b/>
          <w:bCs/>
        </w:rPr>
        <w:t>y from RRHs to the train tracks as part of the channel model</w:t>
      </w:r>
      <w:r>
        <w:rPr>
          <w:rFonts w:eastAsia="Times New Roman" w:cstheme="minorHAnsi"/>
          <w:b/>
          <w:bCs/>
        </w:rPr>
        <w:t>;</w:t>
      </w:r>
    </w:p>
    <w:p w14:paraId="56BB4ED9" w14:textId="651A829F" w:rsidR="00057F6F" w:rsidRPr="00057F6F" w:rsidRDefault="00057F6F" w:rsidP="008D5CFB">
      <w:pPr>
        <w:rPr>
          <w:rFonts w:eastAsia="Times New Roman" w:cstheme="minorHAnsi"/>
        </w:rPr>
      </w:pPr>
      <w:r w:rsidRPr="00057F6F">
        <w:rPr>
          <w:rFonts w:eastAsia="Times New Roman" w:cstheme="minorHAnsi"/>
        </w:rPr>
        <w:t>I</w:t>
      </w:r>
      <w:r>
        <w:rPr>
          <w:rFonts w:eastAsia="Times New Roman" w:cstheme="minorHAnsi"/>
        </w:rPr>
        <w:t xml:space="preserve">f, on the other hand, a single FFT window is assumed, </w:t>
      </w:r>
      <w:r w:rsidR="00222398">
        <w:rPr>
          <w:rFonts w:eastAsia="Times New Roman" w:cstheme="minorHAnsi"/>
        </w:rPr>
        <w:t xml:space="preserve">the HST CPE </w:t>
      </w:r>
      <w:r>
        <w:rPr>
          <w:rFonts w:eastAsia="Times New Roman" w:cstheme="minorHAnsi"/>
        </w:rPr>
        <w:t xml:space="preserve">will </w:t>
      </w:r>
      <w:r w:rsidR="00C97BF7">
        <w:rPr>
          <w:rFonts w:eastAsia="Times New Roman" w:cstheme="minorHAnsi"/>
        </w:rPr>
        <w:t xml:space="preserve">be </w:t>
      </w:r>
      <w:r w:rsidR="00125040">
        <w:rPr>
          <w:rFonts w:eastAsia="Times New Roman" w:cstheme="minorHAnsi"/>
        </w:rPr>
        <w:t xml:space="preserve">limited </w:t>
      </w:r>
      <w:r w:rsidR="00222398">
        <w:rPr>
          <w:rFonts w:eastAsia="Times New Roman" w:cstheme="minorHAnsi"/>
        </w:rPr>
        <w:t>to</w:t>
      </w:r>
      <w:r w:rsidR="00125040">
        <w:rPr>
          <w:rFonts w:eastAsia="Times New Roman" w:cstheme="minorHAnsi"/>
        </w:rPr>
        <w:t xml:space="preserve"> </w:t>
      </w:r>
      <w:r w:rsidR="00873E1B">
        <w:rPr>
          <w:rFonts w:eastAsia="Times New Roman" w:cstheme="minorHAnsi"/>
        </w:rPr>
        <w:t xml:space="preserve">compensate the propagation delay </w:t>
      </w:r>
      <w:r w:rsidR="003C552F">
        <w:rPr>
          <w:rFonts w:eastAsia="Times New Roman" w:cstheme="minorHAnsi"/>
        </w:rPr>
        <w:t xml:space="preserve">either </w:t>
      </w:r>
      <w:r w:rsidR="00C97BF7">
        <w:rPr>
          <w:rFonts w:eastAsia="Times New Roman" w:cstheme="minorHAnsi"/>
        </w:rPr>
        <w:t>for one panel</w:t>
      </w:r>
      <w:r w:rsidR="003C552F">
        <w:rPr>
          <w:rFonts w:eastAsia="Times New Roman" w:cstheme="minorHAnsi"/>
        </w:rPr>
        <w:t xml:space="preserve"> completely, or only partially for both panels. In this case, </w:t>
      </w:r>
      <w:r w:rsidR="00E25232">
        <w:rPr>
          <w:rFonts w:eastAsia="Times New Roman" w:cstheme="minorHAnsi"/>
        </w:rPr>
        <w:t>considering that the MRTD can be larger than CP in some range of locations along the tracks, we should expect a</w:t>
      </w:r>
      <w:r w:rsidR="00EE2BCD">
        <w:rPr>
          <w:rFonts w:eastAsia="Times New Roman" w:cstheme="minorHAnsi"/>
        </w:rPr>
        <w:t xml:space="preserve"> performance hit </w:t>
      </w:r>
      <w:r w:rsidR="00BF5A46">
        <w:rPr>
          <w:rFonts w:eastAsia="Times New Roman" w:cstheme="minorHAnsi"/>
        </w:rPr>
        <w:t xml:space="preserve">caused by the misalignment in time, and as such a modelling of the propagation delay should </w:t>
      </w:r>
      <w:r w:rsidR="005F1AA8">
        <w:rPr>
          <w:rFonts w:eastAsia="Times New Roman" w:cstheme="minorHAnsi"/>
        </w:rPr>
        <w:t>be considered.</w:t>
      </w:r>
    </w:p>
    <w:p w14:paraId="6035D3D5" w14:textId="6A08FF3A" w:rsidR="005F1AA8" w:rsidRDefault="005F1AA8" w:rsidP="005F1AA8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If a single FFT window is assumed, RAN4 should further consider modelling the propagation delay from RRHs to the train tracks as part of the channel model;</w:t>
      </w:r>
    </w:p>
    <w:p w14:paraId="5167C8CC" w14:textId="73A635CC" w:rsidR="005F1AA8" w:rsidRPr="005F1AA8" w:rsidRDefault="005F1AA8" w:rsidP="005F1AA8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In conclusion, we </w:t>
      </w:r>
      <w:r w:rsidR="007F520E">
        <w:rPr>
          <w:rFonts w:eastAsia="Times New Roman" w:cstheme="minorHAnsi"/>
        </w:rPr>
        <w:t xml:space="preserve">consider </w:t>
      </w:r>
      <w:r>
        <w:rPr>
          <w:rFonts w:eastAsia="Times New Roman" w:cstheme="minorHAnsi"/>
        </w:rPr>
        <w:t xml:space="preserve">independent </w:t>
      </w:r>
      <w:r w:rsidR="007011ED">
        <w:rPr>
          <w:rFonts w:eastAsia="Times New Roman" w:cstheme="minorHAnsi"/>
        </w:rPr>
        <w:t xml:space="preserve">FFT windows to be </w:t>
      </w:r>
      <w:r w:rsidR="009B25D6">
        <w:rPr>
          <w:rFonts w:eastAsia="Times New Roman" w:cstheme="minorHAnsi"/>
        </w:rPr>
        <w:t xml:space="preserve">a more reasonable assumption for </w:t>
      </w:r>
      <w:r w:rsidR="007011ED">
        <w:rPr>
          <w:rFonts w:eastAsia="Times New Roman" w:cstheme="minorHAnsi"/>
        </w:rPr>
        <w:t xml:space="preserve">the case of FR2 HST </w:t>
      </w:r>
      <w:r w:rsidR="009B25D6">
        <w:rPr>
          <w:rFonts w:eastAsia="Times New Roman" w:cstheme="minorHAnsi"/>
        </w:rPr>
        <w:t xml:space="preserve">Simultaneous reception, and </w:t>
      </w:r>
      <w:r w:rsidR="006034C5">
        <w:rPr>
          <w:rFonts w:eastAsia="Times New Roman" w:cstheme="minorHAnsi"/>
        </w:rPr>
        <w:t xml:space="preserve">accordingly RAN4 should not model the </w:t>
      </w:r>
      <w:r w:rsidR="00433F4A">
        <w:rPr>
          <w:rFonts w:eastAsia="Times New Roman" w:cstheme="minorHAnsi"/>
        </w:rPr>
        <w:t xml:space="preserve">propagation </w:t>
      </w:r>
      <w:proofErr w:type="gramStart"/>
      <w:r w:rsidR="00433F4A">
        <w:rPr>
          <w:rFonts w:eastAsia="Times New Roman" w:cstheme="minorHAnsi"/>
        </w:rPr>
        <w:t>delay</w:t>
      </w:r>
      <w:proofErr w:type="gramEnd"/>
    </w:p>
    <w:p w14:paraId="04168AAA" w14:textId="4CFCDC5B" w:rsidR="005F1AA8" w:rsidRDefault="005F1AA8" w:rsidP="005F1AA8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4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 w:rsidR="00433F4A">
        <w:rPr>
          <w:rFonts w:eastAsia="Times New Roman" w:cstheme="minorHAnsi"/>
          <w:b/>
          <w:bCs/>
        </w:rPr>
        <w:t xml:space="preserve">RAN4 to assume independent FFT Windows for each panel, and </w:t>
      </w:r>
      <w:r w:rsidR="008040BB">
        <w:rPr>
          <w:rFonts w:eastAsia="Times New Roman" w:cstheme="minorHAnsi"/>
          <w:b/>
          <w:bCs/>
        </w:rPr>
        <w:t>to not consider propagation delay in the channel model</w:t>
      </w:r>
      <w:r>
        <w:rPr>
          <w:rFonts w:eastAsia="Times New Roman" w:cstheme="minorHAnsi"/>
          <w:b/>
          <w:bCs/>
        </w:rPr>
        <w:t>;</w:t>
      </w:r>
    </w:p>
    <w:p w14:paraId="60CFEEF5" w14:textId="77777777" w:rsidR="00085FBE" w:rsidRDefault="00085FBE" w:rsidP="00EB08EC">
      <w:pPr>
        <w:rPr>
          <w:rFonts w:eastAsia="Times New Roman" w:cstheme="minorHAnsi"/>
          <w:b/>
          <w:bCs/>
        </w:rPr>
      </w:pPr>
    </w:p>
    <w:p w14:paraId="0C6D8C8F" w14:textId="1FE2CB46" w:rsidR="00A81B7D" w:rsidRDefault="00A81B7D" w:rsidP="00A81B7D">
      <w:pPr>
        <w:pStyle w:val="Heading2"/>
      </w:pPr>
      <w:r>
        <w:t>Test Scope and Parameters</w:t>
      </w:r>
    </w:p>
    <w:p w14:paraId="47BB4AEB" w14:textId="1B7BBD40" w:rsidR="00917C3E" w:rsidRDefault="00917C3E" w:rsidP="00917C3E">
      <w:pPr>
        <w:pStyle w:val="Heading3"/>
      </w:pPr>
      <w:r>
        <w:t>Bidirectional Deployment Scenario</w:t>
      </w:r>
    </w:p>
    <w:p w14:paraId="70CB7585" w14:textId="52169768" w:rsidR="00303D1F" w:rsidRDefault="00391129" w:rsidP="00061F17">
      <w:pPr>
        <w:rPr>
          <w:lang w:val="en-GB"/>
        </w:rPr>
      </w:pPr>
      <w:r>
        <w:rPr>
          <w:lang w:val="en-GB"/>
        </w:rPr>
        <w:t xml:space="preserve">A few preliminary agreements were reached in the </w:t>
      </w:r>
      <w:r w:rsidR="00303D1F">
        <w:rPr>
          <w:lang w:val="en-GB"/>
        </w:rPr>
        <w:t>previous meeting. Regarding the test scope, we’d like to express our views on the following points extracted from the WF.</w:t>
      </w:r>
    </w:p>
    <w:p w14:paraId="77683AF1" w14:textId="2863D57A" w:rsidR="002D176E" w:rsidRPr="002D176E" w:rsidRDefault="002D176E" w:rsidP="002D176E">
      <w:pPr>
        <w:pStyle w:val="ListParagraph"/>
        <w:numPr>
          <w:ilvl w:val="0"/>
          <w:numId w:val="19"/>
        </w:numPr>
        <w:rPr>
          <w:i/>
          <w:iCs/>
          <w:lang w:val="en-GB"/>
        </w:rPr>
      </w:pPr>
      <w:r w:rsidRPr="002D176E">
        <w:rPr>
          <w:i/>
          <w:iCs/>
          <w:lang w:val="en-GB"/>
        </w:rPr>
        <w:t xml:space="preserve">Consider both scenario A and scenario B as starting point for performance </w:t>
      </w:r>
      <w:proofErr w:type="gramStart"/>
      <w:r w:rsidRPr="002D176E">
        <w:rPr>
          <w:i/>
          <w:iCs/>
          <w:lang w:val="en-GB"/>
        </w:rPr>
        <w:t>evaluation</w:t>
      </w:r>
      <w:proofErr w:type="gramEnd"/>
      <w:r w:rsidRPr="002D176E">
        <w:rPr>
          <w:i/>
          <w:iCs/>
          <w:lang w:val="en-GB"/>
        </w:rPr>
        <w:t xml:space="preserve"> </w:t>
      </w:r>
    </w:p>
    <w:p w14:paraId="77AC2D45" w14:textId="34E17FEC" w:rsidR="00303D1F" w:rsidRPr="002D176E" w:rsidRDefault="002D176E" w:rsidP="002D176E">
      <w:pPr>
        <w:pStyle w:val="ListParagraph"/>
        <w:numPr>
          <w:ilvl w:val="0"/>
          <w:numId w:val="19"/>
        </w:numPr>
        <w:rPr>
          <w:i/>
          <w:iCs/>
          <w:lang w:val="en-GB"/>
        </w:rPr>
      </w:pPr>
      <w:r w:rsidRPr="002D176E">
        <w:rPr>
          <w:i/>
          <w:iCs/>
          <w:lang w:val="en-GB"/>
        </w:rPr>
        <w:t xml:space="preserve">FFS whether single requirement or separate requirements need to be introduced for scenario A and scenario B in Bi-directional deployment scenario for PDSCH demodulation </w:t>
      </w:r>
      <w:proofErr w:type="gramStart"/>
      <w:r w:rsidRPr="002D176E">
        <w:rPr>
          <w:i/>
          <w:iCs/>
          <w:lang w:val="en-GB"/>
        </w:rPr>
        <w:t>requirements</w:t>
      </w:r>
      <w:proofErr w:type="gramEnd"/>
    </w:p>
    <w:p w14:paraId="10DEE184" w14:textId="45E9E359" w:rsidR="002D176E" w:rsidRDefault="00F41E16" w:rsidP="0045231E">
      <w:pPr>
        <w:rPr>
          <w:lang w:val="en-GB"/>
        </w:rPr>
      </w:pPr>
      <w:r>
        <w:rPr>
          <w:lang w:val="en-GB"/>
        </w:rPr>
        <w:t xml:space="preserve">Whether to introduce requirements for both scenarios A and B was already discussed in the previous release for the FR2 HST WI, </w:t>
      </w:r>
      <w:r w:rsidR="00B25E98">
        <w:rPr>
          <w:lang w:val="en-GB"/>
        </w:rPr>
        <w:t xml:space="preserve">and RAN4 agreed in the past to specify one scenario only for each deployment type. Considering that RAN4 has introduced requirements </w:t>
      </w:r>
      <w:r w:rsidR="0045231E">
        <w:rPr>
          <w:lang w:val="en-GB"/>
        </w:rPr>
        <w:t xml:space="preserve">for bidirectional deployment with Scenario B (channel </w:t>
      </w:r>
      <w:r w:rsidR="0045231E" w:rsidRPr="0045231E">
        <w:rPr>
          <w:b/>
          <w:bCs/>
          <w:lang w:val="en-GB"/>
        </w:rPr>
        <w:t>HST-DPS-FR2-BI-B</w:t>
      </w:r>
      <w:r w:rsidR="0045231E" w:rsidRPr="0045231E">
        <w:rPr>
          <w:lang w:val="en-GB"/>
        </w:rPr>
        <w:t>)</w:t>
      </w:r>
      <w:r w:rsidR="0045231E">
        <w:rPr>
          <w:lang w:val="en-GB"/>
        </w:rPr>
        <w:t xml:space="preserve">, we support following the same approach for </w:t>
      </w:r>
      <w:r w:rsidR="000B08E8">
        <w:rPr>
          <w:lang w:val="en-GB"/>
        </w:rPr>
        <w:t>simultaneous panel reception as well;</w:t>
      </w:r>
    </w:p>
    <w:p w14:paraId="1B1FA2BA" w14:textId="28A68028" w:rsidR="000B08E8" w:rsidRDefault="000B08E8" w:rsidP="000B08E8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lastRenderedPageBreak/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specified FR2 HST Requirements for bidirectional deployment with Scenario B only;</w:t>
      </w:r>
    </w:p>
    <w:p w14:paraId="08576C63" w14:textId="132452DC" w:rsidR="008549EF" w:rsidRPr="005A060F" w:rsidRDefault="000B08E8" w:rsidP="005A060F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5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</w:t>
      </w:r>
      <w:r w:rsidR="00E0058A">
        <w:rPr>
          <w:rFonts w:eastAsia="Times New Roman" w:cstheme="minorHAnsi"/>
          <w:b/>
          <w:bCs/>
        </w:rPr>
        <w:t>Bidirectional requirements with s</w:t>
      </w:r>
      <w:r>
        <w:rPr>
          <w:rFonts w:eastAsia="Times New Roman" w:cstheme="minorHAnsi"/>
          <w:b/>
          <w:bCs/>
        </w:rPr>
        <w:t xml:space="preserve">imultaneous </w:t>
      </w:r>
      <w:r w:rsidR="00E0058A">
        <w:rPr>
          <w:rFonts w:eastAsia="Times New Roman" w:cstheme="minorHAnsi"/>
          <w:b/>
          <w:bCs/>
        </w:rPr>
        <w:t xml:space="preserve">multiRX </w:t>
      </w:r>
      <w:r>
        <w:rPr>
          <w:rFonts w:eastAsia="Times New Roman" w:cstheme="minorHAnsi"/>
          <w:b/>
          <w:bCs/>
        </w:rPr>
        <w:t>reception,</w:t>
      </w:r>
      <w:r w:rsidR="00E0058A">
        <w:rPr>
          <w:rFonts w:eastAsia="Times New Roman" w:cstheme="minorHAnsi"/>
          <w:b/>
          <w:bCs/>
        </w:rPr>
        <w:t xml:space="preserve"> RAN4 should reuse </w:t>
      </w:r>
      <w:r w:rsidR="00376FDC">
        <w:rPr>
          <w:rFonts w:eastAsia="Times New Roman" w:cstheme="minorHAnsi"/>
          <w:b/>
          <w:bCs/>
        </w:rPr>
        <w:t xml:space="preserve">the approach </w:t>
      </w:r>
      <w:r w:rsidR="000A017B">
        <w:rPr>
          <w:rFonts w:eastAsia="Times New Roman" w:cstheme="minorHAnsi"/>
          <w:b/>
          <w:bCs/>
        </w:rPr>
        <w:t>followed for</w:t>
      </w:r>
      <w:r w:rsidR="00376FDC">
        <w:rPr>
          <w:rFonts w:eastAsia="Times New Roman" w:cstheme="minorHAnsi"/>
          <w:b/>
          <w:bCs/>
        </w:rPr>
        <w:t xml:space="preserve"> existing requirements</w:t>
      </w:r>
      <w:r w:rsidR="000A017B">
        <w:rPr>
          <w:rFonts w:eastAsia="Times New Roman" w:cstheme="minorHAnsi"/>
          <w:b/>
          <w:bCs/>
        </w:rPr>
        <w:t xml:space="preserve">, and specify test cases for </w:t>
      </w:r>
      <w:r w:rsidR="00F96CA8">
        <w:rPr>
          <w:rFonts w:eastAsia="Times New Roman" w:cstheme="minorHAnsi"/>
          <w:b/>
          <w:bCs/>
        </w:rPr>
        <w:t xml:space="preserve">Bidirectional deployments with </w:t>
      </w:r>
      <w:r w:rsidR="000A017B">
        <w:rPr>
          <w:rFonts w:eastAsia="Times New Roman" w:cstheme="minorHAnsi"/>
          <w:b/>
          <w:bCs/>
        </w:rPr>
        <w:t>Scenario B only;</w:t>
      </w:r>
    </w:p>
    <w:p w14:paraId="45C8AAF5" w14:textId="0DFEF05A" w:rsidR="000B08E8" w:rsidRPr="000B08E8" w:rsidRDefault="00D65039" w:rsidP="00D65039">
      <w:pPr>
        <w:pStyle w:val="Heading3"/>
        <w:rPr>
          <w:lang w:val="en-US"/>
        </w:rPr>
      </w:pPr>
      <w:r>
        <w:t>Transmission Schemes</w:t>
      </w:r>
    </w:p>
    <w:p w14:paraId="4EC31DD6" w14:textId="5F560A47" w:rsidR="00EB08EC" w:rsidRDefault="008E1590" w:rsidP="00EB08EC">
      <w:pPr>
        <w:rPr>
          <w:lang w:val="en-GB"/>
        </w:rPr>
      </w:pPr>
      <w:r>
        <w:rPr>
          <w:lang w:val="en-GB"/>
        </w:rPr>
        <w:t>In [1], it was agreed to:</w:t>
      </w:r>
    </w:p>
    <w:p w14:paraId="52999F45" w14:textId="77777777" w:rsidR="008E1590" w:rsidRPr="008E1590" w:rsidRDefault="008E1590" w:rsidP="008E1590">
      <w:pPr>
        <w:rPr>
          <w:i/>
          <w:iCs/>
          <w:lang w:val="en-GB"/>
        </w:rPr>
      </w:pPr>
      <w:r w:rsidRPr="008E1590">
        <w:rPr>
          <w:i/>
          <w:iCs/>
          <w:lang w:val="en-GB"/>
        </w:rPr>
        <w:t xml:space="preserve">Prioritize mDCI with full-overlapping resources based mTRP scheme for DL demodulation performance study of FR2 HST simultaneous multi-panel </w:t>
      </w:r>
      <w:proofErr w:type="gramStart"/>
      <w:r w:rsidRPr="008E1590">
        <w:rPr>
          <w:i/>
          <w:iCs/>
          <w:lang w:val="en-GB"/>
        </w:rPr>
        <w:t>reception</w:t>
      </w:r>
      <w:proofErr w:type="gramEnd"/>
      <w:r w:rsidRPr="008E1590">
        <w:rPr>
          <w:i/>
          <w:iCs/>
          <w:lang w:val="en-GB"/>
        </w:rPr>
        <w:t xml:space="preserve"> </w:t>
      </w:r>
    </w:p>
    <w:p w14:paraId="0384B710" w14:textId="4B91B0CB" w:rsidR="008E1590" w:rsidRDefault="008E1590" w:rsidP="008E1590">
      <w:pPr>
        <w:pStyle w:val="ListParagraph"/>
        <w:numPr>
          <w:ilvl w:val="0"/>
          <w:numId w:val="19"/>
        </w:numPr>
        <w:rPr>
          <w:i/>
          <w:iCs/>
          <w:lang w:val="en-GB"/>
        </w:rPr>
      </w:pPr>
      <w:r w:rsidRPr="008E1590">
        <w:rPr>
          <w:i/>
          <w:iCs/>
          <w:lang w:val="en-GB"/>
        </w:rPr>
        <w:t>FFS on sDCI</w:t>
      </w:r>
      <w:r>
        <w:rPr>
          <w:i/>
          <w:iCs/>
          <w:lang w:val="en-GB"/>
        </w:rPr>
        <w:t>;</w:t>
      </w:r>
    </w:p>
    <w:p w14:paraId="1980D7C5" w14:textId="311147C2" w:rsidR="008E1590" w:rsidRDefault="00C83AE1" w:rsidP="008E1590">
      <w:pPr>
        <w:rPr>
          <w:lang w:val="en-GB"/>
        </w:rPr>
      </w:pPr>
      <w:r w:rsidRPr="00C83AE1">
        <w:rPr>
          <w:lang w:val="en-GB"/>
        </w:rPr>
        <w:t>Accor</w:t>
      </w:r>
      <w:r>
        <w:rPr>
          <w:lang w:val="en-GB"/>
        </w:rPr>
        <w:t xml:space="preserve">ding to the discussion in the multiRX WI, sDCI is the baseline </w:t>
      </w:r>
      <w:r w:rsidR="00A06EC5">
        <w:rPr>
          <w:lang w:val="en-GB"/>
        </w:rPr>
        <w:t xml:space="preserve">assumption for FR2 UEs with multiple </w:t>
      </w:r>
      <w:proofErr w:type="gramStart"/>
      <w:r w:rsidR="00A06EC5">
        <w:rPr>
          <w:lang w:val="en-GB"/>
        </w:rPr>
        <w:t>panel</w:t>
      </w:r>
      <w:proofErr w:type="gramEnd"/>
      <w:r w:rsidR="00A06EC5">
        <w:rPr>
          <w:lang w:val="en-GB"/>
        </w:rPr>
        <w:t xml:space="preserve">, so </w:t>
      </w:r>
      <w:r w:rsidR="00754624">
        <w:rPr>
          <w:lang w:val="en-GB"/>
        </w:rPr>
        <w:t xml:space="preserve">we propose to </w:t>
      </w:r>
      <w:r w:rsidR="00BD1642">
        <w:rPr>
          <w:lang w:val="en-GB"/>
        </w:rPr>
        <w:t xml:space="preserve">introduce </w:t>
      </w:r>
      <w:r w:rsidR="00754624">
        <w:rPr>
          <w:lang w:val="en-GB"/>
        </w:rPr>
        <w:t xml:space="preserve">sDCI </w:t>
      </w:r>
      <w:r w:rsidR="00BD1642">
        <w:rPr>
          <w:lang w:val="en-GB"/>
        </w:rPr>
        <w:t xml:space="preserve">requirements. If mDCI is prioritized, RAN4 can consider discussing a related </w:t>
      </w:r>
      <w:r w:rsidR="00BA2B11">
        <w:rPr>
          <w:lang w:val="en-GB"/>
        </w:rPr>
        <w:t xml:space="preserve">applicabity rule, to skip sDCI testing if the HST CPE under tests supports </w:t>
      </w:r>
      <w:proofErr w:type="gramStart"/>
      <w:r w:rsidR="00BA2B11">
        <w:rPr>
          <w:lang w:val="en-GB"/>
        </w:rPr>
        <w:t>mDCI</w:t>
      </w:r>
      <w:proofErr w:type="gramEnd"/>
    </w:p>
    <w:p w14:paraId="01AC08E0" w14:textId="4B1A7996" w:rsidR="002B30FA" w:rsidRDefault="00BA2B11" w:rsidP="00BA2B11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6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introduce FR2 HST Demodulation tests for simultaneous reception with sDCI</w:t>
      </w:r>
      <w:r w:rsidR="002B30FA">
        <w:rPr>
          <w:rFonts w:eastAsia="Times New Roman" w:cstheme="minorHAnsi"/>
          <w:b/>
          <w:bCs/>
        </w:rPr>
        <w:t>;</w:t>
      </w:r>
    </w:p>
    <w:p w14:paraId="09B8E826" w14:textId="7D68ABDC" w:rsidR="00BA2B11" w:rsidRPr="005A060F" w:rsidRDefault="002B30FA" w:rsidP="00BA2B11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7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introduce FR2 HST Demodulation requirement </w:t>
      </w:r>
      <w:r w:rsidR="00BA2B11">
        <w:rPr>
          <w:rFonts w:eastAsia="Times New Roman" w:cstheme="minorHAnsi"/>
          <w:b/>
          <w:bCs/>
        </w:rPr>
        <w:t xml:space="preserve">applicability rule to skip sDCI </w:t>
      </w:r>
      <w:r>
        <w:rPr>
          <w:rFonts w:eastAsia="Times New Roman" w:cstheme="minorHAnsi"/>
          <w:b/>
          <w:bCs/>
        </w:rPr>
        <w:t>requirements</w:t>
      </w:r>
      <w:r w:rsidR="00BA2B11">
        <w:rPr>
          <w:rFonts w:eastAsia="Times New Roman" w:cstheme="minorHAnsi"/>
          <w:b/>
          <w:bCs/>
        </w:rPr>
        <w:t xml:space="preserve"> if the device </w:t>
      </w:r>
      <w:r>
        <w:rPr>
          <w:rFonts w:eastAsia="Times New Roman" w:cstheme="minorHAnsi"/>
          <w:b/>
          <w:bCs/>
        </w:rPr>
        <w:t xml:space="preserve">under test </w:t>
      </w:r>
      <w:r w:rsidR="00BA2B11">
        <w:rPr>
          <w:rFonts w:eastAsia="Times New Roman" w:cstheme="minorHAnsi"/>
          <w:b/>
          <w:bCs/>
        </w:rPr>
        <w:t>supports mDCI;</w:t>
      </w:r>
    </w:p>
    <w:p w14:paraId="5AE38621" w14:textId="213931F6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30AE86FB" w14:textId="7CD42770" w:rsidR="003C2866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HST-SFN Channel Model is not applicable to FR2 HST with Simultaneous reception;</w:t>
      </w:r>
    </w:p>
    <w:p w14:paraId="327D215A" w14:textId="1CB80775" w:rsidR="003C2866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apply the existing FR2 HST DPS Channel model to Simultaneous reception, with updated beam coverage areas as necessary;</w:t>
      </w:r>
    </w:p>
    <w:p w14:paraId="05754F31" w14:textId="16DD02BC" w:rsidR="003C2866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agreed previously not to model propagation delay in existing FR2 HST UE channel models for legacy Demod requirement;</w:t>
      </w:r>
    </w:p>
    <w:p w14:paraId="006BC7F2" w14:textId="27C77F77" w:rsidR="003C2866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If independent FFT windows for each panel are assumed, RAN4 should not consider modelling propagation delay from RRHs to the train tracks as part of the channel model;</w:t>
      </w:r>
    </w:p>
    <w:p w14:paraId="41E24AC8" w14:textId="43594A7A" w:rsidR="003C2866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If a single FFT window is assumed, RAN4 should further consider modelling the propagation delay from RRHs to the train tracks as part of the channel model;</w:t>
      </w:r>
    </w:p>
    <w:p w14:paraId="215BB985" w14:textId="17706777" w:rsidR="003C2866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4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assume independent FFT Windows for each panel, and to not consider propagation delay in the channel model;</w:t>
      </w:r>
    </w:p>
    <w:p w14:paraId="56E8E09B" w14:textId="3C16DD45" w:rsidR="003C2866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specified FR2 HST Requirements for bidirectional deployment with Scenario B only;</w:t>
      </w:r>
    </w:p>
    <w:p w14:paraId="3EFD8A7A" w14:textId="529130B7" w:rsidR="003C2866" w:rsidRPr="005A060F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5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Bidirectional requirements with simultaneous multiRX reception, RAN4 should reuse the approach followed for existing requirements, and specify test cases for Bidirectional deployments with Scenario B only;</w:t>
      </w:r>
    </w:p>
    <w:p w14:paraId="1FB640F1" w14:textId="499861EC" w:rsidR="003C2866" w:rsidRPr="005A060F" w:rsidRDefault="003C2866" w:rsidP="003C2866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E44F76">
        <w:rPr>
          <w:rFonts w:eastAsia="Times New Roman" w:cstheme="minorHAnsi"/>
          <w:b/>
          <w:bCs/>
          <w:noProof/>
        </w:rPr>
        <w:t>6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introduce FR2 HST Demodulation tests for simultaneous reception with sDCI, and related applicability rule to skip sDCI testing if the device supports mDCI;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11C7DB37" w14:textId="0C319BA5" w:rsidR="00E04262" w:rsidRPr="00F04FD1" w:rsidRDefault="00E04262" w:rsidP="00E04262">
      <w:pPr>
        <w:rPr>
          <w:rFonts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[1] </w:t>
      </w:r>
    </w:p>
    <w:p w14:paraId="3D8EF989" w14:textId="72E9BE2C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762B9" w14:textId="77777777" w:rsidR="00502A72" w:rsidRDefault="00502A72">
      <w:pPr>
        <w:spacing w:after="0" w:line="240" w:lineRule="auto"/>
      </w:pPr>
      <w:r>
        <w:separator/>
      </w:r>
    </w:p>
  </w:endnote>
  <w:endnote w:type="continuationSeparator" w:id="0">
    <w:p w14:paraId="7C9EA31D" w14:textId="77777777" w:rsidR="00502A72" w:rsidRDefault="0050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C1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C1C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A6D68" w14:textId="77777777" w:rsidR="00502A72" w:rsidRDefault="00502A72">
      <w:pPr>
        <w:spacing w:after="0" w:line="240" w:lineRule="auto"/>
      </w:pPr>
      <w:r>
        <w:separator/>
      </w:r>
    </w:p>
  </w:footnote>
  <w:footnote w:type="continuationSeparator" w:id="0">
    <w:p w14:paraId="217EDF48" w14:textId="77777777" w:rsidR="00502A72" w:rsidRDefault="00502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370E9"/>
    <w:multiLevelType w:val="hybridMultilevel"/>
    <w:tmpl w:val="BBBE19DC"/>
    <w:lvl w:ilvl="0" w:tplc="41BE7D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53955"/>
    <w:multiLevelType w:val="hybridMultilevel"/>
    <w:tmpl w:val="1F5C7A18"/>
    <w:lvl w:ilvl="0" w:tplc="41BE7D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5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E83C8C"/>
    <w:multiLevelType w:val="hybridMultilevel"/>
    <w:tmpl w:val="190C3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7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5"/>
  </w:num>
  <w:num w:numId="6" w16cid:durableId="1050306330">
    <w:abstractNumId w:val="10"/>
  </w:num>
  <w:num w:numId="7" w16cid:durableId="1986933688">
    <w:abstractNumId w:val="4"/>
  </w:num>
  <w:num w:numId="8" w16cid:durableId="1100488873">
    <w:abstractNumId w:val="6"/>
  </w:num>
  <w:num w:numId="9" w16cid:durableId="2095323162">
    <w:abstractNumId w:val="16"/>
  </w:num>
  <w:num w:numId="10" w16cid:durableId="2037807686">
    <w:abstractNumId w:val="2"/>
  </w:num>
  <w:num w:numId="11" w16cid:durableId="1317144994">
    <w:abstractNumId w:val="8"/>
  </w:num>
  <w:num w:numId="12" w16cid:durableId="437406013">
    <w:abstractNumId w:val="11"/>
  </w:num>
  <w:num w:numId="13" w16cid:durableId="708183368">
    <w:abstractNumId w:val="13"/>
  </w:num>
  <w:num w:numId="14" w16cid:durableId="301735729">
    <w:abstractNumId w:val="3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4034251">
    <w:abstractNumId w:val="12"/>
  </w:num>
  <w:num w:numId="18" w16cid:durableId="531267466">
    <w:abstractNumId w:val="1"/>
  </w:num>
  <w:num w:numId="19" w16cid:durableId="155387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46E87"/>
    <w:rsid w:val="000528DF"/>
    <w:rsid w:val="00052926"/>
    <w:rsid w:val="00052B72"/>
    <w:rsid w:val="00056FD8"/>
    <w:rsid w:val="000578E9"/>
    <w:rsid w:val="00057BDD"/>
    <w:rsid w:val="00057F6F"/>
    <w:rsid w:val="00057F82"/>
    <w:rsid w:val="000619B9"/>
    <w:rsid w:val="00061B38"/>
    <w:rsid w:val="00061F17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4A7A"/>
    <w:rsid w:val="00085EE5"/>
    <w:rsid w:val="00085FBE"/>
    <w:rsid w:val="000864C7"/>
    <w:rsid w:val="000865B6"/>
    <w:rsid w:val="000938FA"/>
    <w:rsid w:val="00093D52"/>
    <w:rsid w:val="000A017B"/>
    <w:rsid w:val="000A20FD"/>
    <w:rsid w:val="000A3F3D"/>
    <w:rsid w:val="000A4C08"/>
    <w:rsid w:val="000A5E9C"/>
    <w:rsid w:val="000A7440"/>
    <w:rsid w:val="000B08E8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565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040"/>
    <w:rsid w:val="00125C28"/>
    <w:rsid w:val="00125E35"/>
    <w:rsid w:val="001316FD"/>
    <w:rsid w:val="0013211A"/>
    <w:rsid w:val="00134F58"/>
    <w:rsid w:val="001400C8"/>
    <w:rsid w:val="00141654"/>
    <w:rsid w:val="00142DE5"/>
    <w:rsid w:val="001462DA"/>
    <w:rsid w:val="001477B0"/>
    <w:rsid w:val="00147D94"/>
    <w:rsid w:val="00151EFE"/>
    <w:rsid w:val="001524D9"/>
    <w:rsid w:val="001567FA"/>
    <w:rsid w:val="00157001"/>
    <w:rsid w:val="00157675"/>
    <w:rsid w:val="001603A8"/>
    <w:rsid w:val="00161E82"/>
    <w:rsid w:val="00163277"/>
    <w:rsid w:val="0016534F"/>
    <w:rsid w:val="0017540D"/>
    <w:rsid w:val="001761A3"/>
    <w:rsid w:val="001762C4"/>
    <w:rsid w:val="001764A0"/>
    <w:rsid w:val="00177017"/>
    <w:rsid w:val="001774AA"/>
    <w:rsid w:val="00180A88"/>
    <w:rsid w:val="0018622E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5E13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2398"/>
    <w:rsid w:val="00224981"/>
    <w:rsid w:val="002250A1"/>
    <w:rsid w:val="0022515B"/>
    <w:rsid w:val="002252BC"/>
    <w:rsid w:val="002266B8"/>
    <w:rsid w:val="002316C3"/>
    <w:rsid w:val="00231D05"/>
    <w:rsid w:val="00233329"/>
    <w:rsid w:val="002334A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5EC0"/>
    <w:rsid w:val="00297B98"/>
    <w:rsid w:val="002A3774"/>
    <w:rsid w:val="002A76CE"/>
    <w:rsid w:val="002B06B0"/>
    <w:rsid w:val="002B26A7"/>
    <w:rsid w:val="002B2755"/>
    <w:rsid w:val="002B30FA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176E"/>
    <w:rsid w:val="002D30A6"/>
    <w:rsid w:val="002D4938"/>
    <w:rsid w:val="002D62C8"/>
    <w:rsid w:val="002E08ED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711"/>
    <w:rsid w:val="002F5A73"/>
    <w:rsid w:val="003002CF"/>
    <w:rsid w:val="00303D1F"/>
    <w:rsid w:val="003040F0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35EE2"/>
    <w:rsid w:val="00340744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6FDC"/>
    <w:rsid w:val="003770D6"/>
    <w:rsid w:val="003773DE"/>
    <w:rsid w:val="003817DC"/>
    <w:rsid w:val="003841EE"/>
    <w:rsid w:val="00385A01"/>
    <w:rsid w:val="00386374"/>
    <w:rsid w:val="003864A8"/>
    <w:rsid w:val="003868E9"/>
    <w:rsid w:val="00386D4B"/>
    <w:rsid w:val="00387E4F"/>
    <w:rsid w:val="00391129"/>
    <w:rsid w:val="003921C5"/>
    <w:rsid w:val="003939E3"/>
    <w:rsid w:val="00393ED7"/>
    <w:rsid w:val="00395D8F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C2866"/>
    <w:rsid w:val="003C552F"/>
    <w:rsid w:val="003C5A85"/>
    <w:rsid w:val="003D07A6"/>
    <w:rsid w:val="003D0F92"/>
    <w:rsid w:val="003D377E"/>
    <w:rsid w:val="003D3B3C"/>
    <w:rsid w:val="003D3B4A"/>
    <w:rsid w:val="003D66F0"/>
    <w:rsid w:val="003E01F9"/>
    <w:rsid w:val="003E1914"/>
    <w:rsid w:val="003E2205"/>
    <w:rsid w:val="003E2B8B"/>
    <w:rsid w:val="003E44A2"/>
    <w:rsid w:val="003E5591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3F4A"/>
    <w:rsid w:val="00435644"/>
    <w:rsid w:val="00435C9D"/>
    <w:rsid w:val="004361CD"/>
    <w:rsid w:val="004373B3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31E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699D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31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6B19"/>
    <w:rsid w:val="004E790B"/>
    <w:rsid w:val="004F0796"/>
    <w:rsid w:val="004F0FDF"/>
    <w:rsid w:val="004F35C4"/>
    <w:rsid w:val="004F6E7A"/>
    <w:rsid w:val="00502A72"/>
    <w:rsid w:val="00502EA9"/>
    <w:rsid w:val="00504650"/>
    <w:rsid w:val="005049C3"/>
    <w:rsid w:val="00504F20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6B27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0D3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240"/>
    <w:rsid w:val="00572A33"/>
    <w:rsid w:val="00572ADB"/>
    <w:rsid w:val="00573609"/>
    <w:rsid w:val="005744C5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61B2"/>
    <w:rsid w:val="0059727D"/>
    <w:rsid w:val="00597E76"/>
    <w:rsid w:val="005A044F"/>
    <w:rsid w:val="005A060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4DE7"/>
    <w:rsid w:val="005D563F"/>
    <w:rsid w:val="005D612D"/>
    <w:rsid w:val="005E0A50"/>
    <w:rsid w:val="005E14A9"/>
    <w:rsid w:val="005E2CFA"/>
    <w:rsid w:val="005E41D0"/>
    <w:rsid w:val="005E620E"/>
    <w:rsid w:val="005F1AA8"/>
    <w:rsid w:val="005F2C6E"/>
    <w:rsid w:val="005F32FC"/>
    <w:rsid w:val="005F5737"/>
    <w:rsid w:val="005F7081"/>
    <w:rsid w:val="0060233C"/>
    <w:rsid w:val="006034C5"/>
    <w:rsid w:val="006062F2"/>
    <w:rsid w:val="006067FE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142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3CA9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A7D79"/>
    <w:rsid w:val="006B08B0"/>
    <w:rsid w:val="006B19E5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5D0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2D4B"/>
    <w:rsid w:val="006F45EB"/>
    <w:rsid w:val="006F65A0"/>
    <w:rsid w:val="006F71B3"/>
    <w:rsid w:val="007011ED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7F2"/>
    <w:rsid w:val="00722148"/>
    <w:rsid w:val="00723063"/>
    <w:rsid w:val="007235E8"/>
    <w:rsid w:val="0072466B"/>
    <w:rsid w:val="007272D1"/>
    <w:rsid w:val="0072795E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B67"/>
    <w:rsid w:val="00752F00"/>
    <w:rsid w:val="00753845"/>
    <w:rsid w:val="00753CB6"/>
    <w:rsid w:val="00753E9D"/>
    <w:rsid w:val="00754624"/>
    <w:rsid w:val="00756472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1DBB"/>
    <w:rsid w:val="007B38E0"/>
    <w:rsid w:val="007B4D26"/>
    <w:rsid w:val="007B4D52"/>
    <w:rsid w:val="007C040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1742"/>
    <w:rsid w:val="007E3419"/>
    <w:rsid w:val="007E725A"/>
    <w:rsid w:val="007F041A"/>
    <w:rsid w:val="007F151F"/>
    <w:rsid w:val="007F4260"/>
    <w:rsid w:val="007F4748"/>
    <w:rsid w:val="007F520E"/>
    <w:rsid w:val="007F6394"/>
    <w:rsid w:val="007F75C4"/>
    <w:rsid w:val="00801793"/>
    <w:rsid w:val="00802195"/>
    <w:rsid w:val="008028E3"/>
    <w:rsid w:val="008040BB"/>
    <w:rsid w:val="00804ABC"/>
    <w:rsid w:val="00806D26"/>
    <w:rsid w:val="0081359E"/>
    <w:rsid w:val="00821F1C"/>
    <w:rsid w:val="0082454A"/>
    <w:rsid w:val="0082559C"/>
    <w:rsid w:val="008316FE"/>
    <w:rsid w:val="00834483"/>
    <w:rsid w:val="00834AA6"/>
    <w:rsid w:val="008358EB"/>
    <w:rsid w:val="008362F0"/>
    <w:rsid w:val="00840CC7"/>
    <w:rsid w:val="008411BE"/>
    <w:rsid w:val="00841794"/>
    <w:rsid w:val="00844884"/>
    <w:rsid w:val="008456C1"/>
    <w:rsid w:val="00845FB9"/>
    <w:rsid w:val="008460A8"/>
    <w:rsid w:val="00847F59"/>
    <w:rsid w:val="0085210C"/>
    <w:rsid w:val="00852E02"/>
    <w:rsid w:val="00853230"/>
    <w:rsid w:val="00853ABF"/>
    <w:rsid w:val="00853F3D"/>
    <w:rsid w:val="008549EF"/>
    <w:rsid w:val="00857BD8"/>
    <w:rsid w:val="008605F2"/>
    <w:rsid w:val="00863E15"/>
    <w:rsid w:val="00863FAE"/>
    <w:rsid w:val="00865FED"/>
    <w:rsid w:val="0087038B"/>
    <w:rsid w:val="00873E1B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D55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14F2"/>
    <w:rsid w:val="008C19CA"/>
    <w:rsid w:val="008C3449"/>
    <w:rsid w:val="008D0CE6"/>
    <w:rsid w:val="008D15F8"/>
    <w:rsid w:val="008D2DE2"/>
    <w:rsid w:val="008D3E72"/>
    <w:rsid w:val="008D3FF7"/>
    <w:rsid w:val="008D44E8"/>
    <w:rsid w:val="008D5CFB"/>
    <w:rsid w:val="008D5FC3"/>
    <w:rsid w:val="008D6D57"/>
    <w:rsid w:val="008E1590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17C3E"/>
    <w:rsid w:val="00921981"/>
    <w:rsid w:val="009221AC"/>
    <w:rsid w:val="00922282"/>
    <w:rsid w:val="00922983"/>
    <w:rsid w:val="00922A22"/>
    <w:rsid w:val="00922DAD"/>
    <w:rsid w:val="00922DE4"/>
    <w:rsid w:val="009231EF"/>
    <w:rsid w:val="0092775F"/>
    <w:rsid w:val="00927A6B"/>
    <w:rsid w:val="00930C4D"/>
    <w:rsid w:val="00931F0B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2362"/>
    <w:rsid w:val="00963393"/>
    <w:rsid w:val="00966CAE"/>
    <w:rsid w:val="00967946"/>
    <w:rsid w:val="00970561"/>
    <w:rsid w:val="0097070C"/>
    <w:rsid w:val="00970A97"/>
    <w:rsid w:val="00970E2C"/>
    <w:rsid w:val="009806C1"/>
    <w:rsid w:val="00982020"/>
    <w:rsid w:val="009843BE"/>
    <w:rsid w:val="009854A6"/>
    <w:rsid w:val="00985F18"/>
    <w:rsid w:val="00987C8C"/>
    <w:rsid w:val="0099069C"/>
    <w:rsid w:val="00990B43"/>
    <w:rsid w:val="00991AB4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48F7"/>
    <w:rsid w:val="009A5260"/>
    <w:rsid w:val="009A5DD9"/>
    <w:rsid w:val="009A5EEE"/>
    <w:rsid w:val="009B047E"/>
    <w:rsid w:val="009B25D6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4277"/>
    <w:rsid w:val="009C42F1"/>
    <w:rsid w:val="009C5A9F"/>
    <w:rsid w:val="009C66AE"/>
    <w:rsid w:val="009D1341"/>
    <w:rsid w:val="009D262A"/>
    <w:rsid w:val="009D3DD7"/>
    <w:rsid w:val="009D5279"/>
    <w:rsid w:val="009D7EB8"/>
    <w:rsid w:val="009E3BA0"/>
    <w:rsid w:val="009E4494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6EC5"/>
    <w:rsid w:val="00A075A7"/>
    <w:rsid w:val="00A07B03"/>
    <w:rsid w:val="00A119EB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76C27"/>
    <w:rsid w:val="00A76DE9"/>
    <w:rsid w:val="00A814AE"/>
    <w:rsid w:val="00A81B7D"/>
    <w:rsid w:val="00A82FEB"/>
    <w:rsid w:val="00A832FC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D601E"/>
    <w:rsid w:val="00AE086D"/>
    <w:rsid w:val="00AE22EE"/>
    <w:rsid w:val="00AE2427"/>
    <w:rsid w:val="00AE5D7E"/>
    <w:rsid w:val="00AF3132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33"/>
    <w:rsid w:val="00B221FF"/>
    <w:rsid w:val="00B247B3"/>
    <w:rsid w:val="00B2552D"/>
    <w:rsid w:val="00B25E98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7DF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9F1"/>
    <w:rsid w:val="00B86D6E"/>
    <w:rsid w:val="00B91111"/>
    <w:rsid w:val="00B92302"/>
    <w:rsid w:val="00B94090"/>
    <w:rsid w:val="00B94DB5"/>
    <w:rsid w:val="00B95D7B"/>
    <w:rsid w:val="00B97632"/>
    <w:rsid w:val="00BA13DB"/>
    <w:rsid w:val="00BA2B11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1642"/>
    <w:rsid w:val="00BD2EC2"/>
    <w:rsid w:val="00BD395D"/>
    <w:rsid w:val="00BD5C20"/>
    <w:rsid w:val="00BD743A"/>
    <w:rsid w:val="00BD7E64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A46"/>
    <w:rsid w:val="00BF5FB4"/>
    <w:rsid w:val="00C002D1"/>
    <w:rsid w:val="00C01A39"/>
    <w:rsid w:val="00C0212C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39D2"/>
    <w:rsid w:val="00C67118"/>
    <w:rsid w:val="00C7287B"/>
    <w:rsid w:val="00C745E9"/>
    <w:rsid w:val="00C82938"/>
    <w:rsid w:val="00C83AE1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5B82"/>
    <w:rsid w:val="00C97BF7"/>
    <w:rsid w:val="00C97FAC"/>
    <w:rsid w:val="00CA3878"/>
    <w:rsid w:val="00CA4C17"/>
    <w:rsid w:val="00CA4DA1"/>
    <w:rsid w:val="00CA57A9"/>
    <w:rsid w:val="00CA5C6C"/>
    <w:rsid w:val="00CB067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4C11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5B4"/>
    <w:rsid w:val="00D6081C"/>
    <w:rsid w:val="00D60851"/>
    <w:rsid w:val="00D65039"/>
    <w:rsid w:val="00D65AF0"/>
    <w:rsid w:val="00D65D23"/>
    <w:rsid w:val="00D670E8"/>
    <w:rsid w:val="00D71FC8"/>
    <w:rsid w:val="00D73655"/>
    <w:rsid w:val="00D76A32"/>
    <w:rsid w:val="00D77C0F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35E8"/>
    <w:rsid w:val="00DA42B7"/>
    <w:rsid w:val="00DA715E"/>
    <w:rsid w:val="00DB179D"/>
    <w:rsid w:val="00DB1853"/>
    <w:rsid w:val="00DB2892"/>
    <w:rsid w:val="00DB3D07"/>
    <w:rsid w:val="00DB60C1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58A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5232"/>
    <w:rsid w:val="00E263D6"/>
    <w:rsid w:val="00E277BC"/>
    <w:rsid w:val="00E27D3F"/>
    <w:rsid w:val="00E32361"/>
    <w:rsid w:val="00E32A2E"/>
    <w:rsid w:val="00E35825"/>
    <w:rsid w:val="00E35C5D"/>
    <w:rsid w:val="00E35E38"/>
    <w:rsid w:val="00E37B14"/>
    <w:rsid w:val="00E37BEE"/>
    <w:rsid w:val="00E37EDB"/>
    <w:rsid w:val="00E41AD1"/>
    <w:rsid w:val="00E44D74"/>
    <w:rsid w:val="00E44F76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B07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8EC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5FFD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2BCD"/>
    <w:rsid w:val="00EE3593"/>
    <w:rsid w:val="00EE442E"/>
    <w:rsid w:val="00EE4E59"/>
    <w:rsid w:val="00EE5365"/>
    <w:rsid w:val="00EE541B"/>
    <w:rsid w:val="00EE6449"/>
    <w:rsid w:val="00EE6F2A"/>
    <w:rsid w:val="00EE7AD1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1A4"/>
    <w:rsid w:val="00F02409"/>
    <w:rsid w:val="00F04E23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1E16"/>
    <w:rsid w:val="00F423EB"/>
    <w:rsid w:val="00F50DC6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4462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0705"/>
    <w:rsid w:val="00F91A41"/>
    <w:rsid w:val="00F91BA9"/>
    <w:rsid w:val="00F93AF6"/>
    <w:rsid w:val="00F94E6B"/>
    <w:rsid w:val="00F96CA8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5B6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B11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506</cp:revision>
  <dcterms:created xsi:type="dcterms:W3CDTF">2022-04-25T17:38:00Z</dcterms:created>
  <dcterms:modified xsi:type="dcterms:W3CDTF">2023-05-15T20:56:00Z</dcterms:modified>
</cp:coreProperties>
</file>