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23B80" w14:textId="61395754" w:rsidR="00C303E1" w:rsidRPr="002B516C" w:rsidRDefault="00C303E1" w:rsidP="00C303E1">
      <w:pPr>
        <w:tabs>
          <w:tab w:val="right" w:pos="9639"/>
        </w:tabs>
        <w:rPr>
          <w:rFonts w:ascii="Arial" w:eastAsiaTheme="minorEastAsia" w:hAnsi="Arial" w:cs="Arial"/>
          <w:b/>
          <w:sz w:val="24"/>
        </w:rPr>
      </w:pPr>
      <w:r w:rsidRPr="00A77C46">
        <w:rPr>
          <w:rFonts w:ascii="Arial" w:eastAsia="MS Mincho" w:hAnsi="Arial" w:cs="Arial"/>
          <w:b/>
          <w:sz w:val="24"/>
        </w:rPr>
        <w:t xml:space="preserve">3GPP TSG-RAN WG4 Meeting #107        </w:t>
      </w:r>
      <w:r w:rsidRPr="00A77C46">
        <w:rPr>
          <w:rFonts w:ascii="Arial" w:eastAsiaTheme="minorEastAsia" w:hAnsi="Arial" w:cs="Arial"/>
          <w:b/>
          <w:sz w:val="24"/>
        </w:rPr>
        <w:t xml:space="preserve">         </w:t>
      </w:r>
      <w:r w:rsidRPr="00A77C46">
        <w:rPr>
          <w:rFonts w:ascii="Arial" w:eastAsia="MS Mincho" w:hAnsi="Arial" w:cs="Arial" w:hint="eastAsia"/>
          <w:b/>
          <w:sz w:val="24"/>
        </w:rPr>
        <w:t xml:space="preserve">                                  </w:t>
      </w:r>
      <w:r w:rsidRPr="00A77C46">
        <w:rPr>
          <w:rFonts w:ascii="Arial" w:eastAsia="MS Mincho" w:hAnsi="Arial" w:cs="Arial"/>
          <w:b/>
          <w:sz w:val="24"/>
        </w:rPr>
        <w:t xml:space="preserve">   </w:t>
      </w:r>
      <w:r w:rsidRPr="00A77C46">
        <w:rPr>
          <w:rFonts w:ascii="Arial" w:eastAsia="MS Mincho" w:hAnsi="Arial" w:cs="Arial" w:hint="eastAsia"/>
          <w:b/>
          <w:sz w:val="24"/>
        </w:rPr>
        <w:t xml:space="preserve">       </w:t>
      </w:r>
      <w:r w:rsidRPr="00A77C46">
        <w:rPr>
          <w:rFonts w:asciiTheme="minorEastAsia" w:eastAsiaTheme="minorEastAsia" w:hAnsiTheme="minorEastAsia" w:cs="Arial" w:hint="eastAsia"/>
          <w:b/>
          <w:sz w:val="24"/>
        </w:rPr>
        <w:t xml:space="preserve">  </w:t>
      </w:r>
      <w:r w:rsidRPr="00A77C46">
        <w:rPr>
          <w:rFonts w:ascii="Arial" w:eastAsia="MS Mincho" w:hAnsi="Arial" w:cs="Arial"/>
          <w:b/>
          <w:sz w:val="24"/>
        </w:rPr>
        <w:t>R4-230</w:t>
      </w:r>
      <w:r w:rsidR="00A77C46">
        <w:rPr>
          <w:rFonts w:ascii="Arial" w:eastAsia="MS Mincho" w:hAnsi="Arial" w:cs="Arial"/>
          <w:b/>
          <w:sz w:val="24"/>
        </w:rPr>
        <w:t>9327</w:t>
      </w:r>
    </w:p>
    <w:p w14:paraId="10315C5E" w14:textId="77777777" w:rsidR="00C303E1" w:rsidRDefault="00C303E1" w:rsidP="00C303E1">
      <w:pPr>
        <w:spacing w:after="120"/>
        <w:ind w:left="1985" w:hanging="1985"/>
        <w:rPr>
          <w:rFonts w:ascii="Arial" w:eastAsiaTheme="minorEastAsia" w:hAnsi="Arial" w:cs="Arial"/>
          <w:b/>
          <w:sz w:val="24"/>
        </w:rPr>
      </w:pPr>
      <w:r>
        <w:rPr>
          <w:rFonts w:ascii="Arial" w:eastAsiaTheme="minorEastAsia" w:hAnsi="Arial" w:cs="Arial"/>
          <w:b/>
          <w:sz w:val="24"/>
        </w:rPr>
        <w:t>Incheon</w:t>
      </w:r>
      <w:r w:rsidRPr="002E37DC">
        <w:rPr>
          <w:rFonts w:ascii="Arial" w:eastAsiaTheme="minorEastAsia" w:hAnsi="Arial" w:cs="Arial"/>
          <w:b/>
          <w:sz w:val="24"/>
        </w:rPr>
        <w:t xml:space="preserve">, </w:t>
      </w:r>
      <w:r>
        <w:rPr>
          <w:rFonts w:ascii="Arial" w:eastAsiaTheme="minorEastAsia" w:hAnsi="Arial" w:cs="Arial"/>
          <w:b/>
          <w:sz w:val="24"/>
        </w:rPr>
        <w:t>Korea Republic, May</w:t>
      </w:r>
      <w:r w:rsidRPr="002E37DC">
        <w:rPr>
          <w:rFonts w:ascii="Arial" w:eastAsiaTheme="minorEastAsia" w:hAnsi="Arial" w:cs="Arial"/>
          <w:b/>
          <w:sz w:val="24"/>
        </w:rPr>
        <w:t xml:space="preserve"> </w:t>
      </w:r>
      <w:r>
        <w:rPr>
          <w:rFonts w:ascii="Arial" w:eastAsiaTheme="minorEastAsia" w:hAnsi="Arial" w:cs="Arial"/>
          <w:b/>
          <w:sz w:val="24"/>
        </w:rPr>
        <w:t>22</w:t>
      </w:r>
      <w:r w:rsidRPr="005E6144">
        <w:rPr>
          <w:rFonts w:ascii="Arial" w:eastAsiaTheme="minorEastAsia" w:hAnsi="Arial" w:cs="Arial"/>
          <w:b/>
          <w:sz w:val="24"/>
          <w:vertAlign w:val="superscript"/>
        </w:rPr>
        <w:t>nd</w:t>
      </w:r>
      <w:r>
        <w:rPr>
          <w:rFonts w:ascii="Arial" w:eastAsiaTheme="minorEastAsia" w:hAnsi="Arial" w:cs="Arial"/>
          <w:b/>
          <w:sz w:val="24"/>
        </w:rPr>
        <w:t xml:space="preserve"> – 26</w:t>
      </w:r>
      <w:r>
        <w:rPr>
          <w:rFonts w:ascii="Arial" w:eastAsiaTheme="minorEastAsia" w:hAnsi="Arial" w:cs="Arial"/>
          <w:b/>
          <w:sz w:val="24"/>
          <w:vertAlign w:val="superscript"/>
        </w:rPr>
        <w:t>th</w:t>
      </w:r>
      <w:r w:rsidRPr="002E37DC">
        <w:rPr>
          <w:rFonts w:ascii="Arial" w:eastAsiaTheme="minorEastAsia" w:hAnsi="Arial" w:cs="Arial"/>
          <w:b/>
          <w:sz w:val="24"/>
        </w:rPr>
        <w:t>, 202</w:t>
      </w:r>
      <w:r>
        <w:rPr>
          <w:rFonts w:ascii="Arial" w:eastAsiaTheme="minorEastAsia" w:hAnsi="Arial" w:cs="Arial"/>
          <w:b/>
          <w:sz w:val="24"/>
        </w:rPr>
        <w:t>3</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51C66D9F"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E35C77">
        <w:rPr>
          <w:rFonts w:ascii="Arial" w:eastAsiaTheme="minorEastAsia" w:hAnsi="Arial" w:cs="Arial"/>
          <w:color w:val="000000"/>
        </w:rPr>
        <w:t>Impact on BS RF requirements: Further Analysis</w:t>
      </w:r>
    </w:p>
    <w:p w14:paraId="08CE26BB" w14:textId="56DCF9E0"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C303E1">
        <w:rPr>
          <w:rFonts w:ascii="Arial" w:eastAsiaTheme="minorEastAsia" w:hAnsi="Arial" w:cs="Arial"/>
          <w:color w:val="000000"/>
        </w:rPr>
        <w:t>8</w:t>
      </w:r>
      <w:r w:rsidR="00E50AE3">
        <w:rPr>
          <w:rFonts w:ascii="Arial" w:eastAsiaTheme="minorEastAsia" w:hAnsi="Arial" w:cs="Arial" w:hint="eastAsia"/>
          <w:color w:val="000000"/>
        </w:rPr>
        <w:t>.</w:t>
      </w:r>
      <w:r w:rsidR="00C303E1">
        <w:rPr>
          <w:rFonts w:ascii="Arial" w:eastAsiaTheme="minorEastAsia" w:hAnsi="Arial" w:cs="Arial"/>
          <w:color w:val="000000"/>
        </w:rPr>
        <w:t>20</w:t>
      </w:r>
      <w:r w:rsidR="00C7381D">
        <w:rPr>
          <w:rFonts w:ascii="Arial" w:eastAsiaTheme="minorEastAsia" w:hAnsi="Arial" w:cs="Arial"/>
          <w:color w:val="000000"/>
        </w:rPr>
        <w:t>.</w:t>
      </w:r>
      <w:r w:rsidR="001844F2">
        <w:rPr>
          <w:rFonts w:ascii="Arial" w:eastAsiaTheme="minorEastAsia" w:hAnsi="Arial" w:cs="Arial"/>
          <w:color w:val="000000"/>
        </w:rPr>
        <w:t>2</w:t>
      </w:r>
      <w:r w:rsidR="001844F2">
        <w:rPr>
          <w:rFonts w:ascii="Arial" w:eastAsiaTheme="minorEastAsia" w:hAnsi="Arial" w:cs="Arial" w:hint="eastAsia"/>
          <w:color w:val="000000"/>
          <w:lang w:eastAsia="zh-CN"/>
        </w:rPr>
        <w:t>.</w:t>
      </w:r>
      <w:r w:rsidR="00C303E1">
        <w:rPr>
          <w:rFonts w:ascii="Arial" w:eastAsiaTheme="minorEastAsia" w:hAnsi="Arial" w:cs="Arial"/>
          <w:color w:val="000000"/>
        </w:rPr>
        <w:t>3</w:t>
      </w:r>
    </w:p>
    <w:p w14:paraId="67B0962B" w14:textId="71E1CA0B"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668AD53F" w14:textId="5D3B94A7" w:rsidR="00BA6086" w:rsidRPr="004E62C0" w:rsidRDefault="00BA6086" w:rsidP="00B42A45">
      <w:pPr>
        <w:spacing w:before="120" w:after="120"/>
        <w:jc w:val="both"/>
        <w:rPr>
          <w:rFonts w:ascii="Times New Roman" w:eastAsia="宋体" w:hAnsi="Times New Roman"/>
          <w:szCs w:val="20"/>
          <w:lang w:eastAsia="ja-JP"/>
        </w:rPr>
      </w:pPr>
      <w:r w:rsidRPr="004E62C0">
        <w:rPr>
          <w:rFonts w:ascii="Times New Roman" w:hAnsi="Times New Roman"/>
        </w:rPr>
        <w:t>Rel-18 Study Item is approved on Study on evolution of NR duplex operation with the target to provide enhanced UL coverage, reduced latency, improved system capacity, and improved configuration flexibility for NR TDD operation. According to latest SID in [1], in this RAN1 led SI tasks for RAN4 scope are explicitly stated as below:</w:t>
      </w:r>
    </w:p>
    <w:tbl>
      <w:tblPr>
        <w:tblStyle w:val="TableGrid"/>
        <w:tblW w:w="0" w:type="auto"/>
        <w:tblInd w:w="562" w:type="dxa"/>
        <w:tblLook w:val="04A0" w:firstRow="1" w:lastRow="0" w:firstColumn="1" w:lastColumn="0" w:noHBand="0" w:noVBand="1"/>
      </w:tblPr>
      <w:tblGrid>
        <w:gridCol w:w="8647"/>
      </w:tblGrid>
      <w:tr w:rsidR="00BA6086" w:rsidRPr="007E4525" w14:paraId="3A060B83" w14:textId="77777777" w:rsidTr="00271A38">
        <w:tc>
          <w:tcPr>
            <w:tcW w:w="8647" w:type="dxa"/>
          </w:tcPr>
          <w:p w14:paraId="7723C20D" w14:textId="77777777" w:rsidR="00BA6086" w:rsidRPr="007E4525" w:rsidRDefault="00BA6086" w:rsidP="00BA6086">
            <w:pPr>
              <w:pStyle w:val="ListParagraph"/>
              <w:numPr>
                <w:ilvl w:val="0"/>
                <w:numId w:val="13"/>
              </w:numPr>
              <w:ind w:leftChars="73" w:left="506" w:firstLineChars="0"/>
              <w:contextualSpacing/>
              <w:rPr>
                <w:rFonts w:eastAsia="Malgun Gothic"/>
                <w:bCs/>
                <w:szCs w:val="18"/>
                <w:lang w:eastAsia="ko-KR"/>
              </w:rPr>
            </w:pPr>
            <w:r w:rsidRPr="007E4525">
              <w:rPr>
                <w:rFonts w:eastAsia="Malgun Gothic"/>
                <w:bCs/>
                <w:szCs w:val="18"/>
                <w:lang w:eastAsia="ko-KR"/>
              </w:rPr>
              <w:t>Study the feasibility of and impact on RF requirements considering adjacent-channel co-existence with the legacy operation (RAN4).</w:t>
            </w:r>
          </w:p>
          <w:p w14:paraId="31D869B4" w14:textId="77777777" w:rsidR="00BA6086" w:rsidRPr="007E4525" w:rsidRDefault="00BA6086" w:rsidP="00BA6086">
            <w:pPr>
              <w:pStyle w:val="ListParagraph"/>
              <w:numPr>
                <w:ilvl w:val="0"/>
                <w:numId w:val="13"/>
              </w:numPr>
              <w:ind w:leftChars="73" w:left="506" w:firstLineChars="0"/>
              <w:contextualSpacing/>
              <w:jc w:val="both"/>
              <w:rPr>
                <w:rFonts w:eastAsia="Malgun Gothic"/>
                <w:bCs/>
                <w:szCs w:val="18"/>
                <w:lang w:eastAsia="ko-KR"/>
              </w:rPr>
            </w:pPr>
            <w:r w:rsidRPr="007E4525">
              <w:rPr>
                <w:rFonts w:eastAsia="Malgun Gothic"/>
                <w:bCs/>
                <w:szCs w:val="18"/>
                <w:lang w:eastAsia="ko-KR"/>
              </w:rPr>
              <w:t>Study the feasibility of and impact on RF requirements considering the self-interference, the inter-</w:t>
            </w:r>
            <w:proofErr w:type="spellStart"/>
            <w:r w:rsidRPr="007E4525">
              <w:rPr>
                <w:rFonts w:eastAsia="Malgun Gothic"/>
                <w:bCs/>
                <w:szCs w:val="18"/>
                <w:lang w:eastAsia="ko-KR"/>
              </w:rPr>
              <w:t>subband</w:t>
            </w:r>
            <w:proofErr w:type="spellEnd"/>
            <w:r w:rsidRPr="007E4525">
              <w:rPr>
                <w:rFonts w:eastAsia="Malgun Gothic"/>
                <w:bCs/>
                <w:szCs w:val="18"/>
                <w:lang w:eastAsia="ko-KR"/>
              </w:rPr>
              <w:t xml:space="preserve"> CLI, and the inter-operator CLI at </w:t>
            </w:r>
            <w:proofErr w:type="spellStart"/>
            <w:r w:rsidRPr="007E4525">
              <w:rPr>
                <w:rFonts w:eastAsia="Malgun Gothic"/>
                <w:bCs/>
                <w:szCs w:val="18"/>
                <w:lang w:eastAsia="ko-KR"/>
              </w:rPr>
              <w:t>gNB</w:t>
            </w:r>
            <w:proofErr w:type="spellEnd"/>
            <w:r w:rsidRPr="007E4525">
              <w:rPr>
                <w:rFonts w:eastAsia="Malgun Gothic"/>
                <w:bCs/>
                <w:szCs w:val="18"/>
                <w:lang w:eastAsia="ko-KR"/>
              </w:rPr>
              <w:t xml:space="preserve"> and the inter-</w:t>
            </w:r>
            <w:proofErr w:type="spellStart"/>
            <w:r w:rsidRPr="007E4525">
              <w:rPr>
                <w:rFonts w:eastAsia="Malgun Gothic"/>
                <w:bCs/>
                <w:szCs w:val="18"/>
                <w:lang w:eastAsia="ko-KR"/>
              </w:rPr>
              <w:t>subband</w:t>
            </w:r>
            <w:proofErr w:type="spellEnd"/>
            <w:r w:rsidRPr="007E4525">
              <w:rPr>
                <w:rFonts w:eastAsia="Malgun Gothic"/>
                <w:bCs/>
                <w:szCs w:val="18"/>
                <w:lang w:eastAsia="ko-KR"/>
              </w:rPr>
              <w:t xml:space="preserve"> CLI and inter-operator CLI at UE (RAN4).</w:t>
            </w:r>
          </w:p>
          <w:p w14:paraId="565BF754" w14:textId="77777777" w:rsidR="00BA6086" w:rsidRPr="007E4525" w:rsidRDefault="00BA6086" w:rsidP="00BA6086">
            <w:pPr>
              <w:pStyle w:val="ListParagraph"/>
              <w:numPr>
                <w:ilvl w:val="0"/>
                <w:numId w:val="14"/>
              </w:numPr>
              <w:ind w:leftChars="73" w:left="506" w:firstLineChars="0"/>
              <w:contextualSpacing/>
              <w:jc w:val="both"/>
              <w:rPr>
                <w:rFonts w:eastAsia="Malgun Gothic"/>
                <w:bCs/>
                <w:szCs w:val="18"/>
                <w:lang w:eastAsia="ko-KR"/>
              </w:rPr>
            </w:pPr>
            <w:r w:rsidRPr="007E4525">
              <w:rPr>
                <w:rFonts w:eastAsia="Malgun Gothic"/>
                <w:bCs/>
                <w:szCs w:val="18"/>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212C42A9" w14:textId="77777777" w:rsidR="00BA6086" w:rsidRPr="007E4525" w:rsidRDefault="00BA6086" w:rsidP="00BA6086">
            <w:pPr>
              <w:pStyle w:val="ListParagraph"/>
              <w:numPr>
                <w:ilvl w:val="0"/>
                <w:numId w:val="14"/>
              </w:numPr>
              <w:ind w:leftChars="73" w:left="506" w:firstLineChars="0"/>
              <w:contextualSpacing/>
              <w:jc w:val="both"/>
              <w:rPr>
                <w:szCs w:val="18"/>
              </w:rPr>
            </w:pPr>
            <w:r w:rsidRPr="007E4525">
              <w:rPr>
                <w:szCs w:val="18"/>
              </w:rPr>
              <w:t>Summarize the regulatory aspects that have to be considered for deploying the identified duplex enhancements in TDD unpaired spectrum (RAN4).</w:t>
            </w:r>
          </w:p>
        </w:tc>
      </w:tr>
    </w:tbl>
    <w:p w14:paraId="02FDE8D3" w14:textId="10C04765" w:rsidR="00600202" w:rsidRPr="004E62C0" w:rsidRDefault="00AE2B50" w:rsidP="00B42A45">
      <w:pPr>
        <w:spacing w:before="120" w:after="180"/>
        <w:jc w:val="both"/>
        <w:rPr>
          <w:rFonts w:ascii="Times New Roman" w:hAnsi="Times New Roman"/>
        </w:rPr>
      </w:pPr>
      <w:r w:rsidRPr="004E62C0">
        <w:rPr>
          <w:rFonts w:ascii="Times New Roman" w:hAnsi="Times New Roman"/>
        </w:rPr>
        <w:t>I</w:t>
      </w:r>
      <w:r w:rsidR="00C444F3" w:rsidRPr="004E62C0">
        <w:rPr>
          <w:rFonts w:ascii="Times New Roman" w:hAnsi="Times New Roman"/>
        </w:rPr>
        <w:t>n RAN4</w:t>
      </w:r>
      <w:r w:rsidR="00B21709" w:rsidRPr="004E62C0">
        <w:rPr>
          <w:rFonts w:ascii="Times New Roman" w:hAnsi="Times New Roman"/>
        </w:rPr>
        <w:t>#104</w:t>
      </w:r>
      <w:r w:rsidR="00B21709">
        <w:rPr>
          <w:rFonts w:ascii="Times New Roman" w:hAnsi="Times New Roman"/>
        </w:rPr>
        <w:t xml:space="preserve">-e, </w:t>
      </w:r>
      <w:r w:rsidR="00C444F3" w:rsidRPr="004E62C0">
        <w:rPr>
          <w:rFonts w:ascii="Times New Roman" w:hAnsi="Times New Roman"/>
        </w:rPr>
        <w:t>#104-bis-e</w:t>
      </w:r>
      <w:r w:rsidR="00B21709">
        <w:rPr>
          <w:rFonts w:ascii="Times New Roman" w:hAnsi="Times New Roman"/>
        </w:rPr>
        <w:t xml:space="preserve"> and #105</w:t>
      </w:r>
      <w:r w:rsidR="00C444F3" w:rsidRPr="004E62C0">
        <w:rPr>
          <w:rFonts w:ascii="Times New Roman" w:hAnsi="Times New Roman"/>
        </w:rPr>
        <w:t xml:space="preserve">, </w:t>
      </w:r>
      <w:r w:rsidR="00B21709">
        <w:rPr>
          <w:rFonts w:ascii="Times New Roman" w:hAnsi="Times New Roman"/>
        </w:rPr>
        <w:t xml:space="preserve">comprehensive </w:t>
      </w:r>
      <w:r w:rsidR="00C444F3" w:rsidRPr="004E62C0">
        <w:rPr>
          <w:rFonts w:ascii="Times New Roman" w:hAnsi="Times New Roman"/>
        </w:rPr>
        <w:t>WF</w:t>
      </w:r>
      <w:r w:rsidR="00B21709">
        <w:rPr>
          <w:rFonts w:ascii="Times New Roman" w:hAnsi="Times New Roman"/>
        </w:rPr>
        <w:t>s</w:t>
      </w:r>
      <w:r w:rsidR="00C444F3" w:rsidRPr="004E62C0">
        <w:rPr>
          <w:rFonts w:ascii="Times New Roman" w:hAnsi="Times New Roman"/>
        </w:rPr>
        <w:t xml:space="preserve"> </w:t>
      </w:r>
      <w:r w:rsidR="00B21709">
        <w:rPr>
          <w:rFonts w:ascii="Times New Roman" w:hAnsi="Times New Roman"/>
        </w:rPr>
        <w:t>were</w:t>
      </w:r>
      <w:r w:rsidR="00E35C77">
        <w:rPr>
          <w:rFonts w:ascii="Times New Roman" w:hAnsi="Times New Roman"/>
        </w:rPr>
        <w:t xml:space="preserve"> approved </w:t>
      </w:r>
      <w:r w:rsidR="00B21709">
        <w:rPr>
          <w:rFonts w:ascii="Times New Roman" w:hAnsi="Times New Roman"/>
        </w:rPr>
        <w:t xml:space="preserve">which contained </w:t>
      </w:r>
      <w:r w:rsidR="00C444F3" w:rsidRPr="004E62C0">
        <w:rPr>
          <w:rFonts w:ascii="Times New Roman" w:hAnsi="Times New Roman"/>
        </w:rPr>
        <w:t xml:space="preserve">RF </w:t>
      </w:r>
      <w:r w:rsidR="00E35C77">
        <w:rPr>
          <w:rFonts w:ascii="Times New Roman" w:hAnsi="Times New Roman"/>
        </w:rPr>
        <w:t xml:space="preserve">requirement impact </w:t>
      </w:r>
      <w:r w:rsidR="00C444F3" w:rsidRPr="004E62C0">
        <w:rPr>
          <w:rFonts w:ascii="Times New Roman" w:hAnsi="Times New Roman"/>
        </w:rPr>
        <w:t xml:space="preserve">from BS aspects </w:t>
      </w:r>
      <w:r w:rsidR="00B21709">
        <w:rPr>
          <w:rFonts w:ascii="Times New Roman" w:hAnsi="Times New Roman"/>
        </w:rPr>
        <w:t>[2]</w:t>
      </w:r>
      <w:r w:rsidRPr="004E62C0">
        <w:rPr>
          <w:rFonts w:ascii="Times New Roman" w:hAnsi="Times New Roman"/>
        </w:rPr>
        <w:t>[</w:t>
      </w:r>
      <w:r w:rsidR="00E35C77">
        <w:rPr>
          <w:rFonts w:ascii="Times New Roman" w:hAnsi="Times New Roman"/>
        </w:rPr>
        <w:t>3</w:t>
      </w:r>
      <w:r w:rsidRPr="004E62C0">
        <w:rPr>
          <w:rFonts w:ascii="Times New Roman" w:hAnsi="Times New Roman"/>
        </w:rPr>
        <w:t>]</w:t>
      </w:r>
      <w:r w:rsidR="00B21709" w:rsidRPr="004E62C0">
        <w:rPr>
          <w:rFonts w:ascii="Times New Roman" w:hAnsi="Times New Roman"/>
        </w:rPr>
        <w:t>[</w:t>
      </w:r>
      <w:r w:rsidR="00B21709">
        <w:rPr>
          <w:rFonts w:ascii="Times New Roman" w:hAnsi="Times New Roman"/>
        </w:rPr>
        <w:t>4</w:t>
      </w:r>
      <w:r w:rsidR="00B21709" w:rsidRPr="004E62C0">
        <w:rPr>
          <w:rFonts w:ascii="Times New Roman" w:hAnsi="Times New Roman"/>
        </w:rPr>
        <w:t>]</w:t>
      </w:r>
      <w:r w:rsidR="00AE4ED8" w:rsidRPr="004E62C0">
        <w:rPr>
          <w:rFonts w:ascii="Times New Roman" w:hAnsi="Times New Roman"/>
        </w:rPr>
        <w:t xml:space="preserve">. </w:t>
      </w:r>
      <w:r w:rsidR="00653E71">
        <w:rPr>
          <w:rFonts w:ascii="Times New Roman" w:hAnsi="Times New Roman"/>
        </w:rPr>
        <w:t>In RAN4#10</w:t>
      </w:r>
      <w:r w:rsidR="00B21709">
        <w:rPr>
          <w:rFonts w:ascii="Times New Roman" w:hAnsi="Times New Roman"/>
        </w:rPr>
        <w:t>6 and #107</w:t>
      </w:r>
      <w:r w:rsidR="00653E71">
        <w:rPr>
          <w:rFonts w:ascii="Times New Roman" w:hAnsi="Times New Roman"/>
        </w:rPr>
        <w:t xml:space="preserve">, </w:t>
      </w:r>
      <w:r w:rsidR="00B21709">
        <w:rPr>
          <w:rFonts w:ascii="Times New Roman" w:hAnsi="Times New Roman"/>
        </w:rPr>
        <w:t xml:space="preserve">WFs containing </w:t>
      </w:r>
      <w:r w:rsidR="00653E71">
        <w:rPr>
          <w:rFonts w:ascii="Times New Roman" w:hAnsi="Times New Roman"/>
        </w:rPr>
        <w:t>further agreements and way forwards have been achieved and captured in [</w:t>
      </w:r>
      <w:r w:rsidR="00B21709">
        <w:rPr>
          <w:rFonts w:ascii="Times New Roman" w:hAnsi="Times New Roman"/>
        </w:rPr>
        <w:t>5</w:t>
      </w:r>
      <w:r w:rsidR="00653E71">
        <w:rPr>
          <w:rFonts w:ascii="Times New Roman" w:hAnsi="Times New Roman"/>
        </w:rPr>
        <w:t>]</w:t>
      </w:r>
      <w:r w:rsidR="00B21709">
        <w:rPr>
          <w:rFonts w:ascii="Times New Roman" w:hAnsi="Times New Roman"/>
        </w:rPr>
        <w:t xml:space="preserve">[6] on BS RF requirement impact for introducing </w:t>
      </w:r>
      <w:proofErr w:type="spellStart"/>
      <w:r w:rsidR="00B21709">
        <w:rPr>
          <w:rFonts w:ascii="Times New Roman" w:hAnsi="Times New Roman"/>
        </w:rPr>
        <w:t>sBFD</w:t>
      </w:r>
      <w:proofErr w:type="spellEnd"/>
      <w:r w:rsidR="00B21709">
        <w:rPr>
          <w:rFonts w:ascii="Times New Roman" w:hAnsi="Times New Roman"/>
        </w:rPr>
        <w:t xml:space="preserve"> operation</w:t>
      </w:r>
      <w:r w:rsidR="00653E71">
        <w:rPr>
          <w:rFonts w:ascii="Times New Roman" w:hAnsi="Times New Roman"/>
        </w:rPr>
        <w:t xml:space="preserve">. </w:t>
      </w:r>
      <w:r w:rsidR="000877D0" w:rsidRPr="004E62C0">
        <w:rPr>
          <w:rFonts w:ascii="Times New Roman" w:hAnsi="Times New Roman"/>
        </w:rPr>
        <w:t>Accordingly, i</w:t>
      </w:r>
      <w:r w:rsidR="00600202" w:rsidRPr="004E62C0">
        <w:rPr>
          <w:rFonts w:ascii="Times New Roman" w:hAnsi="Times New Roman"/>
        </w:rPr>
        <w:t xml:space="preserve">n this contribution, we would like to </w:t>
      </w:r>
      <w:r w:rsidR="00AE4ED8" w:rsidRPr="004E62C0">
        <w:rPr>
          <w:rFonts w:ascii="Times New Roman" w:hAnsi="Times New Roman"/>
        </w:rPr>
        <w:t>further provide</w:t>
      </w:r>
      <w:r w:rsidR="00600202" w:rsidRPr="004E62C0">
        <w:rPr>
          <w:rFonts w:ascii="Times New Roman" w:hAnsi="Times New Roman"/>
        </w:rPr>
        <w:t xml:space="preserve"> our </w:t>
      </w:r>
      <w:r w:rsidR="00017DBD">
        <w:rPr>
          <w:rFonts w:ascii="Times New Roman" w:hAnsi="Times New Roman"/>
        </w:rPr>
        <w:t>views</w:t>
      </w:r>
      <w:r w:rsidR="00AE4ED8" w:rsidRPr="004E62C0">
        <w:rPr>
          <w:rFonts w:ascii="Times New Roman" w:hAnsi="Times New Roman"/>
        </w:rPr>
        <w:t xml:space="preserve"> </w:t>
      </w:r>
      <w:r w:rsidR="006972A2" w:rsidRPr="004E62C0">
        <w:rPr>
          <w:rFonts w:ascii="Times New Roman" w:hAnsi="Times New Roman"/>
        </w:rPr>
        <w:t>on the feasibility and RF impact of SBFD from BS aspects</w:t>
      </w:r>
      <w:r w:rsidR="00600202" w:rsidRPr="004E62C0">
        <w:rPr>
          <w:rFonts w:ascii="Times New Roman" w:hAnsi="Times New Roman"/>
        </w:rPr>
        <w:t>.</w:t>
      </w:r>
      <w:r w:rsidR="002E2CBE" w:rsidRPr="004E62C0">
        <w:rPr>
          <w:rFonts w:ascii="Times New Roman" w:eastAsiaTheme="minorEastAsia" w:hAnsi="Times New Roman"/>
          <w:lang w:eastAsia="zh-CN"/>
        </w:rPr>
        <w:t xml:space="preserve">  </w:t>
      </w:r>
    </w:p>
    <w:p w14:paraId="164FFED0" w14:textId="08FE2A54" w:rsidR="00EA1901" w:rsidRPr="00D51E4A" w:rsidRDefault="00E35C77" w:rsidP="00EA1901">
      <w:pPr>
        <w:pStyle w:val="Heading1"/>
        <w:tabs>
          <w:tab w:val="num" w:pos="522"/>
        </w:tabs>
        <w:ind w:left="522" w:hanging="522"/>
        <w:rPr>
          <w:lang w:val="en-US" w:eastAsia="zh-CN"/>
        </w:rPr>
      </w:pPr>
      <w:r>
        <w:rPr>
          <w:lang w:val="en-US" w:eastAsia="zh-CN"/>
        </w:rPr>
        <w:t>2</w:t>
      </w:r>
      <w:r w:rsidR="00EA1901" w:rsidRPr="00D51E4A">
        <w:rPr>
          <w:rFonts w:hint="eastAsia"/>
          <w:lang w:val="en-US" w:eastAsia="zh-CN"/>
        </w:rPr>
        <w:t xml:space="preserve">. </w:t>
      </w:r>
      <w:r w:rsidR="003A7EDE" w:rsidRPr="00D51E4A">
        <w:rPr>
          <w:lang w:val="en-US" w:eastAsia="zh-CN"/>
        </w:rPr>
        <w:t xml:space="preserve">BS RF Requirement Impact for SBFD capable </w:t>
      </w:r>
      <w:proofErr w:type="spellStart"/>
      <w:r w:rsidR="003A7EDE" w:rsidRPr="00D51E4A">
        <w:rPr>
          <w:lang w:val="en-US" w:eastAsia="zh-CN"/>
        </w:rPr>
        <w:t>gNB</w:t>
      </w:r>
      <w:proofErr w:type="spellEnd"/>
    </w:p>
    <w:p w14:paraId="55F0DA3D" w14:textId="0A6ECC1F" w:rsidR="00B21709" w:rsidRPr="005872BC" w:rsidRDefault="005872BC" w:rsidP="005872BC">
      <w:pPr>
        <w:pStyle w:val="Heading3"/>
        <w:rPr>
          <w:lang w:val="en-US" w:eastAsia="zh-CN"/>
        </w:rPr>
      </w:pPr>
      <w:r w:rsidRPr="005872BC">
        <w:rPr>
          <w:lang w:val="en-US" w:eastAsia="zh-CN"/>
        </w:rPr>
        <w:t xml:space="preserve">2.1 </w:t>
      </w:r>
      <w:r w:rsidR="0063038C">
        <w:rPr>
          <w:lang w:val="en-US" w:eastAsia="zh-CN"/>
        </w:rPr>
        <w:t>Conducted/</w:t>
      </w:r>
      <w:r w:rsidRPr="005872BC">
        <w:rPr>
          <w:lang w:val="en-US" w:eastAsia="zh-CN"/>
        </w:rPr>
        <w:t xml:space="preserve">OTA </w:t>
      </w:r>
      <w:r w:rsidR="0063038C">
        <w:rPr>
          <w:lang w:val="en-US" w:eastAsia="zh-CN"/>
        </w:rPr>
        <w:t xml:space="preserve">(reference) </w:t>
      </w:r>
      <w:r w:rsidRPr="005872BC">
        <w:rPr>
          <w:lang w:val="en-US" w:eastAsia="zh-CN"/>
        </w:rPr>
        <w:t xml:space="preserve">sensitivity within SBFD time slot  </w:t>
      </w:r>
    </w:p>
    <w:p w14:paraId="26B9DB11" w14:textId="69D5F687" w:rsidR="00DF4FAA" w:rsidRDefault="00FF595E" w:rsidP="003F35B1">
      <w:pPr>
        <w:spacing w:after="180"/>
        <w:jc w:val="both"/>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 xml:space="preserve">part from normal UL slot/symbols in which the existing conducted </w:t>
      </w:r>
      <w:r w:rsidR="0063038C">
        <w:rPr>
          <w:rFonts w:ascii="Times New Roman" w:eastAsiaTheme="minorEastAsia" w:hAnsi="Times New Roman"/>
          <w:lang w:val="en-US" w:eastAsia="zh-CN"/>
        </w:rPr>
        <w:t>reference sensitivity</w:t>
      </w:r>
      <w:r>
        <w:rPr>
          <w:rFonts w:ascii="Times New Roman" w:eastAsiaTheme="minorEastAsia" w:hAnsi="Times New Roman"/>
          <w:lang w:val="en-US" w:eastAsia="zh-CN"/>
        </w:rPr>
        <w:t xml:space="preserve"> requirements provided in clause 7.2 and OTA </w:t>
      </w:r>
      <w:r w:rsidR="0063038C">
        <w:rPr>
          <w:rFonts w:ascii="Times New Roman" w:eastAsiaTheme="minorEastAsia" w:hAnsi="Times New Roman"/>
          <w:lang w:val="en-US" w:eastAsia="zh-CN"/>
        </w:rPr>
        <w:t>sensitivity/reference sensitivity level</w:t>
      </w:r>
      <w:r>
        <w:rPr>
          <w:rFonts w:ascii="Times New Roman" w:eastAsiaTheme="minorEastAsia" w:hAnsi="Times New Roman"/>
          <w:lang w:val="en-US" w:eastAsia="zh-CN"/>
        </w:rPr>
        <w:t xml:space="preserve"> requirements provided in clause 10.2</w:t>
      </w:r>
      <w:r w:rsidR="0063038C">
        <w:rPr>
          <w:rFonts w:ascii="Times New Roman" w:eastAsiaTheme="minorEastAsia" w:hAnsi="Times New Roman"/>
          <w:lang w:val="en-US" w:eastAsia="zh-CN"/>
        </w:rPr>
        <w:t xml:space="preserve"> and 10.3</w:t>
      </w:r>
      <w:r>
        <w:rPr>
          <w:rFonts w:ascii="Times New Roman" w:eastAsiaTheme="minorEastAsia" w:hAnsi="Times New Roman"/>
          <w:lang w:val="en-US" w:eastAsia="zh-CN"/>
        </w:rPr>
        <w:t xml:space="preserve"> shall </w:t>
      </w:r>
      <w:r w:rsidR="00DF4FAA">
        <w:rPr>
          <w:rFonts w:ascii="Times New Roman" w:eastAsiaTheme="minorEastAsia" w:hAnsi="Times New Roman"/>
          <w:lang w:val="en-US" w:eastAsia="zh-CN"/>
        </w:rPr>
        <w:t xml:space="preserve">still </w:t>
      </w:r>
      <w:r>
        <w:rPr>
          <w:rFonts w:ascii="Times New Roman" w:eastAsiaTheme="minorEastAsia" w:hAnsi="Times New Roman"/>
          <w:lang w:val="en-US" w:eastAsia="zh-CN"/>
        </w:rPr>
        <w:t xml:space="preserve">apply, RAN4 discussed and agreed that OTA sensitivity within </w:t>
      </w:r>
      <w:r w:rsidR="0063038C">
        <w:rPr>
          <w:rFonts w:ascii="Times New Roman" w:eastAsiaTheme="minorEastAsia" w:hAnsi="Times New Roman"/>
          <w:lang w:val="en-US" w:eastAsia="zh-CN"/>
        </w:rPr>
        <w:t xml:space="preserve">the </w:t>
      </w:r>
      <w:r>
        <w:rPr>
          <w:rFonts w:ascii="Times New Roman" w:eastAsiaTheme="minorEastAsia" w:hAnsi="Times New Roman"/>
          <w:lang w:val="en-US" w:eastAsia="zh-CN"/>
        </w:rPr>
        <w:t xml:space="preserve">SBFD time slot shall be studied as new requirement for SBFD-capable BS. </w:t>
      </w:r>
    </w:p>
    <w:p w14:paraId="41B34AF9" w14:textId="10625093" w:rsidR="00EA1901" w:rsidRPr="00D51E4A" w:rsidRDefault="003F35B1" w:rsidP="003F35B1">
      <w:pPr>
        <w:spacing w:after="180"/>
        <w:jc w:val="both"/>
        <w:rPr>
          <w:rFonts w:ascii="Times New Roman" w:eastAsiaTheme="minorEastAsia" w:hAnsi="Times New Roman"/>
          <w:lang w:val="en-US" w:eastAsia="zh-CN"/>
        </w:rPr>
      </w:pPr>
      <w:r w:rsidRPr="00D51E4A">
        <w:rPr>
          <w:rFonts w:ascii="Times New Roman" w:eastAsiaTheme="minorEastAsia" w:hAnsi="Times New Roman"/>
          <w:lang w:val="en-US" w:eastAsia="zh-CN"/>
        </w:rPr>
        <w:t>In the last RAN4 meeting, the following WF</w:t>
      </w:r>
      <w:r w:rsidR="00D51E4A">
        <w:rPr>
          <w:rFonts w:ascii="Times New Roman" w:eastAsiaTheme="minorEastAsia" w:hAnsi="Times New Roman"/>
          <w:lang w:val="en-US" w:eastAsia="zh-CN"/>
        </w:rPr>
        <w:t xml:space="preserve"> [6]</w:t>
      </w:r>
      <w:r w:rsidRPr="00D51E4A">
        <w:rPr>
          <w:rFonts w:ascii="Times New Roman" w:eastAsiaTheme="minorEastAsia" w:hAnsi="Times New Roman"/>
          <w:lang w:val="en-US" w:eastAsia="zh-CN"/>
        </w:rPr>
        <w:t xml:space="preserve"> is agreed </w:t>
      </w:r>
      <w:r w:rsidR="005872BC">
        <w:rPr>
          <w:rFonts w:ascii="Times New Roman" w:eastAsiaTheme="minorEastAsia" w:hAnsi="Times New Roman"/>
          <w:lang w:val="en-US" w:eastAsia="zh-CN"/>
        </w:rPr>
        <w:t xml:space="preserve">which contains </w:t>
      </w:r>
      <w:r w:rsidR="003D576B">
        <w:rPr>
          <w:rFonts w:ascii="Times New Roman" w:eastAsiaTheme="minorEastAsia" w:hAnsi="Times New Roman"/>
          <w:lang w:val="en-US" w:eastAsia="zh-CN"/>
        </w:rPr>
        <w:t xml:space="preserve">the equation below which can be used as starting point to derive OTA sensitivity requirement. </w:t>
      </w:r>
    </w:p>
    <w:tbl>
      <w:tblPr>
        <w:tblStyle w:val="TableGrid"/>
        <w:tblW w:w="0" w:type="auto"/>
        <w:tblLook w:val="04A0" w:firstRow="1" w:lastRow="0" w:firstColumn="1" w:lastColumn="0" w:noHBand="0" w:noVBand="1"/>
      </w:tblPr>
      <w:tblGrid>
        <w:gridCol w:w="9631"/>
      </w:tblGrid>
      <w:tr w:rsidR="003F35B1" w:rsidRPr="003D576B" w14:paraId="69B183A6" w14:textId="77777777" w:rsidTr="003F35B1">
        <w:tc>
          <w:tcPr>
            <w:tcW w:w="9631" w:type="dxa"/>
          </w:tcPr>
          <w:p w14:paraId="329E3386" w14:textId="77777777" w:rsidR="003D576B" w:rsidRPr="003D576B" w:rsidRDefault="003D576B" w:rsidP="003D576B">
            <w:pPr>
              <w:pStyle w:val="Heading2"/>
              <w:spacing w:before="60" w:after="60"/>
              <w:outlineLvl w:val="1"/>
              <w:rPr>
                <w:rFonts w:cs="Arial"/>
                <w:sz w:val="18"/>
                <w:szCs w:val="18"/>
                <w:lang w:val="en-US"/>
              </w:rPr>
            </w:pPr>
            <w:r w:rsidRPr="003D576B">
              <w:rPr>
                <w:rFonts w:eastAsiaTheme="minorEastAsia" w:cs="Arial"/>
                <w:bCs/>
                <w:sz w:val="18"/>
                <w:szCs w:val="18"/>
                <w:lang w:val="en-US"/>
              </w:rPr>
              <w:t xml:space="preserve">Issue 4-1-1: OTA sensitivity within SBFD time slot  </w:t>
            </w:r>
          </w:p>
          <w:p w14:paraId="7A2B700C" w14:textId="77777777" w:rsidR="003D576B" w:rsidRPr="003D576B" w:rsidRDefault="003D576B" w:rsidP="003D576B">
            <w:pPr>
              <w:spacing w:before="60" w:after="60"/>
              <w:rPr>
                <w:rFonts w:ascii="Times New Roman" w:hAnsi="Times New Roman"/>
                <w:b/>
                <w:sz w:val="18"/>
                <w:szCs w:val="18"/>
                <w:lang w:val="en-US"/>
              </w:rPr>
            </w:pPr>
            <w:r w:rsidRPr="003D576B">
              <w:rPr>
                <w:rFonts w:ascii="Times New Roman" w:hAnsi="Times New Roman"/>
                <w:b/>
                <w:sz w:val="18"/>
                <w:szCs w:val="18"/>
                <w:lang w:val="en-US"/>
              </w:rPr>
              <w:t>WF:</w:t>
            </w:r>
          </w:p>
          <w:p w14:paraId="6F766A6D" w14:textId="77777777" w:rsidR="003D576B" w:rsidRPr="003D576B" w:rsidRDefault="003D576B" w:rsidP="003D576B">
            <w:pPr>
              <w:pStyle w:val="ListParagraph"/>
              <w:widowControl w:val="0"/>
              <w:numPr>
                <w:ilvl w:val="0"/>
                <w:numId w:val="35"/>
              </w:numPr>
              <w:overflowPunct/>
              <w:autoSpaceDE/>
              <w:autoSpaceDN/>
              <w:adjustRightInd/>
              <w:spacing w:before="60" w:after="60"/>
              <w:ind w:firstLineChars="0"/>
              <w:jc w:val="both"/>
              <w:textAlignment w:val="auto"/>
              <w:rPr>
                <w:sz w:val="18"/>
                <w:szCs w:val="18"/>
              </w:rPr>
            </w:pPr>
            <w:r w:rsidRPr="003D576B">
              <w:rPr>
                <w:sz w:val="18"/>
                <w:szCs w:val="18"/>
              </w:rPr>
              <w:t>OTA sensitivity can be derived based on the following equation as a starting point:</w:t>
            </w:r>
          </w:p>
          <w:p w14:paraId="2CDDD15C" w14:textId="77777777" w:rsidR="003D576B" w:rsidRPr="003D576B" w:rsidRDefault="005F64C2" w:rsidP="003D576B">
            <w:pPr>
              <w:spacing w:before="60" w:after="60"/>
              <w:rPr>
                <w:rFonts w:ascii="Times New Roman" w:hAnsi="Times New Roman"/>
                <w:i/>
                <w:color w:val="4472C4" w:themeColor="accent1"/>
                <w:sz w:val="18"/>
                <w:szCs w:val="18"/>
              </w:rPr>
            </w:pPr>
            <m:oMathPara>
              <m:oMath>
                <m:func>
                  <m:funcPr>
                    <m:ctrlPr>
                      <w:rPr>
                        <w:rFonts w:ascii="Cambria Math" w:hAnsi="Cambria Math"/>
                        <w:sz w:val="18"/>
                        <w:szCs w:val="18"/>
                      </w:rPr>
                    </m:ctrlPr>
                  </m:funcPr>
                  <m:fName>
                    <m:sSub>
                      <m:sSubPr>
                        <m:ctrlPr>
                          <w:rPr>
                            <w:rFonts w:ascii="Cambria Math" w:hAnsi="Cambria Math"/>
                            <w:sz w:val="18"/>
                            <w:szCs w:val="18"/>
                          </w:rPr>
                        </m:ctrlPr>
                      </m:sSubPr>
                      <m:e>
                        <m:r>
                          <m:rPr>
                            <m:sty m:val="p"/>
                          </m:rPr>
                          <w:rPr>
                            <w:rFonts w:ascii="Cambria Math" w:hAnsi="Cambria Math"/>
                            <w:sz w:val="18"/>
                            <w:szCs w:val="18"/>
                          </w:rPr>
                          <m:t>P</m:t>
                        </m:r>
                      </m:e>
                      <m:sub>
                        <m:r>
                          <m:rPr>
                            <m:sty m:val="p"/>
                          </m:rPr>
                          <w:rPr>
                            <w:rFonts w:ascii="Cambria Math" w:hAnsi="Cambria Math"/>
                            <w:sz w:val="18"/>
                            <w:szCs w:val="18"/>
                          </w:rPr>
                          <m:t>REFSENS</m:t>
                        </m:r>
                      </m:sub>
                    </m:sSub>
                    <m:d>
                      <m:dPr>
                        <m:ctrlPr>
                          <w:rPr>
                            <w:rFonts w:ascii="Cambria Math" w:hAnsi="Cambria Math"/>
                            <w:sz w:val="18"/>
                            <w:szCs w:val="18"/>
                          </w:rPr>
                        </m:ctrlPr>
                      </m:dPr>
                      <m:e>
                        <m:r>
                          <m:rPr>
                            <m:sty m:val="p"/>
                          </m:rPr>
                          <w:rPr>
                            <w:rFonts w:ascii="Cambria Math" w:hAnsi="Cambria Math"/>
                            <w:sz w:val="18"/>
                            <w:szCs w:val="18"/>
                          </w:rPr>
                          <m:t>dBm</m:t>
                        </m:r>
                      </m:e>
                    </m:d>
                    <m:r>
                      <m:rPr>
                        <m:sty m:val="p"/>
                      </m:rPr>
                      <w:rPr>
                        <w:rFonts w:ascii="Cambria Math" w:hAnsi="Cambria Math"/>
                        <w:sz w:val="18"/>
                        <w:szCs w:val="18"/>
                      </w:rPr>
                      <m:t>=-174dBm+10×</m:t>
                    </m:r>
                  </m:fName>
                  <m:e>
                    <m:r>
                      <m:rPr>
                        <m:sty m:val="p"/>
                      </m:rPr>
                      <w:rPr>
                        <w:rFonts w:ascii="Cambria Math" w:hAnsi="Cambria Math"/>
                        <w:sz w:val="18"/>
                        <w:szCs w:val="18"/>
                      </w:rPr>
                      <m:t>log10</m:t>
                    </m:r>
                  </m:e>
                </m:func>
                <m:r>
                  <m:rPr>
                    <m:sty m:val="p"/>
                  </m:rPr>
                  <w:rPr>
                    <w:rFonts w:ascii="Cambria Math" w:hAnsi="Cambria Math"/>
                    <w:sz w:val="18"/>
                    <w:szCs w:val="18"/>
                  </w:rPr>
                  <m:t>(BW)+</m:t>
                </m:r>
                <m:sSub>
                  <m:sSubPr>
                    <m:ctrlPr>
                      <w:rPr>
                        <w:rFonts w:ascii="Cambria Math" w:hAnsi="Cambria Math"/>
                        <w:sz w:val="18"/>
                        <w:szCs w:val="18"/>
                      </w:rPr>
                    </m:ctrlPr>
                  </m:sSubPr>
                  <m:e>
                    <m:r>
                      <m:rPr>
                        <m:sty m:val="p"/>
                      </m:rPr>
                      <w:rPr>
                        <w:rFonts w:ascii="Cambria Math" w:hAnsi="Cambria Math"/>
                        <w:sz w:val="18"/>
                        <w:szCs w:val="18"/>
                      </w:rPr>
                      <m:t>N</m:t>
                    </m:r>
                  </m:e>
                  <m:sub>
                    <m:r>
                      <m:rPr>
                        <m:sty m:val="p"/>
                      </m:rPr>
                      <w:rPr>
                        <w:rFonts w:ascii="Cambria Math" w:hAnsi="Cambria Math"/>
                        <w:sz w:val="18"/>
                        <w:szCs w:val="18"/>
                      </w:rPr>
                      <m:t>F</m:t>
                    </m:r>
                  </m:sub>
                </m:sSub>
                <m:r>
                  <m:rPr>
                    <m:sty m:val="p"/>
                  </m:rPr>
                  <w:rPr>
                    <w:rFonts w:ascii="Cambria Math" w:hAnsi="Cambria Math"/>
                    <w:sz w:val="18"/>
                    <w:szCs w:val="18"/>
                  </w:rPr>
                  <m:t>+</m:t>
                </m:r>
                <m:sSub>
                  <m:sSubPr>
                    <m:ctrlPr>
                      <w:rPr>
                        <w:rFonts w:ascii="Cambria Math" w:hAnsi="Cambria Math"/>
                        <w:sz w:val="18"/>
                        <w:szCs w:val="18"/>
                      </w:rPr>
                    </m:ctrlPr>
                  </m:sSubPr>
                  <m:e>
                    <m:r>
                      <m:rPr>
                        <m:sty m:val="p"/>
                      </m:rPr>
                      <w:rPr>
                        <w:rFonts w:ascii="Cambria Math" w:hAnsi="Cambria Math"/>
                        <w:sz w:val="18"/>
                        <w:szCs w:val="18"/>
                      </w:rPr>
                      <m:t>I</m:t>
                    </m:r>
                  </m:e>
                  <m:sub>
                    <m:r>
                      <m:rPr>
                        <m:sty m:val="p"/>
                      </m:rPr>
                      <w:rPr>
                        <w:rFonts w:ascii="Cambria Math" w:hAnsi="Cambria Math"/>
                        <w:sz w:val="18"/>
                        <w:szCs w:val="18"/>
                      </w:rPr>
                      <m:t>M</m:t>
                    </m:r>
                  </m:sub>
                </m:sSub>
                <m:r>
                  <m:rPr>
                    <m:sty m:val="p"/>
                  </m:rPr>
                  <w:rPr>
                    <w:rFonts w:ascii="Cambria Math" w:hAnsi="Cambria Math"/>
                    <w:sz w:val="18"/>
                    <w:szCs w:val="18"/>
                  </w:rPr>
                  <m:t>+SNR+[ 1dB desens target]</m:t>
                </m:r>
              </m:oMath>
            </m:oMathPara>
          </w:p>
          <w:p w14:paraId="54B57057" w14:textId="77777777" w:rsidR="003D576B" w:rsidRPr="003D576B" w:rsidRDefault="003D576B" w:rsidP="003D576B">
            <w:pPr>
              <w:pStyle w:val="ListParagraph"/>
              <w:numPr>
                <w:ilvl w:val="1"/>
                <w:numId w:val="36"/>
              </w:numPr>
              <w:spacing w:before="60" w:after="60"/>
              <w:ind w:firstLineChars="0"/>
              <w:rPr>
                <w:rFonts w:eastAsiaTheme="minorEastAsia"/>
                <w:sz w:val="18"/>
                <w:szCs w:val="18"/>
                <w:lang w:val="en-US"/>
              </w:rPr>
            </w:pPr>
            <w:r w:rsidRPr="003D576B">
              <w:rPr>
                <w:rFonts w:eastAsiaTheme="minorEastAsia"/>
                <w:sz w:val="18"/>
                <w:szCs w:val="18"/>
                <w:lang w:val="en-US"/>
              </w:rPr>
              <w:t>The followings should be discussed further</w:t>
            </w:r>
          </w:p>
          <w:p w14:paraId="4FA3A31B" w14:textId="77777777" w:rsidR="003D576B" w:rsidRPr="003D576B" w:rsidRDefault="003D576B" w:rsidP="003D576B">
            <w:pPr>
              <w:pStyle w:val="ListParagraph"/>
              <w:numPr>
                <w:ilvl w:val="2"/>
                <w:numId w:val="36"/>
              </w:numPr>
              <w:spacing w:before="60" w:after="60"/>
              <w:ind w:firstLineChars="0"/>
              <w:rPr>
                <w:rFonts w:eastAsiaTheme="minorEastAsia"/>
                <w:sz w:val="18"/>
                <w:szCs w:val="18"/>
              </w:rPr>
            </w:pPr>
            <w:r w:rsidRPr="003D576B">
              <w:rPr>
                <w:rFonts w:eastAsiaTheme="minorEastAsia"/>
                <w:sz w:val="18"/>
                <w:szCs w:val="18"/>
                <w:lang w:val="en-US"/>
              </w:rPr>
              <w:t>The exact value for [</w:t>
            </w:r>
            <m:oMath>
              <m:r>
                <m:rPr>
                  <m:sty m:val="p"/>
                </m:rPr>
                <w:rPr>
                  <w:rFonts w:ascii="Cambria Math" w:hAnsi="Cambria Math"/>
                  <w:sz w:val="18"/>
                  <w:szCs w:val="18"/>
                </w:rPr>
                <m:t>1dB desens target</m:t>
              </m:r>
            </m:oMath>
            <w:r w:rsidRPr="003D576B">
              <w:rPr>
                <w:rFonts w:eastAsiaTheme="minorEastAsia"/>
                <w:sz w:val="18"/>
                <w:szCs w:val="18"/>
              </w:rPr>
              <w:t>]</w:t>
            </w:r>
          </w:p>
          <w:p w14:paraId="53B5130E" w14:textId="77777777" w:rsidR="003D576B" w:rsidRPr="003D576B" w:rsidRDefault="003D576B" w:rsidP="003D576B">
            <w:pPr>
              <w:pStyle w:val="ListParagraph"/>
              <w:numPr>
                <w:ilvl w:val="2"/>
                <w:numId w:val="36"/>
              </w:numPr>
              <w:spacing w:before="60" w:after="60"/>
              <w:ind w:firstLineChars="0"/>
              <w:rPr>
                <w:rFonts w:eastAsiaTheme="minorEastAsia"/>
                <w:sz w:val="18"/>
                <w:szCs w:val="18"/>
              </w:rPr>
            </w:pPr>
            <w:r w:rsidRPr="003D576B">
              <w:rPr>
                <w:rFonts w:eastAsiaTheme="minorEastAsia"/>
                <w:sz w:val="18"/>
                <w:szCs w:val="18"/>
              </w:rPr>
              <w:t>The declaration of maximum TRP for the requirement of OTA sensitivity within SBFD time slot</w:t>
            </w:r>
          </w:p>
          <w:p w14:paraId="1320BAF8" w14:textId="52BBF8EE" w:rsidR="003F35B1" w:rsidRPr="003D576B" w:rsidRDefault="003D576B" w:rsidP="003D576B">
            <w:pPr>
              <w:pStyle w:val="ListParagraph"/>
              <w:numPr>
                <w:ilvl w:val="2"/>
                <w:numId w:val="36"/>
              </w:numPr>
              <w:spacing w:before="60" w:after="60"/>
              <w:ind w:firstLineChars="0"/>
              <w:rPr>
                <w:rFonts w:eastAsiaTheme="minorEastAsia"/>
                <w:sz w:val="18"/>
                <w:szCs w:val="18"/>
              </w:rPr>
            </w:pPr>
            <w:r w:rsidRPr="003D576B">
              <w:rPr>
                <w:rFonts w:eastAsiaTheme="minorEastAsia"/>
                <w:sz w:val="18"/>
                <w:szCs w:val="18"/>
              </w:rPr>
              <w:t>If OTA sensitivity should be defined considering all of the scenarios including self-interference, inter-site interference and inter-sector interference.</w:t>
            </w:r>
          </w:p>
        </w:tc>
      </w:tr>
    </w:tbl>
    <w:p w14:paraId="30B03759" w14:textId="1F81E344" w:rsidR="003F35B1" w:rsidRDefault="003F35B1" w:rsidP="00D86CB4">
      <w:pPr>
        <w:rPr>
          <w:highlight w:val="yellow"/>
          <w:lang w:val="en-US"/>
        </w:rPr>
      </w:pPr>
    </w:p>
    <w:p w14:paraId="54F8607F" w14:textId="2A9163A8" w:rsidR="00FF595E" w:rsidRDefault="00DF4FAA" w:rsidP="00FF595E">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lastRenderedPageBreak/>
        <w:t xml:space="preserve">As agreed in RAN4#104-Bis-e, the 1dB sensitivity degradation due to “self-interference of DL transmission” as baseline target for system level evaluation and feasibility study, and can be used as criteria in feasibility study.  </w:t>
      </w:r>
    </w:p>
    <w:tbl>
      <w:tblPr>
        <w:tblStyle w:val="TableGrid"/>
        <w:tblW w:w="0" w:type="auto"/>
        <w:tblLook w:val="04A0" w:firstRow="1" w:lastRow="0" w:firstColumn="1" w:lastColumn="0" w:noHBand="0" w:noVBand="1"/>
      </w:tblPr>
      <w:tblGrid>
        <w:gridCol w:w="9631"/>
      </w:tblGrid>
      <w:tr w:rsidR="00DF4FAA" w:rsidRPr="00DF4FAA" w14:paraId="3BC36A97" w14:textId="77777777" w:rsidTr="00DF4FAA">
        <w:tc>
          <w:tcPr>
            <w:tcW w:w="9631" w:type="dxa"/>
          </w:tcPr>
          <w:p w14:paraId="52A4CA93" w14:textId="21ADC001" w:rsidR="00DF4FAA" w:rsidRPr="00DF4FAA" w:rsidRDefault="00DF4FAA" w:rsidP="00DF4FAA">
            <w:pPr>
              <w:pStyle w:val="Heading2"/>
              <w:outlineLvl w:val="1"/>
              <w:rPr>
                <w:sz w:val="18"/>
                <w:szCs w:val="10"/>
                <w:lang w:val="en-US"/>
              </w:rPr>
            </w:pPr>
            <w:r w:rsidRPr="00DF4FAA">
              <w:rPr>
                <w:sz w:val="18"/>
                <w:szCs w:val="10"/>
                <w:lang w:val="en-US"/>
              </w:rPr>
              <w:t xml:space="preserve">1.2   1dB </w:t>
            </w:r>
            <w:proofErr w:type="spellStart"/>
            <w:r w:rsidRPr="00DF4FAA">
              <w:rPr>
                <w:sz w:val="18"/>
                <w:szCs w:val="10"/>
                <w:lang w:val="en-US"/>
              </w:rPr>
              <w:t>Desense</w:t>
            </w:r>
            <w:proofErr w:type="spellEnd"/>
            <w:r w:rsidRPr="00DF4FAA">
              <w:rPr>
                <w:sz w:val="18"/>
                <w:szCs w:val="10"/>
                <w:lang w:val="en-US"/>
              </w:rPr>
              <w:t xml:space="preserve"> Target and the threshold for RSIC </w:t>
            </w:r>
          </w:p>
          <w:p w14:paraId="16FC4DF5" w14:textId="77777777" w:rsidR="00DF4FAA" w:rsidRPr="00F052EE" w:rsidRDefault="00DF4FAA" w:rsidP="00DF4FAA">
            <w:pPr>
              <w:spacing w:after="120"/>
              <w:rPr>
                <w:b/>
                <w:bCs/>
                <w:sz w:val="18"/>
                <w:szCs w:val="10"/>
                <w:lang w:eastAsia="zh-CN"/>
              </w:rPr>
            </w:pPr>
            <w:r w:rsidRPr="00F052EE">
              <w:rPr>
                <w:b/>
                <w:bCs/>
                <w:sz w:val="18"/>
                <w:szCs w:val="10"/>
                <w:lang w:eastAsia="zh-CN"/>
              </w:rPr>
              <w:t xml:space="preserve">Agreement (based on GTW on Oct. 14th): </w:t>
            </w:r>
          </w:p>
          <w:p w14:paraId="684780B3" w14:textId="77777777" w:rsidR="00DF4FAA" w:rsidRPr="00F052EE" w:rsidRDefault="00DF4FAA" w:rsidP="00DF4FAA">
            <w:pPr>
              <w:pStyle w:val="ListParagraph"/>
              <w:numPr>
                <w:ilvl w:val="0"/>
                <w:numId w:val="1"/>
              </w:numPr>
              <w:overflowPunct/>
              <w:autoSpaceDE/>
              <w:autoSpaceDN/>
              <w:adjustRightInd/>
              <w:spacing w:after="120" w:line="259" w:lineRule="auto"/>
              <w:ind w:left="936" w:firstLineChars="0"/>
              <w:textAlignment w:val="auto"/>
              <w:rPr>
                <w:sz w:val="18"/>
                <w:szCs w:val="10"/>
                <w:highlight w:val="green"/>
              </w:rPr>
            </w:pPr>
            <w:r w:rsidRPr="00F052EE">
              <w:rPr>
                <w:sz w:val="18"/>
                <w:szCs w:val="10"/>
                <w:highlight w:val="green"/>
              </w:rPr>
              <w:t xml:space="preserve">Criteria on </w:t>
            </w:r>
            <w:proofErr w:type="spellStart"/>
            <w:r w:rsidRPr="00F052EE">
              <w:rPr>
                <w:sz w:val="18"/>
                <w:szCs w:val="10"/>
                <w:highlight w:val="green"/>
              </w:rPr>
              <w:t>gNB</w:t>
            </w:r>
            <w:proofErr w:type="spellEnd"/>
            <w:r w:rsidRPr="00F052EE">
              <w:rPr>
                <w:sz w:val="18"/>
                <w:szCs w:val="10"/>
                <w:highlight w:val="green"/>
              </w:rPr>
              <w:t xml:space="preserve"> UL receiver sensitivity degradation due to self-interference: </w:t>
            </w:r>
          </w:p>
          <w:p w14:paraId="1A2144EC" w14:textId="77777777" w:rsidR="00DF4FAA" w:rsidRPr="00F052EE" w:rsidRDefault="00DF4FAA" w:rsidP="00DF4FAA">
            <w:pPr>
              <w:pStyle w:val="ListParagraph"/>
              <w:numPr>
                <w:ilvl w:val="0"/>
                <w:numId w:val="1"/>
              </w:numPr>
              <w:overflowPunct/>
              <w:autoSpaceDE/>
              <w:autoSpaceDN/>
              <w:adjustRightInd/>
              <w:spacing w:after="120" w:line="259" w:lineRule="auto"/>
              <w:ind w:left="936" w:firstLineChars="0"/>
              <w:textAlignment w:val="auto"/>
              <w:rPr>
                <w:sz w:val="18"/>
                <w:szCs w:val="10"/>
                <w:highlight w:val="green"/>
              </w:rPr>
            </w:pPr>
            <w:r w:rsidRPr="00F052EE">
              <w:rPr>
                <w:sz w:val="18"/>
                <w:szCs w:val="10"/>
                <w:highlight w:val="green"/>
              </w:rPr>
              <w:t>Taking 1dB sensitivity degradation due to self-interference of DL transmission as baseline target for system level evaluation and feasibility study at current stage from RAN4 perspective</w:t>
            </w:r>
          </w:p>
          <w:p w14:paraId="095DC8CF" w14:textId="77777777" w:rsidR="00DF4FAA" w:rsidRPr="00F052EE" w:rsidRDefault="00DF4FAA" w:rsidP="00DF4FAA">
            <w:pPr>
              <w:pStyle w:val="ListParagraph"/>
              <w:numPr>
                <w:ilvl w:val="1"/>
                <w:numId w:val="1"/>
              </w:numPr>
              <w:overflowPunct/>
              <w:autoSpaceDE/>
              <w:autoSpaceDN/>
              <w:adjustRightInd/>
              <w:spacing w:after="120" w:line="259" w:lineRule="auto"/>
              <w:ind w:left="1656" w:firstLineChars="0"/>
              <w:textAlignment w:val="auto"/>
              <w:rPr>
                <w:sz w:val="18"/>
                <w:szCs w:val="10"/>
                <w:highlight w:val="green"/>
              </w:rPr>
            </w:pPr>
            <w:r w:rsidRPr="00F052EE">
              <w:rPr>
                <w:sz w:val="18"/>
                <w:szCs w:val="10"/>
                <w:highlight w:val="green"/>
              </w:rPr>
              <w:t>Final values used in co-existence evaluation shall be aligned with feasibility analysis conclusion.</w:t>
            </w:r>
          </w:p>
          <w:p w14:paraId="6DED7414" w14:textId="77777777" w:rsidR="00DF4FAA" w:rsidRPr="00F052EE" w:rsidRDefault="00DF4FAA" w:rsidP="00DF4FAA">
            <w:pPr>
              <w:pStyle w:val="ListParagraph"/>
              <w:numPr>
                <w:ilvl w:val="1"/>
                <w:numId w:val="1"/>
              </w:numPr>
              <w:overflowPunct/>
              <w:autoSpaceDE/>
              <w:autoSpaceDN/>
              <w:adjustRightInd/>
              <w:spacing w:after="120" w:line="259" w:lineRule="auto"/>
              <w:ind w:left="1656" w:firstLineChars="0"/>
              <w:textAlignment w:val="auto"/>
              <w:rPr>
                <w:sz w:val="18"/>
                <w:szCs w:val="10"/>
                <w:highlight w:val="green"/>
              </w:rPr>
            </w:pPr>
            <w:r w:rsidRPr="00F052EE">
              <w:rPr>
                <w:sz w:val="18"/>
                <w:szCs w:val="10"/>
                <w:highlight w:val="green"/>
              </w:rPr>
              <w:t>RAN4 can use 1dB sensitivity degradation as criteria in feasibility study</w:t>
            </w:r>
          </w:p>
          <w:p w14:paraId="498B1D06" w14:textId="77777777" w:rsidR="00DF4FAA" w:rsidRPr="00F052EE" w:rsidRDefault="00DF4FAA" w:rsidP="00DF4FAA">
            <w:pPr>
              <w:pStyle w:val="ListParagraph"/>
              <w:numPr>
                <w:ilvl w:val="1"/>
                <w:numId w:val="1"/>
              </w:numPr>
              <w:overflowPunct/>
              <w:autoSpaceDE/>
              <w:autoSpaceDN/>
              <w:adjustRightInd/>
              <w:spacing w:after="120" w:line="259" w:lineRule="auto"/>
              <w:ind w:left="1656" w:firstLineChars="0"/>
              <w:textAlignment w:val="auto"/>
              <w:rPr>
                <w:sz w:val="18"/>
                <w:szCs w:val="10"/>
                <w:highlight w:val="green"/>
              </w:rPr>
            </w:pPr>
            <w:r w:rsidRPr="00F052EE">
              <w:rPr>
                <w:sz w:val="18"/>
                <w:szCs w:val="10"/>
                <w:highlight w:val="green"/>
              </w:rPr>
              <w:t>FFS whether other values can be considered for some special cases</w:t>
            </w:r>
          </w:p>
          <w:p w14:paraId="0B1B922C" w14:textId="72153E7C" w:rsidR="00DF4FAA" w:rsidRPr="00DF4FAA" w:rsidRDefault="00DF4FAA" w:rsidP="00DF4FAA">
            <w:pPr>
              <w:pStyle w:val="ListParagraph"/>
              <w:numPr>
                <w:ilvl w:val="1"/>
                <w:numId w:val="1"/>
              </w:numPr>
              <w:overflowPunct/>
              <w:autoSpaceDE/>
              <w:autoSpaceDN/>
              <w:adjustRightInd/>
              <w:spacing w:after="120" w:line="259" w:lineRule="auto"/>
              <w:ind w:left="1656" w:firstLineChars="0"/>
              <w:textAlignment w:val="auto"/>
              <w:rPr>
                <w:sz w:val="18"/>
                <w:szCs w:val="10"/>
                <w:highlight w:val="green"/>
              </w:rPr>
            </w:pPr>
            <w:r w:rsidRPr="00F052EE">
              <w:rPr>
                <w:sz w:val="18"/>
                <w:szCs w:val="10"/>
                <w:highlight w:val="green"/>
              </w:rPr>
              <w:t xml:space="preserve">Above conclusion intended for RAN4 only and other WGs can make conclusion based on their own analysis. </w:t>
            </w:r>
          </w:p>
        </w:tc>
      </w:tr>
    </w:tbl>
    <w:p w14:paraId="1DBFF96F" w14:textId="1992DF97" w:rsidR="00DF4FAA" w:rsidRDefault="00DF4FAA" w:rsidP="00FF595E">
      <w:pPr>
        <w:spacing w:after="180"/>
        <w:jc w:val="both"/>
        <w:rPr>
          <w:rFonts w:ascii="Times New Roman" w:eastAsiaTheme="minorEastAsia" w:hAnsi="Times New Roman"/>
          <w:lang w:val="en-US" w:eastAsia="zh-CN"/>
        </w:rPr>
      </w:pPr>
    </w:p>
    <w:p w14:paraId="2733292F" w14:textId="77777777" w:rsidR="00626E41" w:rsidRDefault="00DF4FAA" w:rsidP="00FF595E">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With the above agreement </w:t>
      </w:r>
      <w:r w:rsidR="000B776A">
        <w:rPr>
          <w:rFonts w:ascii="Times New Roman" w:eastAsiaTheme="minorEastAsia" w:hAnsi="Times New Roman"/>
          <w:lang w:val="en-US" w:eastAsia="zh-CN"/>
        </w:rPr>
        <w:t xml:space="preserve">taken </w:t>
      </w:r>
      <w:r>
        <w:rPr>
          <w:rFonts w:ascii="Times New Roman" w:eastAsiaTheme="minorEastAsia" w:hAnsi="Times New Roman"/>
          <w:lang w:val="en-US" w:eastAsia="zh-CN"/>
        </w:rPr>
        <w:t xml:space="preserve">into account, we </w:t>
      </w:r>
      <w:r w:rsidR="000B776A">
        <w:rPr>
          <w:rFonts w:ascii="Times New Roman" w:eastAsiaTheme="minorEastAsia" w:hAnsi="Times New Roman"/>
          <w:lang w:val="en-US" w:eastAsia="zh-CN"/>
        </w:rPr>
        <w:t>observed that 1dB sensitivity degradation shall match with the presence of self-interference</w:t>
      </w:r>
      <w:r w:rsidR="00626E41">
        <w:rPr>
          <w:rFonts w:ascii="Times New Roman" w:eastAsiaTheme="minorEastAsia" w:hAnsi="Times New Roman"/>
          <w:lang w:val="en-US" w:eastAsia="zh-CN"/>
        </w:rPr>
        <w:t xml:space="preserve"> of DL transmission. </w:t>
      </w:r>
    </w:p>
    <w:p w14:paraId="00F56115" w14:textId="531EC90A" w:rsidR="00626E41" w:rsidRPr="00813175" w:rsidRDefault="00626E41" w:rsidP="00626E41">
      <w:pPr>
        <w:spacing w:after="180"/>
        <w:jc w:val="both"/>
        <w:rPr>
          <w:rFonts w:ascii="Times New Roman" w:eastAsiaTheme="minorEastAsia" w:hAnsi="Times New Roman"/>
          <w:b/>
          <w:bCs/>
          <w:lang w:val="en-US" w:eastAsia="zh-CN"/>
        </w:rPr>
      </w:pPr>
      <w:r w:rsidRPr="00813175">
        <w:rPr>
          <w:rFonts w:ascii="Times New Roman" w:eastAsiaTheme="minorEastAsia" w:hAnsi="Times New Roman"/>
          <w:b/>
          <w:bCs/>
          <w:lang w:val="en-US" w:eastAsia="zh-CN"/>
        </w:rPr>
        <w:t xml:space="preserve">Observation </w:t>
      </w:r>
      <w:r w:rsidR="009629FF" w:rsidRPr="00813175">
        <w:rPr>
          <w:rFonts w:ascii="Times New Roman" w:hAnsi="Times New Roman"/>
          <w:b/>
          <w:bCs/>
        </w:rPr>
        <w:fldChar w:fldCharType="begin"/>
      </w:r>
      <w:r w:rsidR="009629FF" w:rsidRPr="00813175">
        <w:rPr>
          <w:rFonts w:ascii="Times New Roman" w:hAnsi="Times New Roman"/>
          <w:b/>
          <w:bCs/>
        </w:rPr>
        <w:instrText xml:space="preserve"> SEQ A </w:instrText>
      </w:r>
      <w:r w:rsidR="009629FF" w:rsidRPr="00813175">
        <w:rPr>
          <w:rFonts w:ascii="Times New Roman" w:hAnsi="Times New Roman"/>
          <w:b/>
          <w:bCs/>
        </w:rPr>
        <w:fldChar w:fldCharType="separate"/>
      </w:r>
      <w:r w:rsidR="00AD1515">
        <w:rPr>
          <w:rFonts w:ascii="Times New Roman" w:hAnsi="Times New Roman"/>
          <w:b/>
          <w:bCs/>
          <w:noProof/>
        </w:rPr>
        <w:t>1</w:t>
      </w:r>
      <w:r w:rsidR="009629FF" w:rsidRPr="00813175">
        <w:rPr>
          <w:rFonts w:ascii="Times New Roman" w:hAnsi="Times New Roman"/>
          <w:b/>
          <w:bCs/>
        </w:rPr>
        <w:fldChar w:fldCharType="end"/>
      </w:r>
      <w:r w:rsidRPr="00813175">
        <w:rPr>
          <w:rFonts w:ascii="Times New Roman" w:eastAsiaTheme="minorEastAsia" w:hAnsi="Times New Roman"/>
          <w:b/>
          <w:bCs/>
          <w:lang w:val="en-US" w:eastAsia="zh-CN"/>
        </w:rPr>
        <w:t xml:space="preserve">: </w:t>
      </w:r>
      <w:r w:rsidR="005D7BA1" w:rsidRPr="00813175">
        <w:rPr>
          <w:rFonts w:ascii="Times New Roman" w:eastAsiaTheme="minorEastAsia" w:hAnsi="Times New Roman"/>
          <w:b/>
          <w:bCs/>
          <w:lang w:val="en-US" w:eastAsia="zh-CN"/>
        </w:rPr>
        <w:t xml:space="preserve">1dB sensitivity degradation shall match with the scenario in which there is SBFD BS self-interference of DL transmission but without other interference sources like inter-sector interference and inter-site interference. </w:t>
      </w:r>
      <w:r w:rsidRPr="00813175">
        <w:rPr>
          <w:rFonts w:ascii="Times New Roman" w:eastAsiaTheme="minorEastAsia" w:hAnsi="Times New Roman"/>
          <w:b/>
          <w:bCs/>
          <w:lang w:val="en-US" w:eastAsia="zh-CN"/>
        </w:rPr>
        <w:t xml:space="preserve"> </w:t>
      </w:r>
    </w:p>
    <w:p w14:paraId="08084F50" w14:textId="746BACA9" w:rsidR="00626E41" w:rsidRDefault="00626E41" w:rsidP="00FF595E">
      <w:pPr>
        <w:spacing w:after="180"/>
        <w:jc w:val="both"/>
        <w:rPr>
          <w:rFonts w:ascii="Times New Roman" w:eastAsiaTheme="minorEastAsia" w:hAnsi="Times New Roman"/>
          <w:lang w:val="en-US" w:eastAsia="zh-CN"/>
        </w:rPr>
      </w:pPr>
    </w:p>
    <w:p w14:paraId="4E8B9790" w14:textId="13A3145D" w:rsidR="008B1CF7" w:rsidRDefault="008B1CF7" w:rsidP="00FF595E">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Some companies ask to study “</w:t>
      </w:r>
      <w:r w:rsidRPr="008B1CF7">
        <w:rPr>
          <w:rFonts w:ascii="Times New Roman" w:eastAsiaTheme="minorEastAsia" w:hAnsi="Times New Roman"/>
          <w:lang w:val="en-US" w:eastAsia="zh-CN"/>
        </w:rPr>
        <w:t>If OTA sensitivity should be defined considering all of the scenarios including self-interference, inter-site interference and inter-sector interference</w:t>
      </w:r>
      <w:r>
        <w:rPr>
          <w:rFonts w:ascii="Times New Roman" w:eastAsiaTheme="minorEastAsia" w:hAnsi="Times New Roman"/>
          <w:lang w:val="en-US" w:eastAsia="zh-CN"/>
        </w:rPr>
        <w:t xml:space="preserve">”, while we question the necessity of </w:t>
      </w:r>
      <w:r w:rsidR="00F97145">
        <w:rPr>
          <w:rFonts w:ascii="Times New Roman" w:eastAsiaTheme="minorEastAsia" w:hAnsi="Times New Roman"/>
          <w:lang w:val="en-US" w:eastAsia="zh-CN"/>
        </w:rPr>
        <w:t xml:space="preserve">including inter-sector and inter-site interference: </w:t>
      </w:r>
    </w:p>
    <w:p w14:paraId="547D28F0" w14:textId="7BD7D677" w:rsidR="00FB792F" w:rsidRPr="00FB792F" w:rsidRDefault="00FB792F" w:rsidP="00FB792F">
      <w:pPr>
        <w:pStyle w:val="ListParagraph"/>
        <w:numPr>
          <w:ilvl w:val="0"/>
          <w:numId w:val="37"/>
        </w:numPr>
        <w:ind w:firstLineChars="0"/>
        <w:jc w:val="both"/>
        <w:rPr>
          <w:rFonts w:eastAsiaTheme="minorEastAsia"/>
          <w:lang w:val="en-US" w:eastAsia="zh-CN"/>
        </w:rPr>
      </w:pPr>
      <w:r w:rsidRPr="00FB792F">
        <w:rPr>
          <w:rFonts w:eastAsiaTheme="minorEastAsia"/>
          <w:lang w:val="en-US" w:eastAsia="zh-CN"/>
        </w:rPr>
        <w:t>Both inter-sector and inter-site interference greatly depends on detailed deployment</w:t>
      </w:r>
      <w:r w:rsidR="001B15E9">
        <w:rPr>
          <w:rFonts w:eastAsiaTheme="minorEastAsia"/>
          <w:lang w:val="en-US" w:eastAsia="zh-CN"/>
        </w:rPr>
        <w:t xml:space="preserve"> scenario</w:t>
      </w:r>
      <w:r w:rsidRPr="00FB792F">
        <w:rPr>
          <w:rFonts w:eastAsiaTheme="minorEastAsia"/>
          <w:lang w:val="en-US" w:eastAsia="zh-CN"/>
        </w:rPr>
        <w:t xml:space="preserve">, which is </w:t>
      </w:r>
      <w:r w:rsidR="001B15E9">
        <w:rPr>
          <w:rFonts w:eastAsiaTheme="minorEastAsia"/>
          <w:lang w:val="en-US" w:eastAsia="zh-CN"/>
        </w:rPr>
        <w:t>difficult</w:t>
      </w:r>
      <w:r w:rsidRPr="00FB792F">
        <w:rPr>
          <w:rFonts w:eastAsiaTheme="minorEastAsia"/>
          <w:lang w:val="en-US" w:eastAsia="zh-CN"/>
        </w:rPr>
        <w:t xml:space="preserve"> to be modeled</w:t>
      </w:r>
      <w:r w:rsidR="001B15E9">
        <w:rPr>
          <w:rFonts w:eastAsiaTheme="minorEastAsia"/>
          <w:lang w:val="en-US" w:eastAsia="zh-CN"/>
        </w:rPr>
        <w:t xml:space="preserve"> in </w:t>
      </w:r>
      <w:r w:rsidR="00813175">
        <w:rPr>
          <w:rFonts w:eastAsiaTheme="minorEastAsia"/>
          <w:lang w:val="en-US" w:eastAsia="zh-CN"/>
        </w:rPr>
        <w:t xml:space="preserve">both OTA and conducted </w:t>
      </w:r>
      <w:r w:rsidR="001B15E9">
        <w:rPr>
          <w:rFonts w:eastAsiaTheme="minorEastAsia"/>
          <w:lang w:val="en-US" w:eastAsia="zh-CN"/>
        </w:rPr>
        <w:t>sensitivity test</w:t>
      </w:r>
      <w:r w:rsidRPr="00FB792F">
        <w:rPr>
          <w:rFonts w:eastAsiaTheme="minorEastAsia"/>
          <w:lang w:val="en-US" w:eastAsia="zh-CN"/>
        </w:rPr>
        <w:t xml:space="preserve">. </w:t>
      </w:r>
    </w:p>
    <w:p w14:paraId="7250F498" w14:textId="1E0D0849" w:rsidR="00F97145" w:rsidRDefault="001B15E9" w:rsidP="00FB792F">
      <w:pPr>
        <w:pStyle w:val="ListParagraph"/>
        <w:numPr>
          <w:ilvl w:val="0"/>
          <w:numId w:val="37"/>
        </w:numPr>
        <w:ind w:firstLineChars="0"/>
        <w:jc w:val="both"/>
        <w:rPr>
          <w:rFonts w:eastAsiaTheme="minorEastAsia"/>
          <w:lang w:val="en-US" w:eastAsia="zh-CN"/>
        </w:rPr>
      </w:pPr>
      <w:r>
        <w:rPr>
          <w:rFonts w:eastAsiaTheme="minorEastAsia"/>
          <w:lang w:val="en-US" w:eastAsia="zh-CN"/>
        </w:rPr>
        <w:t xml:space="preserve">In </w:t>
      </w:r>
      <w:r w:rsidR="00813175">
        <w:rPr>
          <w:rFonts w:eastAsiaTheme="minorEastAsia"/>
          <w:lang w:val="en-US" w:eastAsia="zh-CN"/>
        </w:rPr>
        <w:t>current</w:t>
      </w:r>
      <w:r>
        <w:rPr>
          <w:rFonts w:eastAsiaTheme="minorEastAsia"/>
          <w:lang w:val="en-US" w:eastAsia="zh-CN"/>
        </w:rPr>
        <w:t xml:space="preserve"> conformance testing, one </w:t>
      </w:r>
      <w:proofErr w:type="spellStart"/>
      <w:r>
        <w:rPr>
          <w:rFonts w:eastAsiaTheme="minorEastAsia"/>
          <w:lang w:val="en-US" w:eastAsia="zh-CN"/>
        </w:rPr>
        <w:t>gNB</w:t>
      </w:r>
      <w:proofErr w:type="spellEnd"/>
      <w:r>
        <w:rPr>
          <w:rFonts w:eastAsiaTheme="minorEastAsia"/>
          <w:lang w:val="en-US" w:eastAsia="zh-CN"/>
        </w:rPr>
        <w:t xml:space="preserve"> with one sectorized antenna for </w:t>
      </w:r>
      <w:proofErr w:type="gramStart"/>
      <w:r>
        <w:rPr>
          <w:rFonts w:eastAsiaTheme="minorEastAsia"/>
          <w:lang w:val="en-US" w:eastAsia="zh-CN"/>
        </w:rPr>
        <w:t>macro BS</w:t>
      </w:r>
      <w:proofErr w:type="gramEnd"/>
      <w:r>
        <w:rPr>
          <w:rFonts w:eastAsiaTheme="minorEastAsia"/>
          <w:lang w:val="en-US" w:eastAsia="zh-CN"/>
        </w:rPr>
        <w:t xml:space="preserve"> is regarded as DUT for testing, rather than a complex system </w:t>
      </w:r>
      <w:r w:rsidR="00813175">
        <w:rPr>
          <w:rFonts w:eastAsiaTheme="minorEastAsia"/>
          <w:lang w:val="en-US" w:eastAsia="zh-CN"/>
        </w:rPr>
        <w:t>including</w:t>
      </w:r>
      <w:r>
        <w:rPr>
          <w:rFonts w:eastAsiaTheme="minorEastAsia"/>
          <w:lang w:val="en-US" w:eastAsia="zh-CN"/>
        </w:rPr>
        <w:t xml:space="preserve"> the co-sited three sectors</w:t>
      </w:r>
      <w:r w:rsidR="00813175">
        <w:rPr>
          <w:rFonts w:eastAsiaTheme="minorEastAsia"/>
          <w:lang w:val="en-US" w:eastAsia="zh-CN"/>
        </w:rPr>
        <w:t xml:space="preserve">. </w:t>
      </w:r>
    </w:p>
    <w:p w14:paraId="73EB9497" w14:textId="03952B39" w:rsidR="00813175" w:rsidRPr="00813175" w:rsidRDefault="00813175" w:rsidP="00813175">
      <w:pPr>
        <w:jc w:val="both"/>
        <w:rPr>
          <w:rFonts w:eastAsiaTheme="minorEastAsia"/>
          <w:b/>
          <w:bCs/>
          <w:lang w:val="en-US" w:eastAsia="zh-CN"/>
        </w:rPr>
      </w:pPr>
      <w:r w:rsidRPr="00813175">
        <w:rPr>
          <w:rFonts w:eastAsiaTheme="minorEastAsia"/>
          <w:b/>
          <w:bCs/>
          <w:lang w:val="en-US" w:eastAsia="zh-CN"/>
        </w:rPr>
        <w:t xml:space="preserve">Observation </w:t>
      </w:r>
      <w:r w:rsidRPr="00813175">
        <w:rPr>
          <w:b/>
          <w:bCs/>
        </w:rPr>
        <w:fldChar w:fldCharType="begin"/>
      </w:r>
      <w:r w:rsidRPr="00813175">
        <w:rPr>
          <w:b/>
          <w:bCs/>
        </w:rPr>
        <w:instrText xml:space="preserve"> SEQ A </w:instrText>
      </w:r>
      <w:r w:rsidRPr="00813175">
        <w:rPr>
          <w:b/>
          <w:bCs/>
        </w:rPr>
        <w:fldChar w:fldCharType="separate"/>
      </w:r>
      <w:r w:rsidR="00AD1515">
        <w:rPr>
          <w:b/>
          <w:bCs/>
          <w:noProof/>
        </w:rPr>
        <w:t>2</w:t>
      </w:r>
      <w:r w:rsidRPr="00813175">
        <w:rPr>
          <w:b/>
          <w:bCs/>
        </w:rPr>
        <w:fldChar w:fldCharType="end"/>
      </w:r>
      <w:r w:rsidRPr="00813175">
        <w:rPr>
          <w:rFonts w:eastAsiaTheme="minorEastAsia"/>
          <w:b/>
          <w:bCs/>
          <w:lang w:val="en-US" w:eastAsia="zh-CN"/>
        </w:rPr>
        <w:t xml:space="preserve">: To take inter-site interference and inter-sector interference into account in OTA (and also potentially conducted) reference sensitivity tests, we observed the following issues: </w:t>
      </w:r>
    </w:p>
    <w:p w14:paraId="67103170" w14:textId="41C9C085" w:rsidR="00813175" w:rsidRPr="00813175" w:rsidRDefault="00813175" w:rsidP="00813175">
      <w:pPr>
        <w:jc w:val="both"/>
        <w:rPr>
          <w:rFonts w:eastAsiaTheme="minorEastAsia"/>
          <w:b/>
          <w:bCs/>
          <w:lang w:val="en-US" w:eastAsia="zh-CN"/>
        </w:rPr>
      </w:pPr>
      <w:r w:rsidRPr="00813175">
        <w:rPr>
          <w:rFonts w:eastAsiaTheme="minorEastAsia"/>
          <w:b/>
          <w:bCs/>
          <w:lang w:val="en-US" w:eastAsia="zh-CN"/>
        </w:rPr>
        <w:t xml:space="preserve"> </w:t>
      </w:r>
    </w:p>
    <w:p w14:paraId="569A33CC" w14:textId="224B8679" w:rsidR="00813175" w:rsidRPr="00813175" w:rsidRDefault="00813175" w:rsidP="00813175">
      <w:pPr>
        <w:pStyle w:val="ListParagraph"/>
        <w:numPr>
          <w:ilvl w:val="0"/>
          <w:numId w:val="38"/>
        </w:numPr>
        <w:ind w:firstLineChars="0"/>
        <w:jc w:val="both"/>
        <w:rPr>
          <w:rFonts w:eastAsiaTheme="minorEastAsia"/>
          <w:b/>
          <w:bCs/>
          <w:lang w:val="en-US" w:eastAsia="zh-CN"/>
        </w:rPr>
      </w:pPr>
      <w:r w:rsidRPr="00813175">
        <w:rPr>
          <w:rFonts w:eastAsiaTheme="minorEastAsia"/>
          <w:b/>
          <w:bCs/>
          <w:lang w:val="en-US" w:eastAsia="zh-CN"/>
        </w:rPr>
        <w:t xml:space="preserve">Both inter-sector and inter-site interference greatly depends on detailed deployment scenario, which is difficult to be modeled in both OTA and conducted sensitivity test. </w:t>
      </w:r>
    </w:p>
    <w:p w14:paraId="74C202AE" w14:textId="20B281F5" w:rsidR="00813175" w:rsidRPr="00813175" w:rsidRDefault="00813175" w:rsidP="00813175">
      <w:pPr>
        <w:pStyle w:val="ListParagraph"/>
        <w:numPr>
          <w:ilvl w:val="0"/>
          <w:numId w:val="38"/>
        </w:numPr>
        <w:ind w:firstLineChars="0"/>
        <w:jc w:val="both"/>
        <w:rPr>
          <w:rFonts w:eastAsiaTheme="minorEastAsia"/>
          <w:b/>
          <w:bCs/>
          <w:lang w:val="en-US" w:eastAsia="zh-CN"/>
        </w:rPr>
      </w:pPr>
      <w:r w:rsidRPr="00813175">
        <w:rPr>
          <w:rFonts w:eastAsiaTheme="minorEastAsia"/>
          <w:b/>
          <w:bCs/>
          <w:lang w:val="en-US" w:eastAsia="zh-CN"/>
        </w:rPr>
        <w:t xml:space="preserve">In current conformance testing, </w:t>
      </w:r>
      <w:r w:rsidR="002D3587">
        <w:rPr>
          <w:rFonts w:eastAsiaTheme="minorEastAsia"/>
          <w:b/>
          <w:bCs/>
          <w:lang w:val="en-US" w:eastAsia="zh-CN"/>
        </w:rPr>
        <w:t>macro</w:t>
      </w:r>
      <w:r w:rsidRPr="00813175">
        <w:rPr>
          <w:rFonts w:eastAsiaTheme="minorEastAsia"/>
          <w:b/>
          <w:bCs/>
          <w:lang w:val="en-US" w:eastAsia="zh-CN"/>
        </w:rPr>
        <w:t xml:space="preserve"> </w:t>
      </w:r>
      <w:proofErr w:type="spellStart"/>
      <w:r w:rsidRPr="00813175">
        <w:rPr>
          <w:rFonts w:eastAsiaTheme="minorEastAsia"/>
          <w:b/>
          <w:bCs/>
          <w:lang w:val="en-US" w:eastAsia="zh-CN"/>
        </w:rPr>
        <w:t>gNB</w:t>
      </w:r>
      <w:proofErr w:type="spellEnd"/>
      <w:r w:rsidRPr="00813175">
        <w:rPr>
          <w:rFonts w:eastAsiaTheme="minorEastAsia"/>
          <w:b/>
          <w:bCs/>
          <w:lang w:val="en-US" w:eastAsia="zh-CN"/>
        </w:rPr>
        <w:t xml:space="preserve"> with one sectorized antenna </w:t>
      </w:r>
      <w:r w:rsidR="002D3587">
        <w:rPr>
          <w:rFonts w:eastAsiaTheme="minorEastAsia"/>
          <w:b/>
          <w:bCs/>
          <w:lang w:val="en-US" w:eastAsia="zh-CN"/>
        </w:rPr>
        <w:t>can be</w:t>
      </w:r>
      <w:r w:rsidRPr="00813175">
        <w:rPr>
          <w:rFonts w:eastAsiaTheme="minorEastAsia"/>
          <w:b/>
          <w:bCs/>
          <w:lang w:val="en-US" w:eastAsia="zh-CN"/>
        </w:rPr>
        <w:t xml:space="preserve"> regarded as DUT for testing, rather than a complex system including the co-sited three sectors. </w:t>
      </w:r>
    </w:p>
    <w:p w14:paraId="1CAD97A3" w14:textId="4D067EAA" w:rsidR="002D3587" w:rsidRPr="002D3587" w:rsidRDefault="002D3587" w:rsidP="002D3587">
      <w:pPr>
        <w:spacing w:after="180"/>
        <w:jc w:val="both"/>
        <w:rPr>
          <w:rFonts w:ascii="Times New Roman" w:eastAsiaTheme="minorEastAsia" w:hAnsi="Times New Roman"/>
          <w:lang w:val="en-US" w:eastAsia="zh-CN"/>
        </w:rPr>
      </w:pPr>
      <w:r w:rsidRPr="002D3587">
        <w:rPr>
          <w:rFonts w:ascii="Times New Roman" w:eastAsiaTheme="minorEastAsia" w:hAnsi="Times New Roman"/>
          <w:lang w:val="en-US" w:eastAsia="zh-CN"/>
        </w:rPr>
        <w:t xml:space="preserve">Furthermore, in a practical deployment, a legacy </w:t>
      </w:r>
      <w:proofErr w:type="spellStart"/>
      <w:r w:rsidRPr="002D3587">
        <w:rPr>
          <w:rFonts w:ascii="Times New Roman" w:eastAsiaTheme="minorEastAsia" w:hAnsi="Times New Roman"/>
          <w:lang w:val="en-US" w:eastAsia="zh-CN"/>
        </w:rPr>
        <w:t>gNB</w:t>
      </w:r>
      <w:proofErr w:type="spellEnd"/>
      <w:r w:rsidRPr="002D3587">
        <w:rPr>
          <w:rFonts w:ascii="Times New Roman" w:eastAsiaTheme="minorEastAsia" w:hAnsi="Times New Roman"/>
          <w:lang w:val="en-US" w:eastAsia="zh-CN"/>
        </w:rPr>
        <w:t xml:space="preserve"> receiver’s interference shall be the UL signals from UE in neighboring cells, which is also not captured in existing BS RF requirement. </w:t>
      </w:r>
      <w:r>
        <w:rPr>
          <w:rFonts w:ascii="Times New Roman" w:eastAsiaTheme="minorEastAsia" w:hAnsi="Times New Roman"/>
          <w:lang w:val="en-US" w:eastAsia="zh-CN"/>
        </w:rPr>
        <w:t xml:space="preserve">As the logic elaborated above, </w:t>
      </w:r>
      <w:r w:rsidRPr="002D3587">
        <w:rPr>
          <w:rFonts w:ascii="Times New Roman" w:eastAsiaTheme="minorEastAsia" w:hAnsi="Times New Roman"/>
          <w:lang w:val="en-US" w:eastAsia="zh-CN"/>
        </w:rPr>
        <w:t xml:space="preserve">macro </w:t>
      </w:r>
      <w:proofErr w:type="spellStart"/>
      <w:r w:rsidRPr="002D3587">
        <w:rPr>
          <w:rFonts w:ascii="Times New Roman" w:eastAsiaTheme="minorEastAsia" w:hAnsi="Times New Roman"/>
          <w:lang w:val="en-US" w:eastAsia="zh-CN"/>
        </w:rPr>
        <w:t>gNB</w:t>
      </w:r>
      <w:proofErr w:type="spellEnd"/>
      <w:r w:rsidRPr="002D3587">
        <w:rPr>
          <w:rFonts w:ascii="Times New Roman" w:eastAsiaTheme="minorEastAsia" w:hAnsi="Times New Roman"/>
          <w:lang w:val="en-US" w:eastAsia="zh-CN"/>
        </w:rPr>
        <w:t xml:space="preserve"> with one sectorized antenna can be regarded as DUT for testing</w:t>
      </w:r>
      <w:r>
        <w:rPr>
          <w:rFonts w:ascii="Times New Roman" w:eastAsiaTheme="minorEastAsia" w:hAnsi="Times New Roman"/>
          <w:lang w:val="en-US" w:eastAsia="zh-CN"/>
        </w:rPr>
        <w:t xml:space="preserve"> rather than the whole system with </w:t>
      </w:r>
      <w:r w:rsidR="001B1820">
        <w:rPr>
          <w:rFonts w:ascii="Times New Roman" w:eastAsiaTheme="minorEastAsia" w:hAnsi="Times New Roman"/>
          <w:lang w:val="en-US" w:eastAsia="zh-CN"/>
        </w:rPr>
        <w:t>interfering</w:t>
      </w:r>
      <w:r>
        <w:rPr>
          <w:rFonts w:ascii="Times New Roman" w:eastAsiaTheme="minorEastAsia" w:hAnsi="Times New Roman"/>
          <w:lang w:val="en-US" w:eastAsia="zh-CN"/>
        </w:rPr>
        <w:t xml:space="preserve"> UEs from neighboring cells. With the same logic applied, obviously</w:t>
      </w:r>
      <w:r w:rsidRPr="002D3587">
        <w:rPr>
          <w:rFonts w:ascii="Times New Roman" w:eastAsiaTheme="minorEastAsia" w:hAnsi="Times New Roman"/>
          <w:lang w:val="en-US" w:eastAsia="zh-CN"/>
        </w:rPr>
        <w:t xml:space="preserve"> we </w:t>
      </w:r>
      <w:r>
        <w:rPr>
          <w:rFonts w:ascii="Times New Roman" w:eastAsiaTheme="minorEastAsia" w:hAnsi="Times New Roman"/>
          <w:lang w:val="en-US" w:eastAsia="zh-CN"/>
        </w:rPr>
        <w:t xml:space="preserve">don’t need to take </w:t>
      </w:r>
      <w:r w:rsidRPr="002D3587">
        <w:rPr>
          <w:rFonts w:ascii="Times New Roman" w:eastAsiaTheme="minorEastAsia" w:hAnsi="Times New Roman"/>
          <w:lang w:val="en-US" w:eastAsia="zh-CN"/>
        </w:rPr>
        <w:t xml:space="preserve">the interferences from co-site inter-sector and inter-site </w:t>
      </w:r>
      <w:proofErr w:type="spellStart"/>
      <w:r>
        <w:rPr>
          <w:rFonts w:ascii="Times New Roman" w:eastAsiaTheme="minorEastAsia" w:hAnsi="Times New Roman"/>
          <w:lang w:val="en-US" w:eastAsia="zh-CN"/>
        </w:rPr>
        <w:t>gNB</w:t>
      </w:r>
      <w:proofErr w:type="spellEnd"/>
      <w:r w:rsidR="00BF774E">
        <w:rPr>
          <w:rFonts w:ascii="Times New Roman" w:eastAsiaTheme="minorEastAsia" w:hAnsi="Times New Roman"/>
          <w:lang w:val="en-US" w:eastAsia="zh-CN"/>
        </w:rPr>
        <w:t xml:space="preserve"> into account. </w:t>
      </w:r>
    </w:p>
    <w:p w14:paraId="32986C63" w14:textId="3497C1E9" w:rsidR="00DF4FAA" w:rsidRDefault="00813175" w:rsidP="00FF595E">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Based on the above analysis, we have the following proposal </w:t>
      </w:r>
      <w:r w:rsidR="00ED1B43">
        <w:rPr>
          <w:rFonts w:ascii="Times New Roman" w:eastAsiaTheme="minorEastAsia" w:hAnsi="Times New Roman"/>
          <w:lang w:val="en-US" w:eastAsia="zh-CN"/>
        </w:rPr>
        <w:t xml:space="preserve">for </w:t>
      </w:r>
      <w:r w:rsidR="00760F95">
        <w:rPr>
          <w:rFonts w:ascii="Times New Roman" w:eastAsiaTheme="minorEastAsia" w:hAnsi="Times New Roman"/>
          <w:lang w:val="en-US" w:eastAsia="zh-CN"/>
        </w:rPr>
        <w:t xml:space="preserve">OTA </w:t>
      </w:r>
      <w:r w:rsidR="00ED1B43">
        <w:rPr>
          <w:rFonts w:ascii="Times New Roman" w:eastAsiaTheme="minorEastAsia" w:hAnsi="Times New Roman"/>
          <w:lang w:val="en-US" w:eastAsia="zh-CN"/>
        </w:rPr>
        <w:t xml:space="preserve">sensitivity: </w:t>
      </w:r>
      <w:r>
        <w:rPr>
          <w:rFonts w:ascii="Times New Roman" w:eastAsiaTheme="minorEastAsia" w:hAnsi="Times New Roman"/>
          <w:lang w:val="en-US" w:eastAsia="zh-CN"/>
        </w:rPr>
        <w:t xml:space="preserve"> </w:t>
      </w:r>
    </w:p>
    <w:p w14:paraId="3A10C59B" w14:textId="1C8D0064" w:rsidR="00DF4FAA" w:rsidRDefault="009629FF" w:rsidP="00FF595E">
      <w:pPr>
        <w:spacing w:after="180"/>
        <w:jc w:val="both"/>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sidR="00AD1515">
        <w:rPr>
          <w:rFonts w:ascii="Times New Roman" w:hAnsi="Times New Roman"/>
          <w:b/>
          <w:bCs/>
          <w:noProof/>
        </w:rPr>
        <w:t>1</w:t>
      </w:r>
      <w:r>
        <w:rPr>
          <w:rFonts w:ascii="Times New Roman" w:hAnsi="Times New Roman"/>
          <w:b/>
          <w:bCs/>
        </w:rPr>
        <w:fldChar w:fldCharType="end"/>
      </w:r>
      <w:r w:rsidRPr="00FC1D70">
        <w:rPr>
          <w:rFonts w:ascii="Times New Roman" w:hAnsi="Times New Roman"/>
          <w:b/>
          <w:bCs/>
        </w:rPr>
        <w:t xml:space="preserve">: </w:t>
      </w:r>
      <w:r w:rsidR="00ED1B43">
        <w:rPr>
          <w:rFonts w:ascii="Times New Roman" w:hAnsi="Times New Roman"/>
          <w:b/>
          <w:bCs/>
        </w:rPr>
        <w:t xml:space="preserve">For </w:t>
      </w:r>
      <w:r w:rsidR="00ED1B43" w:rsidRPr="00ED1B43">
        <w:rPr>
          <w:rFonts w:ascii="Times New Roman" w:hAnsi="Times New Roman"/>
          <w:b/>
          <w:bCs/>
        </w:rPr>
        <w:t xml:space="preserve">OTA sensitivity </w:t>
      </w:r>
      <w:r w:rsidR="00774598">
        <w:rPr>
          <w:rFonts w:ascii="Times New Roman" w:hAnsi="Times New Roman"/>
          <w:b/>
          <w:bCs/>
        </w:rPr>
        <w:t xml:space="preserve">requirement </w:t>
      </w:r>
      <w:r w:rsidR="00ED1B43" w:rsidRPr="00ED1B43">
        <w:rPr>
          <w:rFonts w:ascii="Times New Roman" w:hAnsi="Times New Roman"/>
          <w:b/>
          <w:bCs/>
        </w:rPr>
        <w:t>within SBFD time slot</w:t>
      </w:r>
      <w:r w:rsidR="00774598">
        <w:rPr>
          <w:rFonts w:ascii="Times New Roman" w:hAnsi="Times New Roman"/>
          <w:b/>
          <w:bCs/>
        </w:rPr>
        <w:t xml:space="preserve"> for SBFD-capable </w:t>
      </w:r>
      <w:proofErr w:type="spellStart"/>
      <w:r w:rsidR="00774598">
        <w:rPr>
          <w:rFonts w:ascii="Times New Roman" w:hAnsi="Times New Roman"/>
          <w:b/>
          <w:bCs/>
        </w:rPr>
        <w:t>gNB</w:t>
      </w:r>
      <w:proofErr w:type="spellEnd"/>
      <w:r w:rsidR="00774598">
        <w:rPr>
          <w:rFonts w:ascii="Times New Roman" w:hAnsi="Times New Roman"/>
          <w:b/>
          <w:bCs/>
        </w:rPr>
        <w:t>:</w:t>
      </w:r>
      <w:r w:rsidR="00ED1B43">
        <w:rPr>
          <w:rFonts w:ascii="Times New Roman" w:hAnsi="Times New Roman"/>
          <w:b/>
          <w:bCs/>
        </w:rPr>
        <w:t xml:space="preserve"> </w:t>
      </w:r>
    </w:p>
    <w:p w14:paraId="1F22F973" w14:textId="0CCD9A7C" w:rsidR="00ED1B43" w:rsidRDefault="00760F95" w:rsidP="00760F95">
      <w:pPr>
        <w:pStyle w:val="ListParagraph"/>
        <w:numPr>
          <w:ilvl w:val="0"/>
          <w:numId w:val="14"/>
        </w:numPr>
        <w:spacing w:before="60" w:after="60"/>
        <w:ind w:left="1077" w:firstLineChars="0"/>
        <w:jc w:val="both"/>
        <w:rPr>
          <w:b/>
          <w:bCs/>
        </w:rPr>
      </w:pPr>
      <w:r>
        <w:rPr>
          <w:b/>
          <w:bCs/>
        </w:rPr>
        <w:t>1dB sensitivity degradation is introduced for self-interference;</w:t>
      </w:r>
    </w:p>
    <w:p w14:paraId="368B3B8D" w14:textId="7E71E03F" w:rsidR="00ED1B43" w:rsidRPr="00ED1B43" w:rsidRDefault="00ED1B43" w:rsidP="00ED1B43">
      <w:pPr>
        <w:pStyle w:val="ListParagraph"/>
        <w:numPr>
          <w:ilvl w:val="0"/>
          <w:numId w:val="14"/>
        </w:numPr>
        <w:spacing w:before="60" w:after="60"/>
        <w:ind w:left="1077" w:firstLineChars="0"/>
        <w:jc w:val="both"/>
        <w:rPr>
          <w:b/>
          <w:bCs/>
        </w:rPr>
      </w:pPr>
      <w:r w:rsidRPr="00ED1B43">
        <w:rPr>
          <w:b/>
          <w:bCs/>
        </w:rPr>
        <w:t xml:space="preserve">OTA sensitivity </w:t>
      </w:r>
      <w:r>
        <w:rPr>
          <w:b/>
          <w:bCs/>
        </w:rPr>
        <w:t>shall</w:t>
      </w:r>
      <w:r w:rsidRPr="00ED1B43">
        <w:rPr>
          <w:b/>
          <w:bCs/>
        </w:rPr>
        <w:t xml:space="preserve"> be defined </w:t>
      </w:r>
      <w:r>
        <w:rPr>
          <w:b/>
          <w:bCs/>
        </w:rPr>
        <w:t xml:space="preserve">by </w:t>
      </w:r>
      <w:r w:rsidRPr="00ED1B43">
        <w:rPr>
          <w:b/>
          <w:bCs/>
        </w:rPr>
        <w:t>considering self-interference</w:t>
      </w:r>
      <w:r>
        <w:rPr>
          <w:b/>
          <w:bCs/>
        </w:rPr>
        <w:t xml:space="preserve">, but without inter-sector and inter-site interference. </w:t>
      </w:r>
    </w:p>
    <w:p w14:paraId="237EA673" w14:textId="77777777" w:rsidR="00ED1B43" w:rsidRDefault="00ED1B43" w:rsidP="00FF595E">
      <w:pPr>
        <w:spacing w:after="180"/>
        <w:jc w:val="both"/>
        <w:rPr>
          <w:rFonts w:ascii="Times New Roman" w:eastAsiaTheme="minorEastAsia" w:hAnsi="Times New Roman"/>
          <w:lang w:val="en-US" w:eastAsia="zh-CN"/>
        </w:rPr>
      </w:pPr>
    </w:p>
    <w:p w14:paraId="2392A682" w14:textId="4EE3F741" w:rsidR="003D576B" w:rsidRPr="005872BC" w:rsidRDefault="003D576B" w:rsidP="003D576B">
      <w:pPr>
        <w:pStyle w:val="Heading3"/>
        <w:rPr>
          <w:lang w:val="en-US" w:eastAsia="zh-CN"/>
        </w:rPr>
      </w:pPr>
      <w:r w:rsidRPr="005872BC">
        <w:rPr>
          <w:lang w:val="en-US" w:eastAsia="zh-CN"/>
        </w:rPr>
        <w:lastRenderedPageBreak/>
        <w:t>2.</w:t>
      </w:r>
      <w:r>
        <w:rPr>
          <w:lang w:val="en-US" w:eastAsia="zh-CN"/>
        </w:rPr>
        <w:t>2</w:t>
      </w:r>
      <w:r w:rsidRPr="005872BC">
        <w:rPr>
          <w:lang w:val="en-US" w:eastAsia="zh-CN"/>
        </w:rPr>
        <w:t xml:space="preserve"> </w:t>
      </w:r>
      <w:r w:rsidRPr="003D576B">
        <w:rPr>
          <w:lang w:val="en-US" w:eastAsia="zh-CN"/>
        </w:rPr>
        <w:t xml:space="preserve">In-channel adjacent </w:t>
      </w:r>
      <w:proofErr w:type="spellStart"/>
      <w:r w:rsidRPr="003D576B">
        <w:rPr>
          <w:lang w:val="en-US" w:eastAsia="zh-CN"/>
        </w:rPr>
        <w:t>subband</w:t>
      </w:r>
      <w:proofErr w:type="spellEnd"/>
      <w:r w:rsidRPr="003D576B">
        <w:rPr>
          <w:lang w:val="en-US" w:eastAsia="zh-CN"/>
        </w:rPr>
        <w:t xml:space="preserve"> leakage ratio, In-channel adjacent </w:t>
      </w:r>
      <w:proofErr w:type="spellStart"/>
      <w:r w:rsidRPr="003D576B">
        <w:rPr>
          <w:lang w:val="en-US" w:eastAsia="zh-CN"/>
        </w:rPr>
        <w:t>subband</w:t>
      </w:r>
      <w:proofErr w:type="spellEnd"/>
      <w:r w:rsidRPr="003D576B">
        <w:rPr>
          <w:lang w:val="en-US" w:eastAsia="zh-CN"/>
        </w:rPr>
        <w:t xml:space="preserve"> Blocking and adjacent </w:t>
      </w:r>
      <w:proofErr w:type="spellStart"/>
      <w:r w:rsidRPr="003D576B">
        <w:rPr>
          <w:lang w:val="en-US" w:eastAsia="zh-CN"/>
        </w:rPr>
        <w:t>subband</w:t>
      </w:r>
      <w:proofErr w:type="spellEnd"/>
      <w:r w:rsidRPr="003D576B">
        <w:rPr>
          <w:lang w:val="en-US" w:eastAsia="zh-CN"/>
        </w:rPr>
        <w:t xml:space="preserve"> selectivity within SBFD time slot</w:t>
      </w:r>
      <w:r w:rsidRPr="005872BC">
        <w:rPr>
          <w:lang w:val="en-US" w:eastAsia="zh-CN"/>
        </w:rPr>
        <w:t xml:space="preserve">  </w:t>
      </w:r>
    </w:p>
    <w:p w14:paraId="28E994FC" w14:textId="2FB7036F" w:rsidR="00FE2B8D" w:rsidRDefault="00FE2B8D" w:rsidP="00BF774E">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During last RAN4 meeting, the following agreement is obtained [6]: </w:t>
      </w:r>
    </w:p>
    <w:tbl>
      <w:tblPr>
        <w:tblStyle w:val="TableGrid"/>
        <w:tblW w:w="0" w:type="auto"/>
        <w:tblLook w:val="04A0" w:firstRow="1" w:lastRow="0" w:firstColumn="1" w:lastColumn="0" w:noHBand="0" w:noVBand="1"/>
      </w:tblPr>
      <w:tblGrid>
        <w:gridCol w:w="9631"/>
      </w:tblGrid>
      <w:tr w:rsidR="00FE2B8D" w:rsidRPr="00FE2B8D" w14:paraId="77574CC3" w14:textId="77777777" w:rsidTr="00FE2B8D">
        <w:tc>
          <w:tcPr>
            <w:tcW w:w="9631" w:type="dxa"/>
          </w:tcPr>
          <w:p w14:paraId="29F9334E" w14:textId="77777777" w:rsidR="00FE2B8D" w:rsidRPr="00FE2B8D" w:rsidRDefault="00FE2B8D" w:rsidP="00FE2B8D">
            <w:pPr>
              <w:pStyle w:val="Heading2"/>
              <w:spacing w:before="60" w:after="60"/>
              <w:outlineLvl w:val="1"/>
              <w:rPr>
                <w:rFonts w:eastAsiaTheme="minorEastAsia" w:cs="Arial"/>
                <w:bCs/>
                <w:sz w:val="22"/>
                <w:szCs w:val="22"/>
                <w:lang w:val="en-US"/>
              </w:rPr>
            </w:pPr>
            <w:r w:rsidRPr="00FE2B8D">
              <w:rPr>
                <w:rFonts w:eastAsiaTheme="minorEastAsia" w:cs="Arial"/>
                <w:bCs/>
                <w:sz w:val="22"/>
                <w:szCs w:val="22"/>
                <w:lang w:val="en-US"/>
              </w:rPr>
              <w:t xml:space="preserve">Issue 4-1-2: In-channel adjacent </w:t>
            </w:r>
            <w:proofErr w:type="spellStart"/>
            <w:r w:rsidRPr="00FE2B8D">
              <w:rPr>
                <w:rFonts w:eastAsiaTheme="minorEastAsia" w:cs="Arial"/>
                <w:bCs/>
                <w:sz w:val="22"/>
                <w:szCs w:val="22"/>
                <w:lang w:val="en-US"/>
              </w:rPr>
              <w:t>subband</w:t>
            </w:r>
            <w:proofErr w:type="spellEnd"/>
            <w:r w:rsidRPr="00FE2B8D">
              <w:rPr>
                <w:rFonts w:eastAsiaTheme="minorEastAsia" w:cs="Arial"/>
                <w:bCs/>
                <w:sz w:val="22"/>
                <w:szCs w:val="22"/>
                <w:lang w:val="en-US"/>
              </w:rPr>
              <w:t xml:space="preserve"> leakage ratio, In-channel adjacent </w:t>
            </w:r>
            <w:proofErr w:type="spellStart"/>
            <w:r w:rsidRPr="00FE2B8D">
              <w:rPr>
                <w:rFonts w:eastAsiaTheme="minorEastAsia" w:cs="Arial"/>
                <w:bCs/>
                <w:sz w:val="22"/>
                <w:szCs w:val="22"/>
                <w:lang w:val="en-US"/>
              </w:rPr>
              <w:t>subband</w:t>
            </w:r>
            <w:proofErr w:type="spellEnd"/>
            <w:r w:rsidRPr="00FE2B8D">
              <w:rPr>
                <w:rFonts w:eastAsiaTheme="minorEastAsia" w:cs="Arial"/>
                <w:bCs/>
                <w:sz w:val="22"/>
                <w:szCs w:val="22"/>
                <w:lang w:val="en-US"/>
              </w:rPr>
              <w:t xml:space="preserve"> Blocking and adjacent </w:t>
            </w:r>
            <w:proofErr w:type="spellStart"/>
            <w:r w:rsidRPr="00FE2B8D">
              <w:rPr>
                <w:rFonts w:eastAsiaTheme="minorEastAsia" w:cs="Arial"/>
                <w:bCs/>
                <w:sz w:val="22"/>
                <w:szCs w:val="22"/>
                <w:lang w:val="en-US"/>
              </w:rPr>
              <w:t>subband</w:t>
            </w:r>
            <w:proofErr w:type="spellEnd"/>
            <w:r w:rsidRPr="00FE2B8D">
              <w:rPr>
                <w:rFonts w:eastAsiaTheme="minorEastAsia" w:cs="Arial"/>
                <w:bCs/>
                <w:sz w:val="22"/>
                <w:szCs w:val="22"/>
                <w:lang w:val="en-US"/>
              </w:rPr>
              <w:t xml:space="preserve"> selectivity within SBFD time slot  </w:t>
            </w:r>
          </w:p>
          <w:p w14:paraId="5831F0E1" w14:textId="77777777" w:rsidR="00FE2B8D" w:rsidRPr="00FE2B8D" w:rsidRDefault="00FE2B8D" w:rsidP="00FE2B8D">
            <w:pPr>
              <w:spacing w:before="60" w:after="60"/>
              <w:rPr>
                <w:rFonts w:ascii="Times New Roman" w:hAnsi="Times New Roman"/>
                <w:kern w:val="2"/>
              </w:rPr>
            </w:pPr>
            <w:r w:rsidRPr="00FE2B8D">
              <w:rPr>
                <w:rFonts w:ascii="Times New Roman" w:hAnsi="Times New Roman"/>
                <w:b/>
                <w:lang w:val="en-US"/>
              </w:rPr>
              <w:t>WF:</w:t>
            </w:r>
          </w:p>
          <w:p w14:paraId="0EF2D4C3" w14:textId="77777777" w:rsidR="00FE2B8D" w:rsidRPr="00FE2B8D" w:rsidRDefault="00FE2B8D" w:rsidP="00FE2B8D">
            <w:pPr>
              <w:pStyle w:val="ListParagraph"/>
              <w:widowControl w:val="0"/>
              <w:numPr>
                <w:ilvl w:val="0"/>
                <w:numId w:val="35"/>
              </w:numPr>
              <w:overflowPunct/>
              <w:autoSpaceDE/>
              <w:autoSpaceDN/>
              <w:adjustRightInd/>
              <w:spacing w:before="60" w:after="60"/>
              <w:ind w:firstLineChars="0"/>
              <w:jc w:val="both"/>
              <w:textAlignment w:val="auto"/>
            </w:pPr>
            <w:r w:rsidRPr="00FE2B8D">
              <w:t>FFS if these requirements need to be defined.</w:t>
            </w:r>
          </w:p>
          <w:p w14:paraId="14D8FB55" w14:textId="77777777" w:rsidR="00FE2B8D" w:rsidRPr="00FE2B8D" w:rsidRDefault="00FE2B8D" w:rsidP="00FE2B8D">
            <w:pPr>
              <w:pStyle w:val="ListParagraph"/>
              <w:widowControl w:val="0"/>
              <w:numPr>
                <w:ilvl w:val="0"/>
                <w:numId w:val="35"/>
              </w:numPr>
              <w:overflowPunct/>
              <w:autoSpaceDE/>
              <w:autoSpaceDN/>
              <w:adjustRightInd/>
              <w:spacing w:before="60" w:after="60"/>
              <w:ind w:firstLineChars="0"/>
              <w:jc w:val="both"/>
              <w:textAlignment w:val="auto"/>
            </w:pPr>
            <w:r w:rsidRPr="00FE2B8D">
              <w:t>The following aspects are mentioned during the discussion in this meeting,</w:t>
            </w:r>
          </w:p>
          <w:p w14:paraId="632EB216" w14:textId="77777777" w:rsidR="00FE2B8D" w:rsidRPr="00FE2B8D" w:rsidRDefault="00FE2B8D" w:rsidP="00FE2B8D">
            <w:pPr>
              <w:pStyle w:val="ListParagraph"/>
              <w:numPr>
                <w:ilvl w:val="1"/>
                <w:numId w:val="36"/>
              </w:numPr>
              <w:spacing w:before="60" w:after="60"/>
              <w:ind w:firstLineChars="0"/>
              <w:rPr>
                <w:rFonts w:eastAsiaTheme="minorEastAsia"/>
                <w:lang w:val="en-US"/>
              </w:rPr>
            </w:pPr>
            <w:r w:rsidRPr="00FE2B8D">
              <w:rPr>
                <w:rFonts w:eastAsiaTheme="minorEastAsia"/>
                <w:lang w:val="en-US"/>
              </w:rPr>
              <w:t>The potential request from the performance insurance when considering inter-site and inter-sector BS interference.</w:t>
            </w:r>
          </w:p>
          <w:p w14:paraId="1172D767" w14:textId="77777777" w:rsidR="00FE2B8D" w:rsidRPr="00FE2B8D" w:rsidRDefault="00FE2B8D" w:rsidP="00FE2B8D">
            <w:pPr>
              <w:pStyle w:val="ListParagraph"/>
              <w:numPr>
                <w:ilvl w:val="1"/>
                <w:numId w:val="36"/>
              </w:numPr>
              <w:spacing w:before="60" w:after="60"/>
              <w:ind w:firstLineChars="0"/>
              <w:rPr>
                <w:rFonts w:eastAsiaTheme="minorEastAsia"/>
                <w:lang w:val="en-US"/>
              </w:rPr>
            </w:pPr>
            <w:r w:rsidRPr="00FE2B8D">
              <w:rPr>
                <w:rFonts w:eastAsiaTheme="minorEastAsia"/>
                <w:lang w:val="en-US"/>
              </w:rPr>
              <w:t>The possibility of adding inter-site and/or inter-sector BS interference into the OTA sensitivity test</w:t>
            </w:r>
          </w:p>
          <w:p w14:paraId="7DBE42FC" w14:textId="77777777" w:rsidR="00FE2B8D" w:rsidRPr="00FE2B8D" w:rsidRDefault="00FE2B8D" w:rsidP="00FE2B8D">
            <w:pPr>
              <w:pStyle w:val="ListParagraph"/>
              <w:numPr>
                <w:ilvl w:val="1"/>
                <w:numId w:val="36"/>
              </w:numPr>
              <w:spacing w:before="60" w:after="60"/>
              <w:ind w:firstLineChars="0"/>
              <w:rPr>
                <w:rFonts w:eastAsiaTheme="minorEastAsia"/>
                <w:lang w:val="en-US"/>
              </w:rPr>
            </w:pPr>
            <w:r w:rsidRPr="00FE2B8D">
              <w:rPr>
                <w:rFonts w:eastAsiaTheme="minorEastAsia"/>
                <w:lang w:val="en-US"/>
              </w:rPr>
              <w:t>The assumption of BS-BS isolation</w:t>
            </w:r>
          </w:p>
          <w:p w14:paraId="071CC313" w14:textId="77777777" w:rsidR="00FE2B8D" w:rsidRPr="00FE2B8D" w:rsidRDefault="00FE2B8D" w:rsidP="00FE2B8D">
            <w:pPr>
              <w:pStyle w:val="ListParagraph"/>
              <w:numPr>
                <w:ilvl w:val="1"/>
                <w:numId w:val="36"/>
              </w:numPr>
              <w:spacing w:before="60" w:after="60"/>
              <w:ind w:firstLineChars="0"/>
              <w:rPr>
                <w:rFonts w:eastAsiaTheme="minorEastAsia"/>
                <w:lang w:val="en-US"/>
              </w:rPr>
            </w:pPr>
            <w:r w:rsidRPr="00FE2B8D">
              <w:rPr>
                <w:rFonts w:eastAsiaTheme="minorEastAsia"/>
                <w:lang w:val="en-US"/>
              </w:rPr>
              <w:t>The adopted interference suppression technology</w:t>
            </w:r>
          </w:p>
          <w:p w14:paraId="14D62BB4" w14:textId="0B364D4A" w:rsidR="00FE2B8D" w:rsidRPr="00FE2B8D" w:rsidRDefault="00FE2B8D" w:rsidP="00FE2B8D">
            <w:pPr>
              <w:pStyle w:val="ListParagraph"/>
              <w:numPr>
                <w:ilvl w:val="1"/>
                <w:numId w:val="36"/>
              </w:numPr>
              <w:spacing w:before="60" w:after="60"/>
              <w:ind w:firstLineChars="0"/>
              <w:rPr>
                <w:rFonts w:eastAsiaTheme="minorEastAsia"/>
                <w:lang w:val="en-US"/>
              </w:rPr>
            </w:pPr>
            <w:r w:rsidRPr="00FE2B8D">
              <w:rPr>
                <w:rFonts w:eastAsiaTheme="minorEastAsia"/>
                <w:lang w:val="en-US"/>
              </w:rPr>
              <w:t>Whether or not these requirements can be implicitly guaranteed by OTA sensitivity requirement</w:t>
            </w:r>
          </w:p>
        </w:tc>
      </w:tr>
    </w:tbl>
    <w:p w14:paraId="1B0B85C1" w14:textId="77777777" w:rsidR="00FE2B8D" w:rsidRDefault="00FE2B8D" w:rsidP="00BF774E">
      <w:pPr>
        <w:spacing w:after="180"/>
        <w:jc w:val="both"/>
        <w:rPr>
          <w:rFonts w:ascii="Times New Roman" w:eastAsiaTheme="minorEastAsia" w:hAnsi="Times New Roman"/>
          <w:lang w:val="en-US" w:eastAsia="zh-CN"/>
        </w:rPr>
      </w:pPr>
    </w:p>
    <w:p w14:paraId="028B18E0" w14:textId="7261B1A9" w:rsidR="00BF774E" w:rsidRPr="00D51E4A" w:rsidRDefault="00BF774E" w:rsidP="00BF774E">
      <w:pPr>
        <w:spacing w:after="180"/>
        <w:jc w:val="both"/>
        <w:rPr>
          <w:rFonts w:ascii="Times New Roman" w:eastAsiaTheme="minorEastAsia" w:hAnsi="Times New Roman"/>
          <w:lang w:val="en-US" w:eastAsia="zh-CN"/>
        </w:rPr>
      </w:pPr>
      <w:r w:rsidRPr="00D51E4A">
        <w:rPr>
          <w:rFonts w:ascii="Times New Roman" w:eastAsiaTheme="minorEastAsia" w:hAnsi="Times New Roman"/>
          <w:lang w:val="en-US" w:eastAsia="zh-CN"/>
        </w:rPr>
        <w:t xml:space="preserve">For the in-channel adjacent </w:t>
      </w:r>
      <w:proofErr w:type="spellStart"/>
      <w:r w:rsidRPr="00D51E4A">
        <w:rPr>
          <w:rFonts w:ascii="Times New Roman" w:eastAsiaTheme="minorEastAsia" w:hAnsi="Times New Roman"/>
          <w:lang w:val="en-US" w:eastAsia="zh-CN"/>
        </w:rPr>
        <w:t>sub</w:t>
      </w:r>
      <w:r w:rsidR="00F23185">
        <w:rPr>
          <w:rFonts w:ascii="Times New Roman" w:eastAsiaTheme="minorEastAsia" w:hAnsi="Times New Roman"/>
          <w:lang w:val="en-US" w:eastAsia="zh-CN"/>
        </w:rPr>
        <w:t>band</w:t>
      </w:r>
      <w:proofErr w:type="spellEnd"/>
      <w:r w:rsidRPr="00D51E4A">
        <w:rPr>
          <w:rFonts w:ascii="Times New Roman" w:eastAsiaTheme="minorEastAsia" w:hAnsi="Times New Roman"/>
          <w:lang w:val="en-US" w:eastAsia="zh-CN"/>
        </w:rPr>
        <w:t xml:space="preserve"> leakage ratio and in-channel adjacent subblock blocking</w:t>
      </w:r>
      <w:r>
        <w:rPr>
          <w:rFonts w:ascii="Times New Roman" w:eastAsiaTheme="minorEastAsia" w:hAnsi="Times New Roman"/>
          <w:lang w:val="en-US" w:eastAsia="zh-CN"/>
        </w:rPr>
        <w:t>/selectivity</w:t>
      </w:r>
      <w:r w:rsidRPr="00D51E4A">
        <w:rPr>
          <w:rFonts w:ascii="Times New Roman" w:eastAsiaTheme="minorEastAsia" w:hAnsi="Times New Roman"/>
          <w:lang w:val="en-US" w:eastAsia="zh-CN"/>
        </w:rPr>
        <w:t xml:space="preserve">, </w:t>
      </w:r>
      <w:r w:rsidR="00F23185">
        <w:rPr>
          <w:rFonts w:ascii="Times New Roman" w:eastAsiaTheme="minorEastAsia" w:hAnsi="Times New Roman"/>
          <w:lang w:val="en-US" w:eastAsia="zh-CN"/>
        </w:rPr>
        <w:t xml:space="preserve">based on companies’ proposals, </w:t>
      </w:r>
      <w:r w:rsidRPr="00D51E4A">
        <w:rPr>
          <w:rFonts w:ascii="Times New Roman" w:eastAsiaTheme="minorEastAsia" w:hAnsi="Times New Roman"/>
          <w:lang w:val="en-US" w:eastAsia="zh-CN"/>
        </w:rPr>
        <w:t>the intended purpose is to make sure the SBFD operation without issues. However, we see the difficulty to specify a reasonable requirement accordingly because the RSIC budget over various component capabilities can be an implementation-specific issue, which is highly depends on vendors’ choice. For instance, with or without TX DPD could have significant impact on in-channel adjacent subblock leakage ratio, while RAN4 can’t specify the requirement based on implementation with DPD since some vendors may use other methods to deliver the similar overall RSIC capability to make sure SBFD operate well. Similar story for the potential new metric, in-channel adjacent subblock blocking</w:t>
      </w:r>
      <w:r>
        <w:rPr>
          <w:rFonts w:ascii="Times New Roman" w:eastAsiaTheme="minorEastAsia" w:hAnsi="Times New Roman"/>
          <w:lang w:val="en-US" w:eastAsia="zh-CN"/>
        </w:rPr>
        <w:t>/selectivity</w:t>
      </w:r>
      <w:r w:rsidRPr="00D51E4A">
        <w:rPr>
          <w:rFonts w:ascii="Times New Roman" w:eastAsiaTheme="minorEastAsia" w:hAnsi="Times New Roman"/>
          <w:lang w:val="en-US" w:eastAsia="zh-CN"/>
        </w:rPr>
        <w:t xml:space="preserve">: with or without RF SIC, the required in-channel adjacent subblock blocking requirement can be significantly different, while it is hard for RAN4 to agree on a single RF architecture to derive the requirement. </w:t>
      </w:r>
    </w:p>
    <w:p w14:paraId="2D460A90" w14:textId="1495BBC0" w:rsidR="00BF774E" w:rsidRPr="00F23185" w:rsidRDefault="00BF774E" w:rsidP="00BF774E">
      <w:pPr>
        <w:spacing w:after="180"/>
        <w:jc w:val="both"/>
        <w:rPr>
          <w:rFonts w:ascii="Times New Roman" w:eastAsiaTheme="minorEastAsia" w:hAnsi="Times New Roman"/>
          <w:b/>
          <w:bCs/>
          <w:lang w:val="en-US" w:eastAsia="zh-CN"/>
        </w:rPr>
      </w:pPr>
      <w:r w:rsidRPr="00F23185">
        <w:rPr>
          <w:rFonts w:ascii="Times New Roman" w:eastAsiaTheme="minorEastAsia" w:hAnsi="Times New Roman"/>
          <w:b/>
          <w:bCs/>
          <w:lang w:val="en-US" w:eastAsia="zh-CN"/>
        </w:rPr>
        <w:t xml:space="preserve">Observation </w:t>
      </w:r>
      <w:r w:rsidR="00F23185" w:rsidRPr="00F23185">
        <w:rPr>
          <w:b/>
          <w:bCs/>
        </w:rPr>
        <w:fldChar w:fldCharType="begin"/>
      </w:r>
      <w:r w:rsidR="00F23185" w:rsidRPr="00F23185">
        <w:rPr>
          <w:b/>
          <w:bCs/>
        </w:rPr>
        <w:instrText xml:space="preserve"> SEQ A </w:instrText>
      </w:r>
      <w:r w:rsidR="00F23185" w:rsidRPr="00F23185">
        <w:rPr>
          <w:b/>
          <w:bCs/>
        </w:rPr>
        <w:fldChar w:fldCharType="separate"/>
      </w:r>
      <w:r w:rsidR="00AD1515">
        <w:rPr>
          <w:b/>
          <w:bCs/>
          <w:noProof/>
        </w:rPr>
        <w:t>3</w:t>
      </w:r>
      <w:r w:rsidR="00F23185" w:rsidRPr="00F23185">
        <w:rPr>
          <w:b/>
          <w:bCs/>
        </w:rPr>
        <w:fldChar w:fldCharType="end"/>
      </w:r>
      <w:r w:rsidRPr="00F23185">
        <w:rPr>
          <w:rFonts w:ascii="Times New Roman" w:eastAsiaTheme="minorEastAsia" w:hAnsi="Times New Roman"/>
          <w:b/>
          <w:bCs/>
          <w:lang w:val="en-US" w:eastAsia="zh-CN"/>
        </w:rPr>
        <w:t xml:space="preserve">: It is difficult for RAN4 to agree on a single RF architecture to derive the potential new requirements for (1) in-channel adjacent </w:t>
      </w:r>
      <w:proofErr w:type="spellStart"/>
      <w:r w:rsidR="00F23185">
        <w:rPr>
          <w:rFonts w:ascii="Times New Roman" w:eastAsiaTheme="minorEastAsia" w:hAnsi="Times New Roman"/>
          <w:b/>
          <w:bCs/>
          <w:lang w:val="en-US" w:eastAsia="zh-CN"/>
        </w:rPr>
        <w:t>subband</w:t>
      </w:r>
      <w:proofErr w:type="spellEnd"/>
      <w:r w:rsidRPr="00F23185">
        <w:rPr>
          <w:rFonts w:ascii="Times New Roman" w:eastAsiaTheme="minorEastAsia" w:hAnsi="Times New Roman"/>
          <w:b/>
          <w:bCs/>
          <w:lang w:val="en-US" w:eastAsia="zh-CN"/>
        </w:rPr>
        <w:t xml:space="preserve"> leakage ratio</w:t>
      </w:r>
      <w:r w:rsidR="00F23185">
        <w:rPr>
          <w:rFonts w:ascii="Times New Roman" w:eastAsiaTheme="minorEastAsia" w:hAnsi="Times New Roman"/>
          <w:b/>
          <w:bCs/>
          <w:lang w:val="en-US" w:eastAsia="zh-CN"/>
        </w:rPr>
        <w:t>,</w:t>
      </w:r>
      <w:r w:rsidRPr="00F23185">
        <w:rPr>
          <w:rFonts w:ascii="Times New Roman" w:eastAsiaTheme="minorEastAsia" w:hAnsi="Times New Roman"/>
          <w:b/>
          <w:bCs/>
          <w:lang w:val="en-US" w:eastAsia="zh-CN"/>
        </w:rPr>
        <w:t xml:space="preserve"> (2) in-channel adjacent </w:t>
      </w:r>
      <w:proofErr w:type="spellStart"/>
      <w:r w:rsidRPr="00F23185">
        <w:rPr>
          <w:rFonts w:ascii="Times New Roman" w:eastAsiaTheme="minorEastAsia" w:hAnsi="Times New Roman"/>
          <w:b/>
          <w:bCs/>
          <w:lang w:val="en-US" w:eastAsia="zh-CN"/>
        </w:rPr>
        <w:t>subb</w:t>
      </w:r>
      <w:r w:rsidR="00F23185">
        <w:rPr>
          <w:rFonts w:ascii="Times New Roman" w:eastAsiaTheme="minorEastAsia" w:hAnsi="Times New Roman"/>
          <w:b/>
          <w:bCs/>
          <w:lang w:val="en-US" w:eastAsia="zh-CN"/>
        </w:rPr>
        <w:t>and</w:t>
      </w:r>
      <w:proofErr w:type="spellEnd"/>
      <w:r w:rsidRPr="00F23185">
        <w:rPr>
          <w:rFonts w:ascii="Times New Roman" w:eastAsiaTheme="minorEastAsia" w:hAnsi="Times New Roman"/>
          <w:b/>
          <w:bCs/>
          <w:lang w:val="en-US" w:eastAsia="zh-CN"/>
        </w:rPr>
        <w:t xml:space="preserve"> blocking and (3) in-channel </w:t>
      </w:r>
      <w:r w:rsidRPr="00F23185">
        <w:rPr>
          <w:rFonts w:eastAsia="宋体"/>
          <w:b/>
          <w:bCs/>
          <w:lang w:eastAsia="zh-CN"/>
        </w:rPr>
        <w:t xml:space="preserve">adjacent </w:t>
      </w:r>
      <w:proofErr w:type="spellStart"/>
      <w:r w:rsidRPr="00F23185">
        <w:rPr>
          <w:rFonts w:eastAsia="宋体"/>
          <w:b/>
          <w:bCs/>
          <w:lang w:eastAsia="zh-CN"/>
        </w:rPr>
        <w:t>subband</w:t>
      </w:r>
      <w:proofErr w:type="spellEnd"/>
      <w:r w:rsidRPr="00F23185">
        <w:rPr>
          <w:rFonts w:eastAsia="宋体"/>
          <w:b/>
          <w:bCs/>
          <w:lang w:eastAsia="zh-CN"/>
        </w:rPr>
        <w:t xml:space="preserve"> selectivity</w:t>
      </w:r>
      <w:r w:rsidRPr="00F23185">
        <w:rPr>
          <w:rFonts w:ascii="Times New Roman" w:eastAsiaTheme="minorEastAsia" w:hAnsi="Times New Roman"/>
          <w:b/>
          <w:bCs/>
          <w:lang w:val="en-US" w:eastAsia="zh-CN"/>
        </w:rPr>
        <w:t xml:space="preserve">. </w:t>
      </w:r>
    </w:p>
    <w:p w14:paraId="73101133" w14:textId="5DDA66CA" w:rsidR="00BF774E" w:rsidRDefault="002C32A9" w:rsidP="00BF774E">
      <w:pPr>
        <w:spacing w:after="180"/>
        <w:jc w:val="both"/>
        <w:rPr>
          <w:rFonts w:ascii="Times New Roman" w:eastAsiaTheme="minorEastAsia" w:hAnsi="Times New Roman"/>
          <w:b/>
          <w:bCs/>
          <w:lang w:val="en-US" w:eastAsia="zh-CN"/>
        </w:rPr>
      </w:pPr>
      <w:r w:rsidRPr="00F23185">
        <w:rPr>
          <w:rFonts w:ascii="Times New Roman" w:eastAsiaTheme="minorEastAsia" w:hAnsi="Times New Roman"/>
          <w:b/>
          <w:bCs/>
          <w:lang w:val="en-US" w:eastAsia="zh-CN"/>
        </w:rPr>
        <w:t xml:space="preserve">Observation </w:t>
      </w:r>
      <w:r w:rsidRPr="00F23185">
        <w:rPr>
          <w:b/>
          <w:bCs/>
        </w:rPr>
        <w:fldChar w:fldCharType="begin"/>
      </w:r>
      <w:r w:rsidRPr="00F23185">
        <w:rPr>
          <w:b/>
          <w:bCs/>
        </w:rPr>
        <w:instrText xml:space="preserve"> SEQ A </w:instrText>
      </w:r>
      <w:r w:rsidRPr="00F23185">
        <w:rPr>
          <w:b/>
          <w:bCs/>
        </w:rPr>
        <w:fldChar w:fldCharType="separate"/>
      </w:r>
      <w:r w:rsidR="00AD1515">
        <w:rPr>
          <w:b/>
          <w:bCs/>
          <w:noProof/>
        </w:rPr>
        <w:t>4</w:t>
      </w:r>
      <w:r w:rsidRPr="00F23185">
        <w:rPr>
          <w:b/>
          <w:bCs/>
        </w:rPr>
        <w:fldChar w:fldCharType="end"/>
      </w:r>
      <w:r w:rsidRPr="00F23185">
        <w:rPr>
          <w:rFonts w:ascii="Times New Roman" w:eastAsiaTheme="minorEastAsia" w:hAnsi="Times New Roman"/>
          <w:b/>
          <w:bCs/>
          <w:lang w:val="en-US" w:eastAsia="zh-CN"/>
        </w:rPr>
        <w:t xml:space="preserve">: </w:t>
      </w:r>
      <w:r>
        <w:rPr>
          <w:rFonts w:ascii="Times New Roman" w:eastAsiaTheme="minorEastAsia" w:hAnsi="Times New Roman"/>
          <w:b/>
          <w:bCs/>
          <w:lang w:val="en-US" w:eastAsia="zh-CN"/>
        </w:rPr>
        <w:t xml:space="preserve">With OTA sensitivity requirements if introduced for SBFD-capable </w:t>
      </w:r>
      <w:proofErr w:type="spellStart"/>
      <w:r>
        <w:rPr>
          <w:rFonts w:ascii="Times New Roman" w:eastAsiaTheme="minorEastAsia" w:hAnsi="Times New Roman"/>
          <w:b/>
          <w:bCs/>
          <w:lang w:val="en-US" w:eastAsia="zh-CN"/>
        </w:rPr>
        <w:t>gNB</w:t>
      </w:r>
      <w:proofErr w:type="spellEnd"/>
      <w:r w:rsidR="00BF774E" w:rsidRPr="00F23185">
        <w:rPr>
          <w:rFonts w:ascii="Times New Roman" w:eastAsiaTheme="minorEastAsia" w:hAnsi="Times New Roman"/>
          <w:b/>
          <w:bCs/>
          <w:lang w:val="en-US" w:eastAsia="zh-CN"/>
        </w:rPr>
        <w:t xml:space="preserve"> with the simultaneous TX in the SBFD time slot, in-channel adjacent </w:t>
      </w:r>
      <w:proofErr w:type="spellStart"/>
      <w:r>
        <w:rPr>
          <w:rFonts w:ascii="Times New Roman" w:eastAsiaTheme="minorEastAsia" w:hAnsi="Times New Roman" w:hint="eastAsia"/>
          <w:b/>
          <w:bCs/>
          <w:lang w:val="en-US" w:eastAsia="zh-CN"/>
        </w:rPr>
        <w:t>s</w:t>
      </w:r>
      <w:r>
        <w:rPr>
          <w:rFonts w:ascii="Times New Roman" w:eastAsiaTheme="minorEastAsia" w:hAnsi="Times New Roman"/>
          <w:b/>
          <w:bCs/>
          <w:lang w:val="en-US" w:eastAsia="zh-CN"/>
        </w:rPr>
        <w:t>ubband</w:t>
      </w:r>
      <w:proofErr w:type="spellEnd"/>
      <w:r>
        <w:rPr>
          <w:rFonts w:ascii="Times New Roman" w:eastAsiaTheme="minorEastAsia" w:hAnsi="Times New Roman"/>
          <w:b/>
          <w:bCs/>
          <w:lang w:val="en-US" w:eastAsia="zh-CN"/>
        </w:rPr>
        <w:t xml:space="preserve"> </w:t>
      </w:r>
      <w:r w:rsidR="00BF774E" w:rsidRPr="00F23185">
        <w:rPr>
          <w:rFonts w:ascii="Times New Roman" w:eastAsiaTheme="minorEastAsia" w:hAnsi="Times New Roman"/>
          <w:b/>
          <w:bCs/>
          <w:lang w:val="en-US" w:eastAsia="zh-CN"/>
        </w:rPr>
        <w:t xml:space="preserve">leakage ratio, in-channel adjacent </w:t>
      </w:r>
      <w:proofErr w:type="spellStart"/>
      <w:r w:rsidR="00BF774E" w:rsidRPr="00F23185">
        <w:rPr>
          <w:rFonts w:ascii="Times New Roman" w:eastAsiaTheme="minorEastAsia" w:hAnsi="Times New Roman"/>
          <w:b/>
          <w:bCs/>
          <w:lang w:val="en-US" w:eastAsia="zh-CN"/>
        </w:rPr>
        <w:t>sub</w:t>
      </w:r>
      <w:r w:rsidR="00774598">
        <w:rPr>
          <w:rFonts w:ascii="Times New Roman" w:eastAsiaTheme="minorEastAsia" w:hAnsi="Times New Roman"/>
          <w:b/>
          <w:bCs/>
          <w:lang w:val="en-US" w:eastAsia="zh-CN"/>
        </w:rPr>
        <w:t>band</w:t>
      </w:r>
      <w:proofErr w:type="spellEnd"/>
      <w:r w:rsidR="00BF774E" w:rsidRPr="00F23185">
        <w:rPr>
          <w:rFonts w:ascii="Times New Roman" w:eastAsiaTheme="minorEastAsia" w:hAnsi="Times New Roman"/>
          <w:b/>
          <w:bCs/>
          <w:lang w:val="en-US" w:eastAsia="zh-CN"/>
        </w:rPr>
        <w:t xml:space="preserve"> blocking and in-channel </w:t>
      </w:r>
      <w:r w:rsidR="00BF774E" w:rsidRPr="00F23185">
        <w:rPr>
          <w:rFonts w:eastAsia="宋体"/>
          <w:b/>
          <w:bCs/>
          <w:lang w:eastAsia="zh-CN"/>
        </w:rPr>
        <w:t xml:space="preserve">adjacent </w:t>
      </w:r>
      <w:proofErr w:type="spellStart"/>
      <w:r w:rsidR="00BF774E" w:rsidRPr="00F23185">
        <w:rPr>
          <w:rFonts w:eastAsia="宋体"/>
          <w:b/>
          <w:bCs/>
          <w:lang w:eastAsia="zh-CN"/>
        </w:rPr>
        <w:t>subband</w:t>
      </w:r>
      <w:proofErr w:type="spellEnd"/>
      <w:r w:rsidR="00BF774E" w:rsidRPr="00F23185">
        <w:rPr>
          <w:rFonts w:eastAsia="宋体"/>
          <w:b/>
          <w:bCs/>
          <w:lang w:eastAsia="zh-CN"/>
        </w:rPr>
        <w:t xml:space="preserve"> selectivity</w:t>
      </w:r>
      <w:r w:rsidR="00BF774E" w:rsidRPr="00F23185">
        <w:rPr>
          <w:rFonts w:ascii="Times New Roman" w:eastAsiaTheme="minorEastAsia" w:hAnsi="Times New Roman"/>
          <w:b/>
          <w:bCs/>
          <w:lang w:val="en-US" w:eastAsia="zh-CN"/>
        </w:rPr>
        <w:t xml:space="preserve"> requirements can be guaranteed implicitly.</w:t>
      </w:r>
    </w:p>
    <w:p w14:paraId="78966B89" w14:textId="39E3AB7E" w:rsidR="00774598" w:rsidRDefault="00774598" w:rsidP="00774598">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Based on the above analysis, we have the following proposal for these potential adjacent </w:t>
      </w:r>
      <w:proofErr w:type="spellStart"/>
      <w:r>
        <w:rPr>
          <w:rFonts w:ascii="Times New Roman" w:eastAsiaTheme="minorEastAsia" w:hAnsi="Times New Roman"/>
          <w:lang w:val="en-US" w:eastAsia="zh-CN"/>
        </w:rPr>
        <w:t>subband</w:t>
      </w:r>
      <w:proofErr w:type="spellEnd"/>
      <w:r>
        <w:rPr>
          <w:rFonts w:ascii="Times New Roman" w:eastAsiaTheme="minorEastAsia" w:hAnsi="Times New Roman"/>
          <w:lang w:val="en-US" w:eastAsia="zh-CN"/>
        </w:rPr>
        <w:t xml:space="preserve"> requirements:  </w:t>
      </w:r>
    </w:p>
    <w:p w14:paraId="554443DC" w14:textId="68D9AD1A" w:rsidR="00774598" w:rsidRDefault="00774598" w:rsidP="00774598">
      <w:pPr>
        <w:spacing w:after="180"/>
        <w:jc w:val="both"/>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sidR="00AD1515">
        <w:rPr>
          <w:rFonts w:ascii="Times New Roman" w:hAnsi="Times New Roman"/>
          <w:b/>
          <w:bCs/>
          <w:noProof/>
        </w:rPr>
        <w:t>2</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 xml:space="preserve">For SBFD-capable </w:t>
      </w:r>
      <w:proofErr w:type="spellStart"/>
      <w:r>
        <w:rPr>
          <w:rFonts w:ascii="Times New Roman" w:hAnsi="Times New Roman"/>
          <w:b/>
          <w:bCs/>
        </w:rPr>
        <w:t>gNB</w:t>
      </w:r>
      <w:proofErr w:type="spellEnd"/>
      <w:r>
        <w:rPr>
          <w:rFonts w:ascii="Times New Roman" w:hAnsi="Times New Roman"/>
          <w:b/>
          <w:bCs/>
        </w:rPr>
        <w:t xml:space="preserve">, RAN4 shall not introduce new in-channel adjacent </w:t>
      </w:r>
      <w:proofErr w:type="spellStart"/>
      <w:r>
        <w:rPr>
          <w:rFonts w:ascii="Times New Roman" w:hAnsi="Times New Roman"/>
          <w:b/>
          <w:bCs/>
        </w:rPr>
        <w:t>subband</w:t>
      </w:r>
      <w:proofErr w:type="spellEnd"/>
      <w:r>
        <w:rPr>
          <w:rFonts w:ascii="Times New Roman" w:hAnsi="Times New Roman"/>
          <w:b/>
          <w:bCs/>
        </w:rPr>
        <w:t xml:space="preserve"> requirements, including:</w:t>
      </w:r>
    </w:p>
    <w:p w14:paraId="2F590833" w14:textId="4165FA38" w:rsidR="00774598" w:rsidRDefault="00774598" w:rsidP="00774598">
      <w:pPr>
        <w:pStyle w:val="ListParagraph"/>
        <w:numPr>
          <w:ilvl w:val="0"/>
          <w:numId w:val="14"/>
        </w:numPr>
        <w:ind w:firstLineChars="0"/>
        <w:jc w:val="both"/>
        <w:rPr>
          <w:b/>
          <w:bCs/>
        </w:rPr>
      </w:pPr>
      <w:r w:rsidRPr="00774598">
        <w:rPr>
          <w:b/>
          <w:bCs/>
        </w:rPr>
        <w:t xml:space="preserve">in-channel adjacent </w:t>
      </w:r>
      <w:proofErr w:type="spellStart"/>
      <w:r w:rsidRPr="00774598">
        <w:rPr>
          <w:b/>
          <w:bCs/>
        </w:rPr>
        <w:t>subband</w:t>
      </w:r>
      <w:proofErr w:type="spellEnd"/>
      <w:r w:rsidRPr="00774598">
        <w:rPr>
          <w:b/>
          <w:bCs/>
        </w:rPr>
        <w:t xml:space="preserve"> leakage ratio</w:t>
      </w:r>
      <w:r w:rsidR="00E2368D">
        <w:rPr>
          <w:b/>
          <w:bCs/>
        </w:rPr>
        <w:t>,</w:t>
      </w:r>
    </w:p>
    <w:p w14:paraId="2D3BD0A3" w14:textId="77777777" w:rsidR="00774598" w:rsidRDefault="00774598" w:rsidP="00774598">
      <w:pPr>
        <w:pStyle w:val="ListParagraph"/>
        <w:numPr>
          <w:ilvl w:val="0"/>
          <w:numId w:val="14"/>
        </w:numPr>
        <w:ind w:firstLineChars="0"/>
        <w:jc w:val="both"/>
        <w:rPr>
          <w:b/>
          <w:bCs/>
        </w:rPr>
      </w:pPr>
      <w:r w:rsidRPr="00774598">
        <w:rPr>
          <w:b/>
          <w:bCs/>
        </w:rPr>
        <w:t xml:space="preserve">in-channel adjacent </w:t>
      </w:r>
      <w:proofErr w:type="spellStart"/>
      <w:r w:rsidRPr="00774598">
        <w:rPr>
          <w:b/>
          <w:bCs/>
        </w:rPr>
        <w:t>subband</w:t>
      </w:r>
      <w:proofErr w:type="spellEnd"/>
      <w:r w:rsidRPr="00774598">
        <w:rPr>
          <w:b/>
          <w:bCs/>
        </w:rPr>
        <w:t xml:space="preserve"> blocking and </w:t>
      </w:r>
    </w:p>
    <w:p w14:paraId="2E8B7AFE" w14:textId="74071BC4" w:rsidR="00774598" w:rsidRPr="00774598" w:rsidRDefault="00774598" w:rsidP="00774598">
      <w:pPr>
        <w:pStyle w:val="ListParagraph"/>
        <w:numPr>
          <w:ilvl w:val="0"/>
          <w:numId w:val="14"/>
        </w:numPr>
        <w:ind w:firstLineChars="0"/>
        <w:jc w:val="both"/>
        <w:rPr>
          <w:b/>
          <w:bCs/>
        </w:rPr>
      </w:pPr>
      <w:r w:rsidRPr="00774598">
        <w:rPr>
          <w:b/>
          <w:bCs/>
        </w:rPr>
        <w:t xml:space="preserve">in-channel adjacent </w:t>
      </w:r>
      <w:proofErr w:type="spellStart"/>
      <w:r w:rsidRPr="00774598">
        <w:rPr>
          <w:b/>
          <w:bCs/>
        </w:rPr>
        <w:t>subband</w:t>
      </w:r>
      <w:proofErr w:type="spellEnd"/>
      <w:r w:rsidRPr="00774598">
        <w:rPr>
          <w:b/>
          <w:bCs/>
        </w:rPr>
        <w:t xml:space="preserve"> selectivity</w:t>
      </w:r>
      <w:r w:rsidR="00E2368D">
        <w:rPr>
          <w:b/>
          <w:bCs/>
        </w:rPr>
        <w:t>.</w:t>
      </w:r>
    </w:p>
    <w:p w14:paraId="57A7BA38" w14:textId="589FDFC4" w:rsidR="003D576B" w:rsidRDefault="003D576B" w:rsidP="003F35B1">
      <w:pPr>
        <w:spacing w:after="180"/>
        <w:jc w:val="both"/>
        <w:rPr>
          <w:rFonts w:ascii="Times New Roman" w:eastAsiaTheme="minorEastAsia" w:hAnsi="Times New Roman"/>
          <w:lang w:val="en-US" w:eastAsia="zh-CN"/>
        </w:rPr>
      </w:pPr>
    </w:p>
    <w:p w14:paraId="3F48BE09" w14:textId="0BA38173" w:rsidR="003D576B" w:rsidRPr="005872BC" w:rsidRDefault="003D576B" w:rsidP="003D576B">
      <w:pPr>
        <w:pStyle w:val="Heading3"/>
        <w:rPr>
          <w:lang w:val="en-US" w:eastAsia="zh-CN"/>
        </w:rPr>
      </w:pPr>
      <w:r w:rsidRPr="005872BC">
        <w:rPr>
          <w:lang w:val="en-US" w:eastAsia="zh-CN"/>
        </w:rPr>
        <w:t>2.</w:t>
      </w:r>
      <w:r>
        <w:rPr>
          <w:lang w:val="en-US" w:eastAsia="zh-CN"/>
        </w:rPr>
        <w:t>3</w:t>
      </w:r>
      <w:r w:rsidRPr="005872BC">
        <w:rPr>
          <w:lang w:val="en-US" w:eastAsia="zh-CN"/>
        </w:rPr>
        <w:t xml:space="preserve"> </w:t>
      </w:r>
      <w:r w:rsidRPr="003D576B">
        <w:rPr>
          <w:lang w:val="en-US" w:eastAsia="zh-CN"/>
        </w:rPr>
        <w:t>Transition ON-OFF power and transition period</w:t>
      </w:r>
      <w:r w:rsidRPr="005872BC">
        <w:rPr>
          <w:lang w:val="en-US" w:eastAsia="zh-CN"/>
        </w:rPr>
        <w:t xml:space="preserve">  </w:t>
      </w:r>
    </w:p>
    <w:p w14:paraId="085851DA" w14:textId="5F249B79" w:rsidR="003D576B" w:rsidRDefault="00B05F90" w:rsidP="003F35B1">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During the last meeting, some company proposed that the requirement when a normal slot (either DL or UL slot) is switched to a SBFD slot, and oppositely SBFD slot is switched to </w:t>
      </w:r>
      <w:r w:rsidR="00FE2B8D">
        <w:rPr>
          <w:rFonts w:ascii="Times New Roman" w:eastAsiaTheme="minorEastAsia" w:hAnsi="Times New Roman"/>
          <w:lang w:val="en-US" w:eastAsia="zh-CN"/>
        </w:rPr>
        <w:t xml:space="preserve">a normal slot. </w:t>
      </w:r>
      <w:r w:rsidR="00FE2B8D" w:rsidRPr="00FE2B8D">
        <w:rPr>
          <w:rFonts w:ascii="Times New Roman" w:eastAsiaTheme="minorEastAsia" w:hAnsi="Times New Roman"/>
          <w:lang w:val="en-US" w:eastAsia="zh-CN"/>
        </w:rPr>
        <w:t>For example, when a DL slot switches to an SBFD slot then part of the array may switch from transmitting to receiving and there will be some kind of transient time for the switch. Similarly if switching from SBFD to UL then part of the array will switch from transmit to receive.</w:t>
      </w:r>
      <w:r w:rsidR="00FE2B8D">
        <w:rPr>
          <w:rFonts w:ascii="Times New Roman" w:eastAsiaTheme="minorEastAsia" w:hAnsi="Times New Roman"/>
          <w:lang w:val="en-US" w:eastAsia="zh-CN"/>
        </w:rPr>
        <w:t xml:space="preserve"> RAN4 reached the following WF to trigger more discussion: </w:t>
      </w:r>
    </w:p>
    <w:tbl>
      <w:tblPr>
        <w:tblStyle w:val="TableGrid"/>
        <w:tblW w:w="0" w:type="auto"/>
        <w:tblLook w:val="04A0" w:firstRow="1" w:lastRow="0" w:firstColumn="1" w:lastColumn="0" w:noHBand="0" w:noVBand="1"/>
      </w:tblPr>
      <w:tblGrid>
        <w:gridCol w:w="9631"/>
      </w:tblGrid>
      <w:tr w:rsidR="00FE2B8D" w:rsidRPr="00FE2B8D" w14:paraId="13A368F0" w14:textId="77777777" w:rsidTr="00FE2B8D">
        <w:tc>
          <w:tcPr>
            <w:tcW w:w="9631" w:type="dxa"/>
          </w:tcPr>
          <w:p w14:paraId="7C59AB2F" w14:textId="77777777" w:rsidR="00FE2B8D" w:rsidRPr="00FE2B8D" w:rsidRDefault="00FE2B8D" w:rsidP="00FE2B8D">
            <w:pPr>
              <w:pStyle w:val="Heading2"/>
              <w:spacing w:before="60" w:after="60"/>
              <w:outlineLvl w:val="1"/>
              <w:rPr>
                <w:rFonts w:eastAsiaTheme="minorEastAsia" w:cs="Arial"/>
                <w:bCs/>
                <w:sz w:val="22"/>
                <w:szCs w:val="22"/>
                <w:lang w:val="en-US"/>
              </w:rPr>
            </w:pPr>
            <w:r w:rsidRPr="00FE2B8D">
              <w:rPr>
                <w:rFonts w:eastAsiaTheme="minorEastAsia" w:cs="Arial"/>
                <w:bCs/>
                <w:sz w:val="22"/>
                <w:szCs w:val="22"/>
                <w:lang w:val="en-US"/>
              </w:rPr>
              <w:lastRenderedPageBreak/>
              <w:t>Issue 4-1-4: Transition ON-OFF power and transition period</w:t>
            </w:r>
          </w:p>
          <w:p w14:paraId="17091285" w14:textId="77777777" w:rsidR="00FE2B8D" w:rsidRPr="00FE2B8D" w:rsidRDefault="00FE2B8D" w:rsidP="00FE2B8D">
            <w:pPr>
              <w:spacing w:before="60" w:after="60"/>
              <w:rPr>
                <w:rFonts w:ascii="Times New Roman" w:hAnsi="Times New Roman"/>
                <w:b/>
                <w:szCs w:val="20"/>
                <w:lang w:val="en-US"/>
              </w:rPr>
            </w:pPr>
            <w:r w:rsidRPr="00FE2B8D">
              <w:rPr>
                <w:rFonts w:ascii="Times New Roman" w:hAnsi="Times New Roman"/>
                <w:b/>
                <w:szCs w:val="20"/>
                <w:lang w:val="en-US"/>
              </w:rPr>
              <w:t>WF:</w:t>
            </w:r>
          </w:p>
          <w:p w14:paraId="52182499" w14:textId="77777777" w:rsidR="00FE2B8D" w:rsidRPr="00FE2B8D" w:rsidRDefault="00FE2B8D" w:rsidP="00FE2B8D">
            <w:pPr>
              <w:pStyle w:val="ListParagraph"/>
              <w:widowControl w:val="0"/>
              <w:numPr>
                <w:ilvl w:val="0"/>
                <w:numId w:val="35"/>
              </w:numPr>
              <w:overflowPunct/>
              <w:autoSpaceDE/>
              <w:autoSpaceDN/>
              <w:adjustRightInd/>
              <w:spacing w:before="60" w:after="60"/>
              <w:ind w:firstLineChars="0"/>
              <w:jc w:val="both"/>
              <w:textAlignment w:val="auto"/>
            </w:pPr>
            <w:r w:rsidRPr="00FE2B8D">
              <w:t>Further discuss the necessity of transition requirement for the</w:t>
            </w:r>
            <w:r w:rsidRPr="00FE2B8D">
              <w:rPr>
                <w:rFonts w:eastAsiaTheme="minorEastAsia"/>
                <w:lang w:val="en-US"/>
              </w:rPr>
              <w:t xml:space="preserve"> slot changes between SBFD slots and SBFD/non-SBFD slots</w:t>
            </w:r>
            <w:r w:rsidRPr="00FE2B8D">
              <w:t>.</w:t>
            </w:r>
          </w:p>
          <w:p w14:paraId="0340E8D6" w14:textId="77777777" w:rsidR="00FE2B8D" w:rsidRPr="00FE2B8D" w:rsidRDefault="00FE2B8D" w:rsidP="00FE2B8D">
            <w:pPr>
              <w:pStyle w:val="ListParagraph"/>
              <w:widowControl w:val="0"/>
              <w:numPr>
                <w:ilvl w:val="0"/>
                <w:numId w:val="35"/>
              </w:numPr>
              <w:overflowPunct/>
              <w:autoSpaceDE/>
              <w:autoSpaceDN/>
              <w:adjustRightInd/>
              <w:spacing w:before="60" w:after="60"/>
              <w:ind w:firstLineChars="0"/>
              <w:jc w:val="both"/>
              <w:textAlignment w:val="auto"/>
            </w:pPr>
            <w:r w:rsidRPr="00FE2B8D">
              <w:t>The following aspect is mentioned during the discussion in this meeting,</w:t>
            </w:r>
          </w:p>
          <w:p w14:paraId="6C3118C1" w14:textId="77777777" w:rsidR="00FE2B8D" w:rsidRPr="00FE2B8D" w:rsidRDefault="00FE2B8D" w:rsidP="00FE2B8D">
            <w:pPr>
              <w:pStyle w:val="ListParagraph"/>
              <w:numPr>
                <w:ilvl w:val="1"/>
                <w:numId w:val="36"/>
              </w:numPr>
              <w:spacing w:before="60" w:after="60"/>
              <w:ind w:firstLineChars="0"/>
              <w:rPr>
                <w:rFonts w:eastAsiaTheme="minorEastAsia"/>
              </w:rPr>
            </w:pPr>
            <w:r w:rsidRPr="00FE2B8D">
              <w:rPr>
                <w:rFonts w:eastAsiaTheme="minorEastAsia"/>
              </w:rPr>
              <w:t xml:space="preserve">The </w:t>
            </w:r>
            <w:r w:rsidRPr="00FE2B8D">
              <w:rPr>
                <w:rFonts w:eastAsiaTheme="minorEastAsia"/>
                <w:lang w:val="en-US"/>
              </w:rPr>
              <w:t>switching of parts of an array</w:t>
            </w:r>
          </w:p>
          <w:p w14:paraId="328F9B1A" w14:textId="77777777" w:rsidR="00FE2B8D" w:rsidRPr="00FE2B8D" w:rsidRDefault="00FE2B8D" w:rsidP="00FE2B8D">
            <w:pPr>
              <w:pStyle w:val="ListParagraph"/>
              <w:numPr>
                <w:ilvl w:val="1"/>
                <w:numId w:val="36"/>
              </w:numPr>
              <w:spacing w:before="60" w:after="60"/>
              <w:ind w:firstLineChars="0"/>
              <w:rPr>
                <w:rFonts w:eastAsiaTheme="minorEastAsia"/>
              </w:rPr>
            </w:pPr>
            <w:r w:rsidRPr="00FE2B8D">
              <w:rPr>
                <w:rFonts w:eastAsiaTheme="minorEastAsia"/>
                <w:lang w:val="en-US"/>
              </w:rPr>
              <w:t>Turn on the receiver side compared with DL transmission only</w:t>
            </w:r>
          </w:p>
          <w:p w14:paraId="40839978" w14:textId="1235E37C" w:rsidR="00FE2B8D" w:rsidRPr="00FE2B8D" w:rsidRDefault="00FE2B8D" w:rsidP="00FE2B8D">
            <w:pPr>
              <w:pStyle w:val="ListParagraph"/>
              <w:numPr>
                <w:ilvl w:val="1"/>
                <w:numId w:val="36"/>
              </w:numPr>
              <w:spacing w:before="60" w:after="60"/>
              <w:ind w:firstLineChars="0"/>
              <w:rPr>
                <w:rFonts w:eastAsiaTheme="minorEastAsia"/>
              </w:rPr>
            </w:pPr>
            <w:proofErr w:type="spellStart"/>
            <w:r w:rsidRPr="00FE2B8D">
              <w:rPr>
                <w:rFonts w:eastAsiaTheme="minorEastAsia"/>
                <w:lang w:val="en-US"/>
              </w:rPr>
              <w:t>etc</w:t>
            </w:r>
            <w:proofErr w:type="spellEnd"/>
          </w:p>
        </w:tc>
      </w:tr>
    </w:tbl>
    <w:p w14:paraId="1A6D68FF" w14:textId="77777777" w:rsidR="00FE2B8D" w:rsidRDefault="00FE2B8D" w:rsidP="003F35B1">
      <w:pPr>
        <w:spacing w:after="180"/>
        <w:jc w:val="both"/>
        <w:rPr>
          <w:rFonts w:ascii="Times New Roman" w:eastAsiaTheme="minorEastAsia" w:hAnsi="Times New Roman"/>
          <w:lang w:val="en-US" w:eastAsia="zh-CN"/>
        </w:rPr>
      </w:pPr>
    </w:p>
    <w:p w14:paraId="2536A506" w14:textId="61BEED69" w:rsidR="003D576B" w:rsidRDefault="00FE2B8D" w:rsidP="003F35B1">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From our understanding, based on RAN1 status, there are t</w:t>
      </w:r>
      <w:r w:rsidR="005068AE">
        <w:rPr>
          <w:rFonts w:ascii="Times New Roman" w:eastAsiaTheme="minorEastAsia" w:hAnsi="Times New Roman"/>
          <w:lang w:val="en-US" w:eastAsia="zh-CN"/>
        </w:rPr>
        <w:t xml:space="preserve">hree options proposed in RAN1 for SBFD antenna configuration, among which </w:t>
      </w:r>
      <w:r w:rsidR="00B07BC6">
        <w:rPr>
          <w:rFonts w:ascii="Times New Roman" w:eastAsiaTheme="minorEastAsia" w:hAnsi="Times New Roman"/>
          <w:lang w:val="en-US" w:eastAsia="zh-CN"/>
        </w:rPr>
        <w:t xml:space="preserve">we assume a certain array (or sub-array) switch from TX to RX (or backwards) only happens in SBFD antenna configuration Option-1. </w:t>
      </w:r>
    </w:p>
    <w:tbl>
      <w:tblPr>
        <w:tblStyle w:val="TableGrid"/>
        <w:tblW w:w="0" w:type="auto"/>
        <w:tblLook w:val="04A0" w:firstRow="1" w:lastRow="0" w:firstColumn="1" w:lastColumn="0" w:noHBand="0" w:noVBand="1"/>
      </w:tblPr>
      <w:tblGrid>
        <w:gridCol w:w="9631"/>
      </w:tblGrid>
      <w:tr w:rsidR="005068AE" w14:paraId="709523D3" w14:textId="77777777" w:rsidTr="005068AE">
        <w:tc>
          <w:tcPr>
            <w:tcW w:w="9631" w:type="dxa"/>
          </w:tcPr>
          <w:p w14:paraId="248C3C3B" w14:textId="77777777" w:rsidR="005068AE" w:rsidRPr="007B3041" w:rsidRDefault="005068AE" w:rsidP="005068AE">
            <w:pPr>
              <w:overflowPunct/>
              <w:autoSpaceDE/>
              <w:autoSpaceDN/>
              <w:adjustRightInd/>
              <w:spacing w:after="0"/>
              <w:textAlignment w:val="auto"/>
              <w:rPr>
                <w:bCs/>
                <w:iCs/>
                <w:highlight w:val="green"/>
                <w:lang w:eastAsia="x-none"/>
              </w:rPr>
            </w:pPr>
            <w:r w:rsidRPr="007B3041">
              <w:rPr>
                <w:bCs/>
                <w:iCs/>
                <w:highlight w:val="green"/>
                <w:lang w:eastAsia="x-none"/>
              </w:rPr>
              <w:t>Agreement</w:t>
            </w:r>
          </w:p>
          <w:p w14:paraId="32EF7089" w14:textId="77777777" w:rsidR="005068AE" w:rsidRPr="007B3041" w:rsidRDefault="005068AE" w:rsidP="005068AE">
            <w:pPr>
              <w:overflowPunct/>
              <w:autoSpaceDE/>
              <w:autoSpaceDN/>
              <w:adjustRightInd/>
              <w:spacing w:after="120"/>
              <w:textAlignment w:val="auto"/>
            </w:pPr>
            <w:r w:rsidRPr="007B3041">
              <w:t>For evaluation and comparison between SBFD and legacy TDD, the two options for the SBFD antenna configuration agreed in RAN1#109 are further clarified as below:</w:t>
            </w:r>
          </w:p>
          <w:p w14:paraId="26BD0E17" w14:textId="77777777" w:rsidR="005068AE" w:rsidRPr="007B3041" w:rsidRDefault="005068AE" w:rsidP="005068AE">
            <w:pPr>
              <w:numPr>
                <w:ilvl w:val="0"/>
                <w:numId w:val="18"/>
              </w:numPr>
              <w:overflowPunct/>
              <w:autoSpaceDE/>
              <w:autoSpaceDN/>
              <w:adjustRightInd/>
              <w:spacing w:after="0" w:line="259" w:lineRule="auto"/>
              <w:ind w:left="360"/>
              <w:contextualSpacing/>
              <w:textAlignment w:val="auto"/>
              <w:rPr>
                <w:lang w:eastAsia="x-none"/>
              </w:rPr>
            </w:pPr>
            <w:r w:rsidRPr="007B3041">
              <w:rPr>
                <w:b/>
                <w:bCs/>
                <w:lang w:eastAsia="x-none"/>
              </w:rPr>
              <w:t>SBFD antenna configuration</w:t>
            </w:r>
            <w:r w:rsidRPr="007B3041">
              <w:rPr>
                <w:rFonts w:hint="eastAsia"/>
                <w:b/>
                <w:bCs/>
                <w:lang w:eastAsia="x-none"/>
              </w:rPr>
              <w:t xml:space="preserve"> </w:t>
            </w:r>
            <w:r w:rsidRPr="007B3041">
              <w:rPr>
                <w:b/>
                <w:bCs/>
                <w:lang w:eastAsia="x-none"/>
              </w:rPr>
              <w:t>o</w:t>
            </w:r>
            <w:r w:rsidRPr="007B3041">
              <w:rPr>
                <w:rFonts w:hint="eastAsia"/>
                <w:b/>
                <w:bCs/>
                <w:lang w:eastAsia="x-none"/>
              </w:rPr>
              <w:t>pt</w:t>
            </w:r>
            <w:r w:rsidRPr="007B3041">
              <w:rPr>
                <w:b/>
                <w:bCs/>
                <w:lang w:eastAsia="x-none"/>
              </w:rPr>
              <w:t>ion-</w:t>
            </w:r>
            <w:r w:rsidRPr="007B3041">
              <w:rPr>
                <w:rFonts w:hint="eastAsia"/>
                <w:b/>
                <w:bCs/>
                <w:lang w:eastAsia="x-none"/>
              </w:rPr>
              <w:t>1</w:t>
            </w:r>
            <w:r w:rsidRPr="007B3041">
              <w:rPr>
                <w:lang w:eastAsia="x-none"/>
              </w:rPr>
              <w:t xml:space="preserve"> (same as </w:t>
            </w:r>
            <w:proofErr w:type="spellStart"/>
            <w:r w:rsidRPr="007B3041">
              <w:rPr>
                <w:lang w:eastAsia="x-none"/>
              </w:rPr>
              <w:t>Opt</w:t>
            </w:r>
            <w:proofErr w:type="spellEnd"/>
            <w:r w:rsidRPr="007B3041">
              <w:rPr>
                <w:lang w:eastAsia="x-none"/>
              </w:rPr>
              <w:t xml:space="preserve"> 1 in RAN1#109 agreement)</w:t>
            </w:r>
            <w:r w:rsidRPr="007B3041">
              <w:rPr>
                <w:rFonts w:hint="eastAsia"/>
                <w:lang w:eastAsia="x-none"/>
              </w:rPr>
              <w:t>: The total number of antenna elements of the antenna array for SBFD is the same as the total number of antenna elements of the antenna array for legacy TDD.</w:t>
            </w:r>
            <w:r w:rsidRPr="007B3041">
              <w:rPr>
                <w:lang w:eastAsia="x-none"/>
              </w:rPr>
              <w:t xml:space="preserve"> The total number of </w:t>
            </w:r>
            <w:proofErr w:type="spellStart"/>
            <w:r w:rsidRPr="007B3041">
              <w:rPr>
                <w:lang w:eastAsia="x-none"/>
              </w:rPr>
              <w:t>TxRUs</w:t>
            </w:r>
            <w:proofErr w:type="spellEnd"/>
            <w:r w:rsidRPr="007B3041">
              <w:rPr>
                <w:lang w:eastAsia="x-none"/>
              </w:rPr>
              <w:t xml:space="preserve"> of the antenna array </w:t>
            </w:r>
            <w:r w:rsidRPr="007B3041">
              <w:rPr>
                <w:color w:val="000000"/>
                <w:lang w:eastAsia="x-none"/>
              </w:rPr>
              <w:t xml:space="preserve">for SBFD is the same as the total number of </w:t>
            </w:r>
            <w:proofErr w:type="spellStart"/>
            <w:r w:rsidRPr="007B3041">
              <w:rPr>
                <w:color w:val="000000"/>
                <w:lang w:eastAsia="x-none"/>
              </w:rPr>
              <w:t>TxRUs</w:t>
            </w:r>
            <w:proofErr w:type="spellEnd"/>
            <w:r w:rsidRPr="007B3041">
              <w:rPr>
                <w:color w:val="000000"/>
                <w:lang w:eastAsia="x-none"/>
              </w:rPr>
              <w:t xml:space="preserve"> of the antenna array for legacy TDD.</w:t>
            </w:r>
          </w:p>
          <w:p w14:paraId="3DD2456C" w14:textId="77777777" w:rsidR="005068AE" w:rsidRPr="007B3041" w:rsidRDefault="005068AE" w:rsidP="005068AE">
            <w:pPr>
              <w:numPr>
                <w:ilvl w:val="0"/>
                <w:numId w:val="18"/>
              </w:numPr>
              <w:overflowPunct/>
              <w:autoSpaceDE/>
              <w:autoSpaceDN/>
              <w:adjustRightInd/>
              <w:spacing w:after="0" w:line="259" w:lineRule="auto"/>
              <w:ind w:left="360"/>
              <w:contextualSpacing/>
              <w:textAlignment w:val="auto"/>
              <w:rPr>
                <w:lang w:eastAsia="x-none"/>
              </w:rPr>
            </w:pPr>
            <w:r w:rsidRPr="007B3041">
              <w:rPr>
                <w:b/>
                <w:bCs/>
                <w:lang w:eastAsia="x-none"/>
              </w:rPr>
              <w:t>SBFD antenna configuration</w:t>
            </w:r>
            <w:r w:rsidRPr="007B3041">
              <w:rPr>
                <w:rFonts w:hint="eastAsia"/>
                <w:b/>
                <w:bCs/>
                <w:lang w:eastAsia="x-none"/>
              </w:rPr>
              <w:t xml:space="preserve"> </w:t>
            </w:r>
            <w:r w:rsidRPr="007B3041">
              <w:rPr>
                <w:b/>
                <w:bCs/>
                <w:lang w:eastAsia="x-none"/>
              </w:rPr>
              <w:t>o</w:t>
            </w:r>
            <w:r w:rsidRPr="007B3041">
              <w:rPr>
                <w:rFonts w:hint="eastAsia"/>
                <w:b/>
                <w:bCs/>
                <w:lang w:eastAsia="x-none"/>
              </w:rPr>
              <w:t>pt</w:t>
            </w:r>
            <w:r w:rsidRPr="007B3041">
              <w:rPr>
                <w:b/>
                <w:bCs/>
                <w:lang w:eastAsia="x-none"/>
              </w:rPr>
              <w:t>ion-2</w:t>
            </w:r>
            <w:r w:rsidRPr="007B3041">
              <w:rPr>
                <w:lang w:eastAsia="x-none"/>
              </w:rPr>
              <w:t xml:space="preserve"> (same as </w:t>
            </w:r>
            <w:proofErr w:type="spellStart"/>
            <w:r w:rsidRPr="007B3041">
              <w:rPr>
                <w:lang w:eastAsia="x-none"/>
              </w:rPr>
              <w:t>Opt</w:t>
            </w:r>
            <w:proofErr w:type="spellEnd"/>
            <w:r w:rsidRPr="007B3041">
              <w:rPr>
                <w:lang w:eastAsia="x-none"/>
              </w:rPr>
              <w:t xml:space="preserve"> 2 in RAN1#109 agreement)</w:t>
            </w:r>
            <w:r w:rsidRPr="007B3041">
              <w:rPr>
                <w:rFonts w:hint="eastAsia"/>
                <w:lang w:eastAsia="x-none"/>
              </w:rPr>
              <w:t>: The total number of antenna elements of the antenna array for SBFD is two times of the total number of antenna elements of the antenna array for legacy TDD.</w:t>
            </w:r>
            <w:r w:rsidRPr="007B3041">
              <w:rPr>
                <w:lang w:eastAsia="x-none"/>
              </w:rPr>
              <w:t xml:space="preserve"> The total number of </w:t>
            </w:r>
            <w:proofErr w:type="spellStart"/>
            <w:r w:rsidRPr="007B3041">
              <w:rPr>
                <w:lang w:eastAsia="x-none"/>
              </w:rPr>
              <w:t>TxRUs</w:t>
            </w:r>
            <w:proofErr w:type="spellEnd"/>
            <w:r w:rsidRPr="007B3041">
              <w:rPr>
                <w:lang w:eastAsia="x-none"/>
              </w:rPr>
              <w:t xml:space="preserve"> of the antenna array </w:t>
            </w:r>
            <w:r w:rsidRPr="007B3041">
              <w:rPr>
                <w:color w:val="000000"/>
                <w:lang w:eastAsia="x-none"/>
              </w:rPr>
              <w:t xml:space="preserve">for SBFD is the same as the total number of </w:t>
            </w:r>
            <w:proofErr w:type="spellStart"/>
            <w:r w:rsidRPr="007B3041">
              <w:rPr>
                <w:color w:val="000000"/>
                <w:lang w:eastAsia="x-none"/>
              </w:rPr>
              <w:t>TxRUs</w:t>
            </w:r>
            <w:proofErr w:type="spellEnd"/>
            <w:r w:rsidRPr="007B3041">
              <w:rPr>
                <w:color w:val="000000"/>
                <w:lang w:eastAsia="x-none"/>
              </w:rPr>
              <w:t xml:space="preserve"> of the antenna array for legacy TDD.</w:t>
            </w:r>
          </w:p>
          <w:p w14:paraId="6D54FDAF" w14:textId="6C5FAA6C" w:rsidR="005068AE" w:rsidRPr="005068AE" w:rsidRDefault="005068AE" w:rsidP="005068AE">
            <w:pPr>
              <w:numPr>
                <w:ilvl w:val="0"/>
                <w:numId w:val="18"/>
              </w:numPr>
              <w:overflowPunct/>
              <w:autoSpaceDE/>
              <w:autoSpaceDN/>
              <w:adjustRightInd/>
              <w:spacing w:after="0" w:line="259" w:lineRule="auto"/>
              <w:ind w:left="360"/>
              <w:contextualSpacing/>
              <w:textAlignment w:val="auto"/>
              <w:rPr>
                <w:lang w:eastAsia="x-none"/>
              </w:rPr>
            </w:pPr>
            <w:r w:rsidRPr="007B3041">
              <w:rPr>
                <w:b/>
                <w:bCs/>
                <w:lang w:eastAsia="x-none"/>
              </w:rPr>
              <w:t>SBFD antenna configuration</w:t>
            </w:r>
            <w:r w:rsidRPr="007B3041">
              <w:rPr>
                <w:rFonts w:hint="eastAsia"/>
                <w:b/>
                <w:bCs/>
                <w:lang w:eastAsia="x-none"/>
              </w:rPr>
              <w:t xml:space="preserve"> </w:t>
            </w:r>
            <w:r w:rsidRPr="007B3041">
              <w:rPr>
                <w:b/>
                <w:bCs/>
                <w:lang w:eastAsia="x-none"/>
              </w:rPr>
              <w:t>o</w:t>
            </w:r>
            <w:r w:rsidRPr="007B3041">
              <w:rPr>
                <w:rFonts w:hint="eastAsia"/>
                <w:b/>
                <w:bCs/>
                <w:lang w:eastAsia="x-none"/>
              </w:rPr>
              <w:t>pt</w:t>
            </w:r>
            <w:r w:rsidRPr="007B3041">
              <w:rPr>
                <w:b/>
                <w:bCs/>
                <w:lang w:eastAsia="x-none"/>
              </w:rPr>
              <w:t>ion-3</w:t>
            </w:r>
            <w:r w:rsidRPr="007B3041">
              <w:rPr>
                <w:lang w:eastAsia="x-none"/>
              </w:rPr>
              <w:t xml:space="preserve"> (new)</w:t>
            </w:r>
            <w:r w:rsidRPr="007B3041">
              <w:rPr>
                <w:rFonts w:hint="eastAsia"/>
                <w:lang w:eastAsia="x-none"/>
              </w:rPr>
              <w:t>: The total number of antenna elements of the antenna array for SBFD is the same as the total number of antenna elements of the antenna array for legacy TDD.</w:t>
            </w:r>
            <w:r w:rsidRPr="007B3041">
              <w:rPr>
                <w:lang w:eastAsia="x-none"/>
              </w:rPr>
              <w:t xml:space="preserve"> The total number of </w:t>
            </w:r>
            <w:proofErr w:type="spellStart"/>
            <w:r w:rsidRPr="007B3041">
              <w:rPr>
                <w:lang w:eastAsia="x-none"/>
              </w:rPr>
              <w:t>TxRUs</w:t>
            </w:r>
            <w:proofErr w:type="spellEnd"/>
            <w:r w:rsidRPr="007B3041">
              <w:rPr>
                <w:lang w:eastAsia="x-none"/>
              </w:rPr>
              <w:t xml:space="preserve"> of the antenna array </w:t>
            </w:r>
            <w:r w:rsidRPr="007B3041">
              <w:rPr>
                <w:color w:val="000000"/>
                <w:lang w:eastAsia="x-none"/>
              </w:rPr>
              <w:t xml:space="preserve">for SBFD is half of the total number of </w:t>
            </w:r>
            <w:proofErr w:type="spellStart"/>
            <w:r w:rsidRPr="007B3041">
              <w:rPr>
                <w:color w:val="000000"/>
                <w:lang w:eastAsia="x-none"/>
              </w:rPr>
              <w:t>TxRUs</w:t>
            </w:r>
            <w:proofErr w:type="spellEnd"/>
            <w:r w:rsidRPr="007B3041">
              <w:rPr>
                <w:color w:val="000000"/>
                <w:lang w:eastAsia="x-none"/>
              </w:rPr>
              <w:t xml:space="preserve"> of the antenna array for legacy TDD.</w:t>
            </w:r>
          </w:p>
        </w:tc>
      </w:tr>
    </w:tbl>
    <w:p w14:paraId="6FB1A085" w14:textId="2C267B50" w:rsidR="003D576B" w:rsidRDefault="003D576B" w:rsidP="003F35B1">
      <w:pPr>
        <w:spacing w:after="180"/>
        <w:jc w:val="both"/>
        <w:rPr>
          <w:rFonts w:ascii="Times New Roman" w:eastAsiaTheme="minorEastAsia" w:hAnsi="Times New Roman"/>
          <w:lang w:val="en-US" w:eastAsia="zh-CN"/>
        </w:rPr>
      </w:pPr>
    </w:p>
    <w:p w14:paraId="5B5567A1" w14:textId="07CFB2B2" w:rsidR="00B07BC6" w:rsidRPr="00B07BC6" w:rsidRDefault="00B07BC6" w:rsidP="003F35B1">
      <w:pPr>
        <w:spacing w:after="180"/>
        <w:jc w:val="both"/>
        <w:rPr>
          <w:rFonts w:ascii="Times New Roman" w:eastAsiaTheme="minorEastAsia" w:hAnsi="Times New Roman"/>
          <w:b/>
          <w:bCs/>
          <w:lang w:val="en-US" w:eastAsia="zh-CN"/>
        </w:rPr>
      </w:pPr>
      <w:r w:rsidRPr="00B07BC6">
        <w:rPr>
          <w:rFonts w:ascii="Times New Roman" w:eastAsiaTheme="minorEastAsia" w:hAnsi="Times New Roman"/>
          <w:b/>
          <w:bCs/>
          <w:lang w:val="en-US" w:eastAsia="zh-CN"/>
        </w:rPr>
        <w:t xml:space="preserve">Observation </w:t>
      </w:r>
      <w:r w:rsidRPr="00B07BC6">
        <w:rPr>
          <w:b/>
          <w:bCs/>
        </w:rPr>
        <w:fldChar w:fldCharType="begin"/>
      </w:r>
      <w:r w:rsidRPr="00B07BC6">
        <w:rPr>
          <w:b/>
          <w:bCs/>
        </w:rPr>
        <w:instrText xml:space="preserve"> SEQ A </w:instrText>
      </w:r>
      <w:r w:rsidRPr="00B07BC6">
        <w:rPr>
          <w:b/>
          <w:bCs/>
        </w:rPr>
        <w:fldChar w:fldCharType="separate"/>
      </w:r>
      <w:r w:rsidR="00AD1515">
        <w:rPr>
          <w:b/>
          <w:bCs/>
          <w:noProof/>
        </w:rPr>
        <w:t>5</w:t>
      </w:r>
      <w:r w:rsidRPr="00B07BC6">
        <w:rPr>
          <w:b/>
          <w:bCs/>
        </w:rPr>
        <w:fldChar w:fldCharType="end"/>
      </w:r>
      <w:r w:rsidRPr="00B07BC6">
        <w:rPr>
          <w:rFonts w:ascii="Times New Roman" w:eastAsiaTheme="minorEastAsia" w:hAnsi="Times New Roman"/>
          <w:b/>
          <w:bCs/>
          <w:lang w:val="en-US" w:eastAsia="zh-CN"/>
        </w:rPr>
        <w:t xml:space="preserve">: Among three options in RAN1 for SBFD antenna configuration, the concerned switching from </w:t>
      </w:r>
      <w:r w:rsidR="00F25C65">
        <w:rPr>
          <w:rFonts w:ascii="Times New Roman" w:eastAsiaTheme="minorEastAsia" w:hAnsi="Times New Roman"/>
          <w:b/>
          <w:bCs/>
          <w:lang w:val="en-US" w:eastAsia="zh-CN"/>
        </w:rPr>
        <w:t>normal operation</w:t>
      </w:r>
      <w:r w:rsidRPr="00B07BC6">
        <w:rPr>
          <w:rFonts w:ascii="Times New Roman" w:eastAsiaTheme="minorEastAsia" w:hAnsi="Times New Roman"/>
          <w:b/>
          <w:bCs/>
          <w:lang w:val="en-US" w:eastAsia="zh-CN"/>
        </w:rPr>
        <w:t xml:space="preserve"> to </w:t>
      </w:r>
      <w:r w:rsidR="00F25C65">
        <w:rPr>
          <w:rFonts w:ascii="Times New Roman" w:eastAsiaTheme="minorEastAsia" w:hAnsi="Times New Roman"/>
          <w:b/>
          <w:bCs/>
          <w:lang w:val="en-US" w:eastAsia="zh-CN"/>
        </w:rPr>
        <w:t>SBFD operation</w:t>
      </w:r>
      <w:r w:rsidRPr="00B07BC6">
        <w:rPr>
          <w:rFonts w:ascii="Times New Roman" w:eastAsiaTheme="minorEastAsia" w:hAnsi="Times New Roman"/>
          <w:b/>
          <w:bCs/>
          <w:lang w:val="en-US" w:eastAsia="zh-CN"/>
        </w:rPr>
        <w:t xml:space="preserve"> (or backwards) for a certain array (or sub-array) only happens in SBFD antenna configuration Option-1.</w:t>
      </w:r>
    </w:p>
    <w:p w14:paraId="51518253" w14:textId="6F06A9F1" w:rsidR="005068AE" w:rsidRDefault="00B07BC6" w:rsidP="003F35B1">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Therefore, we encourage RAN4 to further discuss and identify the </w:t>
      </w:r>
      <w:r w:rsidR="00F25C65">
        <w:rPr>
          <w:rFonts w:ascii="Times New Roman" w:eastAsiaTheme="minorEastAsia" w:hAnsi="Times New Roman"/>
          <w:lang w:val="en-US" w:eastAsia="zh-CN"/>
        </w:rPr>
        <w:t xml:space="preserve">applicable </w:t>
      </w:r>
      <w:r>
        <w:rPr>
          <w:rFonts w:ascii="Times New Roman" w:eastAsiaTheme="minorEastAsia" w:hAnsi="Times New Roman"/>
          <w:lang w:val="en-US" w:eastAsia="zh-CN"/>
        </w:rPr>
        <w:t xml:space="preserve">scenario in which ON/OFF or potentially introduced </w:t>
      </w:r>
      <w:r w:rsidR="00F25C65">
        <w:rPr>
          <w:rFonts w:ascii="Times New Roman" w:eastAsiaTheme="minorEastAsia" w:hAnsi="Times New Roman"/>
          <w:lang w:val="en-US" w:eastAsia="zh-CN"/>
        </w:rPr>
        <w:t xml:space="preserve">transient period requirement for </w:t>
      </w:r>
      <w:r w:rsidR="00F25C65" w:rsidRPr="00F25C65">
        <w:rPr>
          <w:rFonts w:ascii="Times New Roman" w:eastAsiaTheme="minorEastAsia" w:hAnsi="Times New Roman"/>
          <w:lang w:val="en-US" w:eastAsia="zh-CN"/>
        </w:rPr>
        <w:t>the concerned switching from normal operation to SBFD operation (or backwards) for a certain array (or sub-array)</w:t>
      </w:r>
      <w:r w:rsidR="00F25C65">
        <w:rPr>
          <w:rFonts w:ascii="Times New Roman" w:eastAsiaTheme="minorEastAsia" w:hAnsi="Times New Roman"/>
          <w:lang w:val="en-US" w:eastAsia="zh-CN"/>
        </w:rPr>
        <w:t xml:space="preserve">. </w:t>
      </w:r>
    </w:p>
    <w:p w14:paraId="371BECF0" w14:textId="15B87FC8" w:rsidR="00F25C65" w:rsidRDefault="00F25C65" w:rsidP="00F25C65">
      <w:pPr>
        <w:spacing w:after="180"/>
        <w:jc w:val="both"/>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sidR="00AD1515">
        <w:rPr>
          <w:rFonts w:ascii="Times New Roman" w:hAnsi="Times New Roman"/>
          <w:b/>
          <w:bCs/>
          <w:noProof/>
        </w:rPr>
        <w:t>3</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 xml:space="preserve">For SBFD-capable </w:t>
      </w:r>
      <w:proofErr w:type="spellStart"/>
      <w:r>
        <w:rPr>
          <w:rFonts w:ascii="Times New Roman" w:hAnsi="Times New Roman"/>
          <w:b/>
          <w:bCs/>
        </w:rPr>
        <w:t>gNB</w:t>
      </w:r>
      <w:proofErr w:type="spellEnd"/>
      <w:r>
        <w:rPr>
          <w:rFonts w:ascii="Times New Roman" w:hAnsi="Times New Roman"/>
          <w:b/>
          <w:bCs/>
        </w:rPr>
        <w:t xml:space="preserve">, RAN4 </w:t>
      </w:r>
      <w:r w:rsidRPr="00F25C65">
        <w:rPr>
          <w:rFonts w:ascii="Times New Roman" w:hAnsi="Times New Roman"/>
          <w:b/>
          <w:bCs/>
        </w:rPr>
        <w:t>further discuss and identify the applicable scenario in which ON/OFF or potentially introduced transient period requirement for the concerned switching from normal operation to SBFD operation (or backwards) for a certain array (or sub-array)</w:t>
      </w:r>
      <w:r>
        <w:rPr>
          <w:rFonts w:ascii="Times New Roman" w:hAnsi="Times New Roman"/>
          <w:b/>
          <w:bCs/>
        </w:rPr>
        <w:t xml:space="preserve">. </w:t>
      </w:r>
    </w:p>
    <w:p w14:paraId="6DB265D4" w14:textId="77777777" w:rsidR="00F25C65" w:rsidRPr="00F25C65" w:rsidRDefault="00F25C65" w:rsidP="003F35B1">
      <w:pPr>
        <w:spacing w:after="180"/>
        <w:jc w:val="both"/>
        <w:rPr>
          <w:rFonts w:ascii="Times New Roman" w:eastAsiaTheme="minorEastAsia" w:hAnsi="Times New Roman"/>
          <w:lang w:eastAsia="zh-CN"/>
        </w:rPr>
      </w:pPr>
    </w:p>
    <w:p w14:paraId="5A28E147" w14:textId="453D36E1" w:rsidR="003D576B" w:rsidRPr="005872BC" w:rsidRDefault="003D576B" w:rsidP="003D576B">
      <w:pPr>
        <w:pStyle w:val="Heading3"/>
        <w:rPr>
          <w:lang w:val="en-US" w:eastAsia="zh-CN"/>
        </w:rPr>
      </w:pPr>
      <w:r w:rsidRPr="005872BC">
        <w:rPr>
          <w:lang w:val="en-US" w:eastAsia="zh-CN"/>
        </w:rPr>
        <w:t>2.</w:t>
      </w:r>
      <w:r>
        <w:rPr>
          <w:lang w:val="en-US" w:eastAsia="zh-CN"/>
        </w:rPr>
        <w:t>4</w:t>
      </w:r>
      <w:r w:rsidRPr="005872BC">
        <w:rPr>
          <w:lang w:val="en-US" w:eastAsia="zh-CN"/>
        </w:rPr>
        <w:t xml:space="preserve"> </w:t>
      </w:r>
      <w:r w:rsidRPr="003D576B">
        <w:rPr>
          <w:lang w:val="en-US" w:eastAsia="zh-CN"/>
        </w:rPr>
        <w:t>Tx intermodulation requirement and co-location out-of-band blocking</w:t>
      </w:r>
      <w:r w:rsidRPr="005872BC">
        <w:rPr>
          <w:lang w:val="en-US" w:eastAsia="zh-CN"/>
        </w:rPr>
        <w:t xml:space="preserve">  </w:t>
      </w:r>
    </w:p>
    <w:p w14:paraId="0D0D508F" w14:textId="2266AB8B" w:rsidR="003D576B" w:rsidRDefault="00185CB2" w:rsidP="003F35B1">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During last meeting, the following WF is approved [6]: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185CB2" w14:paraId="25E08F74" w14:textId="77777777" w:rsidTr="00185CB2">
        <w:tc>
          <w:tcPr>
            <w:tcW w:w="9631" w:type="dxa"/>
          </w:tcPr>
          <w:p w14:paraId="32EC0B9D" w14:textId="77777777" w:rsidR="00185CB2" w:rsidRPr="00185CB2" w:rsidRDefault="00185CB2" w:rsidP="00185CB2">
            <w:pPr>
              <w:pStyle w:val="Heading2"/>
              <w:spacing w:before="60" w:after="60"/>
              <w:outlineLvl w:val="1"/>
              <w:rPr>
                <w:rFonts w:eastAsiaTheme="minorEastAsia"/>
                <w:bCs/>
                <w:sz w:val="22"/>
                <w:szCs w:val="22"/>
                <w:lang w:val="en-US"/>
              </w:rPr>
            </w:pPr>
            <w:r w:rsidRPr="00185CB2">
              <w:rPr>
                <w:rFonts w:eastAsiaTheme="minorEastAsia"/>
                <w:bCs/>
                <w:sz w:val="22"/>
                <w:szCs w:val="22"/>
                <w:lang w:val="en-US"/>
              </w:rPr>
              <w:t>Issue 4-1-5: Tx intermodulation requirement and co-location out-of-band blocking</w:t>
            </w:r>
          </w:p>
          <w:p w14:paraId="248661E6" w14:textId="77777777" w:rsidR="00185CB2" w:rsidRPr="00185CB2" w:rsidRDefault="00185CB2" w:rsidP="00185CB2">
            <w:pPr>
              <w:spacing w:before="60" w:after="60"/>
              <w:rPr>
                <w:rFonts w:ascii="Times New Roman" w:hAnsi="Times New Roman"/>
                <w:b/>
                <w:szCs w:val="20"/>
                <w:lang w:val="en-US"/>
              </w:rPr>
            </w:pPr>
            <w:r w:rsidRPr="00185CB2">
              <w:rPr>
                <w:rFonts w:ascii="Times New Roman" w:hAnsi="Times New Roman"/>
                <w:b/>
                <w:szCs w:val="20"/>
                <w:lang w:val="en-US"/>
              </w:rPr>
              <w:t>WF:</w:t>
            </w:r>
          </w:p>
          <w:p w14:paraId="5266828E" w14:textId="77777777" w:rsidR="00185CB2" w:rsidRPr="00185CB2" w:rsidRDefault="00185CB2" w:rsidP="00185CB2">
            <w:pPr>
              <w:pStyle w:val="ListParagraph"/>
              <w:widowControl w:val="0"/>
              <w:numPr>
                <w:ilvl w:val="0"/>
                <w:numId w:val="35"/>
              </w:numPr>
              <w:overflowPunct/>
              <w:autoSpaceDE/>
              <w:autoSpaceDN/>
              <w:adjustRightInd/>
              <w:spacing w:before="60" w:after="60"/>
              <w:ind w:firstLineChars="0"/>
              <w:jc w:val="both"/>
              <w:textAlignment w:val="auto"/>
            </w:pPr>
            <w:r w:rsidRPr="00185CB2">
              <w:t>Further discuss Tx intermodulation requirement for co-location scenario.</w:t>
            </w:r>
          </w:p>
          <w:p w14:paraId="41AB5ECC" w14:textId="77777777" w:rsidR="00185CB2" w:rsidRPr="00185CB2" w:rsidRDefault="00185CB2" w:rsidP="00185CB2">
            <w:pPr>
              <w:pStyle w:val="ListParagraph"/>
              <w:widowControl w:val="0"/>
              <w:numPr>
                <w:ilvl w:val="0"/>
                <w:numId w:val="35"/>
              </w:numPr>
              <w:overflowPunct/>
              <w:autoSpaceDE/>
              <w:autoSpaceDN/>
              <w:adjustRightInd/>
              <w:spacing w:before="60" w:after="60"/>
              <w:ind w:firstLineChars="0"/>
              <w:jc w:val="both"/>
              <w:textAlignment w:val="auto"/>
            </w:pPr>
            <w:r w:rsidRPr="00185CB2">
              <w:t>The following aspects are mentioned in this meeting,</w:t>
            </w:r>
          </w:p>
          <w:p w14:paraId="66609073" w14:textId="77777777" w:rsidR="00185CB2" w:rsidRPr="00185CB2" w:rsidRDefault="00185CB2" w:rsidP="00185CB2">
            <w:pPr>
              <w:pStyle w:val="ListParagraph"/>
              <w:numPr>
                <w:ilvl w:val="1"/>
                <w:numId w:val="36"/>
              </w:numPr>
              <w:spacing w:before="60" w:after="60"/>
              <w:ind w:firstLineChars="0"/>
              <w:rPr>
                <w:rFonts w:eastAsiaTheme="minorEastAsia"/>
                <w:lang w:val="en-US"/>
              </w:rPr>
            </w:pPr>
            <w:r w:rsidRPr="00185CB2">
              <w:rPr>
                <w:rFonts w:eastAsiaTheme="minorEastAsia"/>
                <w:lang w:val="en-US"/>
              </w:rPr>
              <w:t>Large Tx IM signal may block SBFD BS, no requirement or a reasonable requirement may be needed.</w:t>
            </w:r>
          </w:p>
          <w:p w14:paraId="21926B8A" w14:textId="77777777" w:rsidR="00185CB2" w:rsidRPr="00185CB2" w:rsidRDefault="00185CB2" w:rsidP="00185CB2">
            <w:pPr>
              <w:pStyle w:val="ListParagraph"/>
              <w:numPr>
                <w:ilvl w:val="1"/>
                <w:numId w:val="36"/>
              </w:numPr>
              <w:spacing w:before="60" w:after="60"/>
              <w:ind w:firstLineChars="0"/>
              <w:rPr>
                <w:rFonts w:eastAsiaTheme="minorEastAsia"/>
                <w:lang w:val="en-US"/>
              </w:rPr>
            </w:pPr>
            <w:r w:rsidRPr="00185CB2">
              <w:rPr>
                <w:rFonts w:eastAsiaTheme="minorEastAsia"/>
                <w:lang w:val="en-US"/>
              </w:rPr>
              <w:lastRenderedPageBreak/>
              <w:t>If new requirement is needed, the REFSENS DESENS should take self-interference DESENS into account.</w:t>
            </w:r>
          </w:p>
          <w:p w14:paraId="093445DB" w14:textId="77777777" w:rsidR="00185CB2" w:rsidRPr="00185CB2" w:rsidRDefault="00185CB2" w:rsidP="00185CB2">
            <w:pPr>
              <w:pStyle w:val="ListParagraph"/>
              <w:numPr>
                <w:ilvl w:val="1"/>
                <w:numId w:val="36"/>
              </w:numPr>
              <w:spacing w:before="60" w:after="60"/>
              <w:ind w:firstLineChars="0"/>
              <w:rPr>
                <w:rFonts w:eastAsiaTheme="minorEastAsia"/>
                <w:lang w:val="en-US"/>
              </w:rPr>
            </w:pPr>
            <w:r w:rsidRPr="00185CB2">
              <w:rPr>
                <w:rFonts w:eastAsiaTheme="minorEastAsia"/>
                <w:lang w:val="en-US"/>
              </w:rPr>
              <w:t xml:space="preserve">If larger coupling loss between co-located </w:t>
            </w:r>
            <w:proofErr w:type="spellStart"/>
            <w:r w:rsidRPr="00185CB2">
              <w:rPr>
                <w:rFonts w:eastAsiaTheme="minorEastAsia"/>
                <w:lang w:val="en-US"/>
              </w:rPr>
              <w:t>gNBs</w:t>
            </w:r>
            <w:proofErr w:type="spellEnd"/>
            <w:r w:rsidRPr="00185CB2">
              <w:rPr>
                <w:rFonts w:eastAsiaTheme="minorEastAsia"/>
                <w:lang w:val="en-US"/>
              </w:rPr>
              <w:t xml:space="preserve"> should be considered for this requirement.</w:t>
            </w:r>
          </w:p>
          <w:p w14:paraId="49E9B564" w14:textId="2328DBAC" w:rsidR="00185CB2" w:rsidRPr="00185CB2" w:rsidRDefault="00185CB2" w:rsidP="00185CB2">
            <w:pPr>
              <w:pStyle w:val="ListParagraph"/>
              <w:numPr>
                <w:ilvl w:val="1"/>
                <w:numId w:val="36"/>
              </w:numPr>
              <w:spacing w:before="60" w:after="60"/>
              <w:ind w:firstLineChars="0"/>
              <w:rPr>
                <w:rFonts w:eastAsiaTheme="minorEastAsia"/>
                <w:lang w:val="en-US"/>
              </w:rPr>
            </w:pPr>
            <w:r w:rsidRPr="00185CB2">
              <w:rPr>
                <w:rFonts w:eastAsiaTheme="minorEastAsia"/>
                <w:lang w:val="en-US"/>
              </w:rPr>
              <w:t>TX IM may be needed to ensure that TX emissions are maintained in the presence of an interferer (even if the interferer would de-sensitize the SBFD receiver, or during non-SBFD DL slots).</w:t>
            </w:r>
          </w:p>
        </w:tc>
      </w:tr>
    </w:tbl>
    <w:p w14:paraId="57CFAE2A" w14:textId="77777777" w:rsidR="00185CB2" w:rsidRDefault="00185CB2" w:rsidP="003F35B1">
      <w:pPr>
        <w:spacing w:after="180"/>
        <w:jc w:val="both"/>
        <w:rPr>
          <w:rFonts w:ascii="Times New Roman" w:eastAsiaTheme="minorEastAsia" w:hAnsi="Times New Roman"/>
          <w:lang w:val="en-US" w:eastAsia="zh-CN"/>
        </w:rPr>
      </w:pPr>
    </w:p>
    <w:p w14:paraId="754360F2" w14:textId="7DCBA2AD" w:rsidR="003F6D17" w:rsidRDefault="003F6D17" w:rsidP="003F35B1">
      <w:pPr>
        <w:spacing w:after="180"/>
        <w:jc w:val="both"/>
        <w:rPr>
          <w:rFonts w:ascii="Times New Roman" w:eastAsiaTheme="minorEastAsia" w:hAnsi="Times New Roman"/>
          <w:lang w:eastAsia="zh-CN"/>
        </w:rPr>
      </w:pPr>
      <w:r w:rsidRPr="003F6D17">
        <w:rPr>
          <w:rFonts w:ascii="Times New Roman" w:eastAsiaTheme="minorEastAsia" w:hAnsi="Times New Roman"/>
          <w:lang w:eastAsia="zh-CN"/>
        </w:rPr>
        <w:t>For transmitter intermodulation and OTA transmitter intermodulation requirements</w:t>
      </w:r>
      <w:r>
        <w:rPr>
          <w:rFonts w:ascii="Times New Roman" w:eastAsiaTheme="minorEastAsia" w:hAnsi="Times New Roman"/>
          <w:lang w:eastAsia="zh-CN"/>
        </w:rPr>
        <w:t xml:space="preserve"> in existing specification</w:t>
      </w:r>
      <w:r w:rsidRPr="003F6D17">
        <w:rPr>
          <w:rFonts w:ascii="Times New Roman" w:eastAsiaTheme="minorEastAsia" w:hAnsi="Times New Roman"/>
          <w:lang w:eastAsia="zh-CN"/>
        </w:rPr>
        <w:t xml:space="preserve">, 30 dB coupling loss is assumed between two co-location </w:t>
      </w:r>
      <w:proofErr w:type="spellStart"/>
      <w:r w:rsidRPr="003F6D17">
        <w:rPr>
          <w:rFonts w:ascii="Times New Roman" w:eastAsiaTheme="minorEastAsia" w:hAnsi="Times New Roman"/>
          <w:lang w:eastAsia="zh-CN"/>
        </w:rPr>
        <w:t>gNBs</w:t>
      </w:r>
      <w:proofErr w:type="spellEnd"/>
      <w:r>
        <w:rPr>
          <w:rFonts w:ascii="Times New Roman" w:eastAsiaTheme="minorEastAsia" w:hAnsi="Times New Roman"/>
          <w:lang w:eastAsia="zh-CN"/>
        </w:rPr>
        <w:t>, which is regarded a very pessimistic assumption</w:t>
      </w:r>
      <w:r w:rsidRPr="003F6D17">
        <w:rPr>
          <w:rFonts w:ascii="Times New Roman" w:eastAsiaTheme="minorEastAsia" w:hAnsi="Times New Roman"/>
          <w:lang w:eastAsia="zh-CN"/>
        </w:rPr>
        <w:t xml:space="preserve">. </w:t>
      </w:r>
      <w:r w:rsidR="00444527">
        <w:rPr>
          <w:rFonts w:ascii="Times New Roman" w:eastAsiaTheme="minorEastAsia" w:hAnsi="Times New Roman"/>
          <w:lang w:eastAsia="zh-CN"/>
        </w:rPr>
        <w:t>Based on</w:t>
      </w:r>
      <w:r>
        <w:rPr>
          <w:rFonts w:ascii="Times New Roman" w:eastAsiaTheme="minorEastAsia" w:hAnsi="Times New Roman"/>
          <w:lang w:eastAsia="zh-CN"/>
        </w:rPr>
        <w:t xml:space="preserve"> the current SBFD feasibility study, </w:t>
      </w:r>
      <w:r w:rsidR="00444527">
        <w:rPr>
          <w:rFonts w:ascii="Times New Roman" w:eastAsiaTheme="minorEastAsia" w:hAnsi="Times New Roman"/>
          <w:lang w:eastAsia="zh-CN"/>
        </w:rPr>
        <w:t xml:space="preserve">the following agreement is achieved </w:t>
      </w:r>
      <w:r w:rsidR="00F13000">
        <w:rPr>
          <w:rFonts w:ascii="Times New Roman" w:eastAsiaTheme="minorEastAsia" w:hAnsi="Times New Roman"/>
          <w:lang w:eastAsia="zh-CN"/>
        </w:rPr>
        <w:t>for</w:t>
      </w:r>
      <w:r w:rsidR="00444527">
        <w:rPr>
          <w:rFonts w:ascii="Times New Roman" w:eastAsiaTheme="minorEastAsia" w:hAnsi="Times New Roman"/>
          <w:lang w:eastAsia="zh-CN"/>
        </w:rPr>
        <w:t xml:space="preserve"> </w:t>
      </w:r>
      <w:r w:rsidR="00F13000">
        <w:rPr>
          <w:rFonts w:ascii="Times New Roman" w:eastAsiaTheme="minorEastAsia" w:hAnsi="Times New Roman"/>
          <w:lang w:eastAsia="zh-CN"/>
        </w:rPr>
        <w:t xml:space="preserve">the range of </w:t>
      </w:r>
      <w:r w:rsidR="00444527">
        <w:rPr>
          <w:rFonts w:ascii="Times New Roman" w:eastAsiaTheme="minorEastAsia" w:hAnsi="Times New Roman"/>
          <w:lang w:eastAsia="zh-CN"/>
        </w:rPr>
        <w:t>spatial isolation</w:t>
      </w:r>
      <w:r w:rsidR="00F13000">
        <w:rPr>
          <w:rFonts w:ascii="Times New Roman" w:eastAsiaTheme="minorEastAsia" w:hAnsi="Times New Roman"/>
          <w:lang w:eastAsia="zh-CN"/>
        </w:rPr>
        <w:t xml:space="preserve"> for co-channel inter-sector interference case in R4-2302922:</w:t>
      </w:r>
    </w:p>
    <w:tbl>
      <w:tblPr>
        <w:tblStyle w:val="TableGrid"/>
        <w:tblW w:w="0" w:type="auto"/>
        <w:tblLook w:val="04A0" w:firstRow="1" w:lastRow="0" w:firstColumn="1" w:lastColumn="0" w:noHBand="0" w:noVBand="1"/>
      </w:tblPr>
      <w:tblGrid>
        <w:gridCol w:w="9631"/>
      </w:tblGrid>
      <w:tr w:rsidR="00444527" w14:paraId="74B60B52" w14:textId="77777777" w:rsidTr="00444527">
        <w:tc>
          <w:tcPr>
            <w:tcW w:w="9631" w:type="dxa"/>
          </w:tcPr>
          <w:p w14:paraId="45CAB6F3" w14:textId="77777777" w:rsidR="00444527" w:rsidRPr="00F13000" w:rsidRDefault="00444527" w:rsidP="00F13000">
            <w:pPr>
              <w:pStyle w:val="Heading5"/>
              <w:outlineLvl w:val="4"/>
              <w:rPr>
                <w:lang w:val="en-US" w:eastAsia="zh-CN"/>
              </w:rPr>
            </w:pPr>
            <w:r w:rsidRPr="00F13000">
              <w:rPr>
                <w:lang w:val="en-US"/>
              </w:rPr>
              <w:t>Issue 1: Inter-sector isolation value range</w:t>
            </w:r>
          </w:p>
          <w:p w14:paraId="0CD95921" w14:textId="77777777" w:rsidR="00444527" w:rsidRPr="00195E2D" w:rsidRDefault="00444527" w:rsidP="00444527">
            <w:pPr>
              <w:pStyle w:val="ListParagraph"/>
              <w:numPr>
                <w:ilvl w:val="0"/>
                <w:numId w:val="1"/>
              </w:numPr>
              <w:overflowPunct/>
              <w:autoSpaceDE/>
              <w:adjustRightInd/>
              <w:spacing w:after="120" w:line="256" w:lineRule="auto"/>
              <w:ind w:firstLineChars="0"/>
              <w:textAlignment w:val="auto"/>
              <w:rPr>
                <w:rFonts w:eastAsia="宋体"/>
                <w:szCs w:val="24"/>
                <w:lang w:eastAsia="zh-CN"/>
              </w:rPr>
            </w:pPr>
            <w:r w:rsidRPr="00195E2D">
              <w:rPr>
                <w:rFonts w:eastAsia="宋体"/>
                <w:szCs w:val="24"/>
                <w:lang w:eastAsia="zh-CN"/>
              </w:rPr>
              <w:t xml:space="preserve">Regarding spatial isolation values, the following values have been proposed for </w:t>
            </w:r>
            <w:proofErr w:type="gramStart"/>
            <w:r w:rsidRPr="00195E2D">
              <w:rPr>
                <w:rFonts w:eastAsia="宋体"/>
                <w:szCs w:val="24"/>
                <w:lang w:eastAsia="zh-CN"/>
              </w:rPr>
              <w:t>macro BS</w:t>
            </w:r>
            <w:proofErr w:type="gramEnd"/>
            <w:r w:rsidRPr="00195E2D">
              <w:rPr>
                <w:rFonts w:eastAsia="宋体"/>
                <w:szCs w:val="24"/>
                <w:lang w:eastAsia="zh-CN"/>
              </w:rPr>
              <w:t xml:space="preserve"> in RAN4: </w:t>
            </w:r>
          </w:p>
          <w:p w14:paraId="093CFA18" w14:textId="77777777" w:rsidR="00444527" w:rsidRPr="00195E2D" w:rsidRDefault="00444527" w:rsidP="00444527">
            <w:pPr>
              <w:pStyle w:val="ListParagraph"/>
              <w:numPr>
                <w:ilvl w:val="1"/>
                <w:numId w:val="1"/>
              </w:numPr>
              <w:overflowPunct/>
              <w:autoSpaceDE/>
              <w:adjustRightInd/>
              <w:spacing w:after="120" w:line="256" w:lineRule="auto"/>
              <w:ind w:firstLineChars="0"/>
              <w:textAlignment w:val="auto"/>
              <w:rPr>
                <w:rFonts w:eastAsia="宋体"/>
                <w:szCs w:val="24"/>
                <w:lang w:eastAsia="zh-CN"/>
              </w:rPr>
            </w:pPr>
            <w:r w:rsidRPr="00195E2D">
              <w:rPr>
                <w:rFonts w:eastAsia="宋体"/>
                <w:szCs w:val="24"/>
                <w:lang w:eastAsia="zh-CN"/>
              </w:rPr>
              <w:t>FR1: 62-93dB with 75dB being typical values.</w:t>
            </w:r>
          </w:p>
          <w:p w14:paraId="0353198E" w14:textId="77777777" w:rsidR="00444527" w:rsidRPr="00195E2D" w:rsidRDefault="00444527" w:rsidP="00444527">
            <w:pPr>
              <w:pStyle w:val="ListParagraph"/>
              <w:numPr>
                <w:ilvl w:val="1"/>
                <w:numId w:val="1"/>
              </w:numPr>
              <w:overflowPunct/>
              <w:autoSpaceDE/>
              <w:adjustRightInd/>
              <w:spacing w:after="120" w:line="256" w:lineRule="auto"/>
              <w:ind w:firstLineChars="0"/>
              <w:textAlignment w:val="auto"/>
              <w:rPr>
                <w:rFonts w:eastAsia="宋体"/>
                <w:szCs w:val="24"/>
                <w:lang w:eastAsia="zh-CN"/>
              </w:rPr>
            </w:pPr>
            <w:r w:rsidRPr="00195E2D">
              <w:rPr>
                <w:rFonts w:eastAsia="宋体"/>
                <w:szCs w:val="24"/>
                <w:lang w:eastAsia="zh-CN"/>
              </w:rPr>
              <w:t>FR2: 75-98dB with 88dB being typical values.</w:t>
            </w:r>
          </w:p>
          <w:p w14:paraId="2607FDDB" w14:textId="77777777" w:rsidR="00444527" w:rsidRDefault="00444527" w:rsidP="00444527">
            <w:pPr>
              <w:pStyle w:val="ListParagraph"/>
              <w:numPr>
                <w:ilvl w:val="1"/>
                <w:numId w:val="1"/>
              </w:numPr>
              <w:overflowPunct/>
              <w:autoSpaceDE/>
              <w:adjustRightInd/>
              <w:spacing w:after="120" w:line="256" w:lineRule="auto"/>
              <w:ind w:firstLineChars="0"/>
              <w:textAlignment w:val="auto"/>
              <w:rPr>
                <w:rFonts w:eastAsia="宋体"/>
                <w:szCs w:val="24"/>
                <w:lang w:eastAsia="zh-CN"/>
              </w:rPr>
            </w:pPr>
            <w:r w:rsidRPr="00195E2D">
              <w:rPr>
                <w:rFonts w:eastAsia="宋体"/>
                <w:szCs w:val="24"/>
                <w:lang w:eastAsia="zh-CN"/>
              </w:rPr>
              <w:t xml:space="preserve">Some companies have proposed that isolating materials could be added between sectors to increase the isolation. RAN4 has not yet discussed the details of what kind of materials and the building practice or whether such approaches can be applied to outdoor sites. Further improvement over the spatial isolation is FFS.  </w:t>
            </w:r>
          </w:p>
          <w:p w14:paraId="1EE93C2B" w14:textId="5070F45B" w:rsidR="00444527" w:rsidRPr="00444527" w:rsidRDefault="00444527" w:rsidP="00444527">
            <w:pPr>
              <w:pStyle w:val="ListParagraph"/>
              <w:numPr>
                <w:ilvl w:val="0"/>
                <w:numId w:val="1"/>
              </w:numPr>
              <w:overflowPunct/>
              <w:autoSpaceDE/>
              <w:adjustRightInd/>
              <w:spacing w:after="120" w:line="256" w:lineRule="auto"/>
              <w:ind w:firstLineChars="0"/>
              <w:textAlignment w:val="auto"/>
              <w:rPr>
                <w:rFonts w:eastAsia="宋体"/>
                <w:szCs w:val="24"/>
                <w:lang w:eastAsia="zh-CN"/>
              </w:rPr>
            </w:pPr>
            <w:r>
              <w:rPr>
                <w:rFonts w:eastAsia="宋体"/>
                <w:szCs w:val="24"/>
                <w:lang w:eastAsia="zh-CN"/>
              </w:rPr>
              <w:t>In forthcoming meetings values for macro and other BS classes should be proposed</w:t>
            </w:r>
          </w:p>
        </w:tc>
      </w:tr>
    </w:tbl>
    <w:p w14:paraId="35EDFE92" w14:textId="3E21EDC3" w:rsidR="00444527" w:rsidRDefault="00444527" w:rsidP="003F35B1">
      <w:pPr>
        <w:spacing w:after="180"/>
        <w:jc w:val="both"/>
        <w:rPr>
          <w:rFonts w:ascii="Times New Roman" w:eastAsiaTheme="minorEastAsia" w:hAnsi="Times New Roman"/>
          <w:lang w:eastAsia="zh-CN"/>
        </w:rPr>
      </w:pPr>
    </w:p>
    <w:p w14:paraId="36AB1AAC" w14:textId="1AD80586" w:rsidR="00F13000" w:rsidRDefault="00F13000" w:rsidP="003F35B1">
      <w:pPr>
        <w:spacing w:after="180"/>
        <w:jc w:val="both"/>
        <w:rPr>
          <w:rFonts w:ascii="Times New Roman" w:eastAsiaTheme="minorEastAsia" w:hAnsi="Times New Roman"/>
          <w:lang w:eastAsia="zh-CN"/>
        </w:rPr>
      </w:pPr>
      <w:r>
        <w:rPr>
          <w:rFonts w:ascii="Times New Roman" w:eastAsiaTheme="minorEastAsia" w:hAnsi="Times New Roman"/>
          <w:lang w:eastAsia="zh-CN"/>
        </w:rPr>
        <w:t xml:space="preserve">and for adjacent channel inter-sector interference case in R42306004: </w:t>
      </w:r>
    </w:p>
    <w:tbl>
      <w:tblPr>
        <w:tblStyle w:val="TableGrid"/>
        <w:tblW w:w="0" w:type="auto"/>
        <w:tblLook w:val="04A0" w:firstRow="1" w:lastRow="0" w:firstColumn="1" w:lastColumn="0" w:noHBand="0" w:noVBand="1"/>
      </w:tblPr>
      <w:tblGrid>
        <w:gridCol w:w="9631"/>
      </w:tblGrid>
      <w:tr w:rsidR="00F13000" w14:paraId="45455DFE" w14:textId="77777777" w:rsidTr="00F13000">
        <w:tc>
          <w:tcPr>
            <w:tcW w:w="9631" w:type="dxa"/>
          </w:tcPr>
          <w:p w14:paraId="1133BFDA" w14:textId="77777777" w:rsidR="00F13000" w:rsidRPr="00D50490" w:rsidRDefault="00F13000" w:rsidP="00AD1515">
            <w:pPr>
              <w:pStyle w:val="ListParagraph"/>
              <w:numPr>
                <w:ilvl w:val="0"/>
                <w:numId w:val="24"/>
              </w:numPr>
              <w:spacing w:after="240" w:line="259" w:lineRule="auto"/>
              <w:ind w:firstLineChars="0"/>
              <w:rPr>
                <w:lang w:eastAsia="ja-JP"/>
              </w:rPr>
            </w:pPr>
            <w:r w:rsidRPr="00D50490">
              <w:rPr>
                <w:lang w:eastAsia="ja-JP"/>
              </w:rPr>
              <w:t xml:space="preserve">For the spatial isolation of adjacent-channel inter-sector CLI, the following values have been proposed for </w:t>
            </w:r>
            <w:proofErr w:type="gramStart"/>
            <w:r w:rsidRPr="00D50490">
              <w:rPr>
                <w:lang w:eastAsia="ja-JP"/>
              </w:rPr>
              <w:t>macro BS</w:t>
            </w:r>
            <w:proofErr w:type="gramEnd"/>
            <w:r w:rsidRPr="00D50490">
              <w:rPr>
                <w:lang w:eastAsia="ja-JP"/>
              </w:rPr>
              <w:t xml:space="preserve"> in RAN4:</w:t>
            </w:r>
          </w:p>
          <w:p w14:paraId="0953DB3A" w14:textId="77777777" w:rsidR="00F13000" w:rsidRPr="00D50490" w:rsidRDefault="00F13000" w:rsidP="00AD1515">
            <w:pPr>
              <w:pStyle w:val="ListParagraph"/>
              <w:numPr>
                <w:ilvl w:val="1"/>
                <w:numId w:val="24"/>
              </w:numPr>
              <w:spacing w:after="240" w:line="259" w:lineRule="auto"/>
              <w:ind w:firstLineChars="0"/>
              <w:rPr>
                <w:lang w:eastAsia="ja-JP"/>
              </w:rPr>
            </w:pPr>
            <w:r w:rsidRPr="00D50490">
              <w:rPr>
                <w:lang w:eastAsia="ja-JP"/>
              </w:rPr>
              <w:t>FR1: from (62+</w:t>
            </w:r>
            <w:proofErr w:type="gramStart"/>
            <w:r w:rsidRPr="00D50490">
              <w:rPr>
                <w:lang w:eastAsia="ja-JP"/>
              </w:rPr>
              <w:t>X)dB</w:t>
            </w:r>
            <w:proofErr w:type="gramEnd"/>
            <w:r w:rsidRPr="00D50490">
              <w:rPr>
                <w:lang w:eastAsia="ja-JP"/>
              </w:rPr>
              <w:t xml:space="preserve"> to (93+X)dB with (75+X)dB being typical value.</w:t>
            </w:r>
          </w:p>
          <w:p w14:paraId="710DE90E" w14:textId="77777777" w:rsidR="00F13000" w:rsidRPr="00D50490" w:rsidRDefault="00F13000" w:rsidP="00AD1515">
            <w:pPr>
              <w:pStyle w:val="ListParagraph"/>
              <w:numPr>
                <w:ilvl w:val="1"/>
                <w:numId w:val="24"/>
              </w:numPr>
              <w:spacing w:after="240" w:line="259" w:lineRule="auto"/>
              <w:ind w:firstLineChars="0"/>
              <w:rPr>
                <w:lang w:eastAsia="ja-JP"/>
              </w:rPr>
            </w:pPr>
            <w:r w:rsidRPr="00D50490">
              <w:rPr>
                <w:lang w:eastAsia="ja-JP"/>
              </w:rPr>
              <w:t>FR2-1: from (75+</w:t>
            </w:r>
            <w:proofErr w:type="gramStart"/>
            <w:r w:rsidRPr="00D50490">
              <w:rPr>
                <w:lang w:eastAsia="ja-JP"/>
              </w:rPr>
              <w:t>X)dB</w:t>
            </w:r>
            <w:proofErr w:type="gramEnd"/>
            <w:r w:rsidRPr="00D50490">
              <w:rPr>
                <w:lang w:eastAsia="ja-JP"/>
              </w:rPr>
              <w:t xml:space="preserve"> to (98+X)dB with (88+X)dB being typical value.</w:t>
            </w:r>
          </w:p>
          <w:p w14:paraId="3DB2A5A3" w14:textId="77777777" w:rsidR="00F13000" w:rsidRPr="00D50490" w:rsidRDefault="00F13000" w:rsidP="00AD1515">
            <w:pPr>
              <w:pStyle w:val="ListParagraph"/>
              <w:numPr>
                <w:ilvl w:val="1"/>
                <w:numId w:val="24"/>
              </w:numPr>
              <w:spacing w:after="240" w:line="259" w:lineRule="auto"/>
              <w:ind w:firstLineChars="0"/>
              <w:rPr>
                <w:lang w:eastAsia="ja-JP"/>
              </w:rPr>
            </w:pPr>
            <w:r w:rsidRPr="00D50490">
              <w:rPr>
                <w:lang w:eastAsia="ja-JP"/>
              </w:rPr>
              <w:t>For both FR1 and FR2-1: X which can be in the range of [0~25] is added to the inter-sector isolation agreed for co-channel inter-sector interference, because of additional spacing between adjacent-channel antennas.</w:t>
            </w:r>
          </w:p>
          <w:p w14:paraId="09893942" w14:textId="77777777" w:rsidR="00F13000" w:rsidRPr="00D50490" w:rsidRDefault="00F13000" w:rsidP="00AD1515">
            <w:pPr>
              <w:pStyle w:val="ListParagraph"/>
              <w:numPr>
                <w:ilvl w:val="1"/>
                <w:numId w:val="24"/>
              </w:numPr>
              <w:spacing w:after="240" w:line="259" w:lineRule="auto"/>
              <w:ind w:firstLineChars="0"/>
              <w:rPr>
                <w:lang w:eastAsia="ja-JP"/>
              </w:rPr>
            </w:pPr>
            <w:r w:rsidRPr="00D50490">
              <w:rPr>
                <w:lang w:eastAsia="ja-JP"/>
              </w:rPr>
              <w:t xml:space="preserve">Note: The additional spatial isolation X can be different between FR1 and FR2-1. </w:t>
            </w:r>
          </w:p>
          <w:p w14:paraId="706640B0" w14:textId="77777777" w:rsidR="00F13000" w:rsidRPr="00D50490" w:rsidRDefault="00F13000" w:rsidP="00AD1515">
            <w:pPr>
              <w:pStyle w:val="ListParagraph"/>
              <w:numPr>
                <w:ilvl w:val="1"/>
                <w:numId w:val="24"/>
              </w:numPr>
              <w:spacing w:after="240" w:line="259" w:lineRule="auto"/>
              <w:ind w:firstLineChars="0"/>
              <w:rPr>
                <w:lang w:eastAsia="ja-JP"/>
              </w:rPr>
            </w:pPr>
            <w:r w:rsidRPr="00D50490">
              <w:rPr>
                <w:lang w:eastAsia="ja-JP"/>
              </w:rPr>
              <w:t>Note: Companies has proposed that isolating materials between adjacent channel antennas and RF interference cancellation and/or beam nulling can provide additional spatial isolation.</w:t>
            </w:r>
          </w:p>
          <w:p w14:paraId="5028B8C6" w14:textId="0EB5CF9A" w:rsidR="00F13000" w:rsidRPr="00F13000" w:rsidRDefault="00F13000" w:rsidP="00AD1515">
            <w:pPr>
              <w:pStyle w:val="ListParagraph"/>
              <w:numPr>
                <w:ilvl w:val="1"/>
                <w:numId w:val="24"/>
              </w:numPr>
              <w:spacing w:after="240" w:line="259" w:lineRule="auto"/>
              <w:ind w:firstLineChars="0"/>
              <w:rPr>
                <w:lang w:eastAsia="ja-JP"/>
              </w:rPr>
            </w:pPr>
            <w:r w:rsidRPr="00D50490">
              <w:rPr>
                <w:lang w:eastAsia="ja-JP"/>
              </w:rPr>
              <w:t xml:space="preserve">Note: There is no consensus on the achievable performance on the value of X, and the feasibility of isolating materials. RAN4 will further evaluate and update to RAN1 if needed. </w:t>
            </w:r>
          </w:p>
        </w:tc>
      </w:tr>
    </w:tbl>
    <w:p w14:paraId="37C7B368" w14:textId="77777777" w:rsidR="003F6D17" w:rsidRDefault="003F6D17" w:rsidP="003F35B1">
      <w:pPr>
        <w:spacing w:after="180"/>
        <w:jc w:val="both"/>
        <w:rPr>
          <w:rFonts w:ascii="Times New Roman" w:eastAsiaTheme="minorEastAsia" w:hAnsi="Times New Roman"/>
          <w:lang w:eastAsia="zh-CN"/>
        </w:rPr>
      </w:pPr>
    </w:p>
    <w:p w14:paraId="51983A6C" w14:textId="5798D068" w:rsidR="00444527" w:rsidRDefault="00AD1515" w:rsidP="00444527">
      <w:pPr>
        <w:spacing w:after="180"/>
        <w:jc w:val="both"/>
        <w:rPr>
          <w:rFonts w:ascii="Times New Roman" w:hAnsi="Times New Roman"/>
          <w:b/>
          <w:bCs/>
        </w:rPr>
      </w:pPr>
      <w:r w:rsidRPr="00B07BC6">
        <w:rPr>
          <w:rFonts w:ascii="Times New Roman" w:eastAsiaTheme="minorEastAsia" w:hAnsi="Times New Roman"/>
          <w:b/>
          <w:bCs/>
          <w:lang w:val="en-US" w:eastAsia="zh-CN"/>
        </w:rPr>
        <w:t xml:space="preserve">Observation </w:t>
      </w:r>
      <w:r w:rsidRPr="00B07BC6">
        <w:rPr>
          <w:b/>
          <w:bCs/>
        </w:rPr>
        <w:fldChar w:fldCharType="begin"/>
      </w:r>
      <w:r w:rsidRPr="00B07BC6">
        <w:rPr>
          <w:b/>
          <w:bCs/>
        </w:rPr>
        <w:instrText xml:space="preserve"> SEQ A </w:instrText>
      </w:r>
      <w:r w:rsidRPr="00B07BC6">
        <w:rPr>
          <w:b/>
          <w:bCs/>
        </w:rPr>
        <w:fldChar w:fldCharType="separate"/>
      </w:r>
      <w:r>
        <w:rPr>
          <w:b/>
          <w:bCs/>
          <w:noProof/>
        </w:rPr>
        <w:t>6</w:t>
      </w:r>
      <w:r w:rsidRPr="00B07BC6">
        <w:rPr>
          <w:b/>
          <w:bCs/>
        </w:rPr>
        <w:fldChar w:fldCharType="end"/>
      </w:r>
      <w:r w:rsidRPr="00B07BC6">
        <w:rPr>
          <w:rFonts w:ascii="Times New Roman" w:eastAsiaTheme="minorEastAsia" w:hAnsi="Times New Roman"/>
          <w:b/>
          <w:bCs/>
          <w:lang w:val="en-US" w:eastAsia="zh-CN"/>
        </w:rPr>
        <w:t xml:space="preserve">: </w:t>
      </w:r>
      <w:r>
        <w:rPr>
          <w:rFonts w:ascii="Times New Roman" w:hAnsi="Times New Roman"/>
          <w:b/>
          <w:bCs/>
        </w:rPr>
        <w:t>To consider the impact of</w:t>
      </w:r>
      <w:r w:rsidR="00F13000">
        <w:rPr>
          <w:rFonts w:ascii="Times New Roman" w:hAnsi="Times New Roman"/>
          <w:b/>
          <w:bCs/>
        </w:rPr>
        <w:t xml:space="preserve"> </w:t>
      </w:r>
      <w:r w:rsidR="00F13000" w:rsidRPr="00F13000">
        <w:rPr>
          <w:rFonts w:ascii="Times New Roman" w:hAnsi="Times New Roman"/>
          <w:b/>
          <w:bCs/>
        </w:rPr>
        <w:t>Tx intermodulation for co-location scenario</w:t>
      </w:r>
      <w:r>
        <w:rPr>
          <w:rFonts w:ascii="Times New Roman" w:hAnsi="Times New Roman"/>
          <w:b/>
          <w:bCs/>
        </w:rPr>
        <w:t xml:space="preserve"> </w:t>
      </w:r>
      <w:r w:rsidR="00F13000">
        <w:rPr>
          <w:rFonts w:ascii="Times New Roman" w:hAnsi="Times New Roman"/>
          <w:b/>
          <w:bCs/>
        </w:rPr>
        <w:t xml:space="preserve">for SBFD-capable </w:t>
      </w:r>
      <w:proofErr w:type="spellStart"/>
      <w:r w:rsidR="00F13000">
        <w:rPr>
          <w:rFonts w:ascii="Times New Roman" w:hAnsi="Times New Roman"/>
          <w:b/>
          <w:bCs/>
        </w:rPr>
        <w:t>gNB</w:t>
      </w:r>
      <w:proofErr w:type="spellEnd"/>
      <w:r w:rsidR="00444527">
        <w:rPr>
          <w:rFonts w:ascii="Times New Roman" w:hAnsi="Times New Roman"/>
          <w:b/>
          <w:bCs/>
        </w:rPr>
        <w:t>,</w:t>
      </w:r>
      <w:r w:rsidR="00F13000">
        <w:rPr>
          <w:rFonts w:ascii="Times New Roman" w:hAnsi="Times New Roman"/>
          <w:b/>
          <w:bCs/>
        </w:rPr>
        <w:t xml:space="preserve"> </w:t>
      </w:r>
      <w:r>
        <w:rPr>
          <w:rFonts w:ascii="Times New Roman" w:hAnsi="Times New Roman"/>
          <w:b/>
          <w:bCs/>
        </w:rPr>
        <w:t xml:space="preserve">the conclusion for </w:t>
      </w:r>
      <w:r w:rsidR="00F13000" w:rsidRPr="00F13000">
        <w:rPr>
          <w:rFonts w:ascii="Times New Roman" w:hAnsi="Times New Roman"/>
          <w:b/>
          <w:bCs/>
        </w:rPr>
        <w:t xml:space="preserve">coupling loss between co-located </w:t>
      </w:r>
      <w:proofErr w:type="spellStart"/>
      <w:r w:rsidR="00F13000" w:rsidRPr="00F13000">
        <w:rPr>
          <w:rFonts w:ascii="Times New Roman" w:hAnsi="Times New Roman"/>
          <w:b/>
          <w:bCs/>
        </w:rPr>
        <w:t>gNB</w:t>
      </w:r>
      <w:proofErr w:type="spellEnd"/>
      <w:r w:rsidR="00444527">
        <w:rPr>
          <w:rFonts w:ascii="Times New Roman" w:hAnsi="Times New Roman"/>
          <w:b/>
          <w:bCs/>
        </w:rPr>
        <w:t xml:space="preserve"> </w:t>
      </w:r>
      <w:r w:rsidR="00F13000">
        <w:rPr>
          <w:rFonts w:ascii="Times New Roman" w:hAnsi="Times New Roman"/>
          <w:b/>
          <w:bCs/>
        </w:rPr>
        <w:t xml:space="preserve">shall be </w:t>
      </w:r>
      <w:r>
        <w:rPr>
          <w:rFonts w:ascii="Times New Roman" w:hAnsi="Times New Roman"/>
          <w:b/>
          <w:bCs/>
        </w:rPr>
        <w:t xml:space="preserve">followed instead. </w:t>
      </w:r>
    </w:p>
    <w:p w14:paraId="3EAAFCED" w14:textId="7513ED37" w:rsidR="00AD1515" w:rsidRDefault="00AD1515" w:rsidP="00AD1515">
      <w:pPr>
        <w:spacing w:after="180"/>
        <w:jc w:val="both"/>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4</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 xml:space="preserve">RAN4 need further study the necessity of introducing additional </w:t>
      </w:r>
      <w:r w:rsidRPr="00AD1515">
        <w:rPr>
          <w:rFonts w:ascii="Times New Roman" w:hAnsi="Times New Roman"/>
          <w:b/>
          <w:bCs/>
        </w:rPr>
        <w:t>Tx intermodulation requirement</w:t>
      </w:r>
      <w:r>
        <w:rPr>
          <w:rFonts w:ascii="Times New Roman" w:hAnsi="Times New Roman"/>
          <w:b/>
          <w:bCs/>
        </w:rPr>
        <w:t xml:space="preserve"> for SBFD-capable </w:t>
      </w:r>
      <w:proofErr w:type="spellStart"/>
      <w:r>
        <w:rPr>
          <w:rFonts w:ascii="Times New Roman" w:hAnsi="Times New Roman"/>
          <w:b/>
          <w:bCs/>
        </w:rPr>
        <w:t>gNB</w:t>
      </w:r>
      <w:proofErr w:type="spellEnd"/>
      <w:r>
        <w:rPr>
          <w:rFonts w:ascii="Times New Roman" w:hAnsi="Times New Roman"/>
          <w:b/>
          <w:bCs/>
        </w:rPr>
        <w:t xml:space="preserve"> in the SBFD slot. </w:t>
      </w:r>
    </w:p>
    <w:p w14:paraId="6A397AA6" w14:textId="77777777" w:rsidR="00AD1515" w:rsidRDefault="00AD1515" w:rsidP="00444527">
      <w:pPr>
        <w:spacing w:after="180"/>
        <w:jc w:val="both"/>
        <w:rPr>
          <w:rFonts w:ascii="Times New Roman" w:hAnsi="Times New Roman"/>
          <w:b/>
          <w:bCs/>
        </w:rPr>
      </w:pPr>
    </w:p>
    <w:p w14:paraId="2F581545" w14:textId="262D086E" w:rsidR="00EA1901" w:rsidRPr="00C303E1" w:rsidRDefault="00EA1901" w:rsidP="00D86CB4">
      <w:pPr>
        <w:rPr>
          <w:lang w:val="en-US"/>
        </w:rPr>
      </w:pPr>
    </w:p>
    <w:p w14:paraId="69395183" w14:textId="106FA114" w:rsidR="00EB55B4" w:rsidRDefault="00B21709" w:rsidP="00261CBB">
      <w:pPr>
        <w:pStyle w:val="Heading1"/>
        <w:tabs>
          <w:tab w:val="num" w:pos="522"/>
        </w:tabs>
        <w:ind w:left="522" w:hanging="522"/>
        <w:rPr>
          <w:lang w:val="en-US" w:eastAsia="zh-CN"/>
        </w:rPr>
      </w:pPr>
      <w:r>
        <w:rPr>
          <w:lang w:val="en-US" w:eastAsia="zh-CN"/>
        </w:rPr>
        <w:lastRenderedPageBreak/>
        <w:t>3</w:t>
      </w:r>
      <w:r w:rsidR="00915D73" w:rsidRPr="00873E1F">
        <w:rPr>
          <w:rFonts w:hint="eastAsia"/>
          <w:lang w:val="en-US" w:eastAsia="zh-CN"/>
        </w:rPr>
        <w:t xml:space="preserve">. </w:t>
      </w:r>
      <w:r w:rsidR="008429AD">
        <w:rPr>
          <w:rFonts w:hint="eastAsia"/>
          <w:lang w:val="en-US" w:eastAsia="zh-CN"/>
        </w:rPr>
        <w:t>Conclusion</w:t>
      </w:r>
    </w:p>
    <w:p w14:paraId="1D39FF2E" w14:textId="17B604DB" w:rsidR="00BA45F7" w:rsidRDefault="009269B8"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In this contribution, we</w:t>
      </w:r>
      <w:r w:rsidR="00CE4029" w:rsidRPr="009410D5">
        <w:rPr>
          <w:rFonts w:ascii="Times New Roman" w:eastAsiaTheme="minorEastAsia" w:hAnsi="Times New Roman"/>
          <w:lang w:val="en-US" w:eastAsia="zh-CN"/>
        </w:rPr>
        <w:t xml:space="preserve"> provided our viewpoints on </w:t>
      </w:r>
      <w:r w:rsidR="00487D36" w:rsidRPr="009410D5">
        <w:rPr>
          <w:rFonts w:ascii="Times New Roman" w:eastAsiaTheme="minorEastAsia" w:hAnsi="Times New Roman"/>
          <w:lang w:val="en-US" w:eastAsia="zh-CN"/>
        </w:rPr>
        <w:t>RF</w:t>
      </w:r>
      <w:r w:rsidR="00B21709">
        <w:rPr>
          <w:rFonts w:ascii="Times New Roman" w:eastAsiaTheme="minorEastAsia" w:hAnsi="Times New Roman"/>
          <w:lang w:val="en-US" w:eastAsia="zh-CN"/>
        </w:rPr>
        <w:t xml:space="preserve"> requirement</w:t>
      </w:r>
      <w:r w:rsidR="00487D36" w:rsidRPr="009410D5">
        <w:rPr>
          <w:rFonts w:ascii="Times New Roman" w:eastAsiaTheme="minorEastAsia" w:hAnsi="Times New Roman"/>
          <w:lang w:val="en-US" w:eastAsia="zh-CN"/>
        </w:rPr>
        <w:t xml:space="preserve"> impact of SBFD from BS aspects</w:t>
      </w:r>
      <w:r w:rsidRPr="009410D5">
        <w:rPr>
          <w:rFonts w:ascii="Times New Roman" w:eastAsiaTheme="minorEastAsia" w:hAnsi="Times New Roman"/>
          <w:lang w:val="en-US" w:eastAsia="zh-CN"/>
        </w:rPr>
        <w:t xml:space="preserve">, accordingly the following observations and proposals are obtained: </w:t>
      </w:r>
    </w:p>
    <w:p w14:paraId="26124AB8" w14:textId="77777777" w:rsidR="00AD1515" w:rsidRPr="00813175" w:rsidRDefault="00AD1515" w:rsidP="00AD1515">
      <w:pPr>
        <w:spacing w:after="180"/>
        <w:jc w:val="both"/>
        <w:rPr>
          <w:rFonts w:ascii="Times New Roman" w:eastAsiaTheme="minorEastAsia" w:hAnsi="Times New Roman"/>
          <w:b/>
          <w:bCs/>
          <w:lang w:val="en-US" w:eastAsia="zh-CN"/>
        </w:rPr>
      </w:pPr>
      <w:r w:rsidRPr="00813175">
        <w:rPr>
          <w:rFonts w:ascii="Times New Roman" w:eastAsiaTheme="minorEastAsia" w:hAnsi="Times New Roman"/>
          <w:b/>
          <w:bCs/>
          <w:lang w:val="en-US" w:eastAsia="zh-CN"/>
        </w:rPr>
        <w:t xml:space="preserve">Observation </w:t>
      </w:r>
      <w:r w:rsidRPr="00813175">
        <w:rPr>
          <w:rFonts w:ascii="Times New Roman" w:hAnsi="Times New Roman"/>
          <w:b/>
          <w:bCs/>
        </w:rPr>
        <w:fldChar w:fldCharType="begin"/>
      </w:r>
      <w:r w:rsidRPr="00813175">
        <w:rPr>
          <w:rFonts w:ascii="Times New Roman" w:hAnsi="Times New Roman"/>
          <w:b/>
          <w:bCs/>
        </w:rPr>
        <w:instrText xml:space="preserve"> SEQ A </w:instrText>
      </w:r>
      <w:r w:rsidRPr="00813175">
        <w:rPr>
          <w:rFonts w:ascii="Times New Roman" w:hAnsi="Times New Roman"/>
          <w:b/>
          <w:bCs/>
        </w:rPr>
        <w:fldChar w:fldCharType="separate"/>
      </w:r>
      <w:r>
        <w:rPr>
          <w:rFonts w:ascii="Times New Roman" w:hAnsi="Times New Roman"/>
          <w:b/>
          <w:bCs/>
          <w:noProof/>
        </w:rPr>
        <w:t>1</w:t>
      </w:r>
      <w:r w:rsidRPr="00813175">
        <w:rPr>
          <w:rFonts w:ascii="Times New Roman" w:hAnsi="Times New Roman"/>
          <w:b/>
          <w:bCs/>
        </w:rPr>
        <w:fldChar w:fldCharType="end"/>
      </w:r>
      <w:r w:rsidRPr="00813175">
        <w:rPr>
          <w:rFonts w:ascii="Times New Roman" w:eastAsiaTheme="minorEastAsia" w:hAnsi="Times New Roman"/>
          <w:b/>
          <w:bCs/>
          <w:lang w:val="en-US" w:eastAsia="zh-CN"/>
        </w:rPr>
        <w:t xml:space="preserve">: 1dB sensitivity degradation shall match with the scenario in which there is SBFD BS self-interference of DL transmission but without other interference sources like inter-sector interference and inter-site interference.  </w:t>
      </w:r>
    </w:p>
    <w:p w14:paraId="6EC1B152" w14:textId="77777777" w:rsidR="00AD1515" w:rsidRPr="00813175" w:rsidRDefault="00AD1515" w:rsidP="00AD1515">
      <w:pPr>
        <w:jc w:val="both"/>
        <w:rPr>
          <w:rFonts w:eastAsiaTheme="minorEastAsia"/>
          <w:b/>
          <w:bCs/>
          <w:lang w:val="en-US" w:eastAsia="zh-CN"/>
        </w:rPr>
      </w:pPr>
      <w:r w:rsidRPr="00813175">
        <w:rPr>
          <w:rFonts w:eastAsiaTheme="minorEastAsia"/>
          <w:b/>
          <w:bCs/>
          <w:lang w:val="en-US" w:eastAsia="zh-CN"/>
        </w:rPr>
        <w:t xml:space="preserve">Observation </w:t>
      </w:r>
      <w:r w:rsidRPr="00813175">
        <w:rPr>
          <w:b/>
          <w:bCs/>
        </w:rPr>
        <w:fldChar w:fldCharType="begin"/>
      </w:r>
      <w:r w:rsidRPr="00813175">
        <w:rPr>
          <w:b/>
          <w:bCs/>
        </w:rPr>
        <w:instrText xml:space="preserve"> SEQ A </w:instrText>
      </w:r>
      <w:r w:rsidRPr="00813175">
        <w:rPr>
          <w:b/>
          <w:bCs/>
        </w:rPr>
        <w:fldChar w:fldCharType="separate"/>
      </w:r>
      <w:r>
        <w:rPr>
          <w:b/>
          <w:bCs/>
          <w:noProof/>
        </w:rPr>
        <w:t>2</w:t>
      </w:r>
      <w:r w:rsidRPr="00813175">
        <w:rPr>
          <w:b/>
          <w:bCs/>
        </w:rPr>
        <w:fldChar w:fldCharType="end"/>
      </w:r>
      <w:r w:rsidRPr="00813175">
        <w:rPr>
          <w:rFonts w:eastAsiaTheme="minorEastAsia"/>
          <w:b/>
          <w:bCs/>
          <w:lang w:val="en-US" w:eastAsia="zh-CN"/>
        </w:rPr>
        <w:t xml:space="preserve">: To take inter-site interference and inter-sector interference into account in OTA (and also potentially conducted) reference sensitivity tests, we observed the following issues: </w:t>
      </w:r>
    </w:p>
    <w:p w14:paraId="17BC834A" w14:textId="77777777" w:rsidR="00AD1515" w:rsidRPr="00813175" w:rsidRDefault="00AD1515" w:rsidP="00AD1515">
      <w:pPr>
        <w:jc w:val="both"/>
        <w:rPr>
          <w:rFonts w:eastAsiaTheme="minorEastAsia"/>
          <w:b/>
          <w:bCs/>
          <w:lang w:val="en-US" w:eastAsia="zh-CN"/>
        </w:rPr>
      </w:pPr>
      <w:r w:rsidRPr="00813175">
        <w:rPr>
          <w:rFonts w:eastAsiaTheme="minorEastAsia"/>
          <w:b/>
          <w:bCs/>
          <w:lang w:val="en-US" w:eastAsia="zh-CN"/>
        </w:rPr>
        <w:t xml:space="preserve"> </w:t>
      </w:r>
    </w:p>
    <w:p w14:paraId="360561F5" w14:textId="77777777" w:rsidR="00AD1515" w:rsidRPr="00813175" w:rsidRDefault="00AD1515" w:rsidP="00AD1515">
      <w:pPr>
        <w:pStyle w:val="ListParagraph"/>
        <w:numPr>
          <w:ilvl w:val="0"/>
          <w:numId w:val="39"/>
        </w:numPr>
        <w:ind w:firstLineChars="0"/>
        <w:jc w:val="both"/>
        <w:rPr>
          <w:rFonts w:eastAsiaTheme="minorEastAsia"/>
          <w:b/>
          <w:bCs/>
          <w:lang w:val="en-US" w:eastAsia="zh-CN"/>
        </w:rPr>
      </w:pPr>
      <w:r w:rsidRPr="00813175">
        <w:rPr>
          <w:rFonts w:eastAsiaTheme="minorEastAsia"/>
          <w:b/>
          <w:bCs/>
          <w:lang w:val="en-US" w:eastAsia="zh-CN"/>
        </w:rPr>
        <w:t xml:space="preserve">Both inter-sector and inter-site interference greatly depends on detailed deployment scenario, which is difficult to be modeled in both OTA and conducted sensitivity test. </w:t>
      </w:r>
    </w:p>
    <w:p w14:paraId="078BD710" w14:textId="77777777" w:rsidR="00AD1515" w:rsidRPr="00813175" w:rsidRDefault="00AD1515" w:rsidP="00AD1515">
      <w:pPr>
        <w:pStyle w:val="ListParagraph"/>
        <w:numPr>
          <w:ilvl w:val="0"/>
          <w:numId w:val="39"/>
        </w:numPr>
        <w:ind w:firstLineChars="0"/>
        <w:jc w:val="both"/>
        <w:rPr>
          <w:rFonts w:eastAsiaTheme="minorEastAsia"/>
          <w:b/>
          <w:bCs/>
          <w:lang w:val="en-US" w:eastAsia="zh-CN"/>
        </w:rPr>
      </w:pPr>
      <w:r w:rsidRPr="00813175">
        <w:rPr>
          <w:rFonts w:eastAsiaTheme="minorEastAsia"/>
          <w:b/>
          <w:bCs/>
          <w:lang w:val="en-US" w:eastAsia="zh-CN"/>
        </w:rPr>
        <w:t xml:space="preserve">In current conformance testing, </w:t>
      </w:r>
      <w:r>
        <w:rPr>
          <w:rFonts w:eastAsiaTheme="minorEastAsia"/>
          <w:b/>
          <w:bCs/>
          <w:lang w:val="en-US" w:eastAsia="zh-CN"/>
        </w:rPr>
        <w:t>macro</w:t>
      </w:r>
      <w:r w:rsidRPr="00813175">
        <w:rPr>
          <w:rFonts w:eastAsiaTheme="minorEastAsia"/>
          <w:b/>
          <w:bCs/>
          <w:lang w:val="en-US" w:eastAsia="zh-CN"/>
        </w:rPr>
        <w:t xml:space="preserve"> </w:t>
      </w:r>
      <w:proofErr w:type="spellStart"/>
      <w:r w:rsidRPr="00813175">
        <w:rPr>
          <w:rFonts w:eastAsiaTheme="minorEastAsia"/>
          <w:b/>
          <w:bCs/>
          <w:lang w:val="en-US" w:eastAsia="zh-CN"/>
        </w:rPr>
        <w:t>gNB</w:t>
      </w:r>
      <w:proofErr w:type="spellEnd"/>
      <w:r w:rsidRPr="00813175">
        <w:rPr>
          <w:rFonts w:eastAsiaTheme="minorEastAsia"/>
          <w:b/>
          <w:bCs/>
          <w:lang w:val="en-US" w:eastAsia="zh-CN"/>
        </w:rPr>
        <w:t xml:space="preserve"> with one sectorized antenna </w:t>
      </w:r>
      <w:r>
        <w:rPr>
          <w:rFonts w:eastAsiaTheme="minorEastAsia"/>
          <w:b/>
          <w:bCs/>
          <w:lang w:val="en-US" w:eastAsia="zh-CN"/>
        </w:rPr>
        <w:t>can be</w:t>
      </w:r>
      <w:r w:rsidRPr="00813175">
        <w:rPr>
          <w:rFonts w:eastAsiaTheme="minorEastAsia"/>
          <w:b/>
          <w:bCs/>
          <w:lang w:val="en-US" w:eastAsia="zh-CN"/>
        </w:rPr>
        <w:t xml:space="preserve"> regarded as DUT for testing, rather than a complex system including the co-sited three sectors. </w:t>
      </w:r>
    </w:p>
    <w:p w14:paraId="424DE0EA" w14:textId="77777777" w:rsidR="00AD1515" w:rsidRDefault="00AD1515" w:rsidP="00AD1515">
      <w:pPr>
        <w:spacing w:after="180"/>
        <w:jc w:val="both"/>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1</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 xml:space="preserve">For </w:t>
      </w:r>
      <w:r w:rsidRPr="00ED1B43">
        <w:rPr>
          <w:rFonts w:ascii="Times New Roman" w:hAnsi="Times New Roman"/>
          <w:b/>
          <w:bCs/>
        </w:rPr>
        <w:t xml:space="preserve">OTA sensitivity </w:t>
      </w:r>
      <w:r>
        <w:rPr>
          <w:rFonts w:ascii="Times New Roman" w:hAnsi="Times New Roman"/>
          <w:b/>
          <w:bCs/>
        </w:rPr>
        <w:t xml:space="preserve">requirement </w:t>
      </w:r>
      <w:r w:rsidRPr="00ED1B43">
        <w:rPr>
          <w:rFonts w:ascii="Times New Roman" w:hAnsi="Times New Roman"/>
          <w:b/>
          <w:bCs/>
        </w:rPr>
        <w:t>within SBFD time slot</w:t>
      </w:r>
      <w:r>
        <w:rPr>
          <w:rFonts w:ascii="Times New Roman" w:hAnsi="Times New Roman"/>
          <w:b/>
          <w:bCs/>
        </w:rPr>
        <w:t xml:space="preserve"> for SBFD-capable </w:t>
      </w:r>
      <w:proofErr w:type="spellStart"/>
      <w:r>
        <w:rPr>
          <w:rFonts w:ascii="Times New Roman" w:hAnsi="Times New Roman"/>
          <w:b/>
          <w:bCs/>
        </w:rPr>
        <w:t>gNB</w:t>
      </w:r>
      <w:proofErr w:type="spellEnd"/>
      <w:r>
        <w:rPr>
          <w:rFonts w:ascii="Times New Roman" w:hAnsi="Times New Roman"/>
          <w:b/>
          <w:bCs/>
        </w:rPr>
        <w:t xml:space="preserve">: </w:t>
      </w:r>
    </w:p>
    <w:p w14:paraId="40BA4FA4" w14:textId="77777777" w:rsidR="00AD1515" w:rsidRDefault="00AD1515" w:rsidP="00AD1515">
      <w:pPr>
        <w:pStyle w:val="ListParagraph"/>
        <w:numPr>
          <w:ilvl w:val="0"/>
          <w:numId w:val="14"/>
        </w:numPr>
        <w:spacing w:before="60" w:after="60"/>
        <w:ind w:left="1077" w:firstLineChars="0"/>
        <w:jc w:val="both"/>
        <w:rPr>
          <w:b/>
          <w:bCs/>
        </w:rPr>
      </w:pPr>
      <w:r>
        <w:rPr>
          <w:b/>
          <w:bCs/>
        </w:rPr>
        <w:t>1dB sensitivity degradation is introduced for self-interference;</w:t>
      </w:r>
    </w:p>
    <w:p w14:paraId="468E303A" w14:textId="77777777" w:rsidR="00AD1515" w:rsidRPr="00ED1B43" w:rsidRDefault="00AD1515" w:rsidP="00AD1515">
      <w:pPr>
        <w:pStyle w:val="ListParagraph"/>
        <w:numPr>
          <w:ilvl w:val="0"/>
          <w:numId w:val="14"/>
        </w:numPr>
        <w:spacing w:before="60" w:after="120"/>
        <w:ind w:left="1071" w:firstLineChars="0" w:hanging="357"/>
        <w:jc w:val="both"/>
        <w:rPr>
          <w:b/>
          <w:bCs/>
        </w:rPr>
      </w:pPr>
      <w:r w:rsidRPr="00ED1B43">
        <w:rPr>
          <w:b/>
          <w:bCs/>
        </w:rPr>
        <w:t xml:space="preserve">OTA sensitivity </w:t>
      </w:r>
      <w:r>
        <w:rPr>
          <w:b/>
          <w:bCs/>
        </w:rPr>
        <w:t>shall</w:t>
      </w:r>
      <w:r w:rsidRPr="00ED1B43">
        <w:rPr>
          <w:b/>
          <w:bCs/>
        </w:rPr>
        <w:t xml:space="preserve"> be defined </w:t>
      </w:r>
      <w:r>
        <w:rPr>
          <w:b/>
          <w:bCs/>
        </w:rPr>
        <w:t xml:space="preserve">by </w:t>
      </w:r>
      <w:r w:rsidRPr="00ED1B43">
        <w:rPr>
          <w:b/>
          <w:bCs/>
        </w:rPr>
        <w:t>considering self-interference</w:t>
      </w:r>
      <w:r>
        <w:rPr>
          <w:b/>
          <w:bCs/>
        </w:rPr>
        <w:t xml:space="preserve">, but without inter-sector and inter-site interference. </w:t>
      </w:r>
    </w:p>
    <w:p w14:paraId="0CF42C0A" w14:textId="77777777" w:rsidR="00AD1515" w:rsidRPr="00F23185" w:rsidRDefault="00AD1515" w:rsidP="00AD1515">
      <w:pPr>
        <w:spacing w:after="180"/>
        <w:jc w:val="both"/>
        <w:rPr>
          <w:rFonts w:ascii="Times New Roman" w:eastAsiaTheme="minorEastAsia" w:hAnsi="Times New Roman"/>
          <w:b/>
          <w:bCs/>
          <w:lang w:val="en-US" w:eastAsia="zh-CN"/>
        </w:rPr>
      </w:pPr>
      <w:r w:rsidRPr="00F23185">
        <w:rPr>
          <w:rFonts w:ascii="Times New Roman" w:eastAsiaTheme="minorEastAsia" w:hAnsi="Times New Roman"/>
          <w:b/>
          <w:bCs/>
          <w:lang w:val="en-US" w:eastAsia="zh-CN"/>
        </w:rPr>
        <w:t xml:space="preserve">Observation </w:t>
      </w:r>
      <w:r w:rsidRPr="00F23185">
        <w:rPr>
          <w:b/>
          <w:bCs/>
        </w:rPr>
        <w:fldChar w:fldCharType="begin"/>
      </w:r>
      <w:r w:rsidRPr="00F23185">
        <w:rPr>
          <w:b/>
          <w:bCs/>
        </w:rPr>
        <w:instrText xml:space="preserve"> SEQ A </w:instrText>
      </w:r>
      <w:r w:rsidRPr="00F23185">
        <w:rPr>
          <w:b/>
          <w:bCs/>
        </w:rPr>
        <w:fldChar w:fldCharType="separate"/>
      </w:r>
      <w:r>
        <w:rPr>
          <w:b/>
          <w:bCs/>
          <w:noProof/>
        </w:rPr>
        <w:t>3</w:t>
      </w:r>
      <w:r w:rsidRPr="00F23185">
        <w:rPr>
          <w:b/>
          <w:bCs/>
        </w:rPr>
        <w:fldChar w:fldCharType="end"/>
      </w:r>
      <w:r w:rsidRPr="00F23185">
        <w:rPr>
          <w:rFonts w:ascii="Times New Roman" w:eastAsiaTheme="minorEastAsia" w:hAnsi="Times New Roman"/>
          <w:b/>
          <w:bCs/>
          <w:lang w:val="en-US" w:eastAsia="zh-CN"/>
        </w:rPr>
        <w:t xml:space="preserve">: It is difficult for RAN4 to agree on a single RF architecture to derive the potential new requirements for (1) in-channel adjacent </w:t>
      </w:r>
      <w:proofErr w:type="spellStart"/>
      <w:r>
        <w:rPr>
          <w:rFonts w:ascii="Times New Roman" w:eastAsiaTheme="minorEastAsia" w:hAnsi="Times New Roman"/>
          <w:b/>
          <w:bCs/>
          <w:lang w:val="en-US" w:eastAsia="zh-CN"/>
        </w:rPr>
        <w:t>subband</w:t>
      </w:r>
      <w:proofErr w:type="spellEnd"/>
      <w:r w:rsidRPr="00F23185">
        <w:rPr>
          <w:rFonts w:ascii="Times New Roman" w:eastAsiaTheme="minorEastAsia" w:hAnsi="Times New Roman"/>
          <w:b/>
          <w:bCs/>
          <w:lang w:val="en-US" w:eastAsia="zh-CN"/>
        </w:rPr>
        <w:t xml:space="preserve"> leakage ratio</w:t>
      </w:r>
      <w:r>
        <w:rPr>
          <w:rFonts w:ascii="Times New Roman" w:eastAsiaTheme="minorEastAsia" w:hAnsi="Times New Roman"/>
          <w:b/>
          <w:bCs/>
          <w:lang w:val="en-US" w:eastAsia="zh-CN"/>
        </w:rPr>
        <w:t>,</w:t>
      </w:r>
      <w:r w:rsidRPr="00F23185">
        <w:rPr>
          <w:rFonts w:ascii="Times New Roman" w:eastAsiaTheme="minorEastAsia" w:hAnsi="Times New Roman"/>
          <w:b/>
          <w:bCs/>
          <w:lang w:val="en-US" w:eastAsia="zh-CN"/>
        </w:rPr>
        <w:t xml:space="preserve"> (2) in-channel adjacent </w:t>
      </w:r>
      <w:proofErr w:type="spellStart"/>
      <w:r w:rsidRPr="00F23185">
        <w:rPr>
          <w:rFonts w:ascii="Times New Roman" w:eastAsiaTheme="minorEastAsia" w:hAnsi="Times New Roman"/>
          <w:b/>
          <w:bCs/>
          <w:lang w:val="en-US" w:eastAsia="zh-CN"/>
        </w:rPr>
        <w:t>subb</w:t>
      </w:r>
      <w:r>
        <w:rPr>
          <w:rFonts w:ascii="Times New Roman" w:eastAsiaTheme="minorEastAsia" w:hAnsi="Times New Roman"/>
          <w:b/>
          <w:bCs/>
          <w:lang w:val="en-US" w:eastAsia="zh-CN"/>
        </w:rPr>
        <w:t>and</w:t>
      </w:r>
      <w:proofErr w:type="spellEnd"/>
      <w:r w:rsidRPr="00F23185">
        <w:rPr>
          <w:rFonts w:ascii="Times New Roman" w:eastAsiaTheme="minorEastAsia" w:hAnsi="Times New Roman"/>
          <w:b/>
          <w:bCs/>
          <w:lang w:val="en-US" w:eastAsia="zh-CN"/>
        </w:rPr>
        <w:t xml:space="preserve"> blocking and (3) in-channel </w:t>
      </w:r>
      <w:r w:rsidRPr="00F23185">
        <w:rPr>
          <w:rFonts w:eastAsia="宋体"/>
          <w:b/>
          <w:bCs/>
          <w:lang w:eastAsia="zh-CN"/>
        </w:rPr>
        <w:t xml:space="preserve">adjacent </w:t>
      </w:r>
      <w:proofErr w:type="spellStart"/>
      <w:r w:rsidRPr="00F23185">
        <w:rPr>
          <w:rFonts w:eastAsia="宋体"/>
          <w:b/>
          <w:bCs/>
          <w:lang w:eastAsia="zh-CN"/>
        </w:rPr>
        <w:t>subband</w:t>
      </w:r>
      <w:proofErr w:type="spellEnd"/>
      <w:r w:rsidRPr="00F23185">
        <w:rPr>
          <w:rFonts w:eastAsia="宋体"/>
          <w:b/>
          <w:bCs/>
          <w:lang w:eastAsia="zh-CN"/>
        </w:rPr>
        <w:t xml:space="preserve"> selectivity</w:t>
      </w:r>
      <w:r w:rsidRPr="00F23185">
        <w:rPr>
          <w:rFonts w:ascii="Times New Roman" w:eastAsiaTheme="minorEastAsia" w:hAnsi="Times New Roman"/>
          <w:b/>
          <w:bCs/>
          <w:lang w:val="en-US" w:eastAsia="zh-CN"/>
        </w:rPr>
        <w:t xml:space="preserve">. </w:t>
      </w:r>
    </w:p>
    <w:p w14:paraId="0E4A4212" w14:textId="77777777" w:rsidR="00AD1515" w:rsidRDefault="00AD1515" w:rsidP="00AD1515">
      <w:pPr>
        <w:spacing w:after="180"/>
        <w:jc w:val="both"/>
        <w:rPr>
          <w:rFonts w:ascii="Times New Roman" w:eastAsiaTheme="minorEastAsia" w:hAnsi="Times New Roman"/>
          <w:b/>
          <w:bCs/>
          <w:lang w:val="en-US" w:eastAsia="zh-CN"/>
        </w:rPr>
      </w:pPr>
      <w:r w:rsidRPr="00F23185">
        <w:rPr>
          <w:rFonts w:ascii="Times New Roman" w:eastAsiaTheme="minorEastAsia" w:hAnsi="Times New Roman"/>
          <w:b/>
          <w:bCs/>
          <w:lang w:val="en-US" w:eastAsia="zh-CN"/>
        </w:rPr>
        <w:t xml:space="preserve">Observation </w:t>
      </w:r>
      <w:r w:rsidRPr="00F23185">
        <w:rPr>
          <w:b/>
          <w:bCs/>
        </w:rPr>
        <w:fldChar w:fldCharType="begin"/>
      </w:r>
      <w:r w:rsidRPr="00F23185">
        <w:rPr>
          <w:b/>
          <w:bCs/>
        </w:rPr>
        <w:instrText xml:space="preserve"> SEQ A </w:instrText>
      </w:r>
      <w:r w:rsidRPr="00F23185">
        <w:rPr>
          <w:b/>
          <w:bCs/>
        </w:rPr>
        <w:fldChar w:fldCharType="separate"/>
      </w:r>
      <w:r>
        <w:rPr>
          <w:b/>
          <w:bCs/>
          <w:noProof/>
        </w:rPr>
        <w:t>4</w:t>
      </w:r>
      <w:r w:rsidRPr="00F23185">
        <w:rPr>
          <w:b/>
          <w:bCs/>
        </w:rPr>
        <w:fldChar w:fldCharType="end"/>
      </w:r>
      <w:r w:rsidRPr="00F23185">
        <w:rPr>
          <w:rFonts w:ascii="Times New Roman" w:eastAsiaTheme="minorEastAsia" w:hAnsi="Times New Roman"/>
          <w:b/>
          <w:bCs/>
          <w:lang w:val="en-US" w:eastAsia="zh-CN"/>
        </w:rPr>
        <w:t xml:space="preserve">: </w:t>
      </w:r>
      <w:r>
        <w:rPr>
          <w:rFonts w:ascii="Times New Roman" w:eastAsiaTheme="minorEastAsia" w:hAnsi="Times New Roman"/>
          <w:b/>
          <w:bCs/>
          <w:lang w:val="en-US" w:eastAsia="zh-CN"/>
        </w:rPr>
        <w:t xml:space="preserve">With OTA sensitivity requirements if introduced for SBFD-capable </w:t>
      </w:r>
      <w:proofErr w:type="spellStart"/>
      <w:r>
        <w:rPr>
          <w:rFonts w:ascii="Times New Roman" w:eastAsiaTheme="minorEastAsia" w:hAnsi="Times New Roman"/>
          <w:b/>
          <w:bCs/>
          <w:lang w:val="en-US" w:eastAsia="zh-CN"/>
        </w:rPr>
        <w:t>gNB</w:t>
      </w:r>
      <w:proofErr w:type="spellEnd"/>
      <w:r w:rsidRPr="00F23185">
        <w:rPr>
          <w:rFonts w:ascii="Times New Roman" w:eastAsiaTheme="minorEastAsia" w:hAnsi="Times New Roman"/>
          <w:b/>
          <w:bCs/>
          <w:lang w:val="en-US" w:eastAsia="zh-CN"/>
        </w:rPr>
        <w:t xml:space="preserve"> with the simultaneous TX in the SBFD time slot, in-channel adjacent </w:t>
      </w:r>
      <w:proofErr w:type="spellStart"/>
      <w:r>
        <w:rPr>
          <w:rFonts w:ascii="Times New Roman" w:eastAsiaTheme="minorEastAsia" w:hAnsi="Times New Roman" w:hint="eastAsia"/>
          <w:b/>
          <w:bCs/>
          <w:lang w:val="en-US" w:eastAsia="zh-CN"/>
        </w:rPr>
        <w:t>s</w:t>
      </w:r>
      <w:r>
        <w:rPr>
          <w:rFonts w:ascii="Times New Roman" w:eastAsiaTheme="minorEastAsia" w:hAnsi="Times New Roman"/>
          <w:b/>
          <w:bCs/>
          <w:lang w:val="en-US" w:eastAsia="zh-CN"/>
        </w:rPr>
        <w:t>ubband</w:t>
      </w:r>
      <w:proofErr w:type="spellEnd"/>
      <w:r>
        <w:rPr>
          <w:rFonts w:ascii="Times New Roman" w:eastAsiaTheme="minorEastAsia" w:hAnsi="Times New Roman"/>
          <w:b/>
          <w:bCs/>
          <w:lang w:val="en-US" w:eastAsia="zh-CN"/>
        </w:rPr>
        <w:t xml:space="preserve"> </w:t>
      </w:r>
      <w:r w:rsidRPr="00F23185">
        <w:rPr>
          <w:rFonts w:ascii="Times New Roman" w:eastAsiaTheme="minorEastAsia" w:hAnsi="Times New Roman"/>
          <w:b/>
          <w:bCs/>
          <w:lang w:val="en-US" w:eastAsia="zh-CN"/>
        </w:rPr>
        <w:t xml:space="preserve">leakage ratio, in-channel adjacent </w:t>
      </w:r>
      <w:proofErr w:type="spellStart"/>
      <w:r w:rsidRPr="00F23185">
        <w:rPr>
          <w:rFonts w:ascii="Times New Roman" w:eastAsiaTheme="minorEastAsia" w:hAnsi="Times New Roman"/>
          <w:b/>
          <w:bCs/>
          <w:lang w:val="en-US" w:eastAsia="zh-CN"/>
        </w:rPr>
        <w:t>sub</w:t>
      </w:r>
      <w:r>
        <w:rPr>
          <w:rFonts w:ascii="Times New Roman" w:eastAsiaTheme="minorEastAsia" w:hAnsi="Times New Roman"/>
          <w:b/>
          <w:bCs/>
          <w:lang w:val="en-US" w:eastAsia="zh-CN"/>
        </w:rPr>
        <w:t>band</w:t>
      </w:r>
      <w:proofErr w:type="spellEnd"/>
      <w:r w:rsidRPr="00F23185">
        <w:rPr>
          <w:rFonts w:ascii="Times New Roman" w:eastAsiaTheme="minorEastAsia" w:hAnsi="Times New Roman"/>
          <w:b/>
          <w:bCs/>
          <w:lang w:val="en-US" w:eastAsia="zh-CN"/>
        </w:rPr>
        <w:t xml:space="preserve"> blocking and in-channel </w:t>
      </w:r>
      <w:r w:rsidRPr="00F23185">
        <w:rPr>
          <w:rFonts w:eastAsia="宋体"/>
          <w:b/>
          <w:bCs/>
          <w:lang w:eastAsia="zh-CN"/>
        </w:rPr>
        <w:t xml:space="preserve">adjacent </w:t>
      </w:r>
      <w:proofErr w:type="spellStart"/>
      <w:r w:rsidRPr="00F23185">
        <w:rPr>
          <w:rFonts w:eastAsia="宋体"/>
          <w:b/>
          <w:bCs/>
          <w:lang w:eastAsia="zh-CN"/>
        </w:rPr>
        <w:t>subband</w:t>
      </w:r>
      <w:proofErr w:type="spellEnd"/>
      <w:r w:rsidRPr="00F23185">
        <w:rPr>
          <w:rFonts w:eastAsia="宋体"/>
          <w:b/>
          <w:bCs/>
          <w:lang w:eastAsia="zh-CN"/>
        </w:rPr>
        <w:t xml:space="preserve"> selectivity</w:t>
      </w:r>
      <w:r w:rsidRPr="00F23185">
        <w:rPr>
          <w:rFonts w:ascii="Times New Roman" w:eastAsiaTheme="minorEastAsia" w:hAnsi="Times New Roman"/>
          <w:b/>
          <w:bCs/>
          <w:lang w:val="en-US" w:eastAsia="zh-CN"/>
        </w:rPr>
        <w:t xml:space="preserve"> requirements can be guaranteed implicitly.</w:t>
      </w:r>
    </w:p>
    <w:p w14:paraId="5226D40C" w14:textId="77777777" w:rsidR="00AD1515" w:rsidRDefault="00AD1515" w:rsidP="00AD1515">
      <w:pPr>
        <w:spacing w:after="180"/>
        <w:jc w:val="both"/>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2</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 xml:space="preserve">For SBFD-capable </w:t>
      </w:r>
      <w:proofErr w:type="spellStart"/>
      <w:r>
        <w:rPr>
          <w:rFonts w:ascii="Times New Roman" w:hAnsi="Times New Roman"/>
          <w:b/>
          <w:bCs/>
        </w:rPr>
        <w:t>gNB</w:t>
      </w:r>
      <w:proofErr w:type="spellEnd"/>
      <w:r>
        <w:rPr>
          <w:rFonts w:ascii="Times New Roman" w:hAnsi="Times New Roman"/>
          <w:b/>
          <w:bCs/>
        </w:rPr>
        <w:t xml:space="preserve">, RAN4 shall not introduce new in-channel adjacent </w:t>
      </w:r>
      <w:proofErr w:type="spellStart"/>
      <w:r>
        <w:rPr>
          <w:rFonts w:ascii="Times New Roman" w:hAnsi="Times New Roman"/>
          <w:b/>
          <w:bCs/>
        </w:rPr>
        <w:t>subband</w:t>
      </w:r>
      <w:proofErr w:type="spellEnd"/>
      <w:r>
        <w:rPr>
          <w:rFonts w:ascii="Times New Roman" w:hAnsi="Times New Roman"/>
          <w:b/>
          <w:bCs/>
        </w:rPr>
        <w:t xml:space="preserve"> requirements, including:</w:t>
      </w:r>
    </w:p>
    <w:p w14:paraId="36A19FEF" w14:textId="77777777" w:rsidR="00AD1515" w:rsidRDefault="00AD1515" w:rsidP="00AD1515">
      <w:pPr>
        <w:pStyle w:val="ListParagraph"/>
        <w:numPr>
          <w:ilvl w:val="0"/>
          <w:numId w:val="14"/>
        </w:numPr>
        <w:ind w:firstLineChars="0"/>
        <w:jc w:val="both"/>
        <w:rPr>
          <w:b/>
          <w:bCs/>
        </w:rPr>
      </w:pPr>
      <w:r w:rsidRPr="00774598">
        <w:rPr>
          <w:b/>
          <w:bCs/>
        </w:rPr>
        <w:t xml:space="preserve">in-channel adjacent </w:t>
      </w:r>
      <w:proofErr w:type="spellStart"/>
      <w:r w:rsidRPr="00774598">
        <w:rPr>
          <w:b/>
          <w:bCs/>
        </w:rPr>
        <w:t>subband</w:t>
      </w:r>
      <w:proofErr w:type="spellEnd"/>
      <w:r w:rsidRPr="00774598">
        <w:rPr>
          <w:b/>
          <w:bCs/>
        </w:rPr>
        <w:t xml:space="preserve"> leakage ratio</w:t>
      </w:r>
      <w:r>
        <w:rPr>
          <w:b/>
          <w:bCs/>
        </w:rPr>
        <w:t>,</w:t>
      </w:r>
    </w:p>
    <w:p w14:paraId="718169EA" w14:textId="77777777" w:rsidR="00AD1515" w:rsidRDefault="00AD1515" w:rsidP="00AD1515">
      <w:pPr>
        <w:pStyle w:val="ListParagraph"/>
        <w:numPr>
          <w:ilvl w:val="0"/>
          <w:numId w:val="14"/>
        </w:numPr>
        <w:ind w:firstLineChars="0"/>
        <w:jc w:val="both"/>
        <w:rPr>
          <w:b/>
          <w:bCs/>
        </w:rPr>
      </w:pPr>
      <w:r w:rsidRPr="00774598">
        <w:rPr>
          <w:b/>
          <w:bCs/>
        </w:rPr>
        <w:t xml:space="preserve">in-channel adjacent </w:t>
      </w:r>
      <w:proofErr w:type="spellStart"/>
      <w:r w:rsidRPr="00774598">
        <w:rPr>
          <w:b/>
          <w:bCs/>
        </w:rPr>
        <w:t>subband</w:t>
      </w:r>
      <w:proofErr w:type="spellEnd"/>
      <w:r w:rsidRPr="00774598">
        <w:rPr>
          <w:b/>
          <w:bCs/>
        </w:rPr>
        <w:t xml:space="preserve"> blocking and </w:t>
      </w:r>
    </w:p>
    <w:p w14:paraId="0CC92AE6" w14:textId="77777777" w:rsidR="00AD1515" w:rsidRPr="00774598" w:rsidRDefault="00AD1515" w:rsidP="00AD1515">
      <w:pPr>
        <w:pStyle w:val="ListParagraph"/>
        <w:numPr>
          <w:ilvl w:val="0"/>
          <w:numId w:val="14"/>
        </w:numPr>
        <w:ind w:firstLineChars="0"/>
        <w:jc w:val="both"/>
        <w:rPr>
          <w:b/>
          <w:bCs/>
        </w:rPr>
      </w:pPr>
      <w:r w:rsidRPr="00774598">
        <w:rPr>
          <w:b/>
          <w:bCs/>
        </w:rPr>
        <w:t xml:space="preserve">in-channel adjacent </w:t>
      </w:r>
      <w:proofErr w:type="spellStart"/>
      <w:r w:rsidRPr="00774598">
        <w:rPr>
          <w:b/>
          <w:bCs/>
        </w:rPr>
        <w:t>subband</w:t>
      </w:r>
      <w:proofErr w:type="spellEnd"/>
      <w:r w:rsidRPr="00774598">
        <w:rPr>
          <w:b/>
          <w:bCs/>
        </w:rPr>
        <w:t xml:space="preserve"> selectivity</w:t>
      </w:r>
      <w:r>
        <w:rPr>
          <w:b/>
          <w:bCs/>
        </w:rPr>
        <w:t>.</w:t>
      </w:r>
    </w:p>
    <w:p w14:paraId="51C332E6" w14:textId="77777777" w:rsidR="00AD1515" w:rsidRPr="00B07BC6" w:rsidRDefault="00AD1515" w:rsidP="00AD1515">
      <w:pPr>
        <w:spacing w:after="180"/>
        <w:jc w:val="both"/>
        <w:rPr>
          <w:rFonts w:ascii="Times New Roman" w:eastAsiaTheme="minorEastAsia" w:hAnsi="Times New Roman"/>
          <w:b/>
          <w:bCs/>
          <w:lang w:val="en-US" w:eastAsia="zh-CN"/>
        </w:rPr>
      </w:pPr>
      <w:r w:rsidRPr="00B07BC6">
        <w:rPr>
          <w:rFonts w:ascii="Times New Roman" w:eastAsiaTheme="minorEastAsia" w:hAnsi="Times New Roman"/>
          <w:b/>
          <w:bCs/>
          <w:lang w:val="en-US" w:eastAsia="zh-CN"/>
        </w:rPr>
        <w:t xml:space="preserve">Observation </w:t>
      </w:r>
      <w:r w:rsidRPr="00B07BC6">
        <w:rPr>
          <w:b/>
          <w:bCs/>
        </w:rPr>
        <w:fldChar w:fldCharType="begin"/>
      </w:r>
      <w:r w:rsidRPr="00B07BC6">
        <w:rPr>
          <w:b/>
          <w:bCs/>
        </w:rPr>
        <w:instrText xml:space="preserve"> SEQ A </w:instrText>
      </w:r>
      <w:r w:rsidRPr="00B07BC6">
        <w:rPr>
          <w:b/>
          <w:bCs/>
        </w:rPr>
        <w:fldChar w:fldCharType="separate"/>
      </w:r>
      <w:r>
        <w:rPr>
          <w:b/>
          <w:bCs/>
          <w:noProof/>
        </w:rPr>
        <w:t>5</w:t>
      </w:r>
      <w:r w:rsidRPr="00B07BC6">
        <w:rPr>
          <w:b/>
          <w:bCs/>
        </w:rPr>
        <w:fldChar w:fldCharType="end"/>
      </w:r>
      <w:r w:rsidRPr="00B07BC6">
        <w:rPr>
          <w:rFonts w:ascii="Times New Roman" w:eastAsiaTheme="minorEastAsia" w:hAnsi="Times New Roman"/>
          <w:b/>
          <w:bCs/>
          <w:lang w:val="en-US" w:eastAsia="zh-CN"/>
        </w:rPr>
        <w:t xml:space="preserve">: Among three options in RAN1 for SBFD antenna configuration, the concerned switching from </w:t>
      </w:r>
      <w:r>
        <w:rPr>
          <w:rFonts w:ascii="Times New Roman" w:eastAsiaTheme="minorEastAsia" w:hAnsi="Times New Roman"/>
          <w:b/>
          <w:bCs/>
          <w:lang w:val="en-US" w:eastAsia="zh-CN"/>
        </w:rPr>
        <w:t>normal operation</w:t>
      </w:r>
      <w:r w:rsidRPr="00B07BC6">
        <w:rPr>
          <w:rFonts w:ascii="Times New Roman" w:eastAsiaTheme="minorEastAsia" w:hAnsi="Times New Roman"/>
          <w:b/>
          <w:bCs/>
          <w:lang w:val="en-US" w:eastAsia="zh-CN"/>
        </w:rPr>
        <w:t xml:space="preserve"> to </w:t>
      </w:r>
      <w:r>
        <w:rPr>
          <w:rFonts w:ascii="Times New Roman" w:eastAsiaTheme="minorEastAsia" w:hAnsi="Times New Roman"/>
          <w:b/>
          <w:bCs/>
          <w:lang w:val="en-US" w:eastAsia="zh-CN"/>
        </w:rPr>
        <w:t>SBFD operation</w:t>
      </w:r>
      <w:r w:rsidRPr="00B07BC6">
        <w:rPr>
          <w:rFonts w:ascii="Times New Roman" w:eastAsiaTheme="minorEastAsia" w:hAnsi="Times New Roman"/>
          <w:b/>
          <w:bCs/>
          <w:lang w:val="en-US" w:eastAsia="zh-CN"/>
        </w:rPr>
        <w:t xml:space="preserve"> (or backwards) for a certain array (or sub-array) only happens in SBFD antenna configuration Option-1.</w:t>
      </w:r>
    </w:p>
    <w:p w14:paraId="741278E6" w14:textId="77777777" w:rsidR="00AD1515" w:rsidRDefault="00AD1515" w:rsidP="00AD1515">
      <w:pPr>
        <w:spacing w:after="180"/>
        <w:jc w:val="both"/>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3</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 xml:space="preserve">For SBFD-capable </w:t>
      </w:r>
      <w:proofErr w:type="spellStart"/>
      <w:r>
        <w:rPr>
          <w:rFonts w:ascii="Times New Roman" w:hAnsi="Times New Roman"/>
          <w:b/>
          <w:bCs/>
        </w:rPr>
        <w:t>gNB</w:t>
      </w:r>
      <w:proofErr w:type="spellEnd"/>
      <w:r>
        <w:rPr>
          <w:rFonts w:ascii="Times New Roman" w:hAnsi="Times New Roman"/>
          <w:b/>
          <w:bCs/>
        </w:rPr>
        <w:t xml:space="preserve">, RAN4 </w:t>
      </w:r>
      <w:r w:rsidRPr="00F25C65">
        <w:rPr>
          <w:rFonts w:ascii="Times New Roman" w:hAnsi="Times New Roman"/>
          <w:b/>
          <w:bCs/>
        </w:rPr>
        <w:t>further discuss and identify the applicable scenario in which ON/OFF or potentially introduced transient period requirement for the concerned switching from normal operation to SBFD operation (or backwards) for a certain array (or sub-array)</w:t>
      </w:r>
      <w:r>
        <w:rPr>
          <w:rFonts w:ascii="Times New Roman" w:hAnsi="Times New Roman"/>
          <w:b/>
          <w:bCs/>
        </w:rPr>
        <w:t xml:space="preserve">. </w:t>
      </w:r>
    </w:p>
    <w:p w14:paraId="65DEB3AA" w14:textId="77777777" w:rsidR="00AD1515" w:rsidRDefault="00AD1515" w:rsidP="00AD1515">
      <w:pPr>
        <w:spacing w:after="180"/>
        <w:jc w:val="both"/>
        <w:rPr>
          <w:rFonts w:ascii="Times New Roman" w:hAnsi="Times New Roman"/>
          <w:b/>
          <w:bCs/>
        </w:rPr>
      </w:pPr>
      <w:r w:rsidRPr="00B07BC6">
        <w:rPr>
          <w:rFonts w:ascii="Times New Roman" w:eastAsiaTheme="minorEastAsia" w:hAnsi="Times New Roman"/>
          <w:b/>
          <w:bCs/>
          <w:lang w:val="en-US" w:eastAsia="zh-CN"/>
        </w:rPr>
        <w:t xml:space="preserve">Observation </w:t>
      </w:r>
      <w:r w:rsidRPr="00B07BC6">
        <w:rPr>
          <w:b/>
          <w:bCs/>
        </w:rPr>
        <w:fldChar w:fldCharType="begin"/>
      </w:r>
      <w:r w:rsidRPr="00B07BC6">
        <w:rPr>
          <w:b/>
          <w:bCs/>
        </w:rPr>
        <w:instrText xml:space="preserve"> SEQ A </w:instrText>
      </w:r>
      <w:r w:rsidRPr="00B07BC6">
        <w:rPr>
          <w:b/>
          <w:bCs/>
        </w:rPr>
        <w:fldChar w:fldCharType="separate"/>
      </w:r>
      <w:r>
        <w:rPr>
          <w:b/>
          <w:bCs/>
          <w:noProof/>
        </w:rPr>
        <w:t>6</w:t>
      </w:r>
      <w:r w:rsidRPr="00B07BC6">
        <w:rPr>
          <w:b/>
          <w:bCs/>
        </w:rPr>
        <w:fldChar w:fldCharType="end"/>
      </w:r>
      <w:r w:rsidRPr="00B07BC6">
        <w:rPr>
          <w:rFonts w:ascii="Times New Roman" w:eastAsiaTheme="minorEastAsia" w:hAnsi="Times New Roman"/>
          <w:b/>
          <w:bCs/>
          <w:lang w:val="en-US" w:eastAsia="zh-CN"/>
        </w:rPr>
        <w:t xml:space="preserve">: </w:t>
      </w:r>
      <w:r>
        <w:rPr>
          <w:rFonts w:ascii="Times New Roman" w:hAnsi="Times New Roman"/>
          <w:b/>
          <w:bCs/>
        </w:rPr>
        <w:t xml:space="preserve">To consider the impact of </w:t>
      </w:r>
      <w:r w:rsidRPr="00F13000">
        <w:rPr>
          <w:rFonts w:ascii="Times New Roman" w:hAnsi="Times New Roman"/>
          <w:b/>
          <w:bCs/>
        </w:rPr>
        <w:t>Tx intermodulation for co-location scenario</w:t>
      </w:r>
      <w:r>
        <w:rPr>
          <w:rFonts w:ascii="Times New Roman" w:hAnsi="Times New Roman"/>
          <w:b/>
          <w:bCs/>
        </w:rPr>
        <w:t xml:space="preserve"> for SBFD-capable </w:t>
      </w:r>
      <w:proofErr w:type="spellStart"/>
      <w:r>
        <w:rPr>
          <w:rFonts w:ascii="Times New Roman" w:hAnsi="Times New Roman"/>
          <w:b/>
          <w:bCs/>
        </w:rPr>
        <w:t>gNB</w:t>
      </w:r>
      <w:proofErr w:type="spellEnd"/>
      <w:r>
        <w:rPr>
          <w:rFonts w:ascii="Times New Roman" w:hAnsi="Times New Roman"/>
          <w:b/>
          <w:bCs/>
        </w:rPr>
        <w:t xml:space="preserve">, the conclusion for </w:t>
      </w:r>
      <w:r w:rsidRPr="00F13000">
        <w:rPr>
          <w:rFonts w:ascii="Times New Roman" w:hAnsi="Times New Roman"/>
          <w:b/>
          <w:bCs/>
        </w:rPr>
        <w:t xml:space="preserve">coupling loss between co-located </w:t>
      </w:r>
      <w:proofErr w:type="spellStart"/>
      <w:r w:rsidRPr="00F13000">
        <w:rPr>
          <w:rFonts w:ascii="Times New Roman" w:hAnsi="Times New Roman"/>
          <w:b/>
          <w:bCs/>
        </w:rPr>
        <w:t>gNB</w:t>
      </w:r>
      <w:proofErr w:type="spellEnd"/>
      <w:r>
        <w:rPr>
          <w:rFonts w:ascii="Times New Roman" w:hAnsi="Times New Roman"/>
          <w:b/>
          <w:bCs/>
        </w:rPr>
        <w:t xml:space="preserve"> shall be followed instead. </w:t>
      </w:r>
    </w:p>
    <w:p w14:paraId="2B9F690F" w14:textId="77777777" w:rsidR="00AD1515" w:rsidRDefault="00AD1515" w:rsidP="00AD1515">
      <w:pPr>
        <w:spacing w:after="180"/>
        <w:jc w:val="both"/>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4</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 xml:space="preserve">RAN4 need further study the necessity of introducing additional </w:t>
      </w:r>
      <w:r w:rsidRPr="00AD1515">
        <w:rPr>
          <w:rFonts w:ascii="Times New Roman" w:hAnsi="Times New Roman"/>
          <w:b/>
          <w:bCs/>
        </w:rPr>
        <w:t>Tx intermodulation requirement</w:t>
      </w:r>
      <w:r>
        <w:rPr>
          <w:rFonts w:ascii="Times New Roman" w:hAnsi="Times New Roman"/>
          <w:b/>
          <w:bCs/>
        </w:rPr>
        <w:t xml:space="preserve"> for SBFD-capable </w:t>
      </w:r>
      <w:proofErr w:type="spellStart"/>
      <w:r>
        <w:rPr>
          <w:rFonts w:ascii="Times New Roman" w:hAnsi="Times New Roman"/>
          <w:b/>
          <w:bCs/>
        </w:rPr>
        <w:t>gNB</w:t>
      </w:r>
      <w:proofErr w:type="spellEnd"/>
      <w:r>
        <w:rPr>
          <w:rFonts w:ascii="Times New Roman" w:hAnsi="Times New Roman"/>
          <w:b/>
          <w:bCs/>
        </w:rPr>
        <w:t xml:space="preserve"> in the SBFD slot. </w:t>
      </w:r>
    </w:p>
    <w:p w14:paraId="002C21A8" w14:textId="77777777" w:rsidR="00BC15AD" w:rsidRPr="00AD1515" w:rsidRDefault="00BC15AD" w:rsidP="006E6ED2">
      <w:pPr>
        <w:spacing w:after="180"/>
        <w:jc w:val="both"/>
        <w:rPr>
          <w:rFonts w:ascii="Times New Roman" w:eastAsiaTheme="minorEastAsia" w:hAnsi="Times New Roman"/>
          <w:i/>
          <w:iCs/>
          <w:u w:val="single"/>
          <w:lang w:eastAsia="zh-CN"/>
        </w:rPr>
      </w:pPr>
    </w:p>
    <w:p w14:paraId="1DCCAF6F" w14:textId="35AE8123" w:rsidR="008429AD" w:rsidRDefault="00B21709"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1B10D263" w14:textId="17E9BDA8" w:rsidR="00681BD6" w:rsidRPr="009410D5" w:rsidRDefault="00681BD6" w:rsidP="009410D5">
      <w:pPr>
        <w:spacing w:after="180"/>
        <w:jc w:val="both"/>
        <w:rPr>
          <w:rFonts w:ascii="Times New Roman" w:eastAsiaTheme="minorEastAsia" w:hAnsi="Times New Roman"/>
          <w:lang w:val="en-US" w:eastAsia="zh-CN"/>
        </w:rPr>
      </w:pPr>
      <w:bookmarkStart w:id="0" w:name="_Hlk135053426"/>
      <w:r w:rsidRPr="009410D5">
        <w:rPr>
          <w:rFonts w:ascii="Times New Roman" w:eastAsiaTheme="minorEastAsia" w:hAnsi="Times New Roman"/>
          <w:lang w:val="en-US" w:eastAsia="zh-CN"/>
        </w:rPr>
        <w:t>[1] RP-22</w:t>
      </w:r>
      <w:r w:rsidR="00AE2B50" w:rsidRPr="009410D5">
        <w:rPr>
          <w:rFonts w:ascii="Times New Roman" w:eastAsiaTheme="minorEastAsia" w:hAnsi="Times New Roman"/>
          <w:lang w:val="en-US" w:eastAsia="zh-CN"/>
        </w:rPr>
        <w:t>2110</w:t>
      </w:r>
      <w:r w:rsidRPr="009410D5">
        <w:rPr>
          <w:rFonts w:ascii="Times New Roman" w:eastAsiaTheme="minorEastAsia" w:hAnsi="Times New Roman"/>
          <w:lang w:val="en-US" w:eastAsia="zh-CN"/>
        </w:rPr>
        <w:t>, “</w:t>
      </w:r>
      <w:r w:rsidR="00AE2B50" w:rsidRPr="009410D5">
        <w:rPr>
          <w:rFonts w:ascii="Times New Roman" w:eastAsiaTheme="minorEastAsia" w:hAnsi="Times New Roman"/>
          <w:lang w:val="en-US" w:eastAsia="zh-CN"/>
        </w:rPr>
        <w:t>Revised SID: Study on evolution of NR duplex operation</w:t>
      </w:r>
      <w:r w:rsidRPr="009410D5">
        <w:rPr>
          <w:rFonts w:ascii="Times New Roman" w:eastAsiaTheme="minorEastAsia" w:hAnsi="Times New Roman"/>
          <w:lang w:val="en-US" w:eastAsia="zh-CN"/>
        </w:rPr>
        <w:t>”</w:t>
      </w:r>
      <w:r w:rsidR="00021222" w:rsidRPr="009410D5">
        <w:rPr>
          <w:rFonts w:ascii="Times New Roman" w:eastAsiaTheme="minorEastAsia" w:hAnsi="Times New Roman"/>
          <w:lang w:val="en-US" w:eastAsia="zh-CN"/>
        </w:rPr>
        <w:t>,</w:t>
      </w:r>
      <w:r w:rsidRPr="009410D5">
        <w:rPr>
          <w:rFonts w:ascii="Times New Roman" w:eastAsiaTheme="minorEastAsia" w:hAnsi="Times New Roman"/>
          <w:lang w:val="en-US" w:eastAsia="zh-CN"/>
        </w:rPr>
        <w:t xml:space="preserve"> </w:t>
      </w:r>
      <w:r w:rsidR="00AE2B50" w:rsidRPr="009410D5">
        <w:rPr>
          <w:rFonts w:ascii="Times New Roman" w:eastAsiaTheme="minorEastAsia" w:hAnsi="Times New Roman"/>
          <w:lang w:val="en-US" w:eastAsia="zh-CN"/>
        </w:rPr>
        <w:t>CMCC</w:t>
      </w:r>
      <w:r w:rsidRPr="009410D5">
        <w:rPr>
          <w:rFonts w:ascii="Times New Roman" w:eastAsiaTheme="minorEastAsia" w:hAnsi="Times New Roman"/>
          <w:lang w:val="en-US" w:eastAsia="zh-CN"/>
        </w:rPr>
        <w:t>, RAN#9</w:t>
      </w:r>
      <w:r w:rsidR="00AE2B50" w:rsidRPr="009410D5">
        <w:rPr>
          <w:rFonts w:ascii="Times New Roman" w:eastAsiaTheme="minorEastAsia" w:hAnsi="Times New Roman"/>
          <w:lang w:val="en-US" w:eastAsia="zh-CN"/>
        </w:rPr>
        <w:t>7</w:t>
      </w:r>
      <w:r w:rsidRPr="009410D5">
        <w:rPr>
          <w:rFonts w:ascii="Times New Roman" w:eastAsiaTheme="minorEastAsia" w:hAnsi="Times New Roman"/>
          <w:lang w:val="en-US" w:eastAsia="zh-CN"/>
        </w:rPr>
        <w:t>.</w:t>
      </w:r>
    </w:p>
    <w:p w14:paraId="30969A41" w14:textId="235BCA2F" w:rsidR="000B63BD" w:rsidRPr="009410D5" w:rsidRDefault="00AE2B50"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sidR="00E35C77">
        <w:rPr>
          <w:rFonts w:ascii="Times New Roman" w:eastAsiaTheme="minorEastAsia" w:hAnsi="Times New Roman"/>
          <w:lang w:val="en-US" w:eastAsia="zh-CN"/>
        </w:rPr>
        <w:t>2</w:t>
      </w:r>
      <w:r w:rsidRPr="009410D5">
        <w:rPr>
          <w:rFonts w:ascii="Times New Roman" w:eastAsiaTheme="minorEastAsia" w:hAnsi="Times New Roman"/>
          <w:lang w:val="en-US" w:eastAsia="zh-CN"/>
        </w:rPr>
        <w:t>] R4-2214377, “WF on feasibility study from RF perspective”, Samsung</w:t>
      </w:r>
      <w:r w:rsidR="00653E71">
        <w:rPr>
          <w:rFonts w:ascii="Times New Roman" w:eastAsiaTheme="minorEastAsia" w:hAnsi="Times New Roman"/>
          <w:lang w:val="en-US" w:eastAsia="zh-CN"/>
        </w:rPr>
        <w:t>, RAN4#104-e.</w:t>
      </w:r>
    </w:p>
    <w:p w14:paraId="77D744A3" w14:textId="1F6493FD" w:rsidR="00AE2B50" w:rsidRPr="009410D5" w:rsidRDefault="00AE2B50"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lastRenderedPageBreak/>
        <w:t>[</w:t>
      </w:r>
      <w:r w:rsidR="00E35C77">
        <w:rPr>
          <w:rFonts w:ascii="Times New Roman" w:eastAsiaTheme="minorEastAsia" w:hAnsi="Times New Roman"/>
          <w:lang w:val="en-US" w:eastAsia="zh-CN"/>
        </w:rPr>
        <w:t>3</w:t>
      </w:r>
      <w:r w:rsidRPr="009410D5">
        <w:rPr>
          <w:rFonts w:ascii="Times New Roman" w:eastAsiaTheme="minorEastAsia" w:hAnsi="Times New Roman"/>
          <w:lang w:val="en-US" w:eastAsia="zh-CN"/>
        </w:rPr>
        <w:t>] R4-2217464, “WF on SBFD feasibility study and RF impact: BS aspect”, Samsung</w:t>
      </w:r>
      <w:r w:rsidR="00653E71">
        <w:rPr>
          <w:rFonts w:ascii="Times New Roman" w:eastAsiaTheme="minorEastAsia" w:hAnsi="Times New Roman"/>
          <w:lang w:val="en-US" w:eastAsia="zh-CN"/>
        </w:rPr>
        <w:t>, RAN4#104-Bis-e.</w:t>
      </w:r>
    </w:p>
    <w:p w14:paraId="3702FBEE" w14:textId="1519E6D1" w:rsidR="00653E71" w:rsidRDefault="00653E71" w:rsidP="009410D5">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w:t>
      </w:r>
      <w:r w:rsidR="00E35C77">
        <w:rPr>
          <w:rFonts w:ascii="Times New Roman" w:eastAsiaTheme="minorEastAsia" w:hAnsi="Times New Roman"/>
          <w:lang w:val="en-US" w:eastAsia="zh-CN"/>
        </w:rPr>
        <w:t>4</w:t>
      </w:r>
      <w:r>
        <w:rPr>
          <w:rFonts w:ascii="Times New Roman" w:eastAsiaTheme="minorEastAsia" w:hAnsi="Times New Roman"/>
          <w:lang w:val="en-US" w:eastAsia="zh-CN"/>
        </w:rPr>
        <w:t xml:space="preserve">] </w:t>
      </w:r>
      <w:r w:rsidRPr="00653E71">
        <w:rPr>
          <w:rFonts w:ascii="Times New Roman" w:eastAsiaTheme="minorEastAsia" w:hAnsi="Times New Roman"/>
          <w:lang w:val="en-US" w:eastAsia="zh-CN"/>
        </w:rPr>
        <w:t>R4-2220244</w:t>
      </w:r>
      <w:r>
        <w:rPr>
          <w:rFonts w:ascii="Times New Roman" w:eastAsiaTheme="minorEastAsia" w:hAnsi="Times New Roman"/>
          <w:lang w:val="en-US" w:eastAsia="zh-CN"/>
        </w:rPr>
        <w:t>, “</w:t>
      </w:r>
      <w:r w:rsidRPr="00653E71">
        <w:rPr>
          <w:rFonts w:ascii="Times New Roman" w:eastAsiaTheme="minorEastAsia" w:hAnsi="Times New Roman"/>
          <w:lang w:val="en-US" w:eastAsia="zh-CN"/>
        </w:rPr>
        <w:t>WF for the feasibility from BS aspect</w:t>
      </w:r>
      <w:r>
        <w:rPr>
          <w:rFonts w:ascii="Times New Roman" w:eastAsiaTheme="minorEastAsia" w:hAnsi="Times New Roman"/>
          <w:lang w:val="en-US" w:eastAsia="zh-CN"/>
        </w:rPr>
        <w:t>”, Samsung, RAN4#105.</w:t>
      </w:r>
    </w:p>
    <w:p w14:paraId="68E35FD6" w14:textId="7CBE0142" w:rsidR="004B42CE" w:rsidRPr="00E35C77" w:rsidRDefault="00E35C77" w:rsidP="00C303E1">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[5] </w:t>
      </w:r>
      <w:r w:rsidR="004B42CE" w:rsidRPr="004B42CE">
        <w:rPr>
          <w:rFonts w:ascii="Times New Roman" w:eastAsiaTheme="minorEastAsia" w:hAnsi="Times New Roman"/>
          <w:lang w:eastAsia="zh-CN"/>
        </w:rPr>
        <w:t>R4-2302969</w:t>
      </w:r>
      <w:r>
        <w:rPr>
          <w:rFonts w:ascii="Times New Roman" w:eastAsiaTheme="minorEastAsia" w:hAnsi="Times New Roman"/>
          <w:lang w:eastAsia="zh-CN"/>
        </w:rPr>
        <w:t>, “</w:t>
      </w:r>
      <w:r w:rsidR="004B42CE" w:rsidRPr="004B42CE">
        <w:rPr>
          <w:rFonts w:ascii="Times New Roman" w:eastAsiaTheme="minorEastAsia" w:hAnsi="Times New Roman"/>
          <w:lang w:eastAsia="zh-CN"/>
        </w:rPr>
        <w:t>WF for BS RF requirements impact for SBFD operation</w:t>
      </w:r>
      <w:r>
        <w:rPr>
          <w:rFonts w:ascii="Times New Roman" w:eastAsiaTheme="minorEastAsia" w:hAnsi="Times New Roman"/>
          <w:lang w:eastAsia="zh-CN"/>
        </w:rPr>
        <w:t xml:space="preserve">”, </w:t>
      </w:r>
      <w:r w:rsidR="004B42CE" w:rsidRPr="004B42CE">
        <w:rPr>
          <w:rFonts w:ascii="Times New Roman" w:eastAsiaTheme="minorEastAsia" w:hAnsi="Times New Roman"/>
          <w:lang w:eastAsia="zh-CN"/>
        </w:rPr>
        <w:t>CATT</w:t>
      </w:r>
      <w:r>
        <w:rPr>
          <w:rFonts w:ascii="Times New Roman" w:eastAsiaTheme="minorEastAsia" w:hAnsi="Times New Roman"/>
          <w:lang w:eastAsia="zh-CN"/>
        </w:rPr>
        <w:t xml:space="preserve">, </w:t>
      </w:r>
      <w:r>
        <w:rPr>
          <w:rFonts w:ascii="Times New Roman" w:eastAsiaTheme="minorEastAsia" w:hAnsi="Times New Roman"/>
          <w:lang w:val="en-US" w:eastAsia="zh-CN"/>
        </w:rPr>
        <w:t>RAN4#106.</w:t>
      </w:r>
    </w:p>
    <w:p w14:paraId="2CDEE46F" w14:textId="501DF861" w:rsidR="004B42CE" w:rsidRPr="004B42CE" w:rsidRDefault="00E35C77" w:rsidP="004B42CE">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[6] </w:t>
      </w:r>
      <w:r w:rsidR="004B42CE" w:rsidRPr="004B42CE">
        <w:rPr>
          <w:rFonts w:ascii="Times New Roman" w:eastAsiaTheme="minorEastAsia" w:hAnsi="Times New Roman"/>
          <w:lang w:val="en-US" w:eastAsia="zh-CN"/>
        </w:rPr>
        <w:t>R4-2305918</w:t>
      </w:r>
      <w:r>
        <w:rPr>
          <w:rFonts w:ascii="Times New Roman" w:eastAsiaTheme="minorEastAsia" w:hAnsi="Times New Roman"/>
          <w:lang w:val="en-US" w:eastAsia="zh-CN"/>
        </w:rPr>
        <w:t>,</w:t>
      </w:r>
      <w:r w:rsidR="004B42CE" w:rsidRPr="004B42CE">
        <w:rPr>
          <w:rFonts w:ascii="Times New Roman" w:eastAsiaTheme="minorEastAsia" w:hAnsi="Times New Roman"/>
          <w:lang w:val="en-US" w:eastAsia="zh-CN"/>
        </w:rPr>
        <w:tab/>
      </w:r>
      <w:r>
        <w:rPr>
          <w:rFonts w:ascii="Times New Roman" w:eastAsiaTheme="minorEastAsia" w:hAnsi="Times New Roman"/>
          <w:lang w:val="en-US" w:eastAsia="zh-CN"/>
        </w:rPr>
        <w:t>“</w:t>
      </w:r>
      <w:r w:rsidR="004B42CE" w:rsidRPr="004B42CE">
        <w:rPr>
          <w:rFonts w:ascii="Times New Roman" w:eastAsiaTheme="minorEastAsia" w:hAnsi="Times New Roman"/>
          <w:lang w:val="en-US" w:eastAsia="zh-CN"/>
        </w:rPr>
        <w:t>WF on BS RF requirement impact for SBFD</w:t>
      </w:r>
      <w:r w:rsidR="00B21709">
        <w:rPr>
          <w:rFonts w:ascii="Times New Roman" w:eastAsiaTheme="minorEastAsia" w:hAnsi="Times New Roman"/>
          <w:lang w:val="en-US" w:eastAsia="zh-CN"/>
        </w:rPr>
        <w:t xml:space="preserve">”, </w:t>
      </w:r>
      <w:r w:rsidR="004B42CE" w:rsidRPr="004B42CE">
        <w:rPr>
          <w:rFonts w:ascii="Times New Roman" w:eastAsiaTheme="minorEastAsia" w:hAnsi="Times New Roman"/>
          <w:lang w:val="en-US" w:eastAsia="zh-CN"/>
        </w:rPr>
        <w:t>CATT</w:t>
      </w:r>
      <w:r>
        <w:rPr>
          <w:rFonts w:ascii="Times New Roman" w:eastAsiaTheme="minorEastAsia" w:hAnsi="Times New Roman"/>
          <w:lang w:eastAsia="zh-CN"/>
        </w:rPr>
        <w:t xml:space="preserve">, </w:t>
      </w:r>
      <w:r>
        <w:rPr>
          <w:rFonts w:ascii="Times New Roman" w:eastAsiaTheme="minorEastAsia" w:hAnsi="Times New Roman"/>
          <w:lang w:val="en-US" w:eastAsia="zh-CN"/>
        </w:rPr>
        <w:t>RAN4#106-Bis-e.</w:t>
      </w:r>
    </w:p>
    <w:bookmarkEnd w:id="0"/>
    <w:p w14:paraId="7953C3D4" w14:textId="77777777" w:rsidR="004B42CE" w:rsidRDefault="004B42CE" w:rsidP="004B42CE">
      <w:pPr>
        <w:spacing w:after="180"/>
        <w:jc w:val="both"/>
        <w:rPr>
          <w:rFonts w:ascii="Times New Roman" w:eastAsiaTheme="minorEastAsia" w:hAnsi="Times New Roman"/>
          <w:lang w:val="en-US" w:eastAsia="zh-CN"/>
        </w:rPr>
      </w:pPr>
    </w:p>
    <w:p w14:paraId="7DBFADA9" w14:textId="77777777" w:rsidR="004B42CE" w:rsidRDefault="004B42CE" w:rsidP="00C303E1">
      <w:pPr>
        <w:spacing w:after="180"/>
        <w:jc w:val="both"/>
        <w:rPr>
          <w:rFonts w:ascii="Times New Roman" w:eastAsiaTheme="minorEastAsia" w:hAnsi="Times New Roman"/>
          <w:lang w:val="en-US" w:eastAsia="zh-CN"/>
        </w:rPr>
      </w:pPr>
    </w:p>
    <w:sectPr w:rsidR="004B42CE"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7C0C6" w14:textId="77777777" w:rsidR="005F64C2" w:rsidRDefault="005F64C2">
      <w:r>
        <w:separator/>
      </w:r>
    </w:p>
  </w:endnote>
  <w:endnote w:type="continuationSeparator" w:id="0">
    <w:p w14:paraId="3EDFAB8B" w14:textId="77777777" w:rsidR="005F64C2" w:rsidRDefault="005F6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D46AF" w14:textId="77777777" w:rsidR="005F64C2" w:rsidRDefault="005F64C2">
      <w:r>
        <w:separator/>
      </w:r>
    </w:p>
  </w:footnote>
  <w:footnote w:type="continuationSeparator" w:id="0">
    <w:p w14:paraId="05445B37" w14:textId="77777777" w:rsidR="005F64C2" w:rsidRDefault="005F64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594"/>
    <w:multiLevelType w:val="hybridMultilevel"/>
    <w:tmpl w:val="4448106A"/>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661B65"/>
    <w:multiLevelType w:val="hybridMultilevel"/>
    <w:tmpl w:val="95CAEC04"/>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4B658F7"/>
    <w:multiLevelType w:val="hybridMultilevel"/>
    <w:tmpl w:val="58AAD93A"/>
    <w:lvl w:ilvl="0" w:tplc="81A8929E">
      <w:start w:val="1"/>
      <w:numFmt w:val="decimal"/>
      <w:lvlText w:val="%1)"/>
      <w:lvlJc w:val="left"/>
      <w:pPr>
        <w:ind w:left="360" w:hanging="360"/>
      </w:pPr>
      <w:rPr>
        <w:rFonts w:asciiTheme="minorHAnsi" w:eastAsia="等线" w:hAnsiTheme="minorHAnsi" w:cstheme="minorBidi"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577EFC"/>
    <w:multiLevelType w:val="hybridMultilevel"/>
    <w:tmpl w:val="D71E12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CE4D2C"/>
    <w:multiLevelType w:val="hybridMultilevel"/>
    <w:tmpl w:val="E76CD59C"/>
    <w:lvl w:ilvl="0" w:tplc="041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A3A76EF"/>
    <w:multiLevelType w:val="hybridMultilevel"/>
    <w:tmpl w:val="14684948"/>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0260A4"/>
    <w:multiLevelType w:val="hybridMultilevel"/>
    <w:tmpl w:val="83CEF30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45174"/>
    <w:multiLevelType w:val="hybridMultilevel"/>
    <w:tmpl w:val="218EA966"/>
    <w:lvl w:ilvl="0" w:tplc="C108EC3C">
      <w:start w:val="4"/>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C6418E"/>
    <w:multiLevelType w:val="hybridMultilevel"/>
    <w:tmpl w:val="783E59D0"/>
    <w:lvl w:ilvl="0" w:tplc="E6E0B5B6">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1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30D62BD2"/>
    <w:multiLevelType w:val="hybridMultilevel"/>
    <w:tmpl w:val="F58CBA1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143EDA"/>
    <w:multiLevelType w:val="multilevel"/>
    <w:tmpl w:val="3E143E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00007DE"/>
    <w:multiLevelType w:val="hybridMultilevel"/>
    <w:tmpl w:val="52CE42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0F4F05"/>
    <w:multiLevelType w:val="multilevel"/>
    <w:tmpl w:val="430F4F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7DE63D4"/>
    <w:multiLevelType w:val="hybridMultilevel"/>
    <w:tmpl w:val="122A3F9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C5E008E"/>
    <w:multiLevelType w:val="hybridMultilevel"/>
    <w:tmpl w:val="12A6CC40"/>
    <w:lvl w:ilvl="0" w:tplc="FF4006E6">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FC047B7"/>
    <w:multiLevelType w:val="hybridMultilevel"/>
    <w:tmpl w:val="E6A0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4C2229"/>
    <w:multiLevelType w:val="hybridMultilevel"/>
    <w:tmpl w:val="8EF00E52"/>
    <w:lvl w:ilvl="0" w:tplc="04090001">
      <w:start w:val="1"/>
      <w:numFmt w:val="bullet"/>
      <w:lvlText w:val=""/>
      <w:lvlJc w:val="left"/>
      <w:pPr>
        <w:ind w:left="1856" w:hanging="360"/>
      </w:pPr>
      <w:rPr>
        <w:rFonts w:ascii="Symbol" w:hAnsi="Symbol"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5" w15:restartNumberingAfterBreak="0">
    <w:nsid w:val="51921887"/>
    <w:multiLevelType w:val="hybridMultilevel"/>
    <w:tmpl w:val="783E59D0"/>
    <w:lvl w:ilvl="0" w:tplc="E6E0B5B6">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26" w15:restartNumberingAfterBreak="0">
    <w:nsid w:val="51ED2A89"/>
    <w:multiLevelType w:val="hybridMultilevel"/>
    <w:tmpl w:val="783E59D0"/>
    <w:lvl w:ilvl="0" w:tplc="E6E0B5B6">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27" w15:restartNumberingAfterBreak="0">
    <w:nsid w:val="534E2A04"/>
    <w:multiLevelType w:val="hybridMultilevel"/>
    <w:tmpl w:val="35B8530A"/>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8DB076F"/>
    <w:multiLevelType w:val="multilevel"/>
    <w:tmpl w:val="05282C7A"/>
    <w:lvl w:ilvl="0">
      <w:start w:val="2"/>
      <w:numFmt w:val="lowerLetter"/>
      <w:lvlText w:val="%1."/>
      <w:lvlJc w:val="left"/>
      <w:pPr>
        <w:tabs>
          <w:tab w:val="num" w:pos="720"/>
        </w:tabs>
        <w:ind w:left="720" w:hanging="360"/>
      </w:pPr>
    </w:lvl>
    <w:lvl w:ilvl="1">
      <w:start w:val="1"/>
      <w:numFmt w:val="lowerLetter"/>
      <w:lvlText w:val="(%2)"/>
      <w:lvlJc w:val="left"/>
      <w:pPr>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0"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1" w15:restartNumberingAfterBreak="0">
    <w:nsid w:val="5EDC6F13"/>
    <w:multiLevelType w:val="hybridMultilevel"/>
    <w:tmpl w:val="DA660208"/>
    <w:lvl w:ilvl="0" w:tplc="DC16C4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6A0C0A1E"/>
    <w:multiLevelType w:val="hybridMultilevel"/>
    <w:tmpl w:val="AFB89D0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5"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C8B430A"/>
    <w:multiLevelType w:val="hybridMultilevel"/>
    <w:tmpl w:val="4D40F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7"/>
  </w:num>
  <w:num w:numId="3">
    <w:abstractNumId w:val="4"/>
  </w:num>
  <w:num w:numId="4">
    <w:abstractNumId w:val="23"/>
  </w:num>
  <w:num w:numId="5">
    <w:abstractNumId w:val="19"/>
  </w:num>
  <w:num w:numId="6">
    <w:abstractNumId w:val="0"/>
  </w:num>
  <w:num w:numId="7">
    <w:abstractNumId w:val="21"/>
  </w:num>
  <w:num w:numId="8">
    <w:abstractNumId w:val="1"/>
  </w:num>
  <w:num w:numId="9">
    <w:abstractNumId w:val="16"/>
  </w:num>
  <w:num w:numId="10">
    <w:abstractNumId w:val="36"/>
  </w:num>
  <w:num w:numId="11">
    <w:abstractNumId w:val="35"/>
  </w:num>
  <w:num w:numId="12">
    <w:abstractNumId w:val="37"/>
  </w:num>
  <w:num w:numId="13">
    <w:abstractNumId w:val="13"/>
  </w:num>
  <w:num w:numId="14">
    <w:abstractNumId w:val="30"/>
  </w:num>
  <w:num w:numId="15">
    <w:abstractNumId w:val="27"/>
  </w:num>
  <w:num w:numId="16">
    <w:abstractNumId w:val="31"/>
  </w:num>
  <w:num w:numId="17">
    <w:abstractNumId w:val="38"/>
  </w:num>
  <w:num w:numId="18">
    <w:abstractNumId w:val="15"/>
  </w:num>
  <w:num w:numId="19">
    <w:abstractNumId w:val="10"/>
  </w:num>
  <w:num w:numId="20">
    <w:abstractNumId w:val="9"/>
  </w:num>
  <w:num w:numId="21">
    <w:abstractNumId w:val="2"/>
  </w:num>
  <w:num w:numId="22">
    <w:abstractNumId w:val="22"/>
  </w:num>
  <w:num w:numId="23">
    <w:abstractNumId w:val="32"/>
  </w:num>
  <w:num w:numId="24">
    <w:abstractNumId w:val="3"/>
  </w:num>
  <w:num w:numId="25">
    <w:abstractNumId w:val="7"/>
  </w:num>
  <w:num w:numId="26">
    <w:abstractNumId w:val="34"/>
  </w:num>
  <w:num w:numId="27">
    <w:abstractNumId w:val="24"/>
  </w:num>
  <w:num w:numId="28">
    <w:abstractNumId w:val="8"/>
  </w:num>
  <w:num w:numId="29">
    <w:abstractNumId w:val="14"/>
  </w:num>
  <w:num w:numId="30">
    <w:abstractNumId w:val="5"/>
  </w:num>
  <w:num w:numId="31">
    <w:abstractNumId w:val="6"/>
  </w:num>
  <w:num w:numId="32">
    <w:abstractNumId w:val="33"/>
  </w:num>
  <w:num w:numId="33">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20"/>
  </w:num>
  <w:num w:numId="36">
    <w:abstractNumId w:val="18"/>
  </w:num>
  <w:num w:numId="37">
    <w:abstractNumId w:val="25"/>
  </w:num>
  <w:num w:numId="38">
    <w:abstractNumId w:val="26"/>
  </w:num>
  <w:num w:numId="39">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5C08"/>
    <w:rsid w:val="00006323"/>
    <w:rsid w:val="00006A12"/>
    <w:rsid w:val="000079EF"/>
    <w:rsid w:val="00017954"/>
    <w:rsid w:val="00017CD6"/>
    <w:rsid w:val="00017DBD"/>
    <w:rsid w:val="00020FE2"/>
    <w:rsid w:val="00021222"/>
    <w:rsid w:val="000236C3"/>
    <w:rsid w:val="0002530B"/>
    <w:rsid w:val="00026F3E"/>
    <w:rsid w:val="0003171D"/>
    <w:rsid w:val="00031C1D"/>
    <w:rsid w:val="00032AF6"/>
    <w:rsid w:val="000353D1"/>
    <w:rsid w:val="000358CD"/>
    <w:rsid w:val="00036B50"/>
    <w:rsid w:val="0003705B"/>
    <w:rsid w:val="0003795B"/>
    <w:rsid w:val="00040797"/>
    <w:rsid w:val="00041A3E"/>
    <w:rsid w:val="000428A4"/>
    <w:rsid w:val="00044A50"/>
    <w:rsid w:val="000457A1"/>
    <w:rsid w:val="00047FCD"/>
    <w:rsid w:val="00050001"/>
    <w:rsid w:val="000507BF"/>
    <w:rsid w:val="00052041"/>
    <w:rsid w:val="0005326A"/>
    <w:rsid w:val="00054750"/>
    <w:rsid w:val="00057CD0"/>
    <w:rsid w:val="00057F68"/>
    <w:rsid w:val="0006109E"/>
    <w:rsid w:val="0006266D"/>
    <w:rsid w:val="00065506"/>
    <w:rsid w:val="00066E7E"/>
    <w:rsid w:val="00067E07"/>
    <w:rsid w:val="00070C41"/>
    <w:rsid w:val="00071E68"/>
    <w:rsid w:val="00072282"/>
    <w:rsid w:val="0007382E"/>
    <w:rsid w:val="000766E1"/>
    <w:rsid w:val="000776AA"/>
    <w:rsid w:val="00077AE4"/>
    <w:rsid w:val="00077FF6"/>
    <w:rsid w:val="00080902"/>
    <w:rsid w:val="00080D82"/>
    <w:rsid w:val="00081692"/>
    <w:rsid w:val="00082AEE"/>
    <w:rsid w:val="00082C46"/>
    <w:rsid w:val="00083764"/>
    <w:rsid w:val="00087548"/>
    <w:rsid w:val="000877D0"/>
    <w:rsid w:val="0009360C"/>
    <w:rsid w:val="00093E7E"/>
    <w:rsid w:val="00096F36"/>
    <w:rsid w:val="00097C14"/>
    <w:rsid w:val="00097DBC"/>
    <w:rsid w:val="000A1830"/>
    <w:rsid w:val="000A4121"/>
    <w:rsid w:val="000A4AA3"/>
    <w:rsid w:val="000A550E"/>
    <w:rsid w:val="000B196B"/>
    <w:rsid w:val="000B1A55"/>
    <w:rsid w:val="000B1B93"/>
    <w:rsid w:val="000B20BB"/>
    <w:rsid w:val="000B2EF6"/>
    <w:rsid w:val="000B2FA6"/>
    <w:rsid w:val="000B31A6"/>
    <w:rsid w:val="000B39CE"/>
    <w:rsid w:val="000B4AA0"/>
    <w:rsid w:val="000B4DA4"/>
    <w:rsid w:val="000B5826"/>
    <w:rsid w:val="000B61DE"/>
    <w:rsid w:val="000B63BD"/>
    <w:rsid w:val="000B776A"/>
    <w:rsid w:val="000C064D"/>
    <w:rsid w:val="000C2BBB"/>
    <w:rsid w:val="000C38C3"/>
    <w:rsid w:val="000C5B53"/>
    <w:rsid w:val="000D1CED"/>
    <w:rsid w:val="000D329B"/>
    <w:rsid w:val="000D4089"/>
    <w:rsid w:val="000D44FB"/>
    <w:rsid w:val="000D66A7"/>
    <w:rsid w:val="000D6CFC"/>
    <w:rsid w:val="000E2599"/>
    <w:rsid w:val="000E4891"/>
    <w:rsid w:val="000E537B"/>
    <w:rsid w:val="000E57D0"/>
    <w:rsid w:val="000E595A"/>
    <w:rsid w:val="000E71EF"/>
    <w:rsid w:val="000E7858"/>
    <w:rsid w:val="000F101B"/>
    <w:rsid w:val="000F30C5"/>
    <w:rsid w:val="000F330F"/>
    <w:rsid w:val="000F5023"/>
    <w:rsid w:val="000F5454"/>
    <w:rsid w:val="000F7828"/>
    <w:rsid w:val="0010249C"/>
    <w:rsid w:val="00103AB6"/>
    <w:rsid w:val="00104DFD"/>
    <w:rsid w:val="0010519A"/>
    <w:rsid w:val="0010639C"/>
    <w:rsid w:val="00107688"/>
    <w:rsid w:val="00110E26"/>
    <w:rsid w:val="00114609"/>
    <w:rsid w:val="001163AF"/>
    <w:rsid w:val="00117BD6"/>
    <w:rsid w:val="001206C2"/>
    <w:rsid w:val="00121360"/>
    <w:rsid w:val="00121978"/>
    <w:rsid w:val="00123422"/>
    <w:rsid w:val="00123813"/>
    <w:rsid w:val="00123AC5"/>
    <w:rsid w:val="00124B6A"/>
    <w:rsid w:val="00126E68"/>
    <w:rsid w:val="001270DF"/>
    <w:rsid w:val="00127974"/>
    <w:rsid w:val="001309CD"/>
    <w:rsid w:val="001318B6"/>
    <w:rsid w:val="00132030"/>
    <w:rsid w:val="00135800"/>
    <w:rsid w:val="00137996"/>
    <w:rsid w:val="001437F2"/>
    <w:rsid w:val="001440CF"/>
    <w:rsid w:val="00144F96"/>
    <w:rsid w:val="00150641"/>
    <w:rsid w:val="00151EAC"/>
    <w:rsid w:val="00152C68"/>
    <w:rsid w:val="00153528"/>
    <w:rsid w:val="00153659"/>
    <w:rsid w:val="00153941"/>
    <w:rsid w:val="00153AF7"/>
    <w:rsid w:val="00154116"/>
    <w:rsid w:val="00154E68"/>
    <w:rsid w:val="0015707D"/>
    <w:rsid w:val="00162548"/>
    <w:rsid w:val="001628B4"/>
    <w:rsid w:val="00163D48"/>
    <w:rsid w:val="00165FD3"/>
    <w:rsid w:val="00170C9E"/>
    <w:rsid w:val="0017138B"/>
    <w:rsid w:val="00172183"/>
    <w:rsid w:val="0017282B"/>
    <w:rsid w:val="00174284"/>
    <w:rsid w:val="001751AB"/>
    <w:rsid w:val="00175A3F"/>
    <w:rsid w:val="00176427"/>
    <w:rsid w:val="00180E09"/>
    <w:rsid w:val="00181DD4"/>
    <w:rsid w:val="001832A4"/>
    <w:rsid w:val="00183D4C"/>
    <w:rsid w:val="00183F6D"/>
    <w:rsid w:val="001844F2"/>
    <w:rsid w:val="00185BC9"/>
    <w:rsid w:val="00185CB2"/>
    <w:rsid w:val="0018670E"/>
    <w:rsid w:val="0018681E"/>
    <w:rsid w:val="00187C00"/>
    <w:rsid w:val="00190516"/>
    <w:rsid w:val="00191505"/>
    <w:rsid w:val="0019495A"/>
    <w:rsid w:val="00195077"/>
    <w:rsid w:val="001952A9"/>
    <w:rsid w:val="001A08AA"/>
    <w:rsid w:val="001A4177"/>
    <w:rsid w:val="001A7004"/>
    <w:rsid w:val="001B15E9"/>
    <w:rsid w:val="001B1820"/>
    <w:rsid w:val="001B4F40"/>
    <w:rsid w:val="001C08F8"/>
    <w:rsid w:val="001C1409"/>
    <w:rsid w:val="001C2EC3"/>
    <w:rsid w:val="001C4517"/>
    <w:rsid w:val="001C4A89"/>
    <w:rsid w:val="001C50EC"/>
    <w:rsid w:val="001C529C"/>
    <w:rsid w:val="001C6177"/>
    <w:rsid w:val="001C636C"/>
    <w:rsid w:val="001C7C0E"/>
    <w:rsid w:val="001C7D95"/>
    <w:rsid w:val="001D0363"/>
    <w:rsid w:val="001D12EA"/>
    <w:rsid w:val="001D39C5"/>
    <w:rsid w:val="001D3CD3"/>
    <w:rsid w:val="001D6BF1"/>
    <w:rsid w:val="001D7D94"/>
    <w:rsid w:val="001E064E"/>
    <w:rsid w:val="001E0673"/>
    <w:rsid w:val="001E1D29"/>
    <w:rsid w:val="001E2DF5"/>
    <w:rsid w:val="001E4218"/>
    <w:rsid w:val="001E4B3E"/>
    <w:rsid w:val="001E52F2"/>
    <w:rsid w:val="001F0B20"/>
    <w:rsid w:val="001F102D"/>
    <w:rsid w:val="001F18A9"/>
    <w:rsid w:val="001F6C75"/>
    <w:rsid w:val="001F7E8A"/>
    <w:rsid w:val="00200A62"/>
    <w:rsid w:val="002010E0"/>
    <w:rsid w:val="0020272F"/>
    <w:rsid w:val="00203740"/>
    <w:rsid w:val="002046C7"/>
    <w:rsid w:val="00211143"/>
    <w:rsid w:val="0021162C"/>
    <w:rsid w:val="00213818"/>
    <w:rsid w:val="002138EA"/>
    <w:rsid w:val="00213F84"/>
    <w:rsid w:val="00214FBD"/>
    <w:rsid w:val="00216DA0"/>
    <w:rsid w:val="00221F9A"/>
    <w:rsid w:val="00222897"/>
    <w:rsid w:val="00222B0C"/>
    <w:rsid w:val="00227A12"/>
    <w:rsid w:val="0023055E"/>
    <w:rsid w:val="00230769"/>
    <w:rsid w:val="00230859"/>
    <w:rsid w:val="002321E8"/>
    <w:rsid w:val="00232E2B"/>
    <w:rsid w:val="00235394"/>
    <w:rsid w:val="00235577"/>
    <w:rsid w:val="0023668F"/>
    <w:rsid w:val="002405B0"/>
    <w:rsid w:val="00241FA4"/>
    <w:rsid w:val="0024273D"/>
    <w:rsid w:val="002435CA"/>
    <w:rsid w:val="00243EBA"/>
    <w:rsid w:val="0024469F"/>
    <w:rsid w:val="00251B51"/>
    <w:rsid w:val="002529D2"/>
    <w:rsid w:val="00252E27"/>
    <w:rsid w:val="002537BC"/>
    <w:rsid w:val="00254C45"/>
    <w:rsid w:val="0025516F"/>
    <w:rsid w:val="00255C56"/>
    <w:rsid w:val="00255C58"/>
    <w:rsid w:val="002606B7"/>
    <w:rsid w:val="00260EC7"/>
    <w:rsid w:val="0026179F"/>
    <w:rsid w:val="00261CBB"/>
    <w:rsid w:val="00262550"/>
    <w:rsid w:val="0026389A"/>
    <w:rsid w:val="00264F5A"/>
    <w:rsid w:val="00271A38"/>
    <w:rsid w:val="00274E1A"/>
    <w:rsid w:val="002775B1"/>
    <w:rsid w:val="002775B9"/>
    <w:rsid w:val="002811C4"/>
    <w:rsid w:val="00281639"/>
    <w:rsid w:val="00282213"/>
    <w:rsid w:val="002830DA"/>
    <w:rsid w:val="00283E5E"/>
    <w:rsid w:val="00284016"/>
    <w:rsid w:val="002848C5"/>
    <w:rsid w:val="00284DE7"/>
    <w:rsid w:val="002858BF"/>
    <w:rsid w:val="00285FDB"/>
    <w:rsid w:val="00287D08"/>
    <w:rsid w:val="002928D0"/>
    <w:rsid w:val="002939AF"/>
    <w:rsid w:val="00294491"/>
    <w:rsid w:val="00294BDE"/>
    <w:rsid w:val="00295D81"/>
    <w:rsid w:val="00296A91"/>
    <w:rsid w:val="00297E2B"/>
    <w:rsid w:val="002A0346"/>
    <w:rsid w:val="002A07C2"/>
    <w:rsid w:val="002A0CED"/>
    <w:rsid w:val="002A26D2"/>
    <w:rsid w:val="002A2BEE"/>
    <w:rsid w:val="002A4CD0"/>
    <w:rsid w:val="002A7DA6"/>
    <w:rsid w:val="002A7DC4"/>
    <w:rsid w:val="002B00C9"/>
    <w:rsid w:val="002B1D95"/>
    <w:rsid w:val="002B516C"/>
    <w:rsid w:val="002B60C1"/>
    <w:rsid w:val="002C1090"/>
    <w:rsid w:val="002C297F"/>
    <w:rsid w:val="002C2A07"/>
    <w:rsid w:val="002C32A9"/>
    <w:rsid w:val="002C340A"/>
    <w:rsid w:val="002C3573"/>
    <w:rsid w:val="002C4B52"/>
    <w:rsid w:val="002C5C0E"/>
    <w:rsid w:val="002D03E5"/>
    <w:rsid w:val="002D11ED"/>
    <w:rsid w:val="002D14DE"/>
    <w:rsid w:val="002D2149"/>
    <w:rsid w:val="002D2A56"/>
    <w:rsid w:val="002D3587"/>
    <w:rsid w:val="002D36EB"/>
    <w:rsid w:val="002E195F"/>
    <w:rsid w:val="002E2A1C"/>
    <w:rsid w:val="002E2CBE"/>
    <w:rsid w:val="002E2CE9"/>
    <w:rsid w:val="002E345E"/>
    <w:rsid w:val="002E3BF7"/>
    <w:rsid w:val="002E5694"/>
    <w:rsid w:val="002F114A"/>
    <w:rsid w:val="002F158C"/>
    <w:rsid w:val="002F2D2E"/>
    <w:rsid w:val="002F4093"/>
    <w:rsid w:val="002F5636"/>
    <w:rsid w:val="003022A5"/>
    <w:rsid w:val="00303AF7"/>
    <w:rsid w:val="00305393"/>
    <w:rsid w:val="00305CF9"/>
    <w:rsid w:val="00305CFB"/>
    <w:rsid w:val="00307535"/>
    <w:rsid w:val="0030753F"/>
    <w:rsid w:val="0031061B"/>
    <w:rsid w:val="00310712"/>
    <w:rsid w:val="00311116"/>
    <w:rsid w:val="00311148"/>
    <w:rsid w:val="0031298A"/>
    <w:rsid w:val="00315267"/>
    <w:rsid w:val="0031577E"/>
    <w:rsid w:val="00315867"/>
    <w:rsid w:val="00322146"/>
    <w:rsid w:val="00323613"/>
    <w:rsid w:val="00324956"/>
    <w:rsid w:val="003260D7"/>
    <w:rsid w:val="003267D0"/>
    <w:rsid w:val="00326CAF"/>
    <w:rsid w:val="003302F3"/>
    <w:rsid w:val="003303EF"/>
    <w:rsid w:val="0033138D"/>
    <w:rsid w:val="003321FF"/>
    <w:rsid w:val="00332A1C"/>
    <w:rsid w:val="003356B9"/>
    <w:rsid w:val="00337A28"/>
    <w:rsid w:val="00342CE8"/>
    <w:rsid w:val="00351331"/>
    <w:rsid w:val="00351B8E"/>
    <w:rsid w:val="00352BCD"/>
    <w:rsid w:val="00352C53"/>
    <w:rsid w:val="00354654"/>
    <w:rsid w:val="00355873"/>
    <w:rsid w:val="0035660F"/>
    <w:rsid w:val="00357F4C"/>
    <w:rsid w:val="00357FAF"/>
    <w:rsid w:val="003628B9"/>
    <w:rsid w:val="003628F0"/>
    <w:rsid w:val="00362C6E"/>
    <w:rsid w:val="00362D8F"/>
    <w:rsid w:val="00367397"/>
    <w:rsid w:val="00367724"/>
    <w:rsid w:val="00367CB7"/>
    <w:rsid w:val="00370F68"/>
    <w:rsid w:val="0037239A"/>
    <w:rsid w:val="003729EC"/>
    <w:rsid w:val="003730C9"/>
    <w:rsid w:val="00373CF5"/>
    <w:rsid w:val="00375B35"/>
    <w:rsid w:val="00375C55"/>
    <w:rsid w:val="003763D8"/>
    <w:rsid w:val="0037685F"/>
    <w:rsid w:val="00376BB3"/>
    <w:rsid w:val="003770F6"/>
    <w:rsid w:val="0038258E"/>
    <w:rsid w:val="003849EE"/>
    <w:rsid w:val="00391FCC"/>
    <w:rsid w:val="00392D61"/>
    <w:rsid w:val="00393042"/>
    <w:rsid w:val="00394AD5"/>
    <w:rsid w:val="003959F3"/>
    <w:rsid w:val="00395C5E"/>
    <w:rsid w:val="0039642D"/>
    <w:rsid w:val="003A066B"/>
    <w:rsid w:val="003A2E40"/>
    <w:rsid w:val="003A342C"/>
    <w:rsid w:val="003A36EC"/>
    <w:rsid w:val="003A43FE"/>
    <w:rsid w:val="003A4F44"/>
    <w:rsid w:val="003A7EDE"/>
    <w:rsid w:val="003B0158"/>
    <w:rsid w:val="003B027F"/>
    <w:rsid w:val="003B0688"/>
    <w:rsid w:val="003B1617"/>
    <w:rsid w:val="003B3CB3"/>
    <w:rsid w:val="003B4DE7"/>
    <w:rsid w:val="003B56DB"/>
    <w:rsid w:val="003B5A80"/>
    <w:rsid w:val="003B755E"/>
    <w:rsid w:val="003C000B"/>
    <w:rsid w:val="003C0FF6"/>
    <w:rsid w:val="003C228E"/>
    <w:rsid w:val="003C51E7"/>
    <w:rsid w:val="003C6224"/>
    <w:rsid w:val="003C7B1F"/>
    <w:rsid w:val="003D0331"/>
    <w:rsid w:val="003D0CBF"/>
    <w:rsid w:val="003D1EFD"/>
    <w:rsid w:val="003D28BF"/>
    <w:rsid w:val="003D4215"/>
    <w:rsid w:val="003D576B"/>
    <w:rsid w:val="003D76A6"/>
    <w:rsid w:val="003D7719"/>
    <w:rsid w:val="003E0E24"/>
    <w:rsid w:val="003E456F"/>
    <w:rsid w:val="003E741E"/>
    <w:rsid w:val="003E7C5E"/>
    <w:rsid w:val="003F0C1D"/>
    <w:rsid w:val="003F1C1B"/>
    <w:rsid w:val="003F2FEF"/>
    <w:rsid w:val="003F35B1"/>
    <w:rsid w:val="003F6D17"/>
    <w:rsid w:val="003F7EEC"/>
    <w:rsid w:val="004007FE"/>
    <w:rsid w:val="00401144"/>
    <w:rsid w:val="00403CE7"/>
    <w:rsid w:val="00407661"/>
    <w:rsid w:val="00410314"/>
    <w:rsid w:val="00411995"/>
    <w:rsid w:val="00412063"/>
    <w:rsid w:val="00412EB1"/>
    <w:rsid w:val="00414118"/>
    <w:rsid w:val="00416084"/>
    <w:rsid w:val="00416811"/>
    <w:rsid w:val="004168BB"/>
    <w:rsid w:val="00420587"/>
    <w:rsid w:val="00422F51"/>
    <w:rsid w:val="00423E9E"/>
    <w:rsid w:val="00424F8C"/>
    <w:rsid w:val="004255E1"/>
    <w:rsid w:val="004271BA"/>
    <w:rsid w:val="004328AB"/>
    <w:rsid w:val="00433F81"/>
    <w:rsid w:val="00433FE0"/>
    <w:rsid w:val="004344E5"/>
    <w:rsid w:val="00434DC1"/>
    <w:rsid w:val="004350F4"/>
    <w:rsid w:val="00435144"/>
    <w:rsid w:val="0043566B"/>
    <w:rsid w:val="004412A0"/>
    <w:rsid w:val="00444527"/>
    <w:rsid w:val="00445301"/>
    <w:rsid w:val="00447EC3"/>
    <w:rsid w:val="00450F27"/>
    <w:rsid w:val="00456A75"/>
    <w:rsid w:val="00461E39"/>
    <w:rsid w:val="00462D3A"/>
    <w:rsid w:val="004634EB"/>
    <w:rsid w:val="00463521"/>
    <w:rsid w:val="00471125"/>
    <w:rsid w:val="0047437A"/>
    <w:rsid w:val="004761C5"/>
    <w:rsid w:val="004811F4"/>
    <w:rsid w:val="00484C51"/>
    <w:rsid w:val="0048543E"/>
    <w:rsid w:val="00485492"/>
    <w:rsid w:val="004854B4"/>
    <w:rsid w:val="00486711"/>
    <w:rsid w:val="004868C1"/>
    <w:rsid w:val="00486A5C"/>
    <w:rsid w:val="004871E4"/>
    <w:rsid w:val="0048750F"/>
    <w:rsid w:val="00487D36"/>
    <w:rsid w:val="00490FB2"/>
    <w:rsid w:val="004929AF"/>
    <w:rsid w:val="00493D82"/>
    <w:rsid w:val="00493FA8"/>
    <w:rsid w:val="00494D6A"/>
    <w:rsid w:val="00495D6D"/>
    <w:rsid w:val="004A09D4"/>
    <w:rsid w:val="004A20DA"/>
    <w:rsid w:val="004A2652"/>
    <w:rsid w:val="004A495F"/>
    <w:rsid w:val="004A577A"/>
    <w:rsid w:val="004A71D7"/>
    <w:rsid w:val="004B149F"/>
    <w:rsid w:val="004B33EE"/>
    <w:rsid w:val="004B42CE"/>
    <w:rsid w:val="004B49EB"/>
    <w:rsid w:val="004B6B0F"/>
    <w:rsid w:val="004B762D"/>
    <w:rsid w:val="004C15FF"/>
    <w:rsid w:val="004C2567"/>
    <w:rsid w:val="004C304A"/>
    <w:rsid w:val="004C33EA"/>
    <w:rsid w:val="004C68EB"/>
    <w:rsid w:val="004D020E"/>
    <w:rsid w:val="004D21D6"/>
    <w:rsid w:val="004D43CA"/>
    <w:rsid w:val="004D67CC"/>
    <w:rsid w:val="004D7E18"/>
    <w:rsid w:val="004E1ECF"/>
    <w:rsid w:val="004E2659"/>
    <w:rsid w:val="004E30DF"/>
    <w:rsid w:val="004E39EE"/>
    <w:rsid w:val="004E41AF"/>
    <w:rsid w:val="004E56E0"/>
    <w:rsid w:val="004E62C0"/>
    <w:rsid w:val="004E7329"/>
    <w:rsid w:val="004E7887"/>
    <w:rsid w:val="004F0DFB"/>
    <w:rsid w:val="004F2CB0"/>
    <w:rsid w:val="004F5B20"/>
    <w:rsid w:val="005017F7"/>
    <w:rsid w:val="00501FA7"/>
    <w:rsid w:val="005036A1"/>
    <w:rsid w:val="00504ACE"/>
    <w:rsid w:val="00505BFA"/>
    <w:rsid w:val="005068AE"/>
    <w:rsid w:val="005071B4"/>
    <w:rsid w:val="00510D97"/>
    <w:rsid w:val="005117A9"/>
    <w:rsid w:val="00511B22"/>
    <w:rsid w:val="00511F57"/>
    <w:rsid w:val="005131D3"/>
    <w:rsid w:val="00515CBE"/>
    <w:rsid w:val="00515E2B"/>
    <w:rsid w:val="00517354"/>
    <w:rsid w:val="005173CE"/>
    <w:rsid w:val="00521DDF"/>
    <w:rsid w:val="00522A7E"/>
    <w:rsid w:val="00522F20"/>
    <w:rsid w:val="00524D4F"/>
    <w:rsid w:val="005259B8"/>
    <w:rsid w:val="005273F5"/>
    <w:rsid w:val="00530A2E"/>
    <w:rsid w:val="00530FBE"/>
    <w:rsid w:val="005339DB"/>
    <w:rsid w:val="00534C89"/>
    <w:rsid w:val="0053594E"/>
    <w:rsid w:val="00541573"/>
    <w:rsid w:val="00541D12"/>
    <w:rsid w:val="00541D59"/>
    <w:rsid w:val="0054348A"/>
    <w:rsid w:val="0054383B"/>
    <w:rsid w:val="00550DD1"/>
    <w:rsid w:val="00550E5A"/>
    <w:rsid w:val="0055136F"/>
    <w:rsid w:val="005516EA"/>
    <w:rsid w:val="0056321E"/>
    <w:rsid w:val="0056479E"/>
    <w:rsid w:val="00571673"/>
    <w:rsid w:val="005736EC"/>
    <w:rsid w:val="005814E2"/>
    <w:rsid w:val="00582081"/>
    <w:rsid w:val="00583A2D"/>
    <w:rsid w:val="0058519C"/>
    <w:rsid w:val="005872BC"/>
    <w:rsid w:val="00587552"/>
    <w:rsid w:val="00593201"/>
    <w:rsid w:val="005956EE"/>
    <w:rsid w:val="00595B3C"/>
    <w:rsid w:val="00595F15"/>
    <w:rsid w:val="005976B1"/>
    <w:rsid w:val="005A083E"/>
    <w:rsid w:val="005A2AAE"/>
    <w:rsid w:val="005A3355"/>
    <w:rsid w:val="005A4468"/>
    <w:rsid w:val="005A4EA2"/>
    <w:rsid w:val="005A74E2"/>
    <w:rsid w:val="005A7A26"/>
    <w:rsid w:val="005B0A97"/>
    <w:rsid w:val="005B145A"/>
    <w:rsid w:val="005B44FA"/>
    <w:rsid w:val="005B4F04"/>
    <w:rsid w:val="005B7C47"/>
    <w:rsid w:val="005C0423"/>
    <w:rsid w:val="005C087C"/>
    <w:rsid w:val="005C10D6"/>
    <w:rsid w:val="005C1EA6"/>
    <w:rsid w:val="005C20B6"/>
    <w:rsid w:val="005C52B4"/>
    <w:rsid w:val="005D0B99"/>
    <w:rsid w:val="005D190F"/>
    <w:rsid w:val="005D308E"/>
    <w:rsid w:val="005D3A48"/>
    <w:rsid w:val="005D5AC0"/>
    <w:rsid w:val="005D6E74"/>
    <w:rsid w:val="005D7BA1"/>
    <w:rsid w:val="005D7D8C"/>
    <w:rsid w:val="005D7E46"/>
    <w:rsid w:val="005E0AF4"/>
    <w:rsid w:val="005E5C23"/>
    <w:rsid w:val="005E726D"/>
    <w:rsid w:val="005F006F"/>
    <w:rsid w:val="005F07E1"/>
    <w:rsid w:val="005F2145"/>
    <w:rsid w:val="005F25CC"/>
    <w:rsid w:val="005F2E6B"/>
    <w:rsid w:val="005F3925"/>
    <w:rsid w:val="005F57D1"/>
    <w:rsid w:val="005F64C2"/>
    <w:rsid w:val="00600202"/>
    <w:rsid w:val="00600BA4"/>
    <w:rsid w:val="006016E1"/>
    <w:rsid w:val="00602D27"/>
    <w:rsid w:val="006078E8"/>
    <w:rsid w:val="00613625"/>
    <w:rsid w:val="006144A1"/>
    <w:rsid w:val="00616096"/>
    <w:rsid w:val="006160A2"/>
    <w:rsid w:val="0062168F"/>
    <w:rsid w:val="00622DFE"/>
    <w:rsid w:val="00626535"/>
    <w:rsid w:val="00626E41"/>
    <w:rsid w:val="006302AA"/>
    <w:rsid w:val="0063038C"/>
    <w:rsid w:val="00634D84"/>
    <w:rsid w:val="00635B33"/>
    <w:rsid w:val="006363BD"/>
    <w:rsid w:val="00637608"/>
    <w:rsid w:val="00640CAC"/>
    <w:rsid w:val="006412DC"/>
    <w:rsid w:val="006437E5"/>
    <w:rsid w:val="0064399B"/>
    <w:rsid w:val="00644790"/>
    <w:rsid w:val="00644E62"/>
    <w:rsid w:val="00647C45"/>
    <w:rsid w:val="006501AF"/>
    <w:rsid w:val="00650DDE"/>
    <w:rsid w:val="0065360C"/>
    <w:rsid w:val="00653A36"/>
    <w:rsid w:val="00653E71"/>
    <w:rsid w:val="0065561E"/>
    <w:rsid w:val="00656CCF"/>
    <w:rsid w:val="00660AE2"/>
    <w:rsid w:val="00661B07"/>
    <w:rsid w:val="0066447B"/>
    <w:rsid w:val="006667C7"/>
    <w:rsid w:val="00666E03"/>
    <w:rsid w:val="00671AD6"/>
    <w:rsid w:val="00672307"/>
    <w:rsid w:val="006808C6"/>
    <w:rsid w:val="00681BD6"/>
    <w:rsid w:val="006907F9"/>
    <w:rsid w:val="00692A68"/>
    <w:rsid w:val="00695D85"/>
    <w:rsid w:val="00696DB7"/>
    <w:rsid w:val="006972A2"/>
    <w:rsid w:val="0069790A"/>
    <w:rsid w:val="00697AEF"/>
    <w:rsid w:val="006A2715"/>
    <w:rsid w:val="006A3245"/>
    <w:rsid w:val="006A39DE"/>
    <w:rsid w:val="006A5171"/>
    <w:rsid w:val="006A5871"/>
    <w:rsid w:val="006A6D23"/>
    <w:rsid w:val="006B012A"/>
    <w:rsid w:val="006B111B"/>
    <w:rsid w:val="006B18C8"/>
    <w:rsid w:val="006B5654"/>
    <w:rsid w:val="006B685F"/>
    <w:rsid w:val="006C0717"/>
    <w:rsid w:val="006C1112"/>
    <w:rsid w:val="006C1C3B"/>
    <w:rsid w:val="006C241D"/>
    <w:rsid w:val="006C37B3"/>
    <w:rsid w:val="006C4E43"/>
    <w:rsid w:val="006C5EFA"/>
    <w:rsid w:val="006C62D3"/>
    <w:rsid w:val="006C6435"/>
    <w:rsid w:val="006C643E"/>
    <w:rsid w:val="006C7ACB"/>
    <w:rsid w:val="006D3671"/>
    <w:rsid w:val="006D470A"/>
    <w:rsid w:val="006D48B8"/>
    <w:rsid w:val="006D5659"/>
    <w:rsid w:val="006E0A73"/>
    <w:rsid w:val="006E0FEE"/>
    <w:rsid w:val="006E2F4C"/>
    <w:rsid w:val="006E36B3"/>
    <w:rsid w:val="006E59F4"/>
    <w:rsid w:val="006E6C11"/>
    <w:rsid w:val="006E6ED2"/>
    <w:rsid w:val="006E7881"/>
    <w:rsid w:val="006E7FC9"/>
    <w:rsid w:val="006F3D47"/>
    <w:rsid w:val="006F5564"/>
    <w:rsid w:val="006F57C6"/>
    <w:rsid w:val="006F74E4"/>
    <w:rsid w:val="006F7C0C"/>
    <w:rsid w:val="00700755"/>
    <w:rsid w:val="00700954"/>
    <w:rsid w:val="007023B9"/>
    <w:rsid w:val="00704EFF"/>
    <w:rsid w:val="0070641C"/>
    <w:rsid w:val="0070646B"/>
    <w:rsid w:val="00710A2C"/>
    <w:rsid w:val="00711D12"/>
    <w:rsid w:val="0071232B"/>
    <w:rsid w:val="007130A2"/>
    <w:rsid w:val="00715463"/>
    <w:rsid w:val="007167D8"/>
    <w:rsid w:val="0071705D"/>
    <w:rsid w:val="00721E1E"/>
    <w:rsid w:val="00722413"/>
    <w:rsid w:val="0072327C"/>
    <w:rsid w:val="00727F46"/>
    <w:rsid w:val="00730655"/>
    <w:rsid w:val="007318A1"/>
    <w:rsid w:val="00731D77"/>
    <w:rsid w:val="00731F9B"/>
    <w:rsid w:val="00732360"/>
    <w:rsid w:val="00733588"/>
    <w:rsid w:val="0073390A"/>
    <w:rsid w:val="00733CC0"/>
    <w:rsid w:val="00734E64"/>
    <w:rsid w:val="00735BC3"/>
    <w:rsid w:val="00736B37"/>
    <w:rsid w:val="00736F41"/>
    <w:rsid w:val="007375C6"/>
    <w:rsid w:val="007402E9"/>
    <w:rsid w:val="007439E9"/>
    <w:rsid w:val="00746CC9"/>
    <w:rsid w:val="00750825"/>
    <w:rsid w:val="00750FD8"/>
    <w:rsid w:val="00751001"/>
    <w:rsid w:val="007520B4"/>
    <w:rsid w:val="007530EF"/>
    <w:rsid w:val="00753BED"/>
    <w:rsid w:val="00760721"/>
    <w:rsid w:val="00760F95"/>
    <w:rsid w:val="00761F65"/>
    <w:rsid w:val="00761FA8"/>
    <w:rsid w:val="00764142"/>
    <w:rsid w:val="00767B67"/>
    <w:rsid w:val="00770C21"/>
    <w:rsid w:val="00771C8C"/>
    <w:rsid w:val="007721EE"/>
    <w:rsid w:val="00772410"/>
    <w:rsid w:val="00772CE9"/>
    <w:rsid w:val="007737D8"/>
    <w:rsid w:val="00774598"/>
    <w:rsid w:val="007757E7"/>
    <w:rsid w:val="007758AC"/>
    <w:rsid w:val="007763C1"/>
    <w:rsid w:val="00777E82"/>
    <w:rsid w:val="00781359"/>
    <w:rsid w:val="0078325C"/>
    <w:rsid w:val="00785251"/>
    <w:rsid w:val="00787237"/>
    <w:rsid w:val="0079126D"/>
    <w:rsid w:val="00791B81"/>
    <w:rsid w:val="00794A50"/>
    <w:rsid w:val="007977C8"/>
    <w:rsid w:val="007A06D5"/>
    <w:rsid w:val="007A1DA0"/>
    <w:rsid w:val="007A5ACC"/>
    <w:rsid w:val="007A5FE3"/>
    <w:rsid w:val="007A6D4E"/>
    <w:rsid w:val="007A6D8E"/>
    <w:rsid w:val="007A79FD"/>
    <w:rsid w:val="007A7EB9"/>
    <w:rsid w:val="007B0B9D"/>
    <w:rsid w:val="007B157E"/>
    <w:rsid w:val="007B43D6"/>
    <w:rsid w:val="007B5A43"/>
    <w:rsid w:val="007B709B"/>
    <w:rsid w:val="007C1343"/>
    <w:rsid w:val="007C1C76"/>
    <w:rsid w:val="007C1E65"/>
    <w:rsid w:val="007C3434"/>
    <w:rsid w:val="007C4640"/>
    <w:rsid w:val="007C5EF1"/>
    <w:rsid w:val="007C68FC"/>
    <w:rsid w:val="007C7BF5"/>
    <w:rsid w:val="007D75E5"/>
    <w:rsid w:val="007D773E"/>
    <w:rsid w:val="007E066E"/>
    <w:rsid w:val="007E1356"/>
    <w:rsid w:val="007E20FC"/>
    <w:rsid w:val="007E4525"/>
    <w:rsid w:val="007E4CD4"/>
    <w:rsid w:val="007E7062"/>
    <w:rsid w:val="007E75D2"/>
    <w:rsid w:val="007F0E1E"/>
    <w:rsid w:val="007F29A7"/>
    <w:rsid w:val="007F2D47"/>
    <w:rsid w:val="007F31CD"/>
    <w:rsid w:val="007F357E"/>
    <w:rsid w:val="007F409E"/>
    <w:rsid w:val="007F5692"/>
    <w:rsid w:val="007F5FB0"/>
    <w:rsid w:val="007F6658"/>
    <w:rsid w:val="008019B9"/>
    <w:rsid w:val="008021CD"/>
    <w:rsid w:val="00802CBD"/>
    <w:rsid w:val="00803440"/>
    <w:rsid w:val="00803915"/>
    <w:rsid w:val="008051D1"/>
    <w:rsid w:val="00813175"/>
    <w:rsid w:val="008145E5"/>
    <w:rsid w:val="00816078"/>
    <w:rsid w:val="008171F3"/>
    <w:rsid w:val="008177E3"/>
    <w:rsid w:val="00820415"/>
    <w:rsid w:val="00821DDF"/>
    <w:rsid w:val="008232F5"/>
    <w:rsid w:val="00823AA9"/>
    <w:rsid w:val="00825CD8"/>
    <w:rsid w:val="00827324"/>
    <w:rsid w:val="00836AD4"/>
    <w:rsid w:val="00837AAE"/>
    <w:rsid w:val="008417F2"/>
    <w:rsid w:val="008428E7"/>
    <w:rsid w:val="008429AD"/>
    <w:rsid w:val="008443C0"/>
    <w:rsid w:val="00850A7B"/>
    <w:rsid w:val="00850C75"/>
    <w:rsid w:val="00850E39"/>
    <w:rsid w:val="00852EBF"/>
    <w:rsid w:val="00852EEF"/>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6D5B"/>
    <w:rsid w:val="00866FF5"/>
    <w:rsid w:val="008675CA"/>
    <w:rsid w:val="00867ADD"/>
    <w:rsid w:val="00867AE8"/>
    <w:rsid w:val="00870BA4"/>
    <w:rsid w:val="00871E3E"/>
    <w:rsid w:val="008722A5"/>
    <w:rsid w:val="00873E1F"/>
    <w:rsid w:val="00874C16"/>
    <w:rsid w:val="00877D2F"/>
    <w:rsid w:val="00882F62"/>
    <w:rsid w:val="008865BF"/>
    <w:rsid w:val="00886653"/>
    <w:rsid w:val="00886D1F"/>
    <w:rsid w:val="00886F1E"/>
    <w:rsid w:val="008871E9"/>
    <w:rsid w:val="008903AA"/>
    <w:rsid w:val="0089178B"/>
    <w:rsid w:val="00891EE1"/>
    <w:rsid w:val="00893987"/>
    <w:rsid w:val="008963EF"/>
    <w:rsid w:val="0089688E"/>
    <w:rsid w:val="008A0333"/>
    <w:rsid w:val="008A1013"/>
    <w:rsid w:val="008A19E0"/>
    <w:rsid w:val="008A1FBE"/>
    <w:rsid w:val="008A4046"/>
    <w:rsid w:val="008B1CF7"/>
    <w:rsid w:val="008B2961"/>
    <w:rsid w:val="008B5AE7"/>
    <w:rsid w:val="008B5DB5"/>
    <w:rsid w:val="008B789A"/>
    <w:rsid w:val="008C184A"/>
    <w:rsid w:val="008C31D7"/>
    <w:rsid w:val="008C4049"/>
    <w:rsid w:val="008C60E9"/>
    <w:rsid w:val="008D1B7C"/>
    <w:rsid w:val="008D3E70"/>
    <w:rsid w:val="008D482A"/>
    <w:rsid w:val="008D6657"/>
    <w:rsid w:val="008D72B6"/>
    <w:rsid w:val="008E0362"/>
    <w:rsid w:val="008E0733"/>
    <w:rsid w:val="008E17F5"/>
    <w:rsid w:val="008E1F60"/>
    <w:rsid w:val="008E24E9"/>
    <w:rsid w:val="008E307E"/>
    <w:rsid w:val="008E3700"/>
    <w:rsid w:val="008E4C82"/>
    <w:rsid w:val="008E7796"/>
    <w:rsid w:val="008E7952"/>
    <w:rsid w:val="008F18FD"/>
    <w:rsid w:val="008F1F17"/>
    <w:rsid w:val="008F2829"/>
    <w:rsid w:val="008F299B"/>
    <w:rsid w:val="008F2A72"/>
    <w:rsid w:val="008F3138"/>
    <w:rsid w:val="008F4C2F"/>
    <w:rsid w:val="008F4D02"/>
    <w:rsid w:val="008F544F"/>
    <w:rsid w:val="008F6056"/>
    <w:rsid w:val="00901B5C"/>
    <w:rsid w:val="00901DD0"/>
    <w:rsid w:val="00902C07"/>
    <w:rsid w:val="00905652"/>
    <w:rsid w:val="00905804"/>
    <w:rsid w:val="0090796D"/>
    <w:rsid w:val="009101E2"/>
    <w:rsid w:val="00910A49"/>
    <w:rsid w:val="00911C55"/>
    <w:rsid w:val="009149B2"/>
    <w:rsid w:val="00914B09"/>
    <w:rsid w:val="00915D73"/>
    <w:rsid w:val="00916077"/>
    <w:rsid w:val="009170A2"/>
    <w:rsid w:val="0091727C"/>
    <w:rsid w:val="009208A6"/>
    <w:rsid w:val="00923E35"/>
    <w:rsid w:val="00924514"/>
    <w:rsid w:val="009256D1"/>
    <w:rsid w:val="009269B8"/>
    <w:rsid w:val="00927316"/>
    <w:rsid w:val="00927C5A"/>
    <w:rsid w:val="00931B8C"/>
    <w:rsid w:val="009331BD"/>
    <w:rsid w:val="00933D12"/>
    <w:rsid w:val="00937065"/>
    <w:rsid w:val="00940285"/>
    <w:rsid w:val="009410D5"/>
    <w:rsid w:val="0094483E"/>
    <w:rsid w:val="00944EF4"/>
    <w:rsid w:val="00946425"/>
    <w:rsid w:val="00947E7E"/>
    <w:rsid w:val="00950254"/>
    <w:rsid w:val="0095139A"/>
    <w:rsid w:val="00953E16"/>
    <w:rsid w:val="009542AC"/>
    <w:rsid w:val="00957066"/>
    <w:rsid w:val="00957239"/>
    <w:rsid w:val="009610D9"/>
    <w:rsid w:val="009629FF"/>
    <w:rsid w:val="009638D6"/>
    <w:rsid w:val="009664CA"/>
    <w:rsid w:val="0096769E"/>
    <w:rsid w:val="00967F36"/>
    <w:rsid w:val="009728FA"/>
    <w:rsid w:val="0097408E"/>
    <w:rsid w:val="00974BB2"/>
    <w:rsid w:val="00974FA7"/>
    <w:rsid w:val="009756E5"/>
    <w:rsid w:val="009770B7"/>
    <w:rsid w:val="00977A8C"/>
    <w:rsid w:val="00980611"/>
    <w:rsid w:val="009817F0"/>
    <w:rsid w:val="00981BDA"/>
    <w:rsid w:val="00983910"/>
    <w:rsid w:val="00983BAF"/>
    <w:rsid w:val="00983D09"/>
    <w:rsid w:val="009863A5"/>
    <w:rsid w:val="00986DAB"/>
    <w:rsid w:val="009871F8"/>
    <w:rsid w:val="00987C8E"/>
    <w:rsid w:val="009932AC"/>
    <w:rsid w:val="009A1DBF"/>
    <w:rsid w:val="009A3B3C"/>
    <w:rsid w:val="009A68E6"/>
    <w:rsid w:val="009A7598"/>
    <w:rsid w:val="009B144A"/>
    <w:rsid w:val="009B1D10"/>
    <w:rsid w:val="009B1DF8"/>
    <w:rsid w:val="009B3D20"/>
    <w:rsid w:val="009B53EB"/>
    <w:rsid w:val="009B5418"/>
    <w:rsid w:val="009B6531"/>
    <w:rsid w:val="009B699F"/>
    <w:rsid w:val="009B7197"/>
    <w:rsid w:val="009B7212"/>
    <w:rsid w:val="009C0727"/>
    <w:rsid w:val="009C1030"/>
    <w:rsid w:val="009C4072"/>
    <w:rsid w:val="009C492F"/>
    <w:rsid w:val="009C5F17"/>
    <w:rsid w:val="009D087C"/>
    <w:rsid w:val="009D1C0C"/>
    <w:rsid w:val="009D279A"/>
    <w:rsid w:val="009D2FF2"/>
    <w:rsid w:val="009D3226"/>
    <w:rsid w:val="009D3385"/>
    <w:rsid w:val="009D4069"/>
    <w:rsid w:val="009D428C"/>
    <w:rsid w:val="009D7B59"/>
    <w:rsid w:val="009D7EC4"/>
    <w:rsid w:val="009E156C"/>
    <w:rsid w:val="009E16A9"/>
    <w:rsid w:val="009E311B"/>
    <w:rsid w:val="009E375F"/>
    <w:rsid w:val="009E5401"/>
    <w:rsid w:val="009E55BE"/>
    <w:rsid w:val="009E6A9F"/>
    <w:rsid w:val="009F1736"/>
    <w:rsid w:val="009F30F4"/>
    <w:rsid w:val="009F7ED2"/>
    <w:rsid w:val="00A02655"/>
    <w:rsid w:val="00A05B26"/>
    <w:rsid w:val="00A0758F"/>
    <w:rsid w:val="00A07BCD"/>
    <w:rsid w:val="00A10439"/>
    <w:rsid w:val="00A11E3B"/>
    <w:rsid w:val="00A13468"/>
    <w:rsid w:val="00A1570A"/>
    <w:rsid w:val="00A211B4"/>
    <w:rsid w:val="00A211F9"/>
    <w:rsid w:val="00A23EFD"/>
    <w:rsid w:val="00A306AC"/>
    <w:rsid w:val="00A327D7"/>
    <w:rsid w:val="00A33B4F"/>
    <w:rsid w:val="00A33DDF"/>
    <w:rsid w:val="00A34547"/>
    <w:rsid w:val="00A362DE"/>
    <w:rsid w:val="00A376B7"/>
    <w:rsid w:val="00A405FE"/>
    <w:rsid w:val="00A41BF5"/>
    <w:rsid w:val="00A434AD"/>
    <w:rsid w:val="00A43F09"/>
    <w:rsid w:val="00A447C4"/>
    <w:rsid w:val="00A469E7"/>
    <w:rsid w:val="00A503DB"/>
    <w:rsid w:val="00A52133"/>
    <w:rsid w:val="00A548ED"/>
    <w:rsid w:val="00A56596"/>
    <w:rsid w:val="00A604A4"/>
    <w:rsid w:val="00A64004"/>
    <w:rsid w:val="00A64A13"/>
    <w:rsid w:val="00A6605B"/>
    <w:rsid w:val="00A66ADC"/>
    <w:rsid w:val="00A66CE0"/>
    <w:rsid w:val="00A7118B"/>
    <w:rsid w:val="00A7147D"/>
    <w:rsid w:val="00A724EC"/>
    <w:rsid w:val="00A72612"/>
    <w:rsid w:val="00A77C46"/>
    <w:rsid w:val="00A812CF"/>
    <w:rsid w:val="00A81B15"/>
    <w:rsid w:val="00A82C0D"/>
    <w:rsid w:val="00A837FF"/>
    <w:rsid w:val="00A846DF"/>
    <w:rsid w:val="00A84DC8"/>
    <w:rsid w:val="00A85BA5"/>
    <w:rsid w:val="00A85DBC"/>
    <w:rsid w:val="00A87FEB"/>
    <w:rsid w:val="00A90F7B"/>
    <w:rsid w:val="00A937BC"/>
    <w:rsid w:val="00A93F9F"/>
    <w:rsid w:val="00A9420E"/>
    <w:rsid w:val="00A97648"/>
    <w:rsid w:val="00AA1CFD"/>
    <w:rsid w:val="00AA2239"/>
    <w:rsid w:val="00AA33D2"/>
    <w:rsid w:val="00AA34ED"/>
    <w:rsid w:val="00AA646D"/>
    <w:rsid w:val="00AB0C57"/>
    <w:rsid w:val="00AB1195"/>
    <w:rsid w:val="00AB1374"/>
    <w:rsid w:val="00AB1ACD"/>
    <w:rsid w:val="00AB2A32"/>
    <w:rsid w:val="00AB4182"/>
    <w:rsid w:val="00AB4210"/>
    <w:rsid w:val="00AB462C"/>
    <w:rsid w:val="00AB5793"/>
    <w:rsid w:val="00AB6423"/>
    <w:rsid w:val="00AB7BEA"/>
    <w:rsid w:val="00AC1202"/>
    <w:rsid w:val="00AC27DB"/>
    <w:rsid w:val="00AC6D6B"/>
    <w:rsid w:val="00AC74CD"/>
    <w:rsid w:val="00AD0353"/>
    <w:rsid w:val="00AD1085"/>
    <w:rsid w:val="00AD1515"/>
    <w:rsid w:val="00AD21F0"/>
    <w:rsid w:val="00AD384C"/>
    <w:rsid w:val="00AD3BD4"/>
    <w:rsid w:val="00AD3FB9"/>
    <w:rsid w:val="00AD47A8"/>
    <w:rsid w:val="00AD7736"/>
    <w:rsid w:val="00AD785D"/>
    <w:rsid w:val="00AE1D5F"/>
    <w:rsid w:val="00AE2B50"/>
    <w:rsid w:val="00AE4ED8"/>
    <w:rsid w:val="00AE70D4"/>
    <w:rsid w:val="00AE7684"/>
    <w:rsid w:val="00AE7868"/>
    <w:rsid w:val="00AF0407"/>
    <w:rsid w:val="00AF1DFE"/>
    <w:rsid w:val="00AF2EA8"/>
    <w:rsid w:val="00AF30F5"/>
    <w:rsid w:val="00AF3204"/>
    <w:rsid w:val="00AF7018"/>
    <w:rsid w:val="00B00012"/>
    <w:rsid w:val="00B02FD3"/>
    <w:rsid w:val="00B0508E"/>
    <w:rsid w:val="00B05F90"/>
    <w:rsid w:val="00B072AB"/>
    <w:rsid w:val="00B07BC6"/>
    <w:rsid w:val="00B1071A"/>
    <w:rsid w:val="00B110EE"/>
    <w:rsid w:val="00B163F8"/>
    <w:rsid w:val="00B17E5F"/>
    <w:rsid w:val="00B17F9F"/>
    <w:rsid w:val="00B21700"/>
    <w:rsid w:val="00B21709"/>
    <w:rsid w:val="00B2472D"/>
    <w:rsid w:val="00B2549F"/>
    <w:rsid w:val="00B267DD"/>
    <w:rsid w:val="00B271A9"/>
    <w:rsid w:val="00B31E0D"/>
    <w:rsid w:val="00B36DD9"/>
    <w:rsid w:val="00B40767"/>
    <w:rsid w:val="00B4096C"/>
    <w:rsid w:val="00B42A45"/>
    <w:rsid w:val="00B46DAB"/>
    <w:rsid w:val="00B51652"/>
    <w:rsid w:val="00B536E2"/>
    <w:rsid w:val="00B546C8"/>
    <w:rsid w:val="00B57265"/>
    <w:rsid w:val="00B633AE"/>
    <w:rsid w:val="00B63FFC"/>
    <w:rsid w:val="00B65009"/>
    <w:rsid w:val="00B665D2"/>
    <w:rsid w:val="00B6737C"/>
    <w:rsid w:val="00B67EE7"/>
    <w:rsid w:val="00B70B36"/>
    <w:rsid w:val="00B715E1"/>
    <w:rsid w:val="00B7214D"/>
    <w:rsid w:val="00B73E95"/>
    <w:rsid w:val="00B74372"/>
    <w:rsid w:val="00B75974"/>
    <w:rsid w:val="00B75EB3"/>
    <w:rsid w:val="00B76D04"/>
    <w:rsid w:val="00B77914"/>
    <w:rsid w:val="00B77F06"/>
    <w:rsid w:val="00B80283"/>
    <w:rsid w:val="00B8095F"/>
    <w:rsid w:val="00B80B0C"/>
    <w:rsid w:val="00B80B11"/>
    <w:rsid w:val="00B8446C"/>
    <w:rsid w:val="00B87725"/>
    <w:rsid w:val="00B87924"/>
    <w:rsid w:val="00B90552"/>
    <w:rsid w:val="00B92D0D"/>
    <w:rsid w:val="00B97504"/>
    <w:rsid w:val="00BA259A"/>
    <w:rsid w:val="00BA259C"/>
    <w:rsid w:val="00BA29D3"/>
    <w:rsid w:val="00BA307F"/>
    <w:rsid w:val="00BA3210"/>
    <w:rsid w:val="00BA45F7"/>
    <w:rsid w:val="00BA5280"/>
    <w:rsid w:val="00BA54B1"/>
    <w:rsid w:val="00BA6086"/>
    <w:rsid w:val="00BA757A"/>
    <w:rsid w:val="00BB0946"/>
    <w:rsid w:val="00BB0C1C"/>
    <w:rsid w:val="00BB0FDE"/>
    <w:rsid w:val="00BB122B"/>
    <w:rsid w:val="00BB14F1"/>
    <w:rsid w:val="00BB1791"/>
    <w:rsid w:val="00BB286F"/>
    <w:rsid w:val="00BB2BAB"/>
    <w:rsid w:val="00BB3566"/>
    <w:rsid w:val="00BB572E"/>
    <w:rsid w:val="00BB74FD"/>
    <w:rsid w:val="00BC15AD"/>
    <w:rsid w:val="00BC1696"/>
    <w:rsid w:val="00BC2B79"/>
    <w:rsid w:val="00BC38C3"/>
    <w:rsid w:val="00BC3BFA"/>
    <w:rsid w:val="00BC5982"/>
    <w:rsid w:val="00BC64C6"/>
    <w:rsid w:val="00BC6966"/>
    <w:rsid w:val="00BD0FDA"/>
    <w:rsid w:val="00BD3540"/>
    <w:rsid w:val="00BD4649"/>
    <w:rsid w:val="00BD4E6B"/>
    <w:rsid w:val="00BD6404"/>
    <w:rsid w:val="00BE079B"/>
    <w:rsid w:val="00BE178E"/>
    <w:rsid w:val="00BE181D"/>
    <w:rsid w:val="00BE2412"/>
    <w:rsid w:val="00BE33AE"/>
    <w:rsid w:val="00BE35E4"/>
    <w:rsid w:val="00BF046F"/>
    <w:rsid w:val="00BF4238"/>
    <w:rsid w:val="00BF5743"/>
    <w:rsid w:val="00BF6E31"/>
    <w:rsid w:val="00BF6FE4"/>
    <w:rsid w:val="00BF774E"/>
    <w:rsid w:val="00C019F0"/>
    <w:rsid w:val="00C01D50"/>
    <w:rsid w:val="00C0537C"/>
    <w:rsid w:val="00C056DC"/>
    <w:rsid w:val="00C109DE"/>
    <w:rsid w:val="00C10EC5"/>
    <w:rsid w:val="00C11BED"/>
    <w:rsid w:val="00C11C37"/>
    <w:rsid w:val="00C1329B"/>
    <w:rsid w:val="00C17202"/>
    <w:rsid w:val="00C17F5B"/>
    <w:rsid w:val="00C20979"/>
    <w:rsid w:val="00C22C4E"/>
    <w:rsid w:val="00C26DBD"/>
    <w:rsid w:val="00C303E1"/>
    <w:rsid w:val="00C31283"/>
    <w:rsid w:val="00C33C48"/>
    <w:rsid w:val="00C340E5"/>
    <w:rsid w:val="00C35AA7"/>
    <w:rsid w:val="00C36968"/>
    <w:rsid w:val="00C43BA1"/>
    <w:rsid w:val="00C43DAB"/>
    <w:rsid w:val="00C444F3"/>
    <w:rsid w:val="00C44AB1"/>
    <w:rsid w:val="00C44B8E"/>
    <w:rsid w:val="00C44F3C"/>
    <w:rsid w:val="00C45B48"/>
    <w:rsid w:val="00C45C42"/>
    <w:rsid w:val="00C47F08"/>
    <w:rsid w:val="00C50EBE"/>
    <w:rsid w:val="00C50F0C"/>
    <w:rsid w:val="00C52B41"/>
    <w:rsid w:val="00C536FB"/>
    <w:rsid w:val="00C5739F"/>
    <w:rsid w:val="00C57CF0"/>
    <w:rsid w:val="00C60ACF"/>
    <w:rsid w:val="00C642EB"/>
    <w:rsid w:val="00C64694"/>
    <w:rsid w:val="00C65891"/>
    <w:rsid w:val="00C669E7"/>
    <w:rsid w:val="00C706BF"/>
    <w:rsid w:val="00C724D3"/>
    <w:rsid w:val="00C73664"/>
    <w:rsid w:val="00C736B0"/>
    <w:rsid w:val="00C7381D"/>
    <w:rsid w:val="00C77DD9"/>
    <w:rsid w:val="00C77F3F"/>
    <w:rsid w:val="00C80F13"/>
    <w:rsid w:val="00C83F94"/>
    <w:rsid w:val="00C85354"/>
    <w:rsid w:val="00C86ABA"/>
    <w:rsid w:val="00C871FF"/>
    <w:rsid w:val="00C93F72"/>
    <w:rsid w:val="00C943F3"/>
    <w:rsid w:val="00C95BC3"/>
    <w:rsid w:val="00C97BDF"/>
    <w:rsid w:val="00CA08C6"/>
    <w:rsid w:val="00CA2729"/>
    <w:rsid w:val="00CA288C"/>
    <w:rsid w:val="00CA3057"/>
    <w:rsid w:val="00CA3886"/>
    <w:rsid w:val="00CA45F8"/>
    <w:rsid w:val="00CA5A72"/>
    <w:rsid w:val="00CA7E41"/>
    <w:rsid w:val="00CB33C7"/>
    <w:rsid w:val="00CB3FA8"/>
    <w:rsid w:val="00CB4B5B"/>
    <w:rsid w:val="00CC0AE4"/>
    <w:rsid w:val="00CC25B4"/>
    <w:rsid w:val="00CC2E7B"/>
    <w:rsid w:val="00CC4AFB"/>
    <w:rsid w:val="00CC69C8"/>
    <w:rsid w:val="00CC77A2"/>
    <w:rsid w:val="00CC7AEA"/>
    <w:rsid w:val="00CD0115"/>
    <w:rsid w:val="00CD5914"/>
    <w:rsid w:val="00CD6A1B"/>
    <w:rsid w:val="00CE0A7F"/>
    <w:rsid w:val="00CE0BB0"/>
    <w:rsid w:val="00CE1718"/>
    <w:rsid w:val="00CE4029"/>
    <w:rsid w:val="00CE64A0"/>
    <w:rsid w:val="00CF1FE6"/>
    <w:rsid w:val="00CF278C"/>
    <w:rsid w:val="00CF4156"/>
    <w:rsid w:val="00D03D00"/>
    <w:rsid w:val="00D05168"/>
    <w:rsid w:val="00D05644"/>
    <w:rsid w:val="00D05C30"/>
    <w:rsid w:val="00D060AA"/>
    <w:rsid w:val="00D079E7"/>
    <w:rsid w:val="00D11359"/>
    <w:rsid w:val="00D13757"/>
    <w:rsid w:val="00D14B0D"/>
    <w:rsid w:val="00D15E37"/>
    <w:rsid w:val="00D15F50"/>
    <w:rsid w:val="00D16340"/>
    <w:rsid w:val="00D17607"/>
    <w:rsid w:val="00D17AEF"/>
    <w:rsid w:val="00D20406"/>
    <w:rsid w:val="00D2499E"/>
    <w:rsid w:val="00D24D31"/>
    <w:rsid w:val="00D25D1C"/>
    <w:rsid w:val="00D27537"/>
    <w:rsid w:val="00D30384"/>
    <w:rsid w:val="00D3188C"/>
    <w:rsid w:val="00D34FA0"/>
    <w:rsid w:val="00D35F9B"/>
    <w:rsid w:val="00D35FD4"/>
    <w:rsid w:val="00D3667C"/>
    <w:rsid w:val="00D36B69"/>
    <w:rsid w:val="00D37876"/>
    <w:rsid w:val="00D408DD"/>
    <w:rsid w:val="00D426A6"/>
    <w:rsid w:val="00D4570E"/>
    <w:rsid w:val="00D45D72"/>
    <w:rsid w:val="00D50C97"/>
    <w:rsid w:val="00D51E4A"/>
    <w:rsid w:val="00D520E4"/>
    <w:rsid w:val="00D539E0"/>
    <w:rsid w:val="00D575DD"/>
    <w:rsid w:val="00D57816"/>
    <w:rsid w:val="00D57DFA"/>
    <w:rsid w:val="00D60689"/>
    <w:rsid w:val="00D65EC2"/>
    <w:rsid w:val="00D706AA"/>
    <w:rsid w:val="00D709CE"/>
    <w:rsid w:val="00D71F73"/>
    <w:rsid w:val="00D7281F"/>
    <w:rsid w:val="00D72848"/>
    <w:rsid w:val="00D73B9B"/>
    <w:rsid w:val="00D74CE2"/>
    <w:rsid w:val="00D80786"/>
    <w:rsid w:val="00D81CAB"/>
    <w:rsid w:val="00D82A65"/>
    <w:rsid w:val="00D84B7B"/>
    <w:rsid w:val="00D8576F"/>
    <w:rsid w:val="00D8677F"/>
    <w:rsid w:val="00D86CB4"/>
    <w:rsid w:val="00D87D86"/>
    <w:rsid w:val="00D91ED1"/>
    <w:rsid w:val="00D94582"/>
    <w:rsid w:val="00D9549A"/>
    <w:rsid w:val="00D9600A"/>
    <w:rsid w:val="00D9638E"/>
    <w:rsid w:val="00D9785E"/>
    <w:rsid w:val="00D97F0C"/>
    <w:rsid w:val="00DA21AB"/>
    <w:rsid w:val="00DA3A86"/>
    <w:rsid w:val="00DA3AF1"/>
    <w:rsid w:val="00DA4CC9"/>
    <w:rsid w:val="00DA511B"/>
    <w:rsid w:val="00DB0EAA"/>
    <w:rsid w:val="00DB49AE"/>
    <w:rsid w:val="00DB7665"/>
    <w:rsid w:val="00DC4CC6"/>
    <w:rsid w:val="00DC4D4A"/>
    <w:rsid w:val="00DC69F0"/>
    <w:rsid w:val="00DC77DC"/>
    <w:rsid w:val="00DC781F"/>
    <w:rsid w:val="00DD0C2C"/>
    <w:rsid w:val="00DD234B"/>
    <w:rsid w:val="00DD28BC"/>
    <w:rsid w:val="00DD39E0"/>
    <w:rsid w:val="00DD6D1B"/>
    <w:rsid w:val="00DE31F0"/>
    <w:rsid w:val="00DE3D1C"/>
    <w:rsid w:val="00DE55A4"/>
    <w:rsid w:val="00DE6290"/>
    <w:rsid w:val="00DF13CF"/>
    <w:rsid w:val="00DF2E94"/>
    <w:rsid w:val="00DF4FAA"/>
    <w:rsid w:val="00DF5483"/>
    <w:rsid w:val="00DF72F8"/>
    <w:rsid w:val="00E007F0"/>
    <w:rsid w:val="00E01CC3"/>
    <w:rsid w:val="00E0227D"/>
    <w:rsid w:val="00E04056"/>
    <w:rsid w:val="00E04B84"/>
    <w:rsid w:val="00E0603D"/>
    <w:rsid w:val="00E06CFB"/>
    <w:rsid w:val="00E06FDA"/>
    <w:rsid w:val="00E1068A"/>
    <w:rsid w:val="00E12E8C"/>
    <w:rsid w:val="00E13CCE"/>
    <w:rsid w:val="00E160A5"/>
    <w:rsid w:val="00E16574"/>
    <w:rsid w:val="00E1713D"/>
    <w:rsid w:val="00E20A43"/>
    <w:rsid w:val="00E221F6"/>
    <w:rsid w:val="00E2316C"/>
    <w:rsid w:val="00E235F2"/>
    <w:rsid w:val="00E2368D"/>
    <w:rsid w:val="00E23898"/>
    <w:rsid w:val="00E2410B"/>
    <w:rsid w:val="00E26085"/>
    <w:rsid w:val="00E27C9D"/>
    <w:rsid w:val="00E27F54"/>
    <w:rsid w:val="00E33CD2"/>
    <w:rsid w:val="00E35C77"/>
    <w:rsid w:val="00E40E90"/>
    <w:rsid w:val="00E42153"/>
    <w:rsid w:val="00E4303D"/>
    <w:rsid w:val="00E4598B"/>
    <w:rsid w:val="00E465FA"/>
    <w:rsid w:val="00E50AE3"/>
    <w:rsid w:val="00E50E23"/>
    <w:rsid w:val="00E531EB"/>
    <w:rsid w:val="00E53A18"/>
    <w:rsid w:val="00E54874"/>
    <w:rsid w:val="00E54B6F"/>
    <w:rsid w:val="00E55ACA"/>
    <w:rsid w:val="00E57438"/>
    <w:rsid w:val="00E57B74"/>
    <w:rsid w:val="00E62B51"/>
    <w:rsid w:val="00E661FF"/>
    <w:rsid w:val="00E70C6E"/>
    <w:rsid w:val="00E71A93"/>
    <w:rsid w:val="00E726EB"/>
    <w:rsid w:val="00E751B5"/>
    <w:rsid w:val="00E77291"/>
    <w:rsid w:val="00E80B52"/>
    <w:rsid w:val="00E80C3B"/>
    <w:rsid w:val="00E824C3"/>
    <w:rsid w:val="00E83CE9"/>
    <w:rsid w:val="00E840B3"/>
    <w:rsid w:val="00E8629F"/>
    <w:rsid w:val="00E86E0C"/>
    <w:rsid w:val="00E8769C"/>
    <w:rsid w:val="00E91008"/>
    <w:rsid w:val="00E91564"/>
    <w:rsid w:val="00E9224D"/>
    <w:rsid w:val="00E9374E"/>
    <w:rsid w:val="00E93FA9"/>
    <w:rsid w:val="00E94F54"/>
    <w:rsid w:val="00EA1111"/>
    <w:rsid w:val="00EA1901"/>
    <w:rsid w:val="00EA3961"/>
    <w:rsid w:val="00EA3B4F"/>
    <w:rsid w:val="00EA3C24"/>
    <w:rsid w:val="00EA5DC7"/>
    <w:rsid w:val="00EA6575"/>
    <w:rsid w:val="00EA73DF"/>
    <w:rsid w:val="00EB2B11"/>
    <w:rsid w:val="00EB335C"/>
    <w:rsid w:val="00EB4170"/>
    <w:rsid w:val="00EB4823"/>
    <w:rsid w:val="00EB55B4"/>
    <w:rsid w:val="00EB61AE"/>
    <w:rsid w:val="00EC1A60"/>
    <w:rsid w:val="00EC1DD4"/>
    <w:rsid w:val="00EC322D"/>
    <w:rsid w:val="00EC3D3C"/>
    <w:rsid w:val="00EC4741"/>
    <w:rsid w:val="00ED014D"/>
    <w:rsid w:val="00ED1B43"/>
    <w:rsid w:val="00ED1F71"/>
    <w:rsid w:val="00ED3307"/>
    <w:rsid w:val="00ED4182"/>
    <w:rsid w:val="00EE14C9"/>
    <w:rsid w:val="00EF55EB"/>
    <w:rsid w:val="00EF6797"/>
    <w:rsid w:val="00F00B3F"/>
    <w:rsid w:val="00F00DCC"/>
    <w:rsid w:val="00F0156F"/>
    <w:rsid w:val="00F040C5"/>
    <w:rsid w:val="00F05267"/>
    <w:rsid w:val="00F052EE"/>
    <w:rsid w:val="00F05AC8"/>
    <w:rsid w:val="00F07167"/>
    <w:rsid w:val="00F072D8"/>
    <w:rsid w:val="00F07CE0"/>
    <w:rsid w:val="00F07D73"/>
    <w:rsid w:val="00F1147D"/>
    <w:rsid w:val="00F11AD5"/>
    <w:rsid w:val="00F13000"/>
    <w:rsid w:val="00F13D05"/>
    <w:rsid w:val="00F1420D"/>
    <w:rsid w:val="00F15A16"/>
    <w:rsid w:val="00F161A2"/>
    <w:rsid w:val="00F1671E"/>
    <w:rsid w:val="00F1679D"/>
    <w:rsid w:val="00F1682C"/>
    <w:rsid w:val="00F200B9"/>
    <w:rsid w:val="00F20B91"/>
    <w:rsid w:val="00F221E2"/>
    <w:rsid w:val="00F22AF4"/>
    <w:rsid w:val="00F23041"/>
    <w:rsid w:val="00F23185"/>
    <w:rsid w:val="00F24B8B"/>
    <w:rsid w:val="00F25C65"/>
    <w:rsid w:val="00F26C49"/>
    <w:rsid w:val="00F27257"/>
    <w:rsid w:val="00F30D2E"/>
    <w:rsid w:val="00F33F57"/>
    <w:rsid w:val="00F35516"/>
    <w:rsid w:val="00F35790"/>
    <w:rsid w:val="00F369F8"/>
    <w:rsid w:val="00F37071"/>
    <w:rsid w:val="00F4094E"/>
    <w:rsid w:val="00F4136D"/>
    <w:rsid w:val="00F4212E"/>
    <w:rsid w:val="00F42C20"/>
    <w:rsid w:val="00F42CD1"/>
    <w:rsid w:val="00F43577"/>
    <w:rsid w:val="00F43E34"/>
    <w:rsid w:val="00F44522"/>
    <w:rsid w:val="00F5060E"/>
    <w:rsid w:val="00F521C4"/>
    <w:rsid w:val="00F53CED"/>
    <w:rsid w:val="00F552D1"/>
    <w:rsid w:val="00F55E2D"/>
    <w:rsid w:val="00F56685"/>
    <w:rsid w:val="00F57876"/>
    <w:rsid w:val="00F6083D"/>
    <w:rsid w:val="00F61598"/>
    <w:rsid w:val="00F618EF"/>
    <w:rsid w:val="00F61F33"/>
    <w:rsid w:val="00F65582"/>
    <w:rsid w:val="00F6565E"/>
    <w:rsid w:val="00F65DF1"/>
    <w:rsid w:val="00F66E75"/>
    <w:rsid w:val="00F742BB"/>
    <w:rsid w:val="00F77530"/>
    <w:rsid w:val="00F77EB0"/>
    <w:rsid w:val="00F836EE"/>
    <w:rsid w:val="00F8714A"/>
    <w:rsid w:val="00F87CDD"/>
    <w:rsid w:val="00F9169C"/>
    <w:rsid w:val="00F91D53"/>
    <w:rsid w:val="00F92818"/>
    <w:rsid w:val="00F933F0"/>
    <w:rsid w:val="00F93B24"/>
    <w:rsid w:val="00F94672"/>
    <w:rsid w:val="00F94715"/>
    <w:rsid w:val="00F94BAD"/>
    <w:rsid w:val="00F964DB"/>
    <w:rsid w:val="00F96B02"/>
    <w:rsid w:val="00F97145"/>
    <w:rsid w:val="00FA0C3A"/>
    <w:rsid w:val="00FA4718"/>
    <w:rsid w:val="00FA4A05"/>
    <w:rsid w:val="00FA6DC1"/>
    <w:rsid w:val="00FA7F3D"/>
    <w:rsid w:val="00FB488C"/>
    <w:rsid w:val="00FB4CCF"/>
    <w:rsid w:val="00FB792F"/>
    <w:rsid w:val="00FC051F"/>
    <w:rsid w:val="00FC06FF"/>
    <w:rsid w:val="00FC545A"/>
    <w:rsid w:val="00FC69EA"/>
    <w:rsid w:val="00FC71BD"/>
    <w:rsid w:val="00FD0694"/>
    <w:rsid w:val="00FD25BE"/>
    <w:rsid w:val="00FD2E70"/>
    <w:rsid w:val="00FD67AB"/>
    <w:rsid w:val="00FD7AA7"/>
    <w:rsid w:val="00FE248C"/>
    <w:rsid w:val="00FE2B8D"/>
    <w:rsid w:val="00FE65AF"/>
    <w:rsid w:val="00FE6658"/>
    <w:rsid w:val="00FE710B"/>
    <w:rsid w:val="00FF11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FF90C71-CF7D-420A-A67D-51892CA03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2880</Words>
  <Characters>16422</Characters>
  <Application>Microsoft Office Word</Application>
  <DocSecurity>0</DocSecurity>
  <Lines>136</Lines>
  <Paragraphs>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19264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3</cp:revision>
  <cp:lastPrinted>2019-04-25T01:09:00Z</cp:lastPrinted>
  <dcterms:created xsi:type="dcterms:W3CDTF">2023-05-15T11:43:00Z</dcterms:created>
  <dcterms:modified xsi:type="dcterms:W3CDTF">2023-05-15T15:58:00Z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