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7541ED5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217759">
        <w:rPr>
          <w:rFonts w:ascii="Arial" w:eastAsia="SimSun" w:hAnsi="Arial" w:cs="Times New Roman"/>
          <w:b/>
          <w:bCs/>
          <w:sz w:val="24"/>
          <w:szCs w:val="20"/>
        </w:rPr>
        <w:t>3GPP T</w:t>
      </w:r>
      <w:bookmarkStart w:id="2" w:name="_Ref452454252"/>
      <w:bookmarkEnd w:id="2"/>
      <w:r w:rsidRPr="00217759">
        <w:rPr>
          <w:rFonts w:ascii="Arial" w:eastAsia="SimSun" w:hAnsi="Arial" w:cs="Times New Roman"/>
          <w:b/>
          <w:bCs/>
          <w:sz w:val="24"/>
          <w:szCs w:val="20"/>
        </w:rPr>
        <w:t xml:space="preserve">SG-RAN </w:t>
      </w:r>
      <w:r w:rsidR="00ED7600" w:rsidRPr="00217759">
        <w:rPr>
          <w:rFonts w:ascii="Arial" w:eastAsia="SimSun" w:hAnsi="Arial" w:cs="Times New Roman"/>
          <w:b/>
          <w:sz w:val="24"/>
          <w:szCs w:val="20"/>
        </w:rPr>
        <w:t>WG4 Meeting #</w:t>
      </w:r>
      <w:r w:rsidR="001868EE" w:rsidRPr="00217759">
        <w:rPr>
          <w:rFonts w:ascii="Arial" w:eastAsia="SimSun" w:hAnsi="Arial" w:cs="Times New Roman"/>
          <w:b/>
          <w:sz w:val="24"/>
          <w:szCs w:val="20"/>
        </w:rPr>
        <w:t>10</w:t>
      </w:r>
      <w:r w:rsidR="0041492A">
        <w:rPr>
          <w:rFonts w:ascii="Arial" w:eastAsia="SimSun" w:hAnsi="Arial" w:cs="Times New Roman"/>
          <w:b/>
          <w:sz w:val="24"/>
          <w:szCs w:val="20"/>
        </w:rPr>
        <w:t>7</w:t>
      </w:r>
      <w:r w:rsidR="006A3C11" w:rsidRPr="00217759">
        <w:rPr>
          <w:rFonts w:ascii="Arial" w:eastAsia="SimSun" w:hAnsi="Arial" w:cs="Times New Roman"/>
          <w:b/>
          <w:sz w:val="24"/>
          <w:szCs w:val="20"/>
        </w:rPr>
        <w:t xml:space="preserve"> </w:t>
      </w:r>
      <w:r w:rsidRPr="00217759">
        <w:rPr>
          <w:rFonts w:ascii="Arial" w:eastAsia="SimSun" w:hAnsi="Arial" w:cs="Times New Roman"/>
          <w:b/>
          <w:bCs/>
          <w:sz w:val="24"/>
          <w:szCs w:val="20"/>
        </w:rPr>
        <w:tab/>
      </w:r>
      <w:r w:rsidRPr="00217759">
        <w:rPr>
          <w:rFonts w:ascii="Arial" w:eastAsia="SimSun" w:hAnsi="Arial" w:cs="Times New Roman"/>
          <w:b/>
          <w:bCs/>
          <w:sz w:val="24"/>
          <w:szCs w:val="20"/>
          <w:lang w:eastAsia="ja-JP"/>
        </w:rPr>
        <w:t>R4-</w:t>
      </w:r>
      <w:r w:rsidR="00AE2BA5" w:rsidRPr="00217759">
        <w:rPr>
          <w:rFonts w:ascii="Arial" w:eastAsia="SimSun" w:hAnsi="Arial" w:cs="Times New Roman"/>
          <w:b/>
          <w:bCs/>
          <w:sz w:val="24"/>
          <w:szCs w:val="20"/>
          <w:lang w:eastAsia="zh-CN"/>
        </w:rPr>
        <w:t>2</w:t>
      </w:r>
      <w:r w:rsidR="00D6204A" w:rsidRPr="00217759">
        <w:rPr>
          <w:rFonts w:ascii="Arial" w:eastAsia="SimSun" w:hAnsi="Arial" w:cs="Times New Roman"/>
          <w:b/>
          <w:bCs/>
          <w:sz w:val="24"/>
          <w:szCs w:val="20"/>
          <w:lang w:eastAsia="zh-CN"/>
        </w:rPr>
        <w:t>3</w:t>
      </w:r>
      <w:r w:rsidR="00EB7A5A">
        <w:rPr>
          <w:rFonts w:ascii="Arial" w:eastAsia="SimSun" w:hAnsi="Arial" w:cs="Times New Roman"/>
          <w:b/>
          <w:bCs/>
          <w:sz w:val="24"/>
          <w:szCs w:val="20"/>
          <w:lang w:eastAsia="zh-CN"/>
        </w:rPr>
        <w:t>08777</w:t>
      </w:r>
    </w:p>
    <w:bookmarkEnd w:id="0"/>
    <w:bookmarkEnd w:id="1"/>
    <w:p w14:paraId="0917FB84" w14:textId="77777777" w:rsidR="00F02EA5" w:rsidRPr="00EF698B" w:rsidRDefault="00F02EA5" w:rsidP="00F02E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F02EA5">
        <w:rPr>
          <w:rFonts w:ascii="Arial" w:eastAsia="SimSun" w:hAnsi="Arial" w:cs="Times New Roman"/>
          <w:b/>
          <w:sz w:val="24"/>
          <w:szCs w:val="20"/>
        </w:rPr>
        <w:t>Incheon, Korea, May 22 – 26, 2023</w:t>
      </w:r>
    </w:p>
    <w:p w14:paraId="566446B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7B208574" w:rsidR="00841BCD" w:rsidRPr="00EF698B" w:rsidRDefault="00841BCD" w:rsidP="3F748443">
      <w:pPr>
        <w:ind w:left="1985" w:hanging="1985"/>
        <w:rPr>
          <w:rFonts w:ascii="Arial" w:eastAsia="Calibri" w:hAnsi="Arial" w:cs="Arial"/>
          <w:b/>
          <w:bCs/>
          <w:sz w:val="24"/>
          <w:szCs w:val="24"/>
        </w:rPr>
      </w:pPr>
      <w:r w:rsidRPr="00217759">
        <w:rPr>
          <w:rFonts w:ascii="Arial" w:eastAsia="Calibri" w:hAnsi="Arial" w:cs="Arial"/>
          <w:b/>
          <w:bCs/>
          <w:sz w:val="24"/>
          <w:szCs w:val="24"/>
        </w:rPr>
        <w:t>Title:</w:t>
      </w:r>
      <w:r w:rsidRPr="00217759">
        <w:tab/>
      </w:r>
      <w:r w:rsidR="08AE5C0A" w:rsidRPr="00217759">
        <w:rPr>
          <w:rFonts w:ascii="Arial" w:eastAsia="Calibri" w:hAnsi="Arial" w:cs="Arial"/>
          <w:b/>
          <w:bCs/>
          <w:sz w:val="24"/>
          <w:szCs w:val="24"/>
        </w:rPr>
        <w:t xml:space="preserve">Discussion on SL-U </w:t>
      </w:r>
      <w:r w:rsidR="079B495F" w:rsidRPr="00217759">
        <w:rPr>
          <w:rFonts w:ascii="Arial" w:eastAsia="Calibri" w:hAnsi="Arial" w:cs="Arial"/>
          <w:b/>
          <w:bCs/>
          <w:sz w:val="24"/>
          <w:szCs w:val="24"/>
        </w:rPr>
        <w:t>impact on RRM requirements</w:t>
      </w:r>
      <w:r w:rsidR="007C1696" w:rsidRPr="3F748443">
        <w:rPr>
          <w:rFonts w:ascii="Arial" w:eastAsia="Calibri" w:hAnsi="Arial" w:cs="Arial"/>
          <w:b/>
          <w:bCs/>
          <w:sz w:val="24"/>
          <w:szCs w:val="24"/>
        </w:rPr>
        <w:t xml:space="preserve"> </w:t>
      </w:r>
    </w:p>
    <w:p w14:paraId="0E1AC063" w14:textId="596C7E9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66DA8">
        <w:rPr>
          <w:rFonts w:ascii="Arial" w:eastAsia="MS Mincho" w:hAnsi="Arial" w:cs="Arial"/>
          <w:b/>
          <w:bCs/>
          <w:sz w:val="24"/>
          <w:szCs w:val="20"/>
        </w:rPr>
        <w:t>8</w:t>
      </w:r>
      <w:r w:rsidR="00C37620">
        <w:rPr>
          <w:rFonts w:ascii="Arial" w:eastAsia="MS Mincho" w:hAnsi="Arial" w:cs="Arial"/>
          <w:b/>
          <w:bCs/>
          <w:sz w:val="24"/>
          <w:szCs w:val="20"/>
        </w:rPr>
        <w:t>.</w:t>
      </w:r>
      <w:r w:rsidR="002807E9">
        <w:rPr>
          <w:rFonts w:ascii="Arial" w:eastAsia="MS Mincho" w:hAnsi="Arial" w:cs="Arial"/>
          <w:b/>
          <w:bCs/>
          <w:sz w:val="24"/>
          <w:szCs w:val="20"/>
        </w:rPr>
        <w:t>31</w:t>
      </w:r>
      <w:r w:rsidR="00C37620">
        <w:rPr>
          <w:rFonts w:ascii="Arial" w:eastAsia="MS Mincho" w:hAnsi="Arial" w:cs="Arial"/>
          <w:b/>
          <w:bCs/>
          <w:sz w:val="24"/>
          <w:szCs w:val="20"/>
        </w:rPr>
        <w:t>.3</w:t>
      </w:r>
      <w:r w:rsidR="002807E9">
        <w:rPr>
          <w:rFonts w:ascii="Arial" w:eastAsia="MS Mincho" w:hAnsi="Arial" w:cs="Arial"/>
          <w:b/>
          <w:bCs/>
          <w:sz w:val="24"/>
          <w:szCs w:val="20"/>
        </w:rPr>
        <w:t>.2</w:t>
      </w:r>
    </w:p>
    <w:p w14:paraId="33535AC0"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Pr="00EF698B" w:rsidRDefault="00841BCD" w:rsidP="0008153D">
      <w:pPr>
        <w:pStyle w:val="RAN4H1"/>
        <w:rPr>
          <w:lang w:val="en-US"/>
        </w:rPr>
      </w:pPr>
      <w:bookmarkStart w:id="3" w:name="_Toc116995841"/>
      <w:r w:rsidRPr="3F748443">
        <w:rPr>
          <w:lang w:val="en-US"/>
        </w:rPr>
        <w:t>Intro</w:t>
      </w:r>
      <w:r w:rsidRPr="3F748443">
        <w:rPr>
          <w:rStyle w:val="RAN4H1Char"/>
          <w:lang w:val="en-US"/>
        </w:rPr>
        <w:t>ductio</w:t>
      </w:r>
      <w:r w:rsidRPr="3F748443">
        <w:rPr>
          <w:lang w:val="en-US"/>
        </w:rPr>
        <w:t>n</w:t>
      </w:r>
      <w:bookmarkEnd w:id="3"/>
    </w:p>
    <w:p w14:paraId="7781F789" w14:textId="2DF98299" w:rsidR="313C848E" w:rsidRDefault="368E3F9D" w:rsidP="55ACD315">
      <w:pPr>
        <w:jc w:val="both"/>
        <w:rPr>
          <w:rFonts w:eastAsia="Times New Roman" w:cs="Times New Roman"/>
          <w:color w:val="000000" w:themeColor="text1"/>
          <w:lang w:val="en-IN"/>
        </w:rPr>
      </w:pPr>
      <w:r w:rsidRPr="55ACD315">
        <w:rPr>
          <w:rFonts w:eastAsia="Times New Roman" w:cs="Times New Roman"/>
          <w:color w:val="000000" w:themeColor="text1"/>
          <w:sz w:val="19"/>
          <w:szCs w:val="19"/>
        </w:rPr>
        <w:t>In this contribution, we provide our views on the SL-U RRM impacts for Rel. 18.</w:t>
      </w:r>
      <w:r w:rsidR="38D10B69" w:rsidRPr="55ACD315">
        <w:rPr>
          <w:rFonts w:eastAsia="Times New Roman" w:cs="Times New Roman"/>
          <w:color w:val="000000" w:themeColor="text1"/>
          <w:sz w:val="19"/>
          <w:szCs w:val="19"/>
        </w:rPr>
        <w:t xml:space="preserve"> </w:t>
      </w:r>
      <w:r w:rsidR="0D00701A" w:rsidRPr="55ACD315">
        <w:rPr>
          <w:rFonts w:eastAsia="Times New Roman" w:cs="Times New Roman"/>
          <w:color w:val="000000" w:themeColor="text1"/>
        </w:rPr>
        <w:t xml:space="preserve">The updated WID [1] of NR </w:t>
      </w:r>
      <w:proofErr w:type="spellStart"/>
      <w:r w:rsidR="0D00701A" w:rsidRPr="55ACD315">
        <w:rPr>
          <w:rFonts w:eastAsia="Times New Roman" w:cs="Times New Roman"/>
          <w:color w:val="000000" w:themeColor="text1"/>
        </w:rPr>
        <w:t>sidelink</w:t>
      </w:r>
      <w:proofErr w:type="spellEnd"/>
      <w:r w:rsidR="0D00701A" w:rsidRPr="55ACD315">
        <w:rPr>
          <w:rFonts w:eastAsia="Times New Roman" w:cs="Times New Roman"/>
          <w:color w:val="000000" w:themeColor="text1"/>
        </w:rPr>
        <w:t xml:space="preserve"> evolution from 3GPP TSG RAN Meeting #9</w:t>
      </w:r>
      <w:r w:rsidR="432173E7" w:rsidRPr="55ACD315">
        <w:rPr>
          <w:rFonts w:eastAsia="Times New Roman" w:cs="Times New Roman"/>
          <w:color w:val="000000" w:themeColor="text1"/>
        </w:rPr>
        <w:t>9</w:t>
      </w:r>
      <w:r w:rsidR="0D00701A" w:rsidRPr="55ACD315">
        <w:rPr>
          <w:rFonts w:eastAsia="Times New Roman" w:cs="Times New Roman"/>
          <w:color w:val="000000" w:themeColor="text1"/>
        </w:rPr>
        <w:t xml:space="preserve"> is presented below.</w:t>
      </w:r>
    </w:p>
    <w:tbl>
      <w:tblPr>
        <w:tblStyle w:val="TableGrid"/>
        <w:tblW w:w="0" w:type="auto"/>
        <w:jc w:val="center"/>
        <w:tblLayout w:type="fixed"/>
        <w:tblLook w:val="06A0" w:firstRow="1" w:lastRow="0" w:firstColumn="1" w:lastColumn="0" w:noHBand="1" w:noVBand="1"/>
      </w:tblPr>
      <w:tblGrid>
        <w:gridCol w:w="9615"/>
      </w:tblGrid>
      <w:tr w:rsidR="3F748443" w14:paraId="04B7A563" w14:textId="77777777" w:rsidTr="3F748443">
        <w:trPr>
          <w:trHeight w:val="300"/>
          <w:jc w:val="center"/>
        </w:trPr>
        <w:tc>
          <w:tcPr>
            <w:tcW w:w="9615" w:type="dxa"/>
          </w:tcPr>
          <w:p w14:paraId="131F60E3" w14:textId="5E28A89C" w:rsidR="43782E42" w:rsidRDefault="43782E42">
            <w:pPr>
              <w:pStyle w:val="ListParagraph"/>
              <w:numPr>
                <w:ilvl w:val="0"/>
                <w:numId w:val="2"/>
              </w:numPr>
              <w:spacing w:before="120" w:line="259" w:lineRule="auto"/>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Study and specify support of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on unlicensed spectrum for both mode 1 and mode 2 where </w:t>
            </w:r>
            <w:proofErr w:type="spellStart"/>
            <w:r w:rsidRPr="3F748443">
              <w:rPr>
                <w:rFonts w:ascii="Times" w:eastAsia="Times" w:hAnsi="Times" w:cs="Times"/>
                <w:color w:val="000000" w:themeColor="text1"/>
                <w:szCs w:val="20"/>
              </w:rPr>
              <w:t>Uu</w:t>
            </w:r>
            <w:proofErr w:type="spellEnd"/>
            <w:r w:rsidRPr="3F748443">
              <w:rPr>
                <w:rFonts w:ascii="Times" w:eastAsia="Times" w:hAnsi="Times" w:cs="Times"/>
                <w:color w:val="000000" w:themeColor="text1"/>
                <w:szCs w:val="20"/>
              </w:rPr>
              <w:t xml:space="preserve"> operation for mode 1 is limited to licensed spectrum only [RAN1, RAN2, </w:t>
            </w:r>
            <w:r w:rsidRPr="3F748443">
              <w:rPr>
                <w:rFonts w:ascii="Times" w:eastAsia="Times" w:hAnsi="Times" w:cs="Times"/>
                <w:color w:val="000000" w:themeColor="text1"/>
                <w:szCs w:val="20"/>
                <w:highlight w:val="yellow"/>
              </w:rPr>
              <w:t>RAN4</w:t>
            </w:r>
            <w:r w:rsidRPr="3F748443">
              <w:rPr>
                <w:rFonts w:ascii="Times" w:eastAsia="Times" w:hAnsi="Times" w:cs="Times"/>
                <w:color w:val="000000" w:themeColor="text1"/>
                <w:szCs w:val="20"/>
              </w:rPr>
              <w:t>]</w:t>
            </w:r>
          </w:p>
          <w:p w14:paraId="69A1779F" w14:textId="059BECD3"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Channel access mechanisms from NR-U shall be reused for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unlicensed operation</w:t>
            </w:r>
          </w:p>
          <w:p w14:paraId="7CFABBEF" w14:textId="5CF30B7D" w:rsidR="43782E42" w:rsidRDefault="43782E42">
            <w:pPr>
              <w:pStyle w:val="ListParagraph"/>
              <w:numPr>
                <w:ilvl w:val="1"/>
                <w:numId w:val="1"/>
              </w:numPr>
              <w:spacing w:before="60" w:after="60" w:line="259" w:lineRule="auto"/>
              <w:ind w:left="1418"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Assess the applicability of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resource reservation from Rel-16/Rel-17 to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unlicensed operation within the boundaries of unlicensed channel access mechanism and operation</w:t>
            </w:r>
          </w:p>
          <w:p w14:paraId="319B3B82" w14:textId="36DA5C61" w:rsidR="43782E42" w:rsidRDefault="43782E42">
            <w:pPr>
              <w:pStyle w:val="ListParagraph"/>
              <w:numPr>
                <w:ilvl w:val="2"/>
                <w:numId w:val="1"/>
              </w:numPr>
              <w:spacing w:before="60" w:after="60" w:line="259" w:lineRule="auto"/>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No specific enhancements for Rel-17 resource allocation mechanisms</w:t>
            </w:r>
          </w:p>
          <w:p w14:paraId="7CC85CA3" w14:textId="5C4CA93B" w:rsidR="43782E42" w:rsidRDefault="43782E42">
            <w:pPr>
              <w:pStyle w:val="ListParagraph"/>
              <w:numPr>
                <w:ilvl w:val="2"/>
                <w:numId w:val="1"/>
              </w:numPr>
              <w:spacing w:before="60" w:after="60" w:line="259" w:lineRule="auto"/>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If the existing NR-U channel access framework does not support the required SL-U functionality, WGs will make appropriate recommendations for RAN approval.</w:t>
            </w:r>
          </w:p>
          <w:p w14:paraId="7E5D146A" w14:textId="1C1E93C2"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Physical channel design framework: Required changes to NR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physical channel structures and procedures to operate on unlicensed spectrum</w:t>
            </w:r>
          </w:p>
          <w:p w14:paraId="3970DB5B" w14:textId="13DC07BD" w:rsidR="43782E42" w:rsidRDefault="43782E42">
            <w:pPr>
              <w:pStyle w:val="ListParagraph"/>
              <w:numPr>
                <w:ilvl w:val="1"/>
                <w:numId w:val="1"/>
              </w:numPr>
              <w:spacing w:before="60" w:after="60" w:line="259" w:lineRule="auto"/>
              <w:ind w:left="1418"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The existing NR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and NR-U channel structure shall be reused as the baseline.</w:t>
            </w:r>
          </w:p>
          <w:p w14:paraId="19F30EB5" w14:textId="3B31F4EC"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No specific enhancements for existing NR SL feature</w:t>
            </w:r>
          </w:p>
          <w:p w14:paraId="0B0178B6" w14:textId="1CBC3C25"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Focus on FR1 unlicensed bands (n46 and n96/n102).</w:t>
            </w:r>
          </w:p>
          <w:p w14:paraId="1B192D6A" w14:textId="5A57D2C6" w:rsidR="43782E42" w:rsidRDefault="43782E42">
            <w:pPr>
              <w:pStyle w:val="ListParagraph"/>
              <w:numPr>
                <w:ilvl w:val="0"/>
                <w:numId w:val="1"/>
              </w:numPr>
              <w:spacing w:before="60" w:after="60" w:line="259" w:lineRule="auto"/>
              <w:ind w:left="993" w:hanging="284"/>
              <w:jc w:val="both"/>
              <w:rPr>
                <w:rFonts w:ascii="Times" w:eastAsia="Times" w:hAnsi="Times" w:cs="Times"/>
                <w:color w:val="000000" w:themeColor="text1"/>
                <w:szCs w:val="20"/>
                <w:lang w:val="en-IN"/>
              </w:rPr>
            </w:pPr>
            <w:r w:rsidRPr="3F748443">
              <w:rPr>
                <w:rFonts w:ascii="Times" w:eastAsia="Times" w:hAnsi="Times" w:cs="Times"/>
                <w:color w:val="000000" w:themeColor="text1"/>
                <w:szCs w:val="20"/>
              </w:rPr>
              <w:t xml:space="preserve">Note: In </w:t>
            </w:r>
            <w:proofErr w:type="spellStart"/>
            <w:r w:rsidRPr="3F748443">
              <w:rPr>
                <w:rFonts w:ascii="Times" w:eastAsia="Times" w:hAnsi="Times" w:cs="Times"/>
                <w:color w:val="000000" w:themeColor="text1"/>
                <w:szCs w:val="20"/>
              </w:rPr>
              <w:t>sidelink</w:t>
            </w:r>
            <w:proofErr w:type="spellEnd"/>
            <w:r w:rsidRPr="3F748443">
              <w:rPr>
                <w:rFonts w:ascii="Times" w:eastAsia="Times" w:hAnsi="Times" w:cs="Times"/>
                <w:color w:val="000000" w:themeColor="text1"/>
                <w:szCs w:val="20"/>
              </w:rPr>
              <w:t xml:space="preserve"> unlicensed operation, the </w:t>
            </w:r>
            <w:proofErr w:type="spellStart"/>
            <w:r w:rsidRPr="3F748443">
              <w:rPr>
                <w:rFonts w:ascii="Times" w:eastAsia="Times" w:hAnsi="Times" w:cs="Times"/>
                <w:color w:val="000000" w:themeColor="text1"/>
                <w:szCs w:val="20"/>
              </w:rPr>
              <w:t>gNB</w:t>
            </w:r>
            <w:proofErr w:type="spellEnd"/>
            <w:r w:rsidRPr="3F748443">
              <w:rPr>
                <w:rFonts w:ascii="Times" w:eastAsia="Times" w:hAnsi="Times" w:cs="Times"/>
                <w:color w:val="000000" w:themeColor="text1"/>
                <w:szCs w:val="20"/>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64419EAA" w14:textId="77777777" w:rsidR="00096A94" w:rsidRPr="00EF698B" w:rsidRDefault="00096A94" w:rsidP="005C23A4"/>
    <w:p w14:paraId="6251587B" w14:textId="6EAD879A" w:rsidR="00096A94" w:rsidRDefault="003B659E" w:rsidP="0008153D">
      <w:pPr>
        <w:pStyle w:val="RAN4H1"/>
        <w:rPr>
          <w:lang w:val="en-US"/>
        </w:rPr>
      </w:pPr>
      <w:bookmarkStart w:id="4" w:name="_Toc116995842"/>
      <w:r w:rsidRPr="00EF698B">
        <w:rPr>
          <w:lang w:val="en-US"/>
        </w:rPr>
        <w:t>Discussion</w:t>
      </w:r>
      <w:bookmarkEnd w:id="4"/>
    </w:p>
    <w:p w14:paraId="4445AEB1" w14:textId="77777777" w:rsidR="00005929" w:rsidRDefault="00005929" w:rsidP="00005929">
      <w:pPr>
        <w:jc w:val="both"/>
      </w:pPr>
      <w:bookmarkStart w:id="5" w:name="_Toc127524019"/>
      <w:r>
        <w:t xml:space="preserve">In shared channel access operation, initiating UE which intends to perform the SL transmission needs to successfully complete the LBT procedure check before being able to initiate the same transmission by performing the channel occupancy measurement in CCA slots of 9 </w:t>
      </w:r>
      <w:r w:rsidRPr="0222D4E5">
        <w:rPr>
          <w:rFonts w:cs="Times New Roman"/>
        </w:rPr>
        <w:t>µ</w:t>
      </w:r>
      <w:r>
        <w:t xml:space="preserve">s duration. If the </w:t>
      </w:r>
      <w:r w:rsidRPr="0222D4E5">
        <w:rPr>
          <w:lang w:eastAsia="zh-CN"/>
        </w:rPr>
        <w:t xml:space="preserve">RSSI at the UE while performing channel occupancy measurement meets certain conditions with respect to the configured </w:t>
      </w:r>
      <w:proofErr w:type="spellStart"/>
      <w:r w:rsidRPr="0222D4E5">
        <w:rPr>
          <w:i/>
          <w:iCs/>
          <w:lang w:eastAsia="zh-CN"/>
        </w:rPr>
        <w:t>channelOccupancyThreshold</w:t>
      </w:r>
      <w:proofErr w:type="spellEnd"/>
      <w:r w:rsidRPr="0222D4E5">
        <w:rPr>
          <w:i/>
          <w:iCs/>
          <w:lang w:eastAsia="zh-CN"/>
        </w:rPr>
        <w:t xml:space="preserve"> </w:t>
      </w:r>
      <w:r>
        <w:t>then the channel is deemed to be available for transmission. RAN4 can study if the similar channel occupancy measurement under CCA for NR-U could be reused for SL-U operation.</w:t>
      </w:r>
    </w:p>
    <w:p w14:paraId="404B93AB" w14:textId="77777777" w:rsidR="00005929" w:rsidRDefault="00005929" w:rsidP="00005929">
      <w:pPr>
        <w:jc w:val="center"/>
      </w:pPr>
      <w:r w:rsidRPr="001B53C8">
        <w:rPr>
          <w:noProof/>
        </w:rPr>
        <w:drawing>
          <wp:inline distT="0" distB="0" distL="0" distR="0" wp14:anchorId="63369AE9" wp14:editId="40E1C46C">
            <wp:extent cx="1407459" cy="7647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3339" cy="767909"/>
                    </a:xfrm>
                    <a:prstGeom prst="rect">
                      <a:avLst/>
                    </a:prstGeom>
                    <a:noFill/>
                    <a:ln>
                      <a:noFill/>
                    </a:ln>
                  </pic:spPr>
                </pic:pic>
              </a:graphicData>
            </a:graphic>
          </wp:inline>
        </w:drawing>
      </w:r>
    </w:p>
    <w:p w14:paraId="2E6CD905" w14:textId="77777777" w:rsidR="00005929" w:rsidRDefault="00005929" w:rsidP="00005929">
      <w:pPr>
        <w:jc w:val="center"/>
      </w:pPr>
      <w:r>
        <w:t xml:space="preserve">Figure </w:t>
      </w:r>
      <w:r>
        <w:fldChar w:fldCharType="begin"/>
      </w:r>
      <w:r>
        <w:instrText>SEQ Figure \* ARABIC</w:instrText>
      </w:r>
      <w:r>
        <w:fldChar w:fldCharType="separate"/>
      </w:r>
      <w:r>
        <w:rPr>
          <w:noProof/>
        </w:rPr>
        <w:t>1</w:t>
      </w:r>
      <w:r>
        <w:fldChar w:fldCharType="end"/>
      </w:r>
      <w:r>
        <w:t xml:space="preserve">: CCA slot with duration </w:t>
      </w:r>
      <w:proofErr w:type="spellStart"/>
      <w:r>
        <w:t>T</w:t>
      </w:r>
      <w:r w:rsidRPr="007C2C0F">
        <w:rPr>
          <w:vertAlign w:val="subscript"/>
        </w:rPr>
        <w:t>sl</w:t>
      </w:r>
      <w:proofErr w:type="spellEnd"/>
      <w:r>
        <w:t xml:space="preserve"> = 9 </w:t>
      </w:r>
      <w:r>
        <w:rPr>
          <w:rFonts w:cs="Times New Roman"/>
        </w:rPr>
        <w:t>µ</w:t>
      </w:r>
      <w:r>
        <w:t xml:space="preserve">s, where the energy sensing takes place during 4 </w:t>
      </w:r>
      <w:r>
        <w:rPr>
          <w:rFonts w:cs="Times New Roman"/>
        </w:rPr>
        <w:t>µ</w:t>
      </w:r>
      <w:r>
        <w:t>s.</w:t>
      </w:r>
    </w:p>
    <w:p w14:paraId="20CE5CC0" w14:textId="77777777" w:rsidR="00005929" w:rsidRPr="00C57899" w:rsidRDefault="00005929" w:rsidP="00005929">
      <w:pPr>
        <w:jc w:val="both"/>
      </w:pPr>
      <w:r w:rsidRPr="0222D4E5">
        <w:rPr>
          <w:rFonts w:ascii="Times" w:hAnsi="Times" w:cs="Times"/>
        </w:rPr>
        <w:t>The general approach that can be adopted by RAN4 RRM when defining the SL-U requirements is to extend the measurements/evaluation periods and timing requirements to account for LBT failures.</w:t>
      </w:r>
    </w:p>
    <w:p w14:paraId="4BC9C8C9" w14:textId="2BF4EB3B" w:rsidR="0041492A" w:rsidRPr="0041492A" w:rsidRDefault="00096A94" w:rsidP="00F407FD">
      <w:pPr>
        <w:pStyle w:val="RAN4observation0"/>
        <w:ind w:left="0" w:firstLine="0"/>
        <w:jc w:val="both"/>
      </w:pPr>
      <w:r w:rsidRPr="00A6359D">
        <w:rPr>
          <w:b/>
          <w:bCs/>
        </w:rPr>
        <w:t>The RAN4 RRM requirements for NR-U could be used as reference for SL-U as much as possible.</w:t>
      </w:r>
      <w:bookmarkEnd w:id="5"/>
    </w:p>
    <w:p w14:paraId="67815986" w14:textId="36CF8832" w:rsidR="0041492A" w:rsidRPr="0041492A" w:rsidRDefault="0041492A" w:rsidP="0008153D">
      <w:pPr>
        <w:pStyle w:val="RAN4H2"/>
        <w:ind w:left="431" w:hanging="431"/>
      </w:pPr>
      <w:r w:rsidRPr="0041492A">
        <w:lastRenderedPageBreak/>
        <w:t>Initiation / Cease of SLSS transmission  </w:t>
      </w:r>
    </w:p>
    <w:p w14:paraId="75284B0A" w14:textId="7B9B32ED" w:rsidR="004A51F6" w:rsidRPr="004A51F6" w:rsidRDefault="0041492A" w:rsidP="0008153D">
      <w:pPr>
        <w:pStyle w:val="RAN4H3"/>
        <w:rPr>
          <w:rStyle w:val="normaltextrun"/>
        </w:rPr>
      </w:pPr>
      <w:r w:rsidRPr="0041492A">
        <w:rPr>
          <w:rStyle w:val="normaltextrun"/>
          <w:color w:val="000000"/>
          <w:shd w:val="clear" w:color="auto" w:fill="FFFFFF"/>
        </w:rPr>
        <w:t xml:space="preserve">Requirements for </w:t>
      </w:r>
      <w:proofErr w:type="spellStart"/>
      <w:r w:rsidRPr="0041492A">
        <w:rPr>
          <w:rStyle w:val="normaltextrun"/>
          <w:color w:val="000000"/>
          <w:shd w:val="clear" w:color="auto" w:fill="FFFFFF"/>
        </w:rPr>
        <w:t>SyncRef</w:t>
      </w:r>
      <w:proofErr w:type="spellEnd"/>
      <w:r w:rsidRPr="0041492A">
        <w:rPr>
          <w:rStyle w:val="normaltextrun"/>
          <w:color w:val="000000"/>
          <w:shd w:val="clear" w:color="auto" w:fill="FFFFFF"/>
        </w:rPr>
        <w:t xml:space="preserve"> UE as synchronization reference source</w:t>
      </w:r>
    </w:p>
    <w:tbl>
      <w:tblPr>
        <w:tblStyle w:val="TableGrid"/>
        <w:tblW w:w="0" w:type="auto"/>
        <w:tblInd w:w="505" w:type="dxa"/>
        <w:tblLook w:val="04A0" w:firstRow="1" w:lastRow="0" w:firstColumn="1" w:lastColumn="0" w:noHBand="0" w:noVBand="1"/>
      </w:tblPr>
      <w:tblGrid>
        <w:gridCol w:w="9112"/>
      </w:tblGrid>
      <w:tr w:rsidR="004A51F6" w14:paraId="541A5454" w14:textId="77777777" w:rsidTr="004A51F6">
        <w:tc>
          <w:tcPr>
            <w:tcW w:w="9617" w:type="dxa"/>
          </w:tcPr>
          <w:p w14:paraId="6752EE99" w14:textId="77777777" w:rsidR="004A51F6" w:rsidRPr="004A51F6" w:rsidRDefault="004A51F6" w:rsidP="004A51F6">
            <w:pPr>
              <w:jc w:val="both"/>
              <w:textAlignment w:val="baseline"/>
              <w:rPr>
                <w:rFonts w:ascii="Times" w:eastAsiaTheme="minorEastAsia" w:hAnsi="Times" w:cs="Times"/>
                <w:b/>
                <w:bCs/>
                <w:szCs w:val="20"/>
              </w:rPr>
            </w:pPr>
            <w:r w:rsidRPr="004A51F6">
              <w:rPr>
                <w:rFonts w:ascii="Times" w:eastAsiaTheme="minorEastAsia" w:hAnsi="Times" w:cs="Times"/>
                <w:b/>
                <w:bCs/>
                <w:szCs w:val="20"/>
              </w:rPr>
              <w:t xml:space="preserve">Issue 2-1: Requirements for </w:t>
            </w:r>
            <w:proofErr w:type="spellStart"/>
            <w:r w:rsidRPr="004A51F6">
              <w:rPr>
                <w:rFonts w:ascii="Times" w:eastAsiaTheme="minorEastAsia" w:hAnsi="Times" w:cs="Times"/>
                <w:b/>
                <w:bCs/>
                <w:szCs w:val="20"/>
              </w:rPr>
              <w:t>SyncRef</w:t>
            </w:r>
            <w:proofErr w:type="spellEnd"/>
            <w:r w:rsidRPr="004A51F6">
              <w:rPr>
                <w:rFonts w:ascii="Times" w:eastAsiaTheme="minorEastAsia" w:hAnsi="Times" w:cs="Times"/>
                <w:b/>
                <w:bCs/>
                <w:szCs w:val="20"/>
              </w:rPr>
              <w:t xml:space="preserve"> UE as synchronization reference source </w:t>
            </w:r>
          </w:p>
          <w:p w14:paraId="3A3D134D" w14:textId="03EFFF99" w:rsidR="004A51F6" w:rsidRPr="00131550" w:rsidRDefault="004A51F6" w:rsidP="00131550">
            <w:pPr>
              <w:pStyle w:val="ListParagraph"/>
              <w:numPr>
                <w:ilvl w:val="0"/>
                <w:numId w:val="12"/>
              </w:numPr>
              <w:jc w:val="both"/>
              <w:textAlignment w:val="baseline"/>
              <w:rPr>
                <w:rStyle w:val="normaltextrun"/>
                <w:rFonts w:ascii="Times" w:eastAsiaTheme="minorEastAsia" w:hAnsi="Times" w:cs="Times"/>
                <w:szCs w:val="20"/>
              </w:rPr>
            </w:pPr>
            <w:r w:rsidRPr="004A51F6">
              <w:rPr>
                <w:rFonts w:ascii="Times" w:eastAsiaTheme="minorEastAsia" w:hAnsi="Times" w:cs="Times"/>
                <w:szCs w:val="20"/>
              </w:rPr>
              <w:t xml:space="preserve">Extending the measurement period to 4+x S-SSB periods, x is the S-SSB periods in which the SLSS is not available due to LBT failures, and is capped by </w:t>
            </w:r>
            <w:proofErr w:type="spellStart"/>
            <w:r w:rsidRPr="004A51F6">
              <w:rPr>
                <w:rFonts w:ascii="Times" w:eastAsiaTheme="minorEastAsia" w:hAnsi="Times" w:cs="Times"/>
                <w:szCs w:val="20"/>
              </w:rPr>
              <w:t>x_max</w:t>
            </w:r>
            <w:proofErr w:type="spellEnd"/>
            <w:r w:rsidRPr="004A51F6">
              <w:rPr>
                <w:rFonts w:ascii="Times" w:eastAsiaTheme="minorEastAsia" w:hAnsi="Times" w:cs="Times"/>
                <w:szCs w:val="20"/>
              </w:rPr>
              <w:t xml:space="preserve">. FFS for detailed description and </w:t>
            </w:r>
            <w:proofErr w:type="spellStart"/>
            <w:r w:rsidRPr="004A51F6">
              <w:rPr>
                <w:rFonts w:ascii="Times" w:eastAsiaTheme="minorEastAsia" w:hAnsi="Times" w:cs="Times"/>
                <w:szCs w:val="20"/>
              </w:rPr>
              <w:t>x_max</w:t>
            </w:r>
            <w:proofErr w:type="spellEnd"/>
            <w:r w:rsidRPr="004A51F6">
              <w:rPr>
                <w:rFonts w:ascii="Times" w:eastAsiaTheme="minorEastAsia" w:hAnsi="Times" w:cs="Times"/>
                <w:szCs w:val="20"/>
              </w:rPr>
              <w:t>. </w:t>
            </w:r>
          </w:p>
        </w:tc>
      </w:tr>
    </w:tbl>
    <w:p w14:paraId="236BBD6C" w14:textId="77777777" w:rsidR="00E9602B" w:rsidRDefault="00E9602B" w:rsidP="00C51B8A">
      <w:pPr>
        <w:pStyle w:val="RAN4H3"/>
        <w:numPr>
          <w:ilvl w:val="0"/>
          <w:numId w:val="0"/>
        </w:numPr>
        <w:rPr>
          <w:rStyle w:val="normaltextrun"/>
        </w:rPr>
      </w:pPr>
    </w:p>
    <w:p w14:paraId="3ED5967F" w14:textId="1F664735" w:rsidR="000335F3" w:rsidRPr="000335F3" w:rsidRDefault="00332A9D" w:rsidP="000335F3">
      <w:pPr>
        <w:pStyle w:val="paragraph"/>
        <w:spacing w:beforeAutospacing="0" w:after="0" w:afterAutospacing="0" w:line="240" w:lineRule="auto"/>
        <w:ind w:left="720"/>
        <w:jc w:val="both"/>
        <w:textAlignment w:val="baseline"/>
        <w:rPr>
          <w:rFonts w:cstheme="minorBidi"/>
          <w:sz w:val="20"/>
          <w:szCs w:val="22"/>
          <w:lang w:val="en-US"/>
        </w:rPr>
      </w:pPr>
      <w:r>
        <w:rPr>
          <w:rFonts w:cstheme="minorBidi"/>
          <w:sz w:val="20"/>
        </w:rPr>
        <w:t>S</w:t>
      </w:r>
      <w:r w:rsidR="00D123F2">
        <w:rPr>
          <w:rFonts w:cstheme="minorBidi"/>
          <w:sz w:val="20"/>
        </w:rPr>
        <w:t xml:space="preserve">ince </w:t>
      </w:r>
      <w:r>
        <w:rPr>
          <w:rFonts w:cstheme="minorBidi"/>
          <w:sz w:val="20"/>
        </w:rPr>
        <w:t xml:space="preserve">the </w:t>
      </w:r>
      <w:r w:rsidR="007917D7" w:rsidRPr="007917D7">
        <w:rPr>
          <w:rFonts w:cstheme="minorBidi"/>
          <w:sz w:val="20"/>
          <w:szCs w:val="22"/>
          <w:lang w:val="en-US"/>
        </w:rPr>
        <w:t xml:space="preserve">transmission of SLSS from </w:t>
      </w:r>
      <w:proofErr w:type="spellStart"/>
      <w:r w:rsidR="007917D7" w:rsidRPr="007917D7">
        <w:rPr>
          <w:rFonts w:cstheme="minorBidi"/>
          <w:sz w:val="20"/>
          <w:szCs w:val="22"/>
          <w:lang w:val="en-US"/>
        </w:rPr>
        <w:t>SyncRef</w:t>
      </w:r>
      <w:proofErr w:type="spellEnd"/>
      <w:r w:rsidR="007917D7" w:rsidRPr="007917D7">
        <w:rPr>
          <w:rFonts w:cstheme="minorBidi"/>
          <w:sz w:val="20"/>
          <w:szCs w:val="22"/>
          <w:lang w:val="en-US"/>
        </w:rPr>
        <w:t xml:space="preserve"> UE is subject to CCA failure in the unlicensed band of operation, </w:t>
      </w:r>
      <w:r w:rsidR="005B747A">
        <w:rPr>
          <w:rFonts w:cstheme="minorBidi"/>
          <w:sz w:val="20"/>
          <w:szCs w:val="22"/>
          <w:lang w:val="en-US"/>
        </w:rPr>
        <w:t xml:space="preserve">RAN4 can consider </w:t>
      </w:r>
      <w:r w:rsidR="00851446">
        <w:rPr>
          <w:rFonts w:cstheme="minorBidi"/>
          <w:sz w:val="20"/>
          <w:szCs w:val="22"/>
          <w:lang w:val="en-US"/>
        </w:rPr>
        <w:t>extending</w:t>
      </w:r>
      <w:r w:rsidR="000A6EA5">
        <w:rPr>
          <w:rFonts w:cstheme="minorBidi"/>
          <w:sz w:val="20"/>
          <w:szCs w:val="22"/>
          <w:lang w:val="en-US"/>
        </w:rPr>
        <w:t xml:space="preserve"> </w:t>
      </w:r>
      <w:r w:rsidR="007917D7" w:rsidRPr="007917D7">
        <w:rPr>
          <w:rFonts w:cstheme="minorBidi"/>
          <w:sz w:val="20"/>
          <w:szCs w:val="22"/>
          <w:lang w:val="en-US"/>
        </w:rPr>
        <w:t>the evaluation period</w:t>
      </w:r>
      <w:r w:rsidR="00087A57" w:rsidRPr="000335F3">
        <w:rPr>
          <w:rFonts w:cstheme="minorBidi"/>
          <w:sz w:val="20"/>
          <w:szCs w:val="22"/>
          <w:lang w:val="en-US"/>
        </w:rPr>
        <w:t xml:space="preserve"> </w:t>
      </w:r>
      <w:r w:rsidR="00FB1E54">
        <w:rPr>
          <w:rFonts w:cstheme="minorBidi"/>
          <w:sz w:val="20"/>
          <w:szCs w:val="22"/>
          <w:lang w:val="en-US"/>
        </w:rPr>
        <w:t xml:space="preserve">to </w:t>
      </w:r>
      <w:r w:rsidR="00052524">
        <w:rPr>
          <w:rFonts w:cstheme="minorBidi"/>
          <w:sz w:val="20"/>
          <w:szCs w:val="22"/>
          <w:lang w:val="en-US"/>
        </w:rPr>
        <w:t xml:space="preserve">(4 + x) S-SSB periods </w:t>
      </w:r>
      <w:r w:rsidR="00BF2D0D">
        <w:rPr>
          <w:rFonts w:cstheme="minorBidi"/>
          <w:sz w:val="20"/>
          <w:szCs w:val="22"/>
          <w:lang w:val="en-US"/>
        </w:rPr>
        <w:t>or SL-DRX cycles</w:t>
      </w:r>
      <w:r w:rsidR="00886CF0">
        <w:rPr>
          <w:rFonts w:cstheme="minorBidi"/>
          <w:sz w:val="20"/>
          <w:szCs w:val="22"/>
          <w:lang w:val="en-US"/>
        </w:rPr>
        <w:t>. The values of</w:t>
      </w:r>
      <w:r w:rsidR="005B747A">
        <w:rPr>
          <w:rFonts w:cstheme="minorBidi"/>
          <w:sz w:val="20"/>
          <w:szCs w:val="22"/>
          <w:lang w:val="en-US"/>
        </w:rPr>
        <w:t xml:space="preserve"> </w:t>
      </w:r>
      <w:r w:rsidR="004341D6">
        <w:rPr>
          <w:rFonts w:cstheme="minorBidi"/>
          <w:sz w:val="20"/>
          <w:szCs w:val="22"/>
          <w:lang w:val="en-US"/>
        </w:rPr>
        <w:t>x</w:t>
      </w:r>
      <w:r w:rsidR="00440D46">
        <w:rPr>
          <w:rFonts w:cstheme="minorBidi"/>
          <w:sz w:val="20"/>
          <w:szCs w:val="22"/>
          <w:lang w:val="en-US"/>
        </w:rPr>
        <w:t xml:space="preserve"> and </w:t>
      </w:r>
      <w:proofErr w:type="spellStart"/>
      <w:r w:rsidR="00440D46">
        <w:rPr>
          <w:rFonts w:cstheme="minorBidi"/>
          <w:sz w:val="20"/>
          <w:szCs w:val="22"/>
          <w:lang w:val="en-US"/>
        </w:rPr>
        <w:t>x_max</w:t>
      </w:r>
      <w:proofErr w:type="spellEnd"/>
      <w:r w:rsidR="004341D6">
        <w:rPr>
          <w:rFonts w:cstheme="minorBidi"/>
          <w:sz w:val="20"/>
          <w:szCs w:val="22"/>
          <w:lang w:val="en-US"/>
        </w:rPr>
        <w:t xml:space="preserve"> could be determined based</w:t>
      </w:r>
      <w:r w:rsidR="00886CF0">
        <w:rPr>
          <w:rFonts w:cstheme="minorBidi"/>
          <w:sz w:val="20"/>
          <w:szCs w:val="22"/>
          <w:lang w:val="en-US"/>
        </w:rPr>
        <w:t xml:space="preserve"> </w:t>
      </w:r>
      <w:r w:rsidR="004341D6">
        <w:rPr>
          <w:rFonts w:cstheme="minorBidi"/>
          <w:sz w:val="20"/>
          <w:szCs w:val="22"/>
          <w:lang w:val="en-US"/>
        </w:rPr>
        <w:t xml:space="preserve">on </w:t>
      </w:r>
      <w:r w:rsidR="00886CF0">
        <w:rPr>
          <w:rFonts w:cstheme="minorBidi"/>
          <w:sz w:val="20"/>
          <w:szCs w:val="22"/>
          <w:lang w:val="en-US"/>
        </w:rPr>
        <w:t xml:space="preserve">an association, for example, to </w:t>
      </w:r>
      <w:r w:rsidR="004341D6">
        <w:rPr>
          <w:rFonts w:cstheme="minorBidi"/>
          <w:sz w:val="20"/>
          <w:szCs w:val="22"/>
          <w:lang w:val="en-US"/>
        </w:rPr>
        <w:t>the</w:t>
      </w:r>
      <w:r w:rsidR="007D3396">
        <w:rPr>
          <w:rFonts w:cstheme="minorBidi"/>
          <w:sz w:val="20"/>
          <w:szCs w:val="22"/>
          <w:lang w:val="en-US"/>
        </w:rPr>
        <w:t xml:space="preserve"> priority level of synchronization source </w:t>
      </w:r>
      <w:r w:rsidR="009344DF">
        <w:rPr>
          <w:rFonts w:cstheme="minorBidi"/>
          <w:sz w:val="20"/>
          <w:szCs w:val="22"/>
          <w:lang w:val="en-US"/>
        </w:rPr>
        <w:t>which UE can determine</w:t>
      </w:r>
      <w:r w:rsidR="001752CD">
        <w:rPr>
          <w:rFonts w:cstheme="minorBidi"/>
          <w:sz w:val="20"/>
          <w:szCs w:val="22"/>
          <w:lang w:val="en-US"/>
        </w:rPr>
        <w:t xml:space="preserve"> from</w:t>
      </w:r>
      <w:r w:rsidR="00610B6B">
        <w:rPr>
          <w:rFonts w:cstheme="minorBidi"/>
          <w:sz w:val="20"/>
          <w:szCs w:val="22"/>
          <w:lang w:val="en-US"/>
        </w:rPr>
        <w:t xml:space="preserve"> the</w:t>
      </w:r>
      <w:r w:rsidR="001752CD">
        <w:rPr>
          <w:rFonts w:cstheme="minorBidi"/>
          <w:sz w:val="20"/>
          <w:szCs w:val="22"/>
          <w:lang w:val="en-US"/>
        </w:rPr>
        <w:t xml:space="preserve"> SLSS ID</w:t>
      </w:r>
      <w:r w:rsidR="00886CF0">
        <w:rPr>
          <w:rFonts w:cstheme="minorBidi"/>
          <w:sz w:val="20"/>
          <w:szCs w:val="22"/>
          <w:lang w:val="en-US"/>
        </w:rPr>
        <w:t xml:space="preserve"> and </w:t>
      </w:r>
      <w:r w:rsidR="00393C2C">
        <w:rPr>
          <w:rFonts w:cstheme="minorBidi"/>
          <w:sz w:val="20"/>
          <w:szCs w:val="22"/>
          <w:lang w:val="en-US"/>
        </w:rPr>
        <w:t>in-</w:t>
      </w:r>
      <w:r w:rsidR="00886CF0">
        <w:rPr>
          <w:rFonts w:cstheme="minorBidi"/>
          <w:sz w:val="20"/>
          <w:szCs w:val="22"/>
          <w:lang w:val="en-US"/>
        </w:rPr>
        <w:t>coverage status</w:t>
      </w:r>
      <w:r w:rsidR="001752CD">
        <w:rPr>
          <w:rFonts w:cstheme="minorBidi"/>
          <w:sz w:val="20"/>
          <w:szCs w:val="22"/>
          <w:lang w:val="en-US"/>
        </w:rPr>
        <w:t xml:space="preserve"> of the synchronizations source</w:t>
      </w:r>
      <w:r w:rsidR="00610B6B">
        <w:rPr>
          <w:rFonts w:cstheme="minorBidi"/>
          <w:sz w:val="20"/>
          <w:szCs w:val="22"/>
          <w:lang w:val="en-US"/>
        </w:rPr>
        <w:t>.</w:t>
      </w:r>
      <w:r w:rsidR="00310B75">
        <w:rPr>
          <w:rFonts w:cstheme="minorBidi"/>
          <w:sz w:val="20"/>
          <w:szCs w:val="22"/>
          <w:lang w:val="en-US"/>
        </w:rPr>
        <w:t xml:space="preserve"> </w:t>
      </w:r>
      <w:r w:rsidR="0003129B">
        <w:rPr>
          <w:rFonts w:cstheme="minorBidi"/>
          <w:sz w:val="20"/>
          <w:szCs w:val="22"/>
          <w:lang w:val="en-US"/>
        </w:rPr>
        <w:t>I</w:t>
      </w:r>
      <w:r w:rsidR="00884A1B">
        <w:rPr>
          <w:rFonts w:cstheme="minorBidi"/>
          <w:sz w:val="20"/>
          <w:szCs w:val="22"/>
          <w:lang w:val="en-US"/>
        </w:rPr>
        <w:t>t would be reasonable fo</w:t>
      </w:r>
      <w:r w:rsidR="0003129B">
        <w:rPr>
          <w:rFonts w:cstheme="minorBidi"/>
          <w:sz w:val="20"/>
          <w:szCs w:val="22"/>
          <w:lang w:val="en-US"/>
        </w:rPr>
        <w:t>r</w:t>
      </w:r>
      <w:r w:rsidR="00884A1B">
        <w:rPr>
          <w:rFonts w:cstheme="minorBidi"/>
          <w:sz w:val="20"/>
          <w:szCs w:val="22"/>
          <w:lang w:val="en-US"/>
        </w:rPr>
        <w:t xml:space="preserve"> the UE </w:t>
      </w:r>
      <w:r w:rsidR="00992553">
        <w:rPr>
          <w:rFonts w:cstheme="minorBidi"/>
          <w:sz w:val="20"/>
          <w:szCs w:val="22"/>
          <w:lang w:val="en-US"/>
        </w:rPr>
        <w:t xml:space="preserve">to consider priority level of </w:t>
      </w:r>
      <w:r w:rsidR="00986764">
        <w:rPr>
          <w:rFonts w:cstheme="minorBidi"/>
          <w:sz w:val="20"/>
          <w:szCs w:val="22"/>
          <w:lang w:val="en-US"/>
        </w:rPr>
        <w:t>synchronization source</w:t>
      </w:r>
      <w:r w:rsidR="008C2133">
        <w:rPr>
          <w:rFonts w:cstheme="minorBidi"/>
          <w:sz w:val="20"/>
          <w:szCs w:val="22"/>
          <w:lang w:val="en-US"/>
        </w:rPr>
        <w:t xml:space="preserve"> while</w:t>
      </w:r>
      <w:r w:rsidR="00253CD9">
        <w:rPr>
          <w:rFonts w:cstheme="minorBidi"/>
          <w:sz w:val="20"/>
          <w:szCs w:val="22"/>
          <w:lang w:val="en-US"/>
        </w:rPr>
        <w:t xml:space="preserve"> </w:t>
      </w:r>
      <w:r w:rsidR="00851446">
        <w:rPr>
          <w:rFonts w:cstheme="minorBidi"/>
          <w:sz w:val="20"/>
          <w:szCs w:val="22"/>
          <w:lang w:val="en-US"/>
        </w:rPr>
        <w:t>extending</w:t>
      </w:r>
      <w:r w:rsidR="00401F37">
        <w:rPr>
          <w:rFonts w:cstheme="minorBidi"/>
          <w:sz w:val="20"/>
          <w:szCs w:val="22"/>
          <w:lang w:val="en-US"/>
        </w:rPr>
        <w:t xml:space="preserve"> the</w:t>
      </w:r>
      <w:r w:rsidR="00194275">
        <w:rPr>
          <w:rFonts w:cstheme="minorBidi"/>
          <w:sz w:val="20"/>
          <w:szCs w:val="22"/>
          <w:lang w:val="en-US"/>
        </w:rPr>
        <w:t xml:space="preserve"> </w:t>
      </w:r>
      <w:r w:rsidR="00313FB2">
        <w:rPr>
          <w:rFonts w:cstheme="minorBidi"/>
          <w:sz w:val="20"/>
          <w:szCs w:val="22"/>
          <w:lang w:val="en-US"/>
        </w:rPr>
        <w:t>measurement period</w:t>
      </w:r>
      <w:r w:rsidR="00886CF0">
        <w:rPr>
          <w:rFonts w:cstheme="minorBidi"/>
          <w:sz w:val="20"/>
          <w:szCs w:val="22"/>
          <w:lang w:val="en-US"/>
        </w:rPr>
        <w:t xml:space="preserve">, for example, allowing that a longer extension can be applied for </w:t>
      </w:r>
      <w:r w:rsidR="00742542">
        <w:rPr>
          <w:rFonts w:cstheme="minorBidi"/>
          <w:sz w:val="20"/>
          <w:szCs w:val="22"/>
          <w:lang w:val="en-US"/>
        </w:rPr>
        <w:t xml:space="preserve">assessing higher priority synchronization source and avoid premature </w:t>
      </w:r>
      <w:r w:rsidR="00B97E1C">
        <w:rPr>
          <w:rFonts w:cstheme="minorBidi"/>
          <w:sz w:val="20"/>
          <w:szCs w:val="22"/>
          <w:lang w:val="en-US"/>
        </w:rPr>
        <w:t>initiation</w:t>
      </w:r>
      <w:r w:rsidR="006A6516">
        <w:rPr>
          <w:rFonts w:cstheme="minorBidi"/>
          <w:sz w:val="20"/>
          <w:szCs w:val="22"/>
          <w:lang w:val="en-US"/>
        </w:rPr>
        <w:t xml:space="preserve">/cease of SLSS </w:t>
      </w:r>
      <w:r w:rsidR="00FE371D">
        <w:rPr>
          <w:rFonts w:cstheme="minorBidi"/>
          <w:sz w:val="20"/>
          <w:szCs w:val="22"/>
          <w:lang w:val="en-US"/>
        </w:rPr>
        <w:t>transmi</w:t>
      </w:r>
      <w:r w:rsidR="00363B31">
        <w:rPr>
          <w:rFonts w:cstheme="minorBidi"/>
          <w:sz w:val="20"/>
          <w:szCs w:val="22"/>
          <w:lang w:val="en-US"/>
        </w:rPr>
        <w:t>ssion</w:t>
      </w:r>
      <w:r w:rsidR="00742542">
        <w:rPr>
          <w:rFonts w:cstheme="minorBidi"/>
          <w:sz w:val="20"/>
          <w:szCs w:val="22"/>
          <w:lang w:val="en-US"/>
        </w:rPr>
        <w:t xml:space="preserve"> by the UE</w:t>
      </w:r>
      <w:r w:rsidR="00363B31">
        <w:rPr>
          <w:rFonts w:cstheme="minorBidi"/>
          <w:sz w:val="20"/>
          <w:szCs w:val="22"/>
          <w:lang w:val="en-US"/>
        </w:rPr>
        <w:t>.</w:t>
      </w:r>
    </w:p>
    <w:p w14:paraId="3DB6BBDC" w14:textId="77777777" w:rsidR="00BA42E0" w:rsidRPr="00F1106A" w:rsidRDefault="00BA42E0" w:rsidP="00F407FD">
      <w:pPr>
        <w:pStyle w:val="paragraph"/>
        <w:spacing w:beforeAutospacing="0" w:after="0" w:afterAutospacing="0" w:line="240" w:lineRule="auto"/>
        <w:jc w:val="both"/>
        <w:textAlignment w:val="baseline"/>
        <w:rPr>
          <w:rFonts w:eastAsiaTheme="minorHAnsi" w:cstheme="minorBidi"/>
          <w:b/>
          <w:iCs/>
          <w:sz w:val="20"/>
          <w:szCs w:val="18"/>
          <w:lang w:val="en-US" w:eastAsia="en-US"/>
        </w:rPr>
      </w:pPr>
    </w:p>
    <w:p w14:paraId="42081752" w14:textId="66BF950B" w:rsidR="006D59F1" w:rsidRDefault="006D59F1" w:rsidP="00B73893">
      <w:pPr>
        <w:pStyle w:val="paragraph"/>
        <w:spacing w:beforeAutospacing="0" w:after="0" w:afterAutospacing="0" w:line="240" w:lineRule="auto"/>
        <w:ind w:left="720"/>
        <w:jc w:val="both"/>
        <w:textAlignment w:val="baseline"/>
        <w:rPr>
          <w:rFonts w:eastAsiaTheme="minorHAnsi" w:cstheme="minorBidi"/>
          <w:b/>
          <w:iCs/>
          <w:sz w:val="20"/>
          <w:szCs w:val="18"/>
          <w:lang w:val="en-US" w:eastAsia="en-US"/>
        </w:rPr>
      </w:pPr>
      <w:r w:rsidRPr="00F1106A">
        <w:rPr>
          <w:rFonts w:eastAsiaTheme="minorHAnsi" w:cstheme="minorBidi"/>
          <w:b/>
          <w:iCs/>
          <w:sz w:val="20"/>
          <w:szCs w:val="18"/>
          <w:lang w:val="en-US" w:eastAsia="en-US"/>
        </w:rPr>
        <w:t xml:space="preserve">Proposal </w:t>
      </w:r>
      <w:r w:rsidR="009A53D3">
        <w:rPr>
          <w:rFonts w:eastAsiaTheme="minorHAnsi" w:cstheme="minorBidi"/>
          <w:b/>
          <w:iCs/>
          <w:sz w:val="20"/>
          <w:szCs w:val="18"/>
          <w:lang w:val="en-US" w:eastAsia="en-US"/>
        </w:rPr>
        <w:t>1</w:t>
      </w:r>
      <w:r w:rsidRPr="00F1106A">
        <w:rPr>
          <w:rFonts w:eastAsiaTheme="minorHAnsi" w:cstheme="minorBidi"/>
          <w:b/>
          <w:iCs/>
          <w:sz w:val="20"/>
          <w:szCs w:val="18"/>
          <w:lang w:val="en-US" w:eastAsia="en-US"/>
        </w:rPr>
        <w:t>:</w:t>
      </w:r>
      <w:r w:rsidR="00BA42E0" w:rsidRPr="00F1106A">
        <w:rPr>
          <w:rFonts w:eastAsiaTheme="minorHAnsi" w:cstheme="minorBidi"/>
          <w:b/>
          <w:iCs/>
          <w:sz w:val="20"/>
          <w:szCs w:val="18"/>
          <w:lang w:val="en-US" w:eastAsia="en-US"/>
        </w:rPr>
        <w:t xml:space="preserve"> </w:t>
      </w:r>
      <w:r w:rsidR="00C55BB9">
        <w:rPr>
          <w:rFonts w:eastAsiaTheme="minorHAnsi" w:cstheme="minorBidi"/>
          <w:b/>
          <w:iCs/>
          <w:sz w:val="20"/>
          <w:szCs w:val="18"/>
          <w:lang w:val="en-US" w:eastAsia="en-US"/>
        </w:rPr>
        <w:t>R</w:t>
      </w:r>
      <w:r w:rsidR="00691CD8">
        <w:rPr>
          <w:rFonts w:eastAsiaTheme="minorHAnsi" w:cstheme="minorBidi"/>
          <w:b/>
          <w:iCs/>
          <w:sz w:val="20"/>
          <w:szCs w:val="18"/>
          <w:lang w:val="en-US" w:eastAsia="en-US"/>
        </w:rPr>
        <w:t xml:space="preserve">AN4 can consider </w:t>
      </w:r>
      <w:r w:rsidR="00851446">
        <w:rPr>
          <w:rFonts w:eastAsiaTheme="minorHAnsi" w:cstheme="minorBidi"/>
          <w:b/>
          <w:iCs/>
          <w:sz w:val="20"/>
          <w:szCs w:val="18"/>
          <w:lang w:val="en-US" w:eastAsia="en-US"/>
        </w:rPr>
        <w:t>extending</w:t>
      </w:r>
      <w:r w:rsidR="00C55BB9">
        <w:rPr>
          <w:rFonts w:eastAsiaTheme="minorHAnsi" w:cstheme="minorBidi"/>
          <w:b/>
          <w:iCs/>
          <w:sz w:val="20"/>
          <w:szCs w:val="18"/>
          <w:lang w:val="en-US" w:eastAsia="en-US"/>
        </w:rPr>
        <w:t xml:space="preserve"> </w:t>
      </w:r>
      <w:r w:rsidR="00691CD8">
        <w:rPr>
          <w:rFonts w:eastAsiaTheme="minorHAnsi" w:cstheme="minorBidi"/>
          <w:b/>
          <w:iCs/>
          <w:sz w:val="20"/>
          <w:szCs w:val="18"/>
          <w:lang w:val="en-US" w:eastAsia="en-US"/>
        </w:rPr>
        <w:t>the</w:t>
      </w:r>
      <w:r w:rsidR="00087320" w:rsidRPr="00F1106A">
        <w:rPr>
          <w:rFonts w:eastAsiaTheme="minorHAnsi" w:cstheme="minorBidi"/>
          <w:b/>
          <w:iCs/>
          <w:sz w:val="20"/>
          <w:szCs w:val="18"/>
          <w:lang w:val="en-US" w:eastAsia="en-US"/>
        </w:rPr>
        <w:t xml:space="preserve"> evaluation period </w:t>
      </w:r>
      <w:proofErr w:type="spellStart"/>
      <w:proofErr w:type="gramStart"/>
      <w:r w:rsidR="0056364B" w:rsidRPr="00F1106A">
        <w:rPr>
          <w:rFonts w:eastAsiaTheme="minorHAnsi" w:cstheme="minorBidi"/>
          <w:b/>
          <w:iCs/>
          <w:sz w:val="20"/>
          <w:szCs w:val="18"/>
          <w:lang w:val="en-US" w:eastAsia="en-US"/>
        </w:rPr>
        <w:t>T</w:t>
      </w:r>
      <w:r w:rsidR="0056364B" w:rsidRPr="00F1106A">
        <w:rPr>
          <w:rFonts w:eastAsiaTheme="minorHAnsi" w:cstheme="minorBidi"/>
          <w:b/>
          <w:iCs/>
          <w:sz w:val="20"/>
          <w:szCs w:val="18"/>
          <w:vertAlign w:val="subscript"/>
          <w:lang w:val="en-US" w:eastAsia="en-US"/>
        </w:rPr>
        <w:t>evaluate</w:t>
      </w:r>
      <w:r w:rsidR="0056364B" w:rsidRPr="00F1106A">
        <w:rPr>
          <w:rFonts w:eastAsiaTheme="minorHAnsi" w:cstheme="minorBidi"/>
          <w:b/>
          <w:iCs/>
          <w:sz w:val="20"/>
          <w:szCs w:val="18"/>
          <w:lang w:val="en-US" w:eastAsia="en-US"/>
        </w:rPr>
        <w:t>,</w:t>
      </w:r>
      <w:r w:rsidR="0056364B" w:rsidRPr="00F1106A">
        <w:rPr>
          <w:rFonts w:eastAsiaTheme="minorHAnsi" w:cstheme="minorBidi"/>
          <w:b/>
          <w:iCs/>
          <w:sz w:val="20"/>
          <w:szCs w:val="18"/>
          <w:vertAlign w:val="subscript"/>
          <w:lang w:val="en-US" w:eastAsia="en-US"/>
        </w:rPr>
        <w:t>SLSS</w:t>
      </w:r>
      <w:proofErr w:type="spellEnd"/>
      <w:proofErr w:type="gramEnd"/>
      <w:r w:rsidR="00BB6A89">
        <w:rPr>
          <w:rFonts w:eastAsiaTheme="minorHAnsi" w:cstheme="minorBidi"/>
          <w:b/>
          <w:iCs/>
          <w:sz w:val="20"/>
          <w:szCs w:val="18"/>
          <w:vertAlign w:val="subscript"/>
          <w:lang w:val="en-US" w:eastAsia="en-US"/>
        </w:rPr>
        <w:t xml:space="preserve"> </w:t>
      </w:r>
      <w:r w:rsidR="00B23AA1">
        <w:rPr>
          <w:rFonts w:eastAsiaTheme="minorHAnsi" w:cstheme="minorBidi"/>
          <w:b/>
          <w:iCs/>
          <w:sz w:val="20"/>
          <w:szCs w:val="18"/>
          <w:vertAlign w:val="subscript"/>
          <w:lang w:val="en-US" w:eastAsia="en-US"/>
        </w:rPr>
        <w:t xml:space="preserve"> </w:t>
      </w:r>
      <w:r w:rsidR="00887CB9">
        <w:rPr>
          <w:rFonts w:eastAsiaTheme="minorHAnsi" w:cstheme="minorBidi"/>
          <w:b/>
          <w:iCs/>
          <w:sz w:val="20"/>
          <w:szCs w:val="18"/>
          <w:lang w:val="en-US" w:eastAsia="en-US"/>
        </w:rPr>
        <w:t>b</w:t>
      </w:r>
      <w:r w:rsidR="00B23AA1" w:rsidRPr="00F407FD">
        <w:rPr>
          <w:rFonts w:eastAsiaTheme="minorHAnsi" w:cstheme="minorBidi"/>
          <w:b/>
          <w:iCs/>
          <w:sz w:val="20"/>
          <w:szCs w:val="18"/>
          <w:lang w:val="en-US" w:eastAsia="en-US"/>
        </w:rPr>
        <w:t xml:space="preserve">y </w:t>
      </w:r>
      <w:r w:rsidR="00887CB9">
        <w:rPr>
          <w:rFonts w:eastAsiaTheme="minorHAnsi" w:cstheme="minorBidi"/>
          <w:b/>
          <w:iCs/>
          <w:sz w:val="20"/>
          <w:szCs w:val="18"/>
          <w:lang w:val="en-US" w:eastAsia="en-US"/>
        </w:rPr>
        <w:t>x S-SSB periods or SL-DRX</w:t>
      </w:r>
      <w:r w:rsidR="00001466">
        <w:rPr>
          <w:rFonts w:eastAsiaTheme="minorHAnsi" w:cstheme="minorBidi"/>
          <w:b/>
          <w:iCs/>
          <w:sz w:val="20"/>
          <w:szCs w:val="18"/>
          <w:lang w:val="en-US" w:eastAsia="en-US"/>
        </w:rPr>
        <w:t xml:space="preserve"> cycles</w:t>
      </w:r>
      <w:r w:rsidR="0035665D">
        <w:rPr>
          <w:rFonts w:eastAsiaTheme="minorHAnsi" w:cstheme="minorBidi"/>
          <w:b/>
          <w:iCs/>
          <w:sz w:val="20"/>
          <w:szCs w:val="18"/>
          <w:lang w:val="en-US" w:eastAsia="en-US"/>
        </w:rPr>
        <w:t>, where</w:t>
      </w:r>
      <w:r w:rsidR="00610B6B">
        <w:rPr>
          <w:rFonts w:eastAsiaTheme="minorHAnsi" w:cstheme="minorBidi"/>
          <w:b/>
          <w:iCs/>
          <w:sz w:val="20"/>
          <w:szCs w:val="18"/>
          <w:lang w:val="en-US" w:eastAsia="en-US"/>
        </w:rPr>
        <w:t xml:space="preserve"> x and </w:t>
      </w:r>
      <w:proofErr w:type="spellStart"/>
      <w:r w:rsidR="00610B6B">
        <w:rPr>
          <w:rFonts w:eastAsiaTheme="minorHAnsi" w:cstheme="minorBidi"/>
          <w:b/>
          <w:iCs/>
          <w:sz w:val="20"/>
          <w:szCs w:val="18"/>
          <w:lang w:val="en-US" w:eastAsia="en-US"/>
        </w:rPr>
        <w:t>x_max</w:t>
      </w:r>
      <w:proofErr w:type="spellEnd"/>
      <w:r w:rsidR="00610B6B">
        <w:rPr>
          <w:rFonts w:eastAsiaTheme="minorHAnsi" w:cstheme="minorBidi"/>
          <w:b/>
          <w:iCs/>
          <w:sz w:val="20"/>
          <w:szCs w:val="18"/>
          <w:lang w:val="en-US" w:eastAsia="en-US"/>
        </w:rPr>
        <w:t xml:space="preserve"> could be </w:t>
      </w:r>
      <w:r w:rsidR="00FB2F2D">
        <w:rPr>
          <w:rFonts w:eastAsiaTheme="minorHAnsi" w:cstheme="minorBidi"/>
          <w:b/>
          <w:iCs/>
          <w:sz w:val="20"/>
          <w:szCs w:val="18"/>
          <w:lang w:val="en-US" w:eastAsia="en-US"/>
        </w:rPr>
        <w:t>determined</w:t>
      </w:r>
      <w:r w:rsidR="00851446">
        <w:rPr>
          <w:rFonts w:eastAsiaTheme="minorHAnsi" w:cstheme="minorBidi"/>
          <w:b/>
          <w:iCs/>
          <w:sz w:val="20"/>
          <w:szCs w:val="18"/>
          <w:lang w:val="en-US" w:eastAsia="en-US"/>
        </w:rPr>
        <w:t xml:space="preserve">, for example, </w:t>
      </w:r>
      <w:r w:rsidR="00FB2F2D">
        <w:rPr>
          <w:rFonts w:eastAsiaTheme="minorHAnsi" w:cstheme="minorBidi"/>
          <w:b/>
          <w:iCs/>
          <w:sz w:val="20"/>
          <w:szCs w:val="18"/>
          <w:lang w:val="en-US" w:eastAsia="en-US"/>
        </w:rPr>
        <w:t xml:space="preserve">based on the priority </w:t>
      </w:r>
      <w:r w:rsidR="002C7E0D">
        <w:rPr>
          <w:rFonts w:eastAsiaTheme="minorHAnsi" w:cstheme="minorBidi"/>
          <w:b/>
          <w:iCs/>
          <w:sz w:val="20"/>
          <w:szCs w:val="18"/>
          <w:lang w:val="en-US" w:eastAsia="en-US"/>
        </w:rPr>
        <w:t xml:space="preserve">level </w:t>
      </w:r>
      <w:r w:rsidR="00FB2F2D">
        <w:rPr>
          <w:rFonts w:eastAsiaTheme="minorHAnsi" w:cstheme="minorBidi"/>
          <w:b/>
          <w:iCs/>
          <w:sz w:val="20"/>
          <w:szCs w:val="18"/>
          <w:lang w:val="en-US" w:eastAsia="en-US"/>
        </w:rPr>
        <w:t>of the synchronization source</w:t>
      </w:r>
      <w:r w:rsidR="00851446">
        <w:rPr>
          <w:rFonts w:eastAsiaTheme="minorHAnsi" w:cstheme="minorBidi"/>
          <w:b/>
          <w:iCs/>
          <w:sz w:val="20"/>
          <w:szCs w:val="18"/>
          <w:lang w:val="en-US" w:eastAsia="en-US"/>
        </w:rPr>
        <w:t xml:space="preserve"> or other criteria for associating values for x and </w:t>
      </w:r>
      <w:proofErr w:type="spellStart"/>
      <w:r w:rsidR="00851446">
        <w:rPr>
          <w:rFonts w:eastAsiaTheme="minorHAnsi" w:cstheme="minorBidi"/>
          <w:b/>
          <w:iCs/>
          <w:sz w:val="20"/>
          <w:szCs w:val="18"/>
          <w:lang w:val="en-US" w:eastAsia="en-US"/>
        </w:rPr>
        <w:t>x_max</w:t>
      </w:r>
      <w:proofErr w:type="spellEnd"/>
      <w:r w:rsidR="002C7E0D">
        <w:rPr>
          <w:rFonts w:eastAsiaTheme="minorHAnsi" w:cstheme="minorBidi"/>
          <w:b/>
          <w:iCs/>
          <w:sz w:val="20"/>
          <w:szCs w:val="18"/>
          <w:lang w:val="en-US" w:eastAsia="en-US"/>
        </w:rPr>
        <w:t>.</w:t>
      </w:r>
      <w:r w:rsidR="0035665D">
        <w:rPr>
          <w:rFonts w:eastAsiaTheme="minorHAnsi" w:cstheme="minorBidi"/>
          <w:b/>
          <w:iCs/>
          <w:sz w:val="20"/>
          <w:szCs w:val="18"/>
          <w:lang w:val="en-US" w:eastAsia="en-US"/>
        </w:rPr>
        <w:t xml:space="preserve"> </w:t>
      </w:r>
      <w:r w:rsidR="0056364B" w:rsidRPr="00F1106A">
        <w:rPr>
          <w:rFonts w:eastAsiaTheme="minorHAnsi" w:cstheme="minorBidi"/>
          <w:b/>
          <w:iCs/>
          <w:sz w:val="20"/>
          <w:szCs w:val="18"/>
          <w:lang w:val="en-US" w:eastAsia="en-US"/>
        </w:rPr>
        <w:t xml:space="preserve"> </w:t>
      </w:r>
    </w:p>
    <w:p w14:paraId="141A53AC" w14:textId="77777777" w:rsidR="00302977" w:rsidRDefault="00302977" w:rsidP="00B73893">
      <w:pPr>
        <w:pStyle w:val="paragraph"/>
        <w:spacing w:beforeAutospacing="0" w:after="0" w:afterAutospacing="0" w:line="240" w:lineRule="auto"/>
        <w:ind w:left="720"/>
        <w:jc w:val="both"/>
        <w:textAlignment w:val="baseline"/>
        <w:rPr>
          <w:rFonts w:eastAsiaTheme="minorHAnsi" w:cstheme="minorBidi"/>
          <w:b/>
          <w:iCs/>
          <w:sz w:val="20"/>
          <w:szCs w:val="18"/>
          <w:lang w:val="en-US" w:eastAsia="en-US"/>
        </w:rPr>
      </w:pPr>
    </w:p>
    <w:p w14:paraId="4986607D" w14:textId="1E634EAA" w:rsidR="00C96EBF" w:rsidRDefault="006C0C77" w:rsidP="00B73893">
      <w:pPr>
        <w:pStyle w:val="paragraph"/>
        <w:spacing w:beforeAutospacing="0" w:after="0" w:afterAutospacing="0" w:line="240" w:lineRule="auto"/>
        <w:ind w:left="720"/>
        <w:jc w:val="both"/>
        <w:textAlignment w:val="baseline"/>
        <w:rPr>
          <w:rFonts w:cstheme="minorBidi"/>
          <w:sz w:val="20"/>
          <w:szCs w:val="22"/>
          <w:lang w:val="en-US"/>
        </w:rPr>
      </w:pPr>
      <w:r w:rsidRPr="00F407FD">
        <w:rPr>
          <w:rFonts w:cstheme="minorBidi"/>
          <w:sz w:val="20"/>
          <w:szCs w:val="22"/>
          <w:lang w:val="en-US"/>
        </w:rPr>
        <w:t xml:space="preserve">There is ongoing </w:t>
      </w:r>
      <w:r w:rsidR="00D72BDE" w:rsidRPr="00F407FD">
        <w:rPr>
          <w:rFonts w:cstheme="minorBidi"/>
          <w:sz w:val="20"/>
          <w:szCs w:val="22"/>
          <w:lang w:val="en-US"/>
        </w:rPr>
        <w:t xml:space="preserve">discussion in RAN1 on </w:t>
      </w:r>
      <w:r w:rsidR="00F423D3" w:rsidRPr="00F407FD">
        <w:rPr>
          <w:rFonts w:cstheme="minorBidi"/>
          <w:sz w:val="20"/>
          <w:szCs w:val="22"/>
          <w:lang w:val="en-US"/>
        </w:rPr>
        <w:t xml:space="preserve">support of additional S-SSB </w:t>
      </w:r>
      <w:r w:rsidR="00440BB3" w:rsidRPr="00F407FD">
        <w:rPr>
          <w:rFonts w:cstheme="minorBidi"/>
          <w:sz w:val="20"/>
          <w:szCs w:val="22"/>
          <w:lang w:val="en-US"/>
        </w:rPr>
        <w:t xml:space="preserve">occasion </w:t>
      </w:r>
      <w:r w:rsidR="00F47174" w:rsidRPr="00F407FD">
        <w:rPr>
          <w:rFonts w:cstheme="minorBidi"/>
          <w:sz w:val="20"/>
          <w:szCs w:val="22"/>
          <w:lang w:val="en-US"/>
        </w:rPr>
        <w:t xml:space="preserve">on </w:t>
      </w:r>
      <w:r w:rsidR="00684671" w:rsidRPr="00F407FD">
        <w:rPr>
          <w:rFonts w:cstheme="minorBidi"/>
          <w:sz w:val="20"/>
          <w:szCs w:val="22"/>
          <w:lang w:val="en-US"/>
        </w:rPr>
        <w:t>RB-set(s)</w:t>
      </w:r>
      <w:r w:rsidR="00F47174" w:rsidRPr="00F407FD">
        <w:rPr>
          <w:rFonts w:cstheme="minorBidi"/>
          <w:sz w:val="20"/>
          <w:szCs w:val="22"/>
          <w:lang w:val="en-US"/>
        </w:rPr>
        <w:t xml:space="preserve"> to meet the OCB requirements </w:t>
      </w:r>
      <w:r w:rsidR="0053467E" w:rsidRPr="00F407FD">
        <w:rPr>
          <w:rFonts w:cstheme="minorBidi"/>
          <w:sz w:val="20"/>
          <w:szCs w:val="22"/>
          <w:lang w:val="en-US"/>
        </w:rPr>
        <w:t xml:space="preserve">and in the slots to </w:t>
      </w:r>
      <w:r w:rsidR="007C70D6" w:rsidRPr="00F407FD">
        <w:rPr>
          <w:rFonts w:cstheme="minorBidi"/>
          <w:sz w:val="20"/>
          <w:szCs w:val="22"/>
          <w:lang w:val="en-US"/>
        </w:rPr>
        <w:t>deal with the</w:t>
      </w:r>
      <w:r w:rsidR="000E3E9C" w:rsidRPr="00F407FD">
        <w:rPr>
          <w:rFonts w:cstheme="minorBidi"/>
          <w:sz w:val="20"/>
          <w:szCs w:val="22"/>
          <w:lang w:val="en-US"/>
        </w:rPr>
        <w:t xml:space="preserve"> LBT failure</w:t>
      </w:r>
      <w:r w:rsidR="00B07D51" w:rsidRPr="00F407FD">
        <w:rPr>
          <w:rFonts w:cstheme="minorBidi"/>
          <w:sz w:val="20"/>
          <w:szCs w:val="22"/>
          <w:lang w:val="en-US"/>
        </w:rPr>
        <w:t xml:space="preserve">, which </w:t>
      </w:r>
      <w:r w:rsidR="00162708" w:rsidRPr="00F407FD">
        <w:rPr>
          <w:rFonts w:cstheme="minorBidi"/>
          <w:sz w:val="20"/>
          <w:szCs w:val="22"/>
          <w:lang w:val="en-US"/>
        </w:rPr>
        <w:t xml:space="preserve">could further impact the measurement period </w:t>
      </w:r>
      <w:r w:rsidR="006577ED" w:rsidRPr="00F407FD">
        <w:rPr>
          <w:rFonts w:cstheme="minorBidi"/>
          <w:sz w:val="20"/>
          <w:szCs w:val="22"/>
          <w:lang w:val="en-US"/>
        </w:rPr>
        <w:t>requirement.</w:t>
      </w:r>
    </w:p>
    <w:p w14:paraId="30AF121C" w14:textId="77777777" w:rsidR="006577ED" w:rsidRDefault="006577ED" w:rsidP="00B73893">
      <w:pPr>
        <w:pStyle w:val="paragraph"/>
        <w:spacing w:beforeAutospacing="0" w:after="0" w:afterAutospacing="0" w:line="240" w:lineRule="auto"/>
        <w:ind w:left="720"/>
        <w:jc w:val="both"/>
        <w:textAlignment w:val="baseline"/>
        <w:rPr>
          <w:rFonts w:cstheme="minorBidi"/>
          <w:sz w:val="20"/>
          <w:szCs w:val="22"/>
          <w:lang w:val="en-US"/>
        </w:rPr>
      </w:pPr>
    </w:p>
    <w:p w14:paraId="39D349A2" w14:textId="50CCDCB1" w:rsidR="006577ED" w:rsidRPr="00894CC5" w:rsidRDefault="006577ED" w:rsidP="00B73893">
      <w:pPr>
        <w:pStyle w:val="paragraph"/>
        <w:spacing w:beforeAutospacing="0" w:after="0" w:afterAutospacing="0" w:line="240" w:lineRule="auto"/>
        <w:ind w:left="720"/>
        <w:jc w:val="both"/>
        <w:textAlignment w:val="baseline"/>
        <w:rPr>
          <w:rFonts w:eastAsiaTheme="minorHAnsi" w:cstheme="minorBidi"/>
          <w:b/>
          <w:iCs/>
          <w:sz w:val="20"/>
          <w:szCs w:val="18"/>
          <w:lang w:val="en-US" w:eastAsia="en-US"/>
        </w:rPr>
      </w:pPr>
      <w:r w:rsidRPr="00F407FD">
        <w:rPr>
          <w:rFonts w:eastAsiaTheme="minorHAnsi" w:cstheme="minorBidi"/>
          <w:b/>
          <w:iCs/>
          <w:sz w:val="20"/>
          <w:szCs w:val="18"/>
          <w:lang w:val="en-US" w:eastAsia="en-US"/>
        </w:rPr>
        <w:t xml:space="preserve">Proposal </w:t>
      </w:r>
      <w:r w:rsidR="009A53D3">
        <w:rPr>
          <w:rFonts w:eastAsiaTheme="minorHAnsi" w:cstheme="minorBidi"/>
          <w:b/>
          <w:iCs/>
          <w:sz w:val="20"/>
          <w:szCs w:val="18"/>
          <w:lang w:val="en-US" w:eastAsia="en-US"/>
        </w:rPr>
        <w:t>2</w:t>
      </w:r>
      <w:r w:rsidRPr="00F407FD">
        <w:rPr>
          <w:rFonts w:eastAsiaTheme="minorHAnsi" w:cstheme="minorBidi"/>
          <w:b/>
          <w:iCs/>
          <w:sz w:val="20"/>
          <w:szCs w:val="18"/>
          <w:lang w:val="en-US" w:eastAsia="en-US"/>
        </w:rPr>
        <w:t xml:space="preserve">: RAN4 </w:t>
      </w:r>
      <w:r w:rsidR="005A4A47" w:rsidRPr="00F407FD">
        <w:rPr>
          <w:rFonts w:eastAsiaTheme="minorHAnsi" w:cstheme="minorBidi"/>
          <w:b/>
          <w:iCs/>
          <w:sz w:val="20"/>
          <w:szCs w:val="18"/>
          <w:lang w:val="en-US" w:eastAsia="en-US"/>
        </w:rPr>
        <w:t>should</w:t>
      </w:r>
      <w:r w:rsidR="008276E2">
        <w:rPr>
          <w:rFonts w:eastAsiaTheme="minorHAnsi" w:cstheme="minorBidi"/>
          <w:b/>
          <w:iCs/>
          <w:sz w:val="20"/>
          <w:szCs w:val="18"/>
          <w:lang w:val="en-US" w:eastAsia="en-US"/>
        </w:rPr>
        <w:t xml:space="preserve"> also</w:t>
      </w:r>
      <w:r w:rsidR="005A4A47" w:rsidRPr="00F407FD">
        <w:rPr>
          <w:rFonts w:eastAsiaTheme="minorHAnsi" w:cstheme="minorBidi"/>
          <w:b/>
          <w:iCs/>
          <w:sz w:val="20"/>
          <w:szCs w:val="18"/>
          <w:lang w:val="en-US" w:eastAsia="en-US"/>
        </w:rPr>
        <w:t xml:space="preserve"> consider </w:t>
      </w:r>
      <w:r w:rsidR="00851446">
        <w:rPr>
          <w:rFonts w:eastAsiaTheme="minorHAnsi" w:cstheme="minorBidi"/>
          <w:b/>
          <w:iCs/>
          <w:sz w:val="20"/>
          <w:szCs w:val="18"/>
          <w:lang w:val="en-US" w:eastAsia="en-US"/>
        </w:rPr>
        <w:t>extending</w:t>
      </w:r>
      <w:r w:rsidR="00894CC5" w:rsidRPr="00F407FD">
        <w:rPr>
          <w:rFonts w:eastAsiaTheme="minorHAnsi" w:cstheme="minorBidi"/>
          <w:b/>
          <w:iCs/>
          <w:sz w:val="20"/>
          <w:szCs w:val="18"/>
          <w:lang w:val="en-US" w:eastAsia="en-US"/>
        </w:rPr>
        <w:t xml:space="preserve"> </w:t>
      </w:r>
      <w:r w:rsidR="005A4A47" w:rsidRPr="00F407FD">
        <w:rPr>
          <w:rFonts w:eastAsiaTheme="minorHAnsi" w:cstheme="minorBidi"/>
          <w:b/>
          <w:iCs/>
          <w:sz w:val="20"/>
          <w:szCs w:val="18"/>
          <w:lang w:val="en-US" w:eastAsia="en-US"/>
        </w:rPr>
        <w:t>the measurement period requirement based on the S-SSB design considerat</w:t>
      </w:r>
      <w:r w:rsidR="00894CC5" w:rsidRPr="00F407FD">
        <w:rPr>
          <w:rFonts w:eastAsiaTheme="minorHAnsi" w:cstheme="minorBidi"/>
          <w:b/>
          <w:iCs/>
          <w:sz w:val="20"/>
          <w:szCs w:val="18"/>
          <w:lang w:val="en-US" w:eastAsia="en-US"/>
        </w:rPr>
        <w:t>ion</w:t>
      </w:r>
      <w:r w:rsidR="006237A4">
        <w:rPr>
          <w:rFonts w:eastAsiaTheme="minorHAnsi" w:cstheme="minorBidi"/>
          <w:b/>
          <w:iCs/>
          <w:sz w:val="20"/>
          <w:szCs w:val="18"/>
          <w:lang w:val="en-US" w:eastAsia="en-US"/>
        </w:rPr>
        <w:t xml:space="preserve"> once</w:t>
      </w:r>
      <w:r w:rsidR="00894CC5" w:rsidRPr="00F407FD">
        <w:rPr>
          <w:rFonts w:eastAsiaTheme="minorHAnsi" w:cstheme="minorBidi"/>
          <w:b/>
          <w:iCs/>
          <w:sz w:val="20"/>
          <w:szCs w:val="18"/>
          <w:lang w:val="en-US" w:eastAsia="en-US"/>
        </w:rPr>
        <w:t xml:space="preserve"> agreed in RAN1.</w:t>
      </w:r>
    </w:p>
    <w:p w14:paraId="23138420" w14:textId="1D6B4EAA" w:rsidR="007004A3" w:rsidRPr="005A26B7" w:rsidRDefault="007004A3" w:rsidP="005A26B7">
      <w:pPr>
        <w:pStyle w:val="paragraph"/>
        <w:spacing w:beforeAutospacing="0" w:after="0" w:afterAutospacing="0" w:line="240" w:lineRule="auto"/>
        <w:jc w:val="both"/>
        <w:textAlignment w:val="baseline"/>
        <w:rPr>
          <w:rStyle w:val="normaltextrun"/>
          <w:rFonts w:ascii="Nokia Pure Text" w:hAnsi="Nokia Pure Text" w:cs="Nokia Pure Text"/>
          <w:sz w:val="20"/>
          <w:szCs w:val="20"/>
        </w:rPr>
      </w:pPr>
    </w:p>
    <w:p w14:paraId="5ACA545A" w14:textId="70C9B1B2" w:rsidR="004A51F6" w:rsidRPr="00191A65" w:rsidRDefault="004A51F6" w:rsidP="00191A65">
      <w:pPr>
        <w:pStyle w:val="RAN4H3"/>
        <w:spacing w:after="0"/>
        <w:rPr>
          <w:rStyle w:val="normaltextrun"/>
          <w:color w:val="000000"/>
          <w:shd w:val="clear" w:color="auto" w:fill="FFFFFF"/>
        </w:rPr>
      </w:pPr>
      <w:r w:rsidRPr="004A51F6">
        <w:rPr>
          <w:rStyle w:val="normaltextrun"/>
          <w:color w:val="000000"/>
          <w:shd w:val="clear" w:color="auto" w:fill="FFFFFF"/>
        </w:rPr>
        <w:t>Requirement when exceeding the maximum allowed LBT failures during evaluation</w:t>
      </w:r>
      <w:r>
        <w:rPr>
          <w:rStyle w:val="normaltextrun"/>
          <w:color w:val="000000"/>
          <w:shd w:val="clear" w:color="auto" w:fill="FFFFFF"/>
        </w:rPr>
        <w:t xml:space="preserve"> </w:t>
      </w:r>
      <w:r w:rsidRPr="00191A65">
        <w:rPr>
          <w:rStyle w:val="normaltextrun"/>
          <w:color w:val="000000"/>
          <w:shd w:val="clear" w:color="auto" w:fill="FFFFFF"/>
        </w:rPr>
        <w:t>to initiate/cease SLSS transmission</w:t>
      </w:r>
    </w:p>
    <w:tbl>
      <w:tblPr>
        <w:tblStyle w:val="TableGrid"/>
        <w:tblW w:w="0" w:type="auto"/>
        <w:tblInd w:w="505" w:type="dxa"/>
        <w:tblLook w:val="04A0" w:firstRow="1" w:lastRow="0" w:firstColumn="1" w:lastColumn="0" w:noHBand="0" w:noVBand="1"/>
      </w:tblPr>
      <w:tblGrid>
        <w:gridCol w:w="9112"/>
      </w:tblGrid>
      <w:tr w:rsidR="004A51F6" w14:paraId="402F8F65" w14:textId="77777777" w:rsidTr="004A51F6">
        <w:tc>
          <w:tcPr>
            <w:tcW w:w="9617" w:type="dxa"/>
          </w:tcPr>
          <w:p w14:paraId="6D87EAA2" w14:textId="5B896AC2" w:rsidR="004A51F6" w:rsidRPr="004A51F6" w:rsidRDefault="004A51F6" w:rsidP="004A51F6">
            <w:pPr>
              <w:jc w:val="both"/>
              <w:textAlignment w:val="baseline"/>
              <w:rPr>
                <w:rFonts w:ascii="Times" w:eastAsiaTheme="minorEastAsia" w:hAnsi="Times" w:cs="Times"/>
                <w:b/>
                <w:bCs/>
                <w:szCs w:val="20"/>
              </w:rPr>
            </w:pPr>
            <w:r w:rsidRPr="004A51F6">
              <w:rPr>
                <w:rFonts w:ascii="Times" w:eastAsiaTheme="minorEastAsia" w:hAnsi="Times" w:cs="Times"/>
                <w:b/>
                <w:bCs/>
                <w:szCs w:val="20"/>
              </w:rPr>
              <w:t>Issue 2-2: Requirement when exceeding the maximum allowed LBT failures during evaluation to initiate/cease SLSS transmission </w:t>
            </w:r>
          </w:p>
          <w:p w14:paraId="3C55BE59" w14:textId="77777777" w:rsidR="004A51F6" w:rsidRDefault="004A51F6" w:rsidP="004D3373">
            <w:pPr>
              <w:pStyle w:val="ListParagraph"/>
              <w:numPr>
                <w:ilvl w:val="0"/>
                <w:numId w:val="12"/>
              </w:numPr>
              <w:jc w:val="both"/>
              <w:textAlignment w:val="baseline"/>
              <w:rPr>
                <w:rFonts w:ascii="Times" w:eastAsiaTheme="minorEastAsia" w:hAnsi="Times" w:cs="Times"/>
                <w:szCs w:val="20"/>
              </w:rPr>
            </w:pPr>
            <w:r w:rsidRPr="004A51F6">
              <w:rPr>
                <w:rFonts w:ascii="Times" w:eastAsiaTheme="minorEastAsia" w:hAnsi="Times" w:cs="Times"/>
                <w:szCs w:val="20"/>
              </w:rPr>
              <w:t>RAN4 to continue discussion whether and how to define requirement and procedure when exceeding the maximum allowed LBT failure during evaluation to initiate/cease SLSS transmission</w:t>
            </w:r>
            <w:r>
              <w:rPr>
                <w:rFonts w:ascii="Times" w:eastAsiaTheme="minorEastAsia" w:hAnsi="Times" w:cs="Times"/>
                <w:szCs w:val="20"/>
              </w:rPr>
              <w:t>.</w:t>
            </w:r>
          </w:p>
          <w:p w14:paraId="5E184038" w14:textId="77777777" w:rsidR="007D6EC7" w:rsidRDefault="007D6EC7" w:rsidP="007D6EC7">
            <w:pPr>
              <w:pStyle w:val="ListParagraph"/>
              <w:jc w:val="both"/>
              <w:textAlignment w:val="baseline"/>
              <w:rPr>
                <w:rFonts w:ascii="Times" w:eastAsiaTheme="minorEastAsia" w:hAnsi="Times" w:cs="Times"/>
                <w:szCs w:val="20"/>
              </w:rPr>
            </w:pPr>
          </w:p>
          <w:p w14:paraId="3E65C0E7" w14:textId="77777777" w:rsidR="007D6EC7" w:rsidRPr="0096207B" w:rsidRDefault="007D6EC7" w:rsidP="007D6EC7">
            <w:pPr>
              <w:jc w:val="both"/>
              <w:textAlignment w:val="baseline"/>
              <w:rPr>
                <w:rFonts w:ascii="Times" w:eastAsiaTheme="minorEastAsia" w:hAnsi="Times" w:cs="Times"/>
                <w:b/>
                <w:bCs/>
                <w:szCs w:val="20"/>
              </w:rPr>
            </w:pPr>
            <w:r w:rsidRPr="0096207B">
              <w:rPr>
                <w:rFonts w:ascii="Times" w:eastAsiaTheme="minorEastAsia" w:hAnsi="Times" w:cs="Times"/>
                <w:b/>
                <w:bCs/>
                <w:szCs w:val="20"/>
              </w:rPr>
              <w:t>Issue 3-3: Requirement when exceeding the maximum allowed LBT failures </w:t>
            </w:r>
          </w:p>
          <w:p w14:paraId="6E0490B0" w14:textId="60A6240D" w:rsidR="007D6EC7" w:rsidRPr="007D6EC7" w:rsidRDefault="007D6EC7" w:rsidP="00F407FD">
            <w:pPr>
              <w:pStyle w:val="ListParagraph"/>
              <w:numPr>
                <w:ilvl w:val="0"/>
                <w:numId w:val="12"/>
              </w:numPr>
              <w:jc w:val="both"/>
              <w:textAlignment w:val="baseline"/>
              <w:rPr>
                <w:rStyle w:val="normaltextrun"/>
                <w:rFonts w:ascii="Times" w:eastAsiaTheme="minorEastAsia" w:hAnsi="Times" w:cs="Times"/>
                <w:szCs w:val="20"/>
              </w:rPr>
            </w:pPr>
            <w:r w:rsidRPr="0096207B">
              <w:rPr>
                <w:rFonts w:ascii="Times" w:eastAsiaTheme="minorEastAsia" w:hAnsi="Times" w:cs="Times"/>
                <w:szCs w:val="20"/>
              </w:rPr>
              <w:t>RAN4 to continue discussion whether and how to define requirement and procedure when exceeding the maximum allowed LBT failure for selection/reselection of V2X synchronization source. </w:t>
            </w:r>
          </w:p>
        </w:tc>
      </w:tr>
    </w:tbl>
    <w:p w14:paraId="3945CCE9" w14:textId="1FC0208B" w:rsidR="005B5F39" w:rsidRDefault="005B5F39" w:rsidP="006910A1">
      <w:pPr>
        <w:pStyle w:val="RAN4H3"/>
        <w:numPr>
          <w:ilvl w:val="0"/>
          <w:numId w:val="0"/>
        </w:numPr>
        <w:spacing w:after="0"/>
        <w:rPr>
          <w:rStyle w:val="normaltextrun"/>
          <w:color w:val="000000"/>
          <w:shd w:val="clear" w:color="auto" w:fill="FFFFFF"/>
        </w:rPr>
      </w:pPr>
    </w:p>
    <w:p w14:paraId="46C3B678" w14:textId="4B99A341" w:rsidR="006910A1" w:rsidRDefault="00043043" w:rsidP="00441CA7">
      <w:pPr>
        <w:pStyle w:val="RAN4H3"/>
        <w:numPr>
          <w:ilvl w:val="0"/>
          <w:numId w:val="0"/>
        </w:numPr>
        <w:spacing w:after="0"/>
        <w:ind w:left="720"/>
        <w:rPr>
          <w:rFonts w:ascii="Times New Roman" w:eastAsia="Times New Roman" w:hAnsi="Times New Roman" w:cstheme="minorBidi"/>
          <w:sz w:val="20"/>
          <w:lang w:eastAsia="en-IN"/>
        </w:rPr>
      </w:pPr>
      <w:r w:rsidRPr="00D103E4">
        <w:rPr>
          <w:rFonts w:ascii="Times New Roman" w:eastAsia="Times New Roman" w:hAnsi="Times New Roman" w:cstheme="minorBidi"/>
          <w:sz w:val="20"/>
          <w:lang w:eastAsia="en-IN"/>
        </w:rPr>
        <w:t xml:space="preserve">The unavailability of S-SSB at UE </w:t>
      </w:r>
      <w:r w:rsidR="008F3DF6">
        <w:rPr>
          <w:rFonts w:ascii="Times New Roman" w:eastAsia="Times New Roman" w:hAnsi="Times New Roman" w:cstheme="minorBidi"/>
          <w:sz w:val="20"/>
          <w:lang w:eastAsia="en-IN"/>
        </w:rPr>
        <w:t>could be not only</w:t>
      </w:r>
      <w:r w:rsidR="004C0815">
        <w:rPr>
          <w:rFonts w:ascii="Times New Roman" w:eastAsia="Times New Roman" w:hAnsi="Times New Roman" w:cstheme="minorBidi"/>
          <w:sz w:val="20"/>
          <w:lang w:eastAsia="en-IN"/>
        </w:rPr>
        <w:t xml:space="preserve"> be</w:t>
      </w:r>
      <w:r w:rsidR="00441CA7">
        <w:rPr>
          <w:rFonts w:ascii="Times New Roman" w:eastAsia="Times New Roman" w:hAnsi="Times New Roman" w:cstheme="minorBidi"/>
          <w:sz w:val="20"/>
          <w:lang w:eastAsia="en-IN"/>
        </w:rPr>
        <w:t xml:space="preserve"> conditioned</w:t>
      </w:r>
      <w:r w:rsidR="008F3DF6">
        <w:rPr>
          <w:rFonts w:ascii="Times New Roman" w:eastAsia="Times New Roman" w:hAnsi="Times New Roman" w:cstheme="minorBidi"/>
          <w:sz w:val="20"/>
          <w:lang w:eastAsia="en-IN"/>
        </w:rPr>
        <w:t xml:space="preserve"> to LBT failure at </w:t>
      </w:r>
      <w:proofErr w:type="spellStart"/>
      <w:r w:rsidR="008F3DF6">
        <w:rPr>
          <w:rFonts w:ascii="Times New Roman" w:eastAsia="Times New Roman" w:hAnsi="Times New Roman" w:cstheme="minorBidi"/>
          <w:sz w:val="20"/>
          <w:lang w:eastAsia="en-IN"/>
        </w:rPr>
        <w:t>syncRef</w:t>
      </w:r>
      <w:proofErr w:type="spellEnd"/>
      <w:r w:rsidR="008F3DF6">
        <w:rPr>
          <w:rFonts w:ascii="Times New Roman" w:eastAsia="Times New Roman" w:hAnsi="Times New Roman" w:cstheme="minorBidi"/>
          <w:sz w:val="20"/>
          <w:lang w:eastAsia="en-IN"/>
        </w:rPr>
        <w:t xml:space="preserve"> UE but </w:t>
      </w:r>
      <w:r w:rsidR="00441CA7">
        <w:rPr>
          <w:rFonts w:ascii="Times New Roman" w:eastAsia="Times New Roman" w:hAnsi="Times New Roman" w:cstheme="minorBidi"/>
          <w:sz w:val="20"/>
          <w:lang w:eastAsia="en-IN"/>
        </w:rPr>
        <w:t xml:space="preserve">could </w:t>
      </w:r>
      <w:r w:rsidR="008F3DF6">
        <w:rPr>
          <w:rFonts w:ascii="Times New Roman" w:eastAsia="Times New Roman" w:hAnsi="Times New Roman" w:cstheme="minorBidi"/>
          <w:sz w:val="20"/>
          <w:lang w:eastAsia="en-IN"/>
        </w:rPr>
        <w:t>also</w:t>
      </w:r>
      <w:r w:rsidR="00441CA7">
        <w:rPr>
          <w:rFonts w:ascii="Times New Roman" w:eastAsia="Times New Roman" w:hAnsi="Times New Roman" w:cstheme="minorBidi"/>
          <w:sz w:val="20"/>
          <w:lang w:eastAsia="en-IN"/>
        </w:rPr>
        <w:t xml:space="preserve"> be</w:t>
      </w:r>
      <w:r w:rsidR="008F3DF6">
        <w:rPr>
          <w:rFonts w:ascii="Times New Roman" w:eastAsia="Times New Roman" w:hAnsi="Times New Roman" w:cstheme="minorBidi"/>
          <w:sz w:val="20"/>
          <w:lang w:eastAsia="en-IN"/>
        </w:rPr>
        <w:t xml:space="preserve"> due</w:t>
      </w:r>
      <w:r w:rsidR="004C0815">
        <w:rPr>
          <w:rFonts w:ascii="Times New Roman" w:eastAsia="Times New Roman" w:hAnsi="Times New Roman" w:cstheme="minorBidi"/>
          <w:sz w:val="20"/>
          <w:lang w:eastAsia="en-IN"/>
        </w:rPr>
        <w:t xml:space="preserve"> to</w:t>
      </w:r>
      <w:r w:rsidR="00E52BBA">
        <w:rPr>
          <w:rFonts w:ascii="Times New Roman" w:eastAsia="Times New Roman" w:hAnsi="Times New Roman" w:cstheme="minorBidi"/>
          <w:sz w:val="20"/>
          <w:lang w:eastAsia="en-IN"/>
        </w:rPr>
        <w:t xml:space="preserve"> undetectability</w:t>
      </w:r>
      <w:r w:rsidR="008F3DF6">
        <w:rPr>
          <w:rFonts w:ascii="Times New Roman" w:eastAsia="Times New Roman" w:hAnsi="Times New Roman" w:cstheme="minorBidi"/>
          <w:sz w:val="20"/>
          <w:lang w:eastAsia="en-IN"/>
        </w:rPr>
        <w:t xml:space="preserve"> </w:t>
      </w:r>
      <w:r w:rsidR="00E52BBA">
        <w:rPr>
          <w:rFonts w:ascii="Times New Roman" w:eastAsia="Times New Roman" w:hAnsi="Times New Roman" w:cstheme="minorBidi"/>
          <w:sz w:val="20"/>
          <w:lang w:eastAsia="en-IN"/>
        </w:rPr>
        <w:t xml:space="preserve">of S-SSB due </w:t>
      </w:r>
      <w:r w:rsidR="008F3DF6">
        <w:rPr>
          <w:rFonts w:ascii="Times New Roman" w:eastAsia="Times New Roman" w:hAnsi="Times New Roman" w:cstheme="minorBidi"/>
          <w:sz w:val="20"/>
          <w:lang w:eastAsia="en-IN"/>
        </w:rPr>
        <w:t xml:space="preserve">to </w:t>
      </w:r>
      <w:r w:rsidR="00A95CB5">
        <w:rPr>
          <w:rFonts w:ascii="Times New Roman" w:eastAsia="Times New Roman" w:hAnsi="Times New Roman" w:cstheme="minorBidi"/>
          <w:sz w:val="20"/>
          <w:lang w:eastAsia="en-IN"/>
        </w:rPr>
        <w:t>poor channel condition</w:t>
      </w:r>
      <w:r w:rsidR="004C0815">
        <w:rPr>
          <w:rFonts w:ascii="Times New Roman" w:eastAsia="Times New Roman" w:hAnsi="Times New Roman" w:cstheme="minorBidi"/>
          <w:sz w:val="20"/>
          <w:lang w:eastAsia="en-IN"/>
        </w:rPr>
        <w:t xml:space="preserve">. </w:t>
      </w:r>
      <w:r w:rsidR="008A6729">
        <w:rPr>
          <w:rFonts w:ascii="Times New Roman" w:eastAsia="Times New Roman" w:hAnsi="Times New Roman" w:cstheme="minorBidi"/>
          <w:sz w:val="20"/>
          <w:lang w:eastAsia="en-IN"/>
        </w:rPr>
        <w:t xml:space="preserve">When the number </w:t>
      </w:r>
      <w:r w:rsidR="00606B32">
        <w:rPr>
          <w:rFonts w:ascii="Times New Roman" w:eastAsia="Times New Roman" w:hAnsi="Times New Roman" w:cstheme="minorBidi"/>
          <w:sz w:val="20"/>
          <w:lang w:eastAsia="en-IN"/>
        </w:rPr>
        <w:t>of</w:t>
      </w:r>
      <w:r w:rsidR="00880408">
        <w:rPr>
          <w:rFonts w:ascii="Times New Roman" w:eastAsia="Times New Roman" w:hAnsi="Times New Roman" w:cstheme="minorBidi"/>
          <w:sz w:val="20"/>
          <w:lang w:eastAsia="en-IN"/>
        </w:rPr>
        <w:t xml:space="preserve"> unavailable</w:t>
      </w:r>
      <w:r w:rsidR="00606B32">
        <w:rPr>
          <w:rFonts w:ascii="Times New Roman" w:eastAsia="Times New Roman" w:hAnsi="Times New Roman" w:cstheme="minorBidi"/>
          <w:sz w:val="20"/>
          <w:lang w:eastAsia="en-IN"/>
        </w:rPr>
        <w:t xml:space="preserve"> S-SSB</w:t>
      </w:r>
      <w:r w:rsidR="00AE572E">
        <w:rPr>
          <w:rFonts w:ascii="Times New Roman" w:eastAsia="Times New Roman" w:hAnsi="Times New Roman" w:cstheme="minorBidi"/>
          <w:sz w:val="20"/>
          <w:lang w:eastAsia="en-IN"/>
        </w:rPr>
        <w:t xml:space="preserve"> </w:t>
      </w:r>
      <w:r w:rsidR="00326771">
        <w:rPr>
          <w:rFonts w:ascii="Times New Roman" w:eastAsia="Times New Roman" w:hAnsi="Times New Roman" w:cstheme="minorBidi"/>
          <w:sz w:val="20"/>
          <w:lang w:eastAsia="en-IN"/>
        </w:rPr>
        <w:t xml:space="preserve">is large the UE is not required </w:t>
      </w:r>
      <w:r w:rsidR="008A0063">
        <w:rPr>
          <w:rFonts w:ascii="Times New Roman" w:eastAsia="Times New Roman" w:hAnsi="Times New Roman" w:cstheme="minorBidi"/>
          <w:sz w:val="20"/>
          <w:lang w:eastAsia="en-IN"/>
        </w:rPr>
        <w:t>to meet the corresponding requirements.</w:t>
      </w:r>
    </w:p>
    <w:p w14:paraId="61B79902" w14:textId="77777777" w:rsidR="008A0063" w:rsidRDefault="008A0063" w:rsidP="00441CA7">
      <w:pPr>
        <w:pStyle w:val="RAN4H3"/>
        <w:numPr>
          <w:ilvl w:val="0"/>
          <w:numId w:val="0"/>
        </w:numPr>
        <w:spacing w:after="0"/>
        <w:ind w:left="720"/>
        <w:rPr>
          <w:rFonts w:ascii="Times New Roman" w:eastAsia="Times New Roman" w:hAnsi="Times New Roman" w:cstheme="minorBidi"/>
          <w:sz w:val="20"/>
          <w:lang w:eastAsia="en-IN"/>
        </w:rPr>
      </w:pPr>
    </w:p>
    <w:p w14:paraId="5383437A" w14:textId="28105D17" w:rsidR="008A0063" w:rsidRPr="009F28C4" w:rsidRDefault="008A0063" w:rsidP="00441CA7">
      <w:pPr>
        <w:pStyle w:val="RAN4H3"/>
        <w:numPr>
          <w:ilvl w:val="0"/>
          <w:numId w:val="0"/>
        </w:numPr>
        <w:spacing w:after="0"/>
        <w:ind w:left="720"/>
        <w:rPr>
          <w:rFonts w:ascii="Times New Roman" w:hAnsi="Times New Roman" w:cstheme="minorBidi"/>
          <w:b/>
          <w:iCs/>
          <w:sz w:val="20"/>
          <w:szCs w:val="18"/>
        </w:rPr>
      </w:pPr>
      <w:r w:rsidRPr="009F28C4">
        <w:rPr>
          <w:rFonts w:ascii="Times New Roman" w:hAnsi="Times New Roman" w:cstheme="minorBidi"/>
          <w:b/>
          <w:iCs/>
          <w:sz w:val="20"/>
          <w:szCs w:val="18"/>
        </w:rPr>
        <w:t xml:space="preserve">Proposal </w:t>
      </w:r>
      <w:r w:rsidR="00771E40">
        <w:rPr>
          <w:rFonts w:ascii="Times New Roman" w:hAnsi="Times New Roman" w:cstheme="minorBidi"/>
          <w:b/>
          <w:iCs/>
          <w:sz w:val="20"/>
          <w:szCs w:val="18"/>
        </w:rPr>
        <w:t>3</w:t>
      </w:r>
      <w:r w:rsidRPr="009F28C4">
        <w:rPr>
          <w:rFonts w:ascii="Times New Roman" w:hAnsi="Times New Roman" w:cstheme="minorBidi"/>
          <w:b/>
          <w:iCs/>
          <w:sz w:val="20"/>
          <w:szCs w:val="18"/>
        </w:rPr>
        <w:t xml:space="preserve">: </w:t>
      </w:r>
      <w:r w:rsidR="009F28C4" w:rsidRPr="009F28C4">
        <w:rPr>
          <w:rFonts w:ascii="Times New Roman" w:hAnsi="Times New Roman" w:cstheme="minorBidi"/>
          <w:b/>
          <w:sz w:val="20"/>
          <w:szCs w:val="18"/>
        </w:rPr>
        <w:t>When the number of missing SLSS is too large, UE is not required to meet the</w:t>
      </w:r>
      <w:r w:rsidR="009F28C4">
        <w:rPr>
          <w:rFonts w:ascii="Times New Roman" w:hAnsi="Times New Roman" w:cstheme="minorBidi"/>
          <w:b/>
          <w:sz w:val="20"/>
          <w:szCs w:val="18"/>
        </w:rPr>
        <w:t xml:space="preserve"> </w:t>
      </w:r>
      <w:r w:rsidR="009F28C4" w:rsidRPr="009F28C4">
        <w:rPr>
          <w:rFonts w:ascii="Times New Roman" w:hAnsi="Times New Roman" w:cstheme="minorBidi"/>
          <w:b/>
          <w:sz w:val="20"/>
          <w:szCs w:val="18"/>
        </w:rPr>
        <w:t>corresponding requirements, FFS on conditions related to unlicensed.</w:t>
      </w:r>
      <w:r w:rsidR="009F28C4" w:rsidRPr="009F28C4">
        <w:rPr>
          <w:rFonts w:ascii="Times New Roman" w:hAnsi="Times New Roman" w:cstheme="minorBidi"/>
          <w:b/>
          <w:iCs/>
          <w:sz w:val="20"/>
          <w:szCs w:val="18"/>
        </w:rPr>
        <w:t xml:space="preserve">  </w:t>
      </w:r>
    </w:p>
    <w:p w14:paraId="1003815C" w14:textId="77777777" w:rsidR="009172BA" w:rsidRPr="004A51F6" w:rsidRDefault="009172BA" w:rsidP="004A51F6">
      <w:pPr>
        <w:pStyle w:val="RAN4H3"/>
        <w:numPr>
          <w:ilvl w:val="0"/>
          <w:numId w:val="0"/>
        </w:numPr>
        <w:spacing w:after="0"/>
        <w:ind w:left="505"/>
        <w:rPr>
          <w:rStyle w:val="normaltextrun"/>
          <w:color w:val="000000"/>
          <w:shd w:val="clear" w:color="auto" w:fill="FFFFFF"/>
        </w:rPr>
      </w:pPr>
    </w:p>
    <w:p w14:paraId="5580713E" w14:textId="357E2B5E" w:rsidR="004A51F6" w:rsidRPr="004A51F6" w:rsidRDefault="004A51F6" w:rsidP="0008153D">
      <w:pPr>
        <w:pStyle w:val="RAN4H3"/>
        <w:rPr>
          <w:rStyle w:val="normaltextrun"/>
          <w:color w:val="000000"/>
          <w:shd w:val="clear" w:color="auto" w:fill="FFFFFF"/>
        </w:rPr>
      </w:pPr>
      <w:r w:rsidRPr="004A51F6">
        <w:rPr>
          <w:rStyle w:val="normaltextrun"/>
          <w:color w:val="000000"/>
          <w:shd w:val="clear" w:color="auto" w:fill="FFFFFF"/>
        </w:rPr>
        <w:t>First SLSS transmission</w:t>
      </w:r>
      <w:r w:rsidRPr="004A51F6">
        <w:rPr>
          <w:rStyle w:val="normaltextrun"/>
        </w:rPr>
        <w:t> </w:t>
      </w:r>
    </w:p>
    <w:tbl>
      <w:tblPr>
        <w:tblStyle w:val="TableGrid"/>
        <w:tblW w:w="0" w:type="auto"/>
        <w:tblInd w:w="505" w:type="dxa"/>
        <w:tblLook w:val="04A0" w:firstRow="1" w:lastRow="0" w:firstColumn="1" w:lastColumn="0" w:noHBand="0" w:noVBand="1"/>
      </w:tblPr>
      <w:tblGrid>
        <w:gridCol w:w="9112"/>
      </w:tblGrid>
      <w:tr w:rsidR="004A51F6" w14:paraId="3F8B9BF9" w14:textId="77777777" w:rsidTr="004A51F6">
        <w:tc>
          <w:tcPr>
            <w:tcW w:w="9617" w:type="dxa"/>
          </w:tcPr>
          <w:p w14:paraId="691D68A6" w14:textId="7BBEE931" w:rsidR="004A51F6" w:rsidRPr="004A51F6" w:rsidRDefault="004A51F6" w:rsidP="004A51F6">
            <w:pPr>
              <w:pStyle w:val="RAN4H3"/>
              <w:numPr>
                <w:ilvl w:val="0"/>
                <w:numId w:val="0"/>
              </w:numPr>
              <w:rPr>
                <w:rFonts w:ascii="Times" w:eastAsiaTheme="minorEastAsia" w:hAnsi="Times" w:cs="Times"/>
                <w:b/>
                <w:bCs/>
                <w:sz w:val="20"/>
                <w:szCs w:val="20"/>
              </w:rPr>
            </w:pPr>
            <w:r w:rsidRPr="004A51F6">
              <w:rPr>
                <w:rFonts w:ascii="Times" w:eastAsiaTheme="minorEastAsia" w:hAnsi="Times" w:cs="Times"/>
                <w:b/>
                <w:bCs/>
                <w:sz w:val="20"/>
                <w:szCs w:val="20"/>
              </w:rPr>
              <w:t>Issue 2-4: First SLSS transmission </w:t>
            </w:r>
          </w:p>
          <w:p w14:paraId="4DFB5F80" w14:textId="47C19928" w:rsidR="004A51F6" w:rsidRDefault="004A51F6" w:rsidP="0008153D">
            <w:pPr>
              <w:pStyle w:val="RAN4H3"/>
              <w:numPr>
                <w:ilvl w:val="0"/>
                <w:numId w:val="12"/>
              </w:numPr>
              <w:rPr>
                <w:rStyle w:val="normaltextrun"/>
                <w:color w:val="000000"/>
                <w:shd w:val="clear" w:color="auto" w:fill="FFFFFF"/>
              </w:rPr>
            </w:pPr>
            <w:r w:rsidRPr="004A51F6">
              <w:rPr>
                <w:rFonts w:ascii="Times" w:eastAsiaTheme="minorEastAsia" w:hAnsi="Times" w:cs="Times"/>
                <w:sz w:val="20"/>
                <w:szCs w:val="20"/>
              </w:rPr>
              <w:t>RAN4 to continue discussion whether to introduce additional time or condition for initial SLSS transmission after evaluation period due to LBT failure.</w:t>
            </w:r>
            <w:r>
              <w:rPr>
                <w:rStyle w:val="eop"/>
                <w:color w:val="000000"/>
                <w:shd w:val="clear" w:color="auto" w:fill="FFFFFF"/>
              </w:rPr>
              <w:t> </w:t>
            </w:r>
          </w:p>
        </w:tc>
      </w:tr>
    </w:tbl>
    <w:p w14:paraId="1DEF1BF0" w14:textId="77777777" w:rsidR="00B70686" w:rsidRDefault="00B70686" w:rsidP="00B70686">
      <w:pPr>
        <w:spacing w:after="120"/>
        <w:rPr>
          <w:rFonts w:eastAsia="Times New Roman"/>
          <w:lang w:eastAsia="en-IN"/>
        </w:rPr>
      </w:pPr>
    </w:p>
    <w:p w14:paraId="0E4E9B73" w14:textId="52B2518B" w:rsidR="00AC02C7" w:rsidRPr="00AC02C7" w:rsidRDefault="00AC02C7" w:rsidP="00B70686">
      <w:pPr>
        <w:spacing w:after="120"/>
        <w:ind w:left="715"/>
        <w:rPr>
          <w:rFonts w:eastAsia="Times New Roman"/>
          <w:lang w:eastAsia="en-IN"/>
        </w:rPr>
      </w:pPr>
      <w:r w:rsidRPr="00AC02C7">
        <w:rPr>
          <w:rFonts w:eastAsia="Times New Roman"/>
          <w:lang w:eastAsia="en-IN"/>
        </w:rPr>
        <w:t>If the UE is allowed to transmit the SLSS after LBT failure, it may cause interference to nearby UEs. So instead of proposing the time duration for first SLSS transmission, we think it would be reasonable to relax the initiation delay requirement of S-SSB considering the LBT impact.</w:t>
      </w:r>
    </w:p>
    <w:p w14:paraId="33A2D5CE" w14:textId="0245460F" w:rsidR="00896F0C" w:rsidRDefault="00AC02C7" w:rsidP="00896F0C">
      <w:pPr>
        <w:spacing w:after="120"/>
        <w:ind w:firstLine="715"/>
        <w:rPr>
          <w:rFonts w:eastAsia="Times New Roman"/>
          <w:vertAlign w:val="subscript"/>
          <w:lang w:eastAsia="en-IN"/>
        </w:rPr>
      </w:pPr>
      <w:r w:rsidRPr="00AC02C7">
        <w:rPr>
          <w:rFonts w:eastAsia="Times New Roman"/>
          <w:lang w:eastAsia="en-IN"/>
        </w:rPr>
        <w:t xml:space="preserve">Hence, Initiation delay of S-SSB = </w:t>
      </w:r>
      <w:proofErr w:type="spellStart"/>
      <w:r w:rsidRPr="00AC02C7">
        <w:rPr>
          <w:rFonts w:eastAsia="Times New Roman"/>
          <w:lang w:eastAsia="en-IN"/>
        </w:rPr>
        <w:t>T</w:t>
      </w:r>
      <w:r w:rsidRPr="00AC02C7">
        <w:rPr>
          <w:rFonts w:eastAsia="Times New Roman"/>
          <w:vertAlign w:val="subscript"/>
          <w:lang w:eastAsia="en-IN"/>
        </w:rPr>
        <w:t>evaluate</w:t>
      </w:r>
      <w:proofErr w:type="spellEnd"/>
      <w:r w:rsidRPr="00AC02C7">
        <w:rPr>
          <w:rFonts w:eastAsia="Times New Roman"/>
          <w:vertAlign w:val="subscript"/>
          <w:lang w:eastAsia="en-IN"/>
        </w:rPr>
        <w:t>,</w:t>
      </w:r>
      <w:r w:rsidRPr="00AC02C7">
        <w:rPr>
          <w:rFonts w:eastAsia="Times New Roman"/>
          <w:lang w:eastAsia="en-IN"/>
        </w:rPr>
        <w:t xml:space="preserve"> </w:t>
      </w:r>
      <w:r w:rsidRPr="00AC02C7">
        <w:rPr>
          <w:rFonts w:eastAsia="Times New Roman"/>
          <w:vertAlign w:val="subscript"/>
          <w:lang w:eastAsia="en-IN"/>
        </w:rPr>
        <w:t>SLSS</w:t>
      </w:r>
      <w:r w:rsidRPr="00AC02C7">
        <w:rPr>
          <w:rFonts w:eastAsia="Times New Roman"/>
          <w:lang w:eastAsia="en-IN"/>
        </w:rPr>
        <w:t xml:space="preserve"> + S-SSB period + T</w:t>
      </w:r>
      <w:r w:rsidRPr="00AC02C7">
        <w:rPr>
          <w:rFonts w:eastAsia="Times New Roman"/>
          <w:vertAlign w:val="subscript"/>
          <w:lang w:eastAsia="en-IN"/>
        </w:rPr>
        <w:t>y</w:t>
      </w:r>
    </w:p>
    <w:p w14:paraId="14602FD4" w14:textId="1E7D28F6" w:rsidR="005D7B2D" w:rsidRPr="00896F0C" w:rsidRDefault="00896F0C" w:rsidP="00896F0C">
      <w:pPr>
        <w:spacing w:after="120"/>
        <w:ind w:firstLine="715"/>
        <w:rPr>
          <w:rFonts w:eastAsia="Times New Roman"/>
          <w:lang w:eastAsia="en-IN"/>
        </w:rPr>
      </w:pPr>
      <w:r w:rsidRPr="00896F0C">
        <w:rPr>
          <w:rFonts w:eastAsia="Times New Roman"/>
          <w:lang w:eastAsia="en-IN"/>
        </w:rPr>
        <w:t xml:space="preserve">Where </w:t>
      </w:r>
      <w:r w:rsidR="00F67CB2" w:rsidRPr="00896F0C">
        <w:rPr>
          <w:rFonts w:eastAsia="Times New Roman"/>
          <w:lang w:eastAsia="en-IN"/>
        </w:rPr>
        <w:t>T</w:t>
      </w:r>
      <w:r w:rsidR="00F67CB2" w:rsidRPr="00896F0C">
        <w:rPr>
          <w:rFonts w:eastAsia="Times New Roman"/>
          <w:vertAlign w:val="subscript"/>
          <w:lang w:eastAsia="en-IN"/>
        </w:rPr>
        <w:t>y</w:t>
      </w:r>
      <w:r w:rsidR="00F67CB2" w:rsidRPr="00896F0C">
        <w:rPr>
          <w:rFonts w:eastAsia="Times New Roman"/>
          <w:lang w:eastAsia="en-IN"/>
        </w:rPr>
        <w:t xml:space="preserve"> is</w:t>
      </w:r>
      <w:r w:rsidRPr="00896F0C">
        <w:rPr>
          <w:rFonts w:eastAsia="Times New Roman"/>
          <w:lang w:eastAsia="en-IN"/>
        </w:rPr>
        <w:t xml:space="preserve"> the time duration to account for initiation period due to LBT failure, and its value could be FFS.</w:t>
      </w:r>
    </w:p>
    <w:p w14:paraId="7B06E456" w14:textId="23271B4A" w:rsidR="001E4D75" w:rsidRPr="001B46CB" w:rsidRDefault="00771F52" w:rsidP="001E4D75">
      <w:pPr>
        <w:pStyle w:val="RAN4H2"/>
        <w:numPr>
          <w:ilvl w:val="0"/>
          <w:numId w:val="0"/>
        </w:numPr>
        <w:spacing w:before="0" w:after="0"/>
        <w:ind w:left="715"/>
        <w:rPr>
          <w:rFonts w:ascii="Times New Roman" w:eastAsiaTheme="minorHAnsi" w:hAnsi="Times New Roman" w:cstheme="minorBidi"/>
          <w:b/>
          <w:sz w:val="20"/>
          <w:szCs w:val="18"/>
        </w:rPr>
      </w:pPr>
      <w:r w:rsidRPr="001B46CB">
        <w:rPr>
          <w:rFonts w:ascii="Times New Roman" w:eastAsiaTheme="minorHAnsi" w:hAnsi="Times New Roman" w:cstheme="minorBidi"/>
          <w:b/>
          <w:sz w:val="20"/>
          <w:szCs w:val="18"/>
        </w:rPr>
        <w:lastRenderedPageBreak/>
        <w:t xml:space="preserve">Proposal </w:t>
      </w:r>
      <w:r w:rsidR="00B026A7">
        <w:rPr>
          <w:rFonts w:ascii="Times New Roman" w:eastAsiaTheme="minorHAnsi" w:hAnsi="Times New Roman" w:cstheme="minorBidi"/>
          <w:b/>
          <w:sz w:val="20"/>
          <w:szCs w:val="18"/>
        </w:rPr>
        <w:t>4</w:t>
      </w:r>
      <w:r w:rsidRPr="001B46CB">
        <w:rPr>
          <w:rFonts w:ascii="Times New Roman" w:eastAsiaTheme="minorHAnsi" w:hAnsi="Times New Roman" w:cstheme="minorBidi"/>
          <w:b/>
          <w:sz w:val="20"/>
          <w:szCs w:val="18"/>
        </w:rPr>
        <w:t xml:space="preserve">: </w:t>
      </w:r>
      <w:r w:rsidR="000E47A1" w:rsidRPr="001B46CB">
        <w:rPr>
          <w:rFonts w:ascii="Times New Roman" w:eastAsiaTheme="minorHAnsi" w:hAnsi="Times New Roman" w:cstheme="minorBidi"/>
          <w:b/>
          <w:sz w:val="20"/>
          <w:szCs w:val="18"/>
        </w:rPr>
        <w:t xml:space="preserve">RAN4 can </w:t>
      </w:r>
      <w:r w:rsidR="008A41E2">
        <w:rPr>
          <w:rFonts w:ascii="Times New Roman" w:eastAsiaTheme="minorHAnsi" w:hAnsi="Times New Roman" w:cstheme="minorBidi"/>
          <w:b/>
          <w:sz w:val="20"/>
          <w:szCs w:val="18"/>
        </w:rPr>
        <w:t xml:space="preserve">consider </w:t>
      </w:r>
      <w:r w:rsidR="00851446">
        <w:rPr>
          <w:rFonts w:ascii="Times New Roman" w:eastAsiaTheme="minorHAnsi" w:hAnsi="Times New Roman" w:cstheme="minorBidi"/>
          <w:b/>
          <w:sz w:val="20"/>
          <w:szCs w:val="18"/>
        </w:rPr>
        <w:t>extending</w:t>
      </w:r>
      <w:r w:rsidR="00A00EDA">
        <w:rPr>
          <w:rFonts w:ascii="Times New Roman" w:eastAsiaTheme="minorHAnsi" w:hAnsi="Times New Roman" w:cstheme="minorBidi"/>
          <w:b/>
          <w:sz w:val="20"/>
          <w:szCs w:val="18"/>
        </w:rPr>
        <w:t xml:space="preserve"> the first SLSS transmission time subject to LBT failure</w:t>
      </w:r>
      <w:r w:rsidR="00A87BD5">
        <w:rPr>
          <w:rFonts w:ascii="Times New Roman" w:eastAsiaTheme="minorHAnsi" w:hAnsi="Times New Roman" w:cstheme="minorBidi"/>
          <w:b/>
          <w:sz w:val="20"/>
          <w:szCs w:val="18"/>
        </w:rPr>
        <w:t>.</w:t>
      </w:r>
    </w:p>
    <w:p w14:paraId="2AE3F791" w14:textId="77777777" w:rsidR="00771F52" w:rsidRPr="00771F52" w:rsidRDefault="00771F52" w:rsidP="00771F52"/>
    <w:p w14:paraId="7AA0E6D0" w14:textId="5264AB27" w:rsidR="004A51F6" w:rsidRPr="004A51F6" w:rsidRDefault="004A51F6" w:rsidP="0008153D">
      <w:pPr>
        <w:pStyle w:val="RAN4H2"/>
        <w:spacing w:before="0" w:after="0"/>
        <w:rPr>
          <w:color w:val="000000"/>
          <w:shd w:val="clear" w:color="auto" w:fill="FFFFFF"/>
        </w:rPr>
      </w:pPr>
      <w:r w:rsidRPr="004A51F6">
        <w:t xml:space="preserve">Selection / Reselection of V2X synchronization Reference </w:t>
      </w:r>
    </w:p>
    <w:p w14:paraId="6B51A043" w14:textId="7F8D89DB" w:rsidR="004A51F6" w:rsidRDefault="004A51F6" w:rsidP="004A51F6">
      <w:pPr>
        <w:pStyle w:val="RAN4H2"/>
        <w:numPr>
          <w:ilvl w:val="0"/>
          <w:numId w:val="0"/>
        </w:numPr>
        <w:spacing w:before="0" w:after="0"/>
        <w:ind w:left="792"/>
        <w:rPr>
          <w:rStyle w:val="eop"/>
          <w:rFonts w:cs="Arial"/>
          <w:color w:val="000000"/>
          <w:sz w:val="36"/>
          <w:szCs w:val="36"/>
          <w:shd w:val="clear" w:color="auto" w:fill="FFFFFF"/>
        </w:rPr>
      </w:pPr>
      <w:r>
        <w:t xml:space="preserve">     </w:t>
      </w:r>
      <w:r>
        <w:tab/>
      </w:r>
      <w:r w:rsidRPr="004A51F6">
        <w:t>source</w:t>
      </w:r>
      <w:r>
        <w:rPr>
          <w:rStyle w:val="eop"/>
          <w:rFonts w:cs="Arial"/>
          <w:color w:val="000000"/>
          <w:sz w:val="36"/>
          <w:szCs w:val="36"/>
          <w:shd w:val="clear" w:color="auto" w:fill="FFFFFF"/>
        </w:rPr>
        <w:t> </w:t>
      </w:r>
    </w:p>
    <w:p w14:paraId="59A176D2" w14:textId="3B7324AD" w:rsidR="004A51F6" w:rsidRPr="00D1315F" w:rsidRDefault="00D1315F" w:rsidP="0008153D">
      <w:pPr>
        <w:pStyle w:val="RAN4H3"/>
        <w:rPr>
          <w:rStyle w:val="normaltextrun"/>
        </w:rPr>
      </w:pPr>
      <w:r w:rsidRPr="00D1315F">
        <w:rPr>
          <w:rStyle w:val="normaltextrun"/>
          <w:color w:val="000000"/>
          <w:shd w:val="clear" w:color="auto" w:fill="FFFFFF"/>
        </w:rPr>
        <w:t xml:space="preserve">Requirements for </w:t>
      </w:r>
      <w:proofErr w:type="spellStart"/>
      <w:r w:rsidRPr="00D1315F">
        <w:rPr>
          <w:rStyle w:val="normaltextrun"/>
          <w:color w:val="000000"/>
          <w:shd w:val="clear" w:color="auto" w:fill="FFFFFF"/>
        </w:rPr>
        <w:t>T</w:t>
      </w:r>
      <w:r w:rsidRPr="00D1315F">
        <w:rPr>
          <w:rStyle w:val="normaltextrun"/>
          <w:color w:val="000000"/>
          <w:shd w:val="clear" w:color="auto" w:fill="FFFFFF"/>
          <w:vertAlign w:val="subscript"/>
        </w:rPr>
        <w:t>detect</w:t>
      </w:r>
      <w:proofErr w:type="spellEnd"/>
      <w:r w:rsidRPr="00D1315F">
        <w:rPr>
          <w:rStyle w:val="normaltextrun"/>
          <w:color w:val="000000"/>
          <w:shd w:val="clear" w:color="auto" w:fill="FFFFFF"/>
          <w:vertAlign w:val="subscript"/>
        </w:rPr>
        <w:t xml:space="preserve">, </w:t>
      </w:r>
      <w:proofErr w:type="spellStart"/>
      <w:r w:rsidRPr="00D1315F">
        <w:rPr>
          <w:rStyle w:val="normaltextrun"/>
          <w:color w:val="000000"/>
          <w:shd w:val="clear" w:color="auto" w:fill="FFFFFF"/>
          <w:vertAlign w:val="subscript"/>
        </w:rPr>
        <w:t>SyncRef</w:t>
      </w:r>
      <w:proofErr w:type="spellEnd"/>
      <w:r w:rsidRPr="00D1315F">
        <w:rPr>
          <w:rStyle w:val="normaltextrun"/>
          <w:color w:val="000000"/>
          <w:shd w:val="clear" w:color="auto" w:fill="FFFFFF"/>
          <w:vertAlign w:val="subscript"/>
        </w:rPr>
        <w:t xml:space="preserve"> UE_V2X </w:t>
      </w:r>
      <w:r w:rsidRPr="00D1315F">
        <w:rPr>
          <w:rStyle w:val="normaltextrun"/>
          <w:color w:val="000000"/>
          <w:shd w:val="clear" w:color="auto" w:fill="FFFFFF"/>
        </w:rPr>
        <w:t>and allowed drop rate</w:t>
      </w:r>
      <w:r w:rsidRPr="00D1315F">
        <w:rPr>
          <w:rStyle w:val="normaltextrun"/>
        </w:rPr>
        <w:t> </w:t>
      </w:r>
      <w:r w:rsidR="004A51F6" w:rsidRPr="00D1315F">
        <w:rPr>
          <w:rStyle w:val="normaltextrun"/>
          <w:color w:val="000000"/>
          <w:shd w:val="clear" w:color="auto" w:fill="FFFFFF"/>
        </w:rPr>
        <w:tab/>
      </w:r>
    </w:p>
    <w:tbl>
      <w:tblPr>
        <w:tblStyle w:val="TableGrid"/>
        <w:tblW w:w="0" w:type="auto"/>
        <w:tblInd w:w="505" w:type="dxa"/>
        <w:tblLook w:val="04A0" w:firstRow="1" w:lastRow="0" w:firstColumn="1" w:lastColumn="0" w:noHBand="0" w:noVBand="1"/>
      </w:tblPr>
      <w:tblGrid>
        <w:gridCol w:w="9112"/>
      </w:tblGrid>
      <w:tr w:rsidR="00D1315F" w14:paraId="78872D4D" w14:textId="77777777" w:rsidTr="00D1315F">
        <w:tc>
          <w:tcPr>
            <w:tcW w:w="9617" w:type="dxa"/>
          </w:tcPr>
          <w:p w14:paraId="42770363" w14:textId="77777777" w:rsidR="00D1315F" w:rsidRPr="00D1315F" w:rsidRDefault="00D1315F" w:rsidP="00D1315F">
            <w:pPr>
              <w:ind w:left="480"/>
              <w:jc w:val="both"/>
              <w:textAlignment w:val="baseline"/>
              <w:rPr>
                <w:rFonts w:ascii="Times" w:eastAsiaTheme="minorEastAsia" w:hAnsi="Times" w:cs="Times"/>
                <w:b/>
                <w:bCs/>
                <w:szCs w:val="20"/>
              </w:rPr>
            </w:pPr>
            <w:r w:rsidRPr="00D1315F">
              <w:rPr>
                <w:rFonts w:ascii="Times" w:eastAsiaTheme="minorEastAsia" w:hAnsi="Times" w:cs="Times"/>
                <w:b/>
                <w:bCs/>
                <w:szCs w:val="20"/>
              </w:rPr>
              <w:t xml:space="preserve">Issue 3-1: Requirements for </w:t>
            </w:r>
            <w:proofErr w:type="spellStart"/>
            <w:r w:rsidRPr="00D1315F">
              <w:rPr>
                <w:rFonts w:ascii="Times" w:eastAsiaTheme="minorEastAsia" w:hAnsi="Times" w:cs="Times"/>
                <w:b/>
                <w:bCs/>
                <w:szCs w:val="20"/>
              </w:rPr>
              <w:t>T</w:t>
            </w:r>
            <w:r w:rsidRPr="00035D4E">
              <w:rPr>
                <w:rFonts w:ascii="Times" w:eastAsiaTheme="minorEastAsia" w:hAnsi="Times" w:cs="Times"/>
                <w:b/>
                <w:bCs/>
                <w:szCs w:val="20"/>
                <w:vertAlign w:val="subscript"/>
              </w:rPr>
              <w:t>detect</w:t>
            </w:r>
            <w:proofErr w:type="spellEnd"/>
            <w:r w:rsidRPr="00035D4E">
              <w:rPr>
                <w:rFonts w:ascii="Times" w:eastAsiaTheme="minorEastAsia" w:hAnsi="Times" w:cs="Times"/>
                <w:b/>
                <w:bCs/>
                <w:szCs w:val="20"/>
                <w:vertAlign w:val="subscript"/>
              </w:rPr>
              <w:t xml:space="preserve">, </w:t>
            </w:r>
            <w:proofErr w:type="spellStart"/>
            <w:r w:rsidRPr="002570D6">
              <w:rPr>
                <w:rFonts w:ascii="Times" w:eastAsiaTheme="minorEastAsia" w:hAnsi="Times" w:cs="Times"/>
                <w:b/>
                <w:bCs/>
                <w:szCs w:val="20"/>
                <w:vertAlign w:val="subscript"/>
              </w:rPr>
              <w:t>SyncRef</w:t>
            </w:r>
            <w:proofErr w:type="spellEnd"/>
            <w:r w:rsidRPr="002570D6">
              <w:rPr>
                <w:rFonts w:ascii="Times" w:eastAsiaTheme="minorEastAsia" w:hAnsi="Times" w:cs="Times"/>
                <w:b/>
                <w:bCs/>
                <w:szCs w:val="20"/>
                <w:vertAlign w:val="subscript"/>
              </w:rPr>
              <w:t xml:space="preserve"> UE_V2X</w:t>
            </w:r>
            <w:r w:rsidRPr="00D1315F">
              <w:rPr>
                <w:rFonts w:ascii="Times" w:eastAsiaTheme="minorEastAsia" w:hAnsi="Times" w:cs="Times"/>
                <w:b/>
                <w:bCs/>
                <w:szCs w:val="20"/>
              </w:rPr>
              <w:t xml:space="preserve"> and allowed drop rate </w:t>
            </w:r>
          </w:p>
          <w:p w14:paraId="6AC9B797" w14:textId="77777777" w:rsidR="00D1315F" w:rsidRPr="00D1315F" w:rsidRDefault="00D1315F" w:rsidP="0008153D">
            <w:pPr>
              <w:numPr>
                <w:ilvl w:val="0"/>
                <w:numId w:val="12"/>
              </w:numPr>
              <w:jc w:val="both"/>
              <w:textAlignment w:val="baseline"/>
              <w:rPr>
                <w:rFonts w:ascii="Times" w:eastAsiaTheme="minorEastAsia" w:hAnsi="Times" w:cs="Times"/>
                <w:szCs w:val="20"/>
              </w:rPr>
            </w:pPr>
            <w:r w:rsidRPr="00D1315F">
              <w:rPr>
                <w:rFonts w:ascii="Times" w:eastAsiaTheme="minorEastAsia" w:hAnsi="Times" w:cs="Times"/>
                <w:szCs w:val="20"/>
              </w:rPr>
              <w:t>Extend detection period considering S-SSB not available due to LBT failure during the detection period </w:t>
            </w:r>
          </w:p>
          <w:p w14:paraId="579518C3" w14:textId="77777777" w:rsidR="00D1315F" w:rsidRPr="00D1315F" w:rsidRDefault="00D1315F" w:rsidP="0008153D">
            <w:pPr>
              <w:numPr>
                <w:ilvl w:val="0"/>
                <w:numId w:val="12"/>
              </w:numPr>
              <w:jc w:val="both"/>
              <w:textAlignment w:val="baseline"/>
              <w:rPr>
                <w:rFonts w:ascii="Times" w:eastAsiaTheme="minorEastAsia" w:hAnsi="Times" w:cs="Times"/>
                <w:szCs w:val="20"/>
              </w:rPr>
            </w:pPr>
            <w:r w:rsidRPr="00D1315F">
              <w:rPr>
                <w:rFonts w:ascii="Times" w:eastAsiaTheme="minorEastAsia" w:hAnsi="Times" w:cs="Times"/>
                <w:szCs w:val="20"/>
              </w:rPr>
              <w:t>FFS: allowed Tx dropping rate and Rx dropping rate </w:t>
            </w:r>
          </w:p>
          <w:p w14:paraId="0DE3C2E4" w14:textId="77777777" w:rsidR="00D1315F" w:rsidRPr="00D1315F" w:rsidRDefault="00D1315F" w:rsidP="0008153D">
            <w:pPr>
              <w:numPr>
                <w:ilvl w:val="0"/>
                <w:numId w:val="12"/>
              </w:numPr>
              <w:jc w:val="both"/>
              <w:textAlignment w:val="baseline"/>
              <w:rPr>
                <w:rFonts w:ascii="Times" w:eastAsiaTheme="minorEastAsia" w:hAnsi="Times" w:cs="Times"/>
                <w:szCs w:val="20"/>
              </w:rPr>
            </w:pPr>
            <w:r w:rsidRPr="00D1315F">
              <w:rPr>
                <w:rFonts w:ascii="Times" w:eastAsiaTheme="minorEastAsia" w:hAnsi="Times" w:cs="Times"/>
                <w:szCs w:val="20"/>
              </w:rPr>
              <w:t>FFS: Maximum allowed LBT failure </w:t>
            </w:r>
          </w:p>
          <w:p w14:paraId="31CBF51D" w14:textId="75495A31" w:rsidR="00D1315F" w:rsidRPr="00131550" w:rsidRDefault="00D1315F" w:rsidP="00131550">
            <w:pPr>
              <w:numPr>
                <w:ilvl w:val="0"/>
                <w:numId w:val="12"/>
              </w:numPr>
              <w:jc w:val="both"/>
              <w:textAlignment w:val="baseline"/>
              <w:rPr>
                <w:rStyle w:val="normaltextrun"/>
                <w:rFonts w:ascii="Times" w:eastAsiaTheme="minorEastAsia" w:hAnsi="Times" w:cs="Times"/>
                <w:szCs w:val="20"/>
              </w:rPr>
            </w:pPr>
            <w:r w:rsidRPr="00D1315F">
              <w:rPr>
                <w:rFonts w:ascii="Times" w:eastAsiaTheme="minorEastAsia" w:hAnsi="Times" w:cs="Times"/>
                <w:szCs w:val="20"/>
              </w:rPr>
              <w:t>For SL DRX and SL non-DRX case, it will be discussed based on above bullets. </w:t>
            </w:r>
          </w:p>
        </w:tc>
      </w:tr>
    </w:tbl>
    <w:p w14:paraId="78B0B9CF" w14:textId="7CA62A50" w:rsidR="00B67094" w:rsidRDefault="000949E3" w:rsidP="00513128">
      <w:pPr>
        <w:pStyle w:val="RAN4H3"/>
        <w:numPr>
          <w:ilvl w:val="0"/>
          <w:numId w:val="0"/>
        </w:numPr>
        <w:ind w:left="505"/>
        <w:rPr>
          <w:rStyle w:val="normaltextrun"/>
        </w:rPr>
      </w:pPr>
      <w:r>
        <w:rPr>
          <w:rStyle w:val="normaltextrun"/>
        </w:rPr>
        <w:tab/>
      </w:r>
    </w:p>
    <w:p w14:paraId="5AC8FE87" w14:textId="77777777" w:rsidR="00EA73EA" w:rsidRDefault="00082DCE" w:rsidP="00513128">
      <w:pPr>
        <w:pStyle w:val="RAN4H3"/>
        <w:numPr>
          <w:ilvl w:val="0"/>
          <w:numId w:val="0"/>
        </w:numPr>
        <w:ind w:left="505"/>
        <w:rPr>
          <w:rFonts w:ascii="Times New Roman" w:eastAsia="Times New Roman" w:hAnsi="Times New Roman" w:cstheme="minorBidi"/>
          <w:sz w:val="20"/>
          <w:lang w:eastAsia="en-IN"/>
        </w:rPr>
      </w:pPr>
      <w:r w:rsidRPr="00DF56F3">
        <w:rPr>
          <w:rFonts w:ascii="Times New Roman" w:eastAsia="Times New Roman" w:hAnsi="Times New Roman" w:cstheme="minorBidi"/>
          <w:sz w:val="20"/>
          <w:lang w:eastAsia="en-IN"/>
        </w:rPr>
        <w:t xml:space="preserve">For </w:t>
      </w:r>
      <w:r w:rsidR="00DF56F3" w:rsidRPr="00DF56F3">
        <w:rPr>
          <w:rFonts w:ascii="Times New Roman" w:eastAsia="Times New Roman" w:hAnsi="Times New Roman" w:cstheme="minorBidi"/>
          <w:sz w:val="20"/>
          <w:lang w:eastAsia="en-IN"/>
        </w:rPr>
        <w:t>(re)selection</w:t>
      </w:r>
      <w:r w:rsidR="00DF56F3" w:rsidRPr="00C11CB5">
        <w:rPr>
          <w:rFonts w:ascii="Times New Roman" w:eastAsia="Times New Roman" w:hAnsi="Times New Roman" w:cstheme="minorBidi"/>
          <w:sz w:val="20"/>
          <w:lang w:eastAsia="en-IN"/>
        </w:rPr>
        <w:t xml:space="preserve"> </w:t>
      </w:r>
      <w:r w:rsidR="004A5F55" w:rsidRPr="00C11CB5">
        <w:rPr>
          <w:rFonts w:ascii="Times New Roman" w:eastAsia="Times New Roman" w:hAnsi="Times New Roman" w:cstheme="minorBidi"/>
          <w:sz w:val="20"/>
          <w:lang w:eastAsia="en-IN"/>
        </w:rPr>
        <w:t xml:space="preserve">of </w:t>
      </w:r>
      <w:proofErr w:type="spellStart"/>
      <w:r w:rsidR="0059558F">
        <w:rPr>
          <w:rFonts w:ascii="Times New Roman" w:eastAsia="Times New Roman" w:hAnsi="Times New Roman" w:cstheme="minorBidi"/>
          <w:sz w:val="20"/>
          <w:lang w:eastAsia="en-IN"/>
        </w:rPr>
        <w:t>S</w:t>
      </w:r>
      <w:r w:rsidR="004A5F55" w:rsidRPr="00C11CB5">
        <w:rPr>
          <w:rFonts w:ascii="Times New Roman" w:eastAsia="Times New Roman" w:hAnsi="Times New Roman" w:cstheme="minorBidi"/>
          <w:sz w:val="20"/>
          <w:lang w:eastAsia="en-IN"/>
        </w:rPr>
        <w:t>yncRef</w:t>
      </w:r>
      <w:proofErr w:type="spellEnd"/>
      <w:r w:rsidR="004A5F55" w:rsidRPr="00C11CB5">
        <w:rPr>
          <w:rFonts w:ascii="Times New Roman" w:eastAsia="Times New Roman" w:hAnsi="Times New Roman" w:cstheme="minorBidi"/>
          <w:sz w:val="20"/>
          <w:lang w:eastAsia="en-IN"/>
        </w:rPr>
        <w:t xml:space="preserve"> UE</w:t>
      </w:r>
      <w:r w:rsidR="00D71B14">
        <w:rPr>
          <w:rFonts w:ascii="Times New Roman" w:eastAsia="Times New Roman" w:hAnsi="Times New Roman" w:cstheme="minorBidi"/>
          <w:sz w:val="20"/>
          <w:lang w:eastAsia="en-IN"/>
        </w:rPr>
        <w:t>, the</w:t>
      </w:r>
      <w:r w:rsidR="00890C24">
        <w:rPr>
          <w:rFonts w:ascii="Times New Roman" w:eastAsia="Times New Roman" w:hAnsi="Times New Roman" w:cstheme="minorBidi"/>
          <w:sz w:val="20"/>
          <w:lang w:eastAsia="en-IN"/>
        </w:rPr>
        <w:t xml:space="preserve"> UE</w:t>
      </w:r>
      <w:r w:rsidR="00D71B14">
        <w:rPr>
          <w:rFonts w:ascii="Times New Roman" w:eastAsia="Times New Roman" w:hAnsi="Times New Roman" w:cstheme="minorBidi"/>
          <w:sz w:val="20"/>
          <w:lang w:eastAsia="en-IN"/>
        </w:rPr>
        <w:t xml:space="preserve"> should be able to identify</w:t>
      </w:r>
      <w:r w:rsidR="0059558F">
        <w:rPr>
          <w:rFonts w:ascii="Times New Roman" w:eastAsia="Times New Roman" w:hAnsi="Times New Roman" w:cstheme="minorBidi"/>
          <w:sz w:val="20"/>
          <w:lang w:eastAsia="en-IN"/>
        </w:rPr>
        <w:t xml:space="preserve"> newly detectable </w:t>
      </w:r>
      <w:proofErr w:type="spellStart"/>
      <w:proofErr w:type="gramStart"/>
      <w:r w:rsidR="0059558F">
        <w:rPr>
          <w:rFonts w:ascii="Times New Roman" w:eastAsia="Times New Roman" w:hAnsi="Times New Roman" w:cstheme="minorBidi"/>
          <w:sz w:val="20"/>
          <w:lang w:eastAsia="en-IN"/>
        </w:rPr>
        <w:t>SyncRef</w:t>
      </w:r>
      <w:proofErr w:type="spellEnd"/>
      <w:r w:rsidR="00D71B14">
        <w:rPr>
          <w:rFonts w:ascii="Times New Roman" w:eastAsia="Times New Roman" w:hAnsi="Times New Roman" w:cstheme="minorBidi"/>
          <w:sz w:val="20"/>
          <w:lang w:eastAsia="en-IN"/>
        </w:rPr>
        <w:t xml:space="preserve">  within</w:t>
      </w:r>
      <w:proofErr w:type="gramEnd"/>
      <w:r w:rsidR="00D71B14">
        <w:rPr>
          <w:rFonts w:ascii="Times New Roman" w:eastAsia="Times New Roman" w:hAnsi="Times New Roman" w:cstheme="minorBidi"/>
          <w:sz w:val="20"/>
          <w:lang w:eastAsia="en-IN"/>
        </w:rPr>
        <w:t xml:space="preserve"> </w:t>
      </w:r>
      <w:r w:rsidR="0059558F">
        <w:rPr>
          <w:rFonts w:ascii="Times New Roman" w:eastAsia="Times New Roman" w:hAnsi="Times New Roman" w:cstheme="minorBidi"/>
          <w:sz w:val="20"/>
          <w:lang w:eastAsia="en-IN"/>
        </w:rPr>
        <w:t xml:space="preserve"> </w:t>
      </w:r>
      <w:bookmarkStart w:id="6" w:name="_Hlk134700108"/>
      <w:proofErr w:type="spellStart"/>
      <w:r w:rsidR="0096007A" w:rsidRPr="00D1315F">
        <w:rPr>
          <w:rStyle w:val="normaltextrun"/>
          <w:color w:val="000000"/>
          <w:shd w:val="clear" w:color="auto" w:fill="FFFFFF"/>
        </w:rPr>
        <w:t>T</w:t>
      </w:r>
      <w:r w:rsidR="0096007A" w:rsidRPr="00D1315F">
        <w:rPr>
          <w:rStyle w:val="normaltextrun"/>
          <w:color w:val="000000"/>
          <w:shd w:val="clear" w:color="auto" w:fill="FFFFFF"/>
          <w:vertAlign w:val="subscript"/>
        </w:rPr>
        <w:t>detect</w:t>
      </w:r>
      <w:proofErr w:type="spellEnd"/>
      <w:r w:rsidR="0096007A" w:rsidRPr="00D1315F">
        <w:rPr>
          <w:rStyle w:val="normaltextrun"/>
          <w:color w:val="000000"/>
          <w:shd w:val="clear" w:color="auto" w:fill="FFFFFF"/>
          <w:vertAlign w:val="subscript"/>
        </w:rPr>
        <w:t xml:space="preserve">, </w:t>
      </w:r>
      <w:proofErr w:type="spellStart"/>
      <w:r w:rsidR="0096007A" w:rsidRPr="00D1315F">
        <w:rPr>
          <w:rStyle w:val="normaltextrun"/>
          <w:color w:val="000000"/>
          <w:shd w:val="clear" w:color="auto" w:fill="FFFFFF"/>
          <w:vertAlign w:val="subscript"/>
        </w:rPr>
        <w:t>SyncRef</w:t>
      </w:r>
      <w:proofErr w:type="spellEnd"/>
      <w:r w:rsidR="0096007A" w:rsidRPr="00D1315F">
        <w:rPr>
          <w:rStyle w:val="normaltextrun"/>
          <w:color w:val="000000"/>
          <w:shd w:val="clear" w:color="auto" w:fill="FFFFFF"/>
          <w:vertAlign w:val="subscript"/>
        </w:rPr>
        <w:t xml:space="preserve"> UE_V2X</w:t>
      </w:r>
      <w:bookmarkEnd w:id="6"/>
      <w:r w:rsidR="00707C6A">
        <w:rPr>
          <w:rStyle w:val="normaltextrun"/>
          <w:color w:val="000000"/>
          <w:shd w:val="clear" w:color="auto" w:fill="FFFFFF"/>
          <w:vertAlign w:val="subscript"/>
        </w:rPr>
        <w:t>,</w:t>
      </w:r>
      <w:r w:rsidR="00707C6A" w:rsidRPr="006453CA">
        <w:rPr>
          <w:rFonts w:ascii="Times New Roman" w:eastAsia="Times New Roman" w:hAnsi="Times New Roman" w:cstheme="minorBidi"/>
          <w:sz w:val="20"/>
          <w:lang w:eastAsia="en-IN"/>
        </w:rPr>
        <w:t xml:space="preserve"> </w:t>
      </w:r>
      <w:r w:rsidR="00D12C06">
        <w:rPr>
          <w:rFonts w:ascii="Times New Roman" w:eastAsia="Times New Roman" w:hAnsi="Times New Roman" w:cstheme="minorBidi"/>
          <w:sz w:val="20"/>
          <w:lang w:eastAsia="en-IN"/>
        </w:rPr>
        <w:t xml:space="preserve">for non-SL-DRX case </w:t>
      </w:r>
      <w:r w:rsidR="00707C6A" w:rsidRPr="006453CA">
        <w:rPr>
          <w:rFonts w:ascii="Times New Roman" w:eastAsia="Times New Roman" w:hAnsi="Times New Roman" w:cstheme="minorBidi"/>
          <w:sz w:val="20"/>
          <w:lang w:eastAsia="en-IN"/>
        </w:rPr>
        <w:t xml:space="preserve">which </w:t>
      </w:r>
      <w:r w:rsidR="00707C6A" w:rsidRPr="00414133">
        <w:rPr>
          <w:rFonts w:ascii="Times New Roman" w:eastAsia="Times New Roman" w:hAnsi="Times New Roman" w:cstheme="minorBidi"/>
          <w:sz w:val="20"/>
          <w:lang w:eastAsia="en-IN"/>
        </w:rPr>
        <w:t>is 1.6 seconds</w:t>
      </w:r>
      <w:r w:rsidR="00D0497C" w:rsidRPr="00414133">
        <w:rPr>
          <w:rFonts w:ascii="Times New Roman" w:eastAsia="Times New Roman" w:hAnsi="Times New Roman" w:cstheme="minorBidi"/>
          <w:sz w:val="20"/>
          <w:lang w:eastAsia="en-IN"/>
        </w:rPr>
        <w:t xml:space="preserve"> and 8 seconds</w:t>
      </w:r>
      <w:r w:rsidR="00707C6A" w:rsidRPr="00414133">
        <w:rPr>
          <w:rFonts w:ascii="Times New Roman" w:eastAsia="Times New Roman" w:hAnsi="Times New Roman" w:cstheme="minorBidi"/>
          <w:sz w:val="20"/>
          <w:lang w:eastAsia="en-IN"/>
        </w:rPr>
        <w:t xml:space="preserve"> </w:t>
      </w:r>
      <w:r w:rsidR="004A107E" w:rsidRPr="00414133">
        <w:rPr>
          <w:rFonts w:ascii="Times New Roman" w:eastAsia="Times New Roman" w:hAnsi="Times New Roman" w:cstheme="minorBidi"/>
          <w:sz w:val="20"/>
          <w:lang w:eastAsia="en-IN"/>
        </w:rPr>
        <w:t>with</w:t>
      </w:r>
      <w:r w:rsidR="00136C1E" w:rsidRPr="00414133">
        <w:rPr>
          <w:rFonts w:ascii="Times New Roman" w:eastAsia="Times New Roman" w:hAnsi="Times New Roman" w:cstheme="minorBidi"/>
          <w:sz w:val="20"/>
          <w:lang w:eastAsia="en-IN"/>
        </w:rPr>
        <w:t xml:space="preserve"> maximum</w:t>
      </w:r>
      <w:r w:rsidR="004A107E" w:rsidRPr="00414133">
        <w:rPr>
          <w:rFonts w:ascii="Times New Roman" w:eastAsia="Times New Roman" w:hAnsi="Times New Roman" w:cstheme="minorBidi"/>
          <w:sz w:val="20"/>
          <w:lang w:eastAsia="en-IN"/>
        </w:rPr>
        <w:t xml:space="preserve"> allowed dropping rate of</w:t>
      </w:r>
      <w:r w:rsidR="00136C1E" w:rsidRPr="00414133">
        <w:rPr>
          <w:rFonts w:ascii="Times New Roman" w:eastAsia="Times New Roman" w:hAnsi="Times New Roman" w:cstheme="minorBidi"/>
          <w:sz w:val="20"/>
          <w:lang w:eastAsia="en-IN"/>
        </w:rPr>
        <w:t xml:space="preserve"> SLSS transmission </w:t>
      </w:r>
      <w:r w:rsidR="00D0497C" w:rsidRPr="00414133">
        <w:rPr>
          <w:rFonts w:ascii="Times New Roman" w:eastAsia="Times New Roman" w:hAnsi="Times New Roman" w:cstheme="minorBidi"/>
          <w:sz w:val="20"/>
          <w:lang w:eastAsia="en-IN"/>
        </w:rPr>
        <w:t>of 30%</w:t>
      </w:r>
      <w:r w:rsidR="004A107E" w:rsidRPr="00414133">
        <w:rPr>
          <w:rFonts w:ascii="Times New Roman" w:eastAsia="Times New Roman" w:hAnsi="Times New Roman" w:cstheme="minorBidi"/>
          <w:sz w:val="20"/>
          <w:lang w:eastAsia="en-IN"/>
        </w:rPr>
        <w:t xml:space="preserve"> </w:t>
      </w:r>
      <w:r w:rsidR="006F1163" w:rsidRPr="00414133">
        <w:rPr>
          <w:rFonts w:ascii="Times New Roman" w:eastAsia="Times New Roman" w:hAnsi="Times New Roman" w:cstheme="minorBidi"/>
          <w:sz w:val="20"/>
          <w:lang w:eastAsia="en-IN"/>
        </w:rPr>
        <w:t>and 6% respectively</w:t>
      </w:r>
      <w:r w:rsidR="005A56BA" w:rsidRPr="00414133">
        <w:rPr>
          <w:rFonts w:ascii="Times New Roman" w:eastAsia="Times New Roman" w:hAnsi="Times New Roman" w:cstheme="minorBidi"/>
          <w:sz w:val="20"/>
          <w:lang w:eastAsia="en-IN"/>
        </w:rPr>
        <w:t>.</w:t>
      </w:r>
      <w:r w:rsidR="005A56BA">
        <w:rPr>
          <w:rFonts w:ascii="Times New Roman" w:eastAsia="Times New Roman" w:hAnsi="Times New Roman" w:cstheme="minorBidi"/>
          <w:sz w:val="20"/>
          <w:lang w:eastAsia="en-IN"/>
        </w:rPr>
        <w:t xml:space="preserve"> Also UE is allowed to drop</w:t>
      </w:r>
      <w:r w:rsidR="00CD2EFD">
        <w:rPr>
          <w:rFonts w:ascii="Times New Roman" w:eastAsia="Times New Roman" w:hAnsi="Times New Roman" w:cstheme="minorBidi"/>
          <w:sz w:val="20"/>
          <w:lang w:eastAsia="en-IN"/>
        </w:rPr>
        <w:t xml:space="preserve"> </w:t>
      </w:r>
      <w:proofErr w:type="spellStart"/>
      <w:r w:rsidR="00CD2EFD">
        <w:rPr>
          <w:rFonts w:ascii="Times New Roman" w:eastAsia="Times New Roman" w:hAnsi="Times New Roman" w:cstheme="minorBidi"/>
          <w:sz w:val="20"/>
          <w:lang w:eastAsia="en-IN"/>
        </w:rPr>
        <w:t>upto</w:t>
      </w:r>
      <w:proofErr w:type="spellEnd"/>
      <w:r w:rsidR="005A56BA">
        <w:rPr>
          <w:rFonts w:ascii="Times New Roman" w:eastAsia="Times New Roman" w:hAnsi="Times New Roman" w:cstheme="minorBidi"/>
          <w:sz w:val="20"/>
          <w:lang w:eastAsia="en-IN"/>
        </w:rPr>
        <w:t xml:space="preserve"> </w:t>
      </w:r>
      <w:r w:rsidR="00543D37">
        <w:rPr>
          <w:rFonts w:ascii="Times New Roman" w:eastAsia="Times New Roman" w:hAnsi="Times New Roman" w:cstheme="minorBidi"/>
          <w:sz w:val="20"/>
          <w:lang w:eastAsia="en-IN"/>
        </w:rPr>
        <w:t xml:space="preserve">2 slots of SL data </w:t>
      </w:r>
      <w:proofErr w:type="gramStart"/>
      <w:r w:rsidR="00543D37">
        <w:rPr>
          <w:rFonts w:ascii="Times New Roman" w:eastAsia="Times New Roman" w:hAnsi="Times New Roman" w:cstheme="minorBidi"/>
          <w:sz w:val="20"/>
          <w:lang w:eastAsia="en-IN"/>
        </w:rPr>
        <w:t>reception  per</w:t>
      </w:r>
      <w:proofErr w:type="gramEnd"/>
      <w:r w:rsidR="00543D37">
        <w:rPr>
          <w:rFonts w:ascii="Times New Roman" w:eastAsia="Times New Roman" w:hAnsi="Times New Roman" w:cstheme="minorBidi"/>
          <w:sz w:val="20"/>
          <w:lang w:eastAsia="en-IN"/>
        </w:rPr>
        <w:t xml:space="preserve"> S-SSB monitoring occasion </w:t>
      </w:r>
      <w:r w:rsidR="00C5142A">
        <w:rPr>
          <w:rFonts w:ascii="Times New Roman" w:eastAsia="Times New Roman" w:hAnsi="Times New Roman" w:cstheme="minorBidi"/>
          <w:sz w:val="20"/>
          <w:lang w:eastAsia="en-IN"/>
        </w:rPr>
        <w:t>with maximum overall drop rate of 0.3%</w:t>
      </w:r>
      <w:r w:rsidR="00CD2EFD">
        <w:rPr>
          <w:rFonts w:ascii="Times New Roman" w:eastAsia="Times New Roman" w:hAnsi="Times New Roman" w:cstheme="minorBidi"/>
          <w:sz w:val="20"/>
          <w:lang w:eastAsia="en-IN"/>
        </w:rPr>
        <w:t xml:space="preserve">. </w:t>
      </w:r>
      <w:r w:rsidR="001D5741">
        <w:rPr>
          <w:rFonts w:ascii="Times New Roman" w:eastAsia="Times New Roman" w:hAnsi="Times New Roman" w:cstheme="minorBidi"/>
          <w:sz w:val="20"/>
          <w:lang w:eastAsia="en-IN"/>
        </w:rPr>
        <w:t>The</w:t>
      </w:r>
      <w:r w:rsidR="0012213B">
        <w:rPr>
          <w:rFonts w:ascii="Times New Roman" w:eastAsia="Times New Roman" w:hAnsi="Times New Roman" w:cstheme="minorBidi"/>
          <w:sz w:val="20"/>
          <w:lang w:eastAsia="en-IN"/>
        </w:rPr>
        <w:t xml:space="preserve"> </w:t>
      </w:r>
      <w:proofErr w:type="spellStart"/>
      <w:r w:rsidR="0012213B">
        <w:rPr>
          <w:rFonts w:ascii="Times New Roman" w:eastAsia="Times New Roman" w:hAnsi="Times New Roman" w:cstheme="minorBidi"/>
          <w:sz w:val="20"/>
          <w:lang w:eastAsia="en-IN"/>
        </w:rPr>
        <w:t>SyncRef</w:t>
      </w:r>
      <w:proofErr w:type="spellEnd"/>
      <w:r w:rsidR="0012213B">
        <w:rPr>
          <w:rFonts w:ascii="Times New Roman" w:eastAsia="Times New Roman" w:hAnsi="Times New Roman" w:cstheme="minorBidi"/>
          <w:sz w:val="20"/>
          <w:lang w:eastAsia="en-IN"/>
        </w:rPr>
        <w:t xml:space="preserve"> UE</w:t>
      </w:r>
      <w:r w:rsidR="001D5741">
        <w:rPr>
          <w:rFonts w:ascii="Times New Roman" w:eastAsia="Times New Roman" w:hAnsi="Times New Roman" w:cstheme="minorBidi"/>
          <w:sz w:val="20"/>
          <w:lang w:eastAsia="en-IN"/>
        </w:rPr>
        <w:t xml:space="preserve"> detection period </w:t>
      </w:r>
      <w:proofErr w:type="spellStart"/>
      <w:r w:rsidR="001D5741" w:rsidRPr="00D1315F">
        <w:rPr>
          <w:rStyle w:val="normaltextrun"/>
          <w:color w:val="000000"/>
          <w:shd w:val="clear" w:color="auto" w:fill="FFFFFF"/>
        </w:rPr>
        <w:t>T</w:t>
      </w:r>
      <w:r w:rsidR="001D5741" w:rsidRPr="00D1315F">
        <w:rPr>
          <w:rStyle w:val="normaltextrun"/>
          <w:color w:val="000000"/>
          <w:shd w:val="clear" w:color="auto" w:fill="FFFFFF"/>
          <w:vertAlign w:val="subscript"/>
        </w:rPr>
        <w:t>detect</w:t>
      </w:r>
      <w:proofErr w:type="spellEnd"/>
      <w:r w:rsidR="001D5741" w:rsidRPr="00D1315F">
        <w:rPr>
          <w:rStyle w:val="normaltextrun"/>
          <w:color w:val="000000"/>
          <w:shd w:val="clear" w:color="auto" w:fill="FFFFFF"/>
          <w:vertAlign w:val="subscript"/>
        </w:rPr>
        <w:t xml:space="preserve">, </w:t>
      </w:r>
      <w:proofErr w:type="spellStart"/>
      <w:r w:rsidR="001D5741" w:rsidRPr="00D1315F">
        <w:rPr>
          <w:rStyle w:val="normaltextrun"/>
          <w:color w:val="000000"/>
          <w:shd w:val="clear" w:color="auto" w:fill="FFFFFF"/>
          <w:vertAlign w:val="subscript"/>
        </w:rPr>
        <w:t>SyncRef</w:t>
      </w:r>
      <w:proofErr w:type="spellEnd"/>
      <w:r w:rsidR="001D5741" w:rsidRPr="00D1315F">
        <w:rPr>
          <w:rStyle w:val="normaltextrun"/>
          <w:color w:val="000000"/>
          <w:shd w:val="clear" w:color="auto" w:fill="FFFFFF"/>
          <w:vertAlign w:val="subscript"/>
        </w:rPr>
        <w:t xml:space="preserve"> UE_V2X</w:t>
      </w:r>
      <w:r w:rsidR="001D5741">
        <w:rPr>
          <w:rStyle w:val="normaltextrun"/>
          <w:color w:val="000000"/>
          <w:shd w:val="clear" w:color="auto" w:fill="FFFFFF"/>
          <w:vertAlign w:val="subscript"/>
        </w:rPr>
        <w:t xml:space="preserve"> </w:t>
      </w:r>
      <w:r w:rsidR="004D4CE4" w:rsidRPr="004D4CE4">
        <w:rPr>
          <w:rFonts w:ascii="Times New Roman" w:eastAsia="Times New Roman" w:hAnsi="Times New Roman" w:cstheme="minorBidi"/>
          <w:sz w:val="20"/>
          <w:lang w:eastAsia="en-IN"/>
        </w:rPr>
        <w:t xml:space="preserve">needs to accommodate for the LBT failure at the </w:t>
      </w:r>
      <w:proofErr w:type="spellStart"/>
      <w:r w:rsidR="004D4CE4" w:rsidRPr="004D4CE4">
        <w:rPr>
          <w:rFonts w:ascii="Times New Roman" w:eastAsia="Times New Roman" w:hAnsi="Times New Roman" w:cstheme="minorBidi"/>
          <w:sz w:val="20"/>
          <w:lang w:eastAsia="en-IN"/>
        </w:rPr>
        <w:t>SyncRef</w:t>
      </w:r>
      <w:proofErr w:type="spellEnd"/>
      <w:r w:rsidR="004D4CE4" w:rsidRPr="004D4CE4">
        <w:rPr>
          <w:rFonts w:ascii="Times New Roman" w:eastAsia="Times New Roman" w:hAnsi="Times New Roman" w:cstheme="minorBidi"/>
          <w:sz w:val="20"/>
          <w:lang w:eastAsia="en-IN"/>
        </w:rPr>
        <w:t xml:space="preserve"> UE </w:t>
      </w:r>
      <w:r w:rsidR="0012213B">
        <w:rPr>
          <w:rFonts w:ascii="Times New Roman" w:eastAsia="Times New Roman" w:hAnsi="Times New Roman" w:cstheme="minorBidi"/>
          <w:sz w:val="20"/>
          <w:lang w:eastAsia="en-IN"/>
        </w:rPr>
        <w:t>with its corresponding</w:t>
      </w:r>
      <w:r w:rsidR="005B2739">
        <w:rPr>
          <w:rFonts w:ascii="Times New Roman" w:eastAsia="Times New Roman" w:hAnsi="Times New Roman" w:cstheme="minorBidi"/>
          <w:sz w:val="20"/>
          <w:lang w:eastAsia="en-IN"/>
        </w:rPr>
        <w:t xml:space="preserve"> impact</w:t>
      </w:r>
      <w:r w:rsidR="0012213B">
        <w:rPr>
          <w:rFonts w:ascii="Times New Roman" w:eastAsia="Times New Roman" w:hAnsi="Times New Roman" w:cstheme="minorBidi"/>
          <w:sz w:val="20"/>
          <w:lang w:eastAsia="en-IN"/>
        </w:rPr>
        <w:t xml:space="preserve"> on </w:t>
      </w:r>
      <w:r w:rsidR="005B2739">
        <w:rPr>
          <w:rFonts w:ascii="Times New Roman" w:eastAsia="Times New Roman" w:hAnsi="Times New Roman" w:cstheme="minorBidi"/>
          <w:sz w:val="20"/>
          <w:lang w:eastAsia="en-IN"/>
        </w:rPr>
        <w:t>UE transmission and reception rate.</w:t>
      </w:r>
    </w:p>
    <w:p w14:paraId="5B4514F6" w14:textId="18D12AEC" w:rsidR="00FE031D" w:rsidRPr="00F407FD" w:rsidRDefault="00FE031D" w:rsidP="00F407FD">
      <w:pPr>
        <w:spacing w:after="0" w:line="240" w:lineRule="auto"/>
        <w:ind w:left="505"/>
        <w:jc w:val="both"/>
        <w:textAlignment w:val="baseline"/>
        <w:rPr>
          <w:rFonts w:eastAsia="Times New Roman"/>
          <w:lang w:eastAsia="en-IN"/>
        </w:rPr>
      </w:pPr>
      <w:r w:rsidRPr="00F407FD">
        <w:rPr>
          <w:rFonts w:eastAsia="Times New Roman"/>
          <w:lang w:eastAsia="en-IN"/>
        </w:rPr>
        <w:t>RAN4 can consider</w:t>
      </w:r>
      <w:r w:rsidR="00074BAC">
        <w:rPr>
          <w:rFonts w:eastAsia="Times New Roman"/>
          <w:lang w:eastAsia="en-IN"/>
        </w:rPr>
        <w:t xml:space="preserve"> </w:t>
      </w:r>
      <w:r w:rsidR="00851446">
        <w:rPr>
          <w:rFonts w:eastAsia="Times New Roman"/>
          <w:lang w:eastAsia="en-IN"/>
        </w:rPr>
        <w:t>extending</w:t>
      </w:r>
      <w:r w:rsidR="00074BAC">
        <w:rPr>
          <w:rFonts w:eastAsia="Times New Roman"/>
          <w:lang w:eastAsia="en-IN"/>
        </w:rPr>
        <w:t xml:space="preserve"> the</w:t>
      </w:r>
      <w:r w:rsidRPr="00F407FD">
        <w:rPr>
          <w:rFonts w:eastAsia="Times New Roman"/>
          <w:lang w:eastAsia="en-IN"/>
        </w:rPr>
        <w:t xml:space="preserve"> </w:t>
      </w:r>
      <w:proofErr w:type="spellStart"/>
      <w:r w:rsidRPr="00F407FD">
        <w:rPr>
          <w:rFonts w:eastAsia="Times New Roman"/>
          <w:lang w:eastAsia="en-IN"/>
        </w:rPr>
        <w:t>T</w:t>
      </w:r>
      <w:r w:rsidRPr="00F407FD">
        <w:rPr>
          <w:rFonts w:eastAsia="Times New Roman"/>
          <w:vertAlign w:val="subscript"/>
          <w:lang w:eastAsia="en-IN"/>
        </w:rPr>
        <w:t>detect,SyncRef</w:t>
      </w:r>
      <w:proofErr w:type="spellEnd"/>
      <w:r w:rsidRPr="00F407FD">
        <w:rPr>
          <w:rFonts w:eastAsia="Times New Roman"/>
          <w:vertAlign w:val="subscript"/>
          <w:lang w:eastAsia="en-IN"/>
        </w:rPr>
        <w:t xml:space="preserve"> UE</w:t>
      </w:r>
      <w:r w:rsidR="001B657A">
        <w:rPr>
          <w:rFonts w:eastAsia="Times New Roman"/>
          <w:vertAlign w:val="subscript"/>
          <w:lang w:eastAsia="en-IN"/>
        </w:rPr>
        <w:t>_</w:t>
      </w:r>
      <w:r w:rsidRPr="00F407FD">
        <w:rPr>
          <w:rFonts w:eastAsia="Times New Roman"/>
          <w:vertAlign w:val="subscript"/>
          <w:lang w:eastAsia="en-IN"/>
        </w:rPr>
        <w:t>V2X</w:t>
      </w:r>
      <w:r w:rsidRPr="00F407FD">
        <w:rPr>
          <w:rFonts w:eastAsia="Times New Roman"/>
          <w:lang w:eastAsia="en-IN"/>
        </w:rPr>
        <w:t xml:space="preserve">, where </w:t>
      </w:r>
      <w:proofErr w:type="spellStart"/>
      <w:r w:rsidRPr="00F407FD">
        <w:rPr>
          <w:rFonts w:eastAsia="Times New Roman"/>
          <w:lang w:eastAsia="en-IN"/>
        </w:rPr>
        <w:t>T</w:t>
      </w:r>
      <w:r w:rsidRPr="00F407FD">
        <w:rPr>
          <w:rFonts w:eastAsia="Times New Roman"/>
          <w:vertAlign w:val="subscript"/>
          <w:lang w:eastAsia="en-IN"/>
        </w:rPr>
        <w:t>detect,SyncRef</w:t>
      </w:r>
      <w:proofErr w:type="spellEnd"/>
      <w:r w:rsidRPr="00F407FD">
        <w:rPr>
          <w:rFonts w:eastAsia="Times New Roman"/>
          <w:vertAlign w:val="subscript"/>
          <w:lang w:eastAsia="en-IN"/>
        </w:rPr>
        <w:t xml:space="preserve"> UE_V2X </w:t>
      </w:r>
      <w:r w:rsidRPr="00F407FD">
        <w:rPr>
          <w:rFonts w:eastAsia="Times New Roman"/>
          <w:lang w:eastAsia="en-IN"/>
        </w:rPr>
        <w:t>which is (1.6 +</w:t>
      </w:r>
      <w:r w:rsidR="009E4949">
        <w:rPr>
          <w:rFonts w:eastAsia="Times New Roman"/>
          <w:lang w:eastAsia="en-IN"/>
        </w:rPr>
        <w:t xml:space="preserve"> z</w:t>
      </w:r>
      <w:r w:rsidRPr="00F407FD">
        <w:rPr>
          <w:rFonts w:eastAsia="Times New Roman"/>
          <w:lang w:eastAsia="en-IN"/>
        </w:rPr>
        <w:t xml:space="preserve">) seconds and (8 + </w:t>
      </w:r>
      <w:r w:rsidR="009E4949">
        <w:rPr>
          <w:rFonts w:eastAsia="Times New Roman"/>
          <w:lang w:eastAsia="en-IN"/>
        </w:rPr>
        <w:t>z</w:t>
      </w:r>
      <w:r w:rsidRPr="00F407FD">
        <w:rPr>
          <w:rFonts w:eastAsia="Times New Roman"/>
          <w:lang w:eastAsia="en-IN"/>
        </w:rPr>
        <w:t>) seconds for allowed SL transmission dropping rate of (30</w:t>
      </w:r>
      <w:r w:rsidR="00DC0FC6">
        <w:rPr>
          <w:rFonts w:eastAsia="Times New Roman"/>
          <w:lang w:eastAsia="en-IN"/>
        </w:rPr>
        <w:t xml:space="preserve"> </w:t>
      </w:r>
      <w:r w:rsidRPr="00F407FD">
        <w:rPr>
          <w:rFonts w:eastAsia="Times New Roman"/>
          <w:lang w:eastAsia="en-IN"/>
        </w:rPr>
        <w:t>+</w:t>
      </w:r>
      <w:r w:rsidR="00DC0FC6">
        <w:rPr>
          <w:rFonts w:eastAsia="Times New Roman"/>
          <w:lang w:eastAsia="en-IN"/>
        </w:rPr>
        <w:t xml:space="preserve"> z</w:t>
      </w:r>
      <w:r w:rsidRPr="00F407FD">
        <w:rPr>
          <w:rFonts w:eastAsia="Times New Roman"/>
          <w:lang w:eastAsia="en-IN"/>
        </w:rPr>
        <w:t>)% and (6</w:t>
      </w:r>
      <w:r w:rsidR="00DC0FC6">
        <w:rPr>
          <w:rFonts w:eastAsia="Times New Roman"/>
          <w:lang w:eastAsia="en-IN"/>
        </w:rPr>
        <w:t xml:space="preserve"> + z</w:t>
      </w:r>
      <w:r w:rsidRPr="00F407FD">
        <w:rPr>
          <w:rFonts w:eastAsia="Times New Roman"/>
          <w:lang w:eastAsia="en-IN"/>
        </w:rPr>
        <w:t xml:space="preserve">)%  and up to (2+ </w:t>
      </w:r>
      <w:r w:rsidR="00DC0FC6" w:rsidRPr="00F407FD">
        <w:rPr>
          <w:rFonts w:eastAsia="Times New Roman"/>
          <w:lang w:eastAsia="en-IN"/>
        </w:rPr>
        <w:t>z</w:t>
      </w:r>
      <w:r w:rsidRPr="00F407FD">
        <w:rPr>
          <w:rFonts w:eastAsia="Times New Roman"/>
          <w:lang w:eastAsia="en-IN"/>
        </w:rPr>
        <w:t>) slots of SL data reception per S-SSB monitoring occasion with maximum overall drop rate of (0.3</w:t>
      </w:r>
      <w:r w:rsidR="00C16D21">
        <w:rPr>
          <w:rFonts w:eastAsia="Times New Roman"/>
          <w:lang w:eastAsia="en-IN"/>
        </w:rPr>
        <w:t xml:space="preserve"> </w:t>
      </w:r>
      <w:r w:rsidRPr="00F407FD">
        <w:rPr>
          <w:rFonts w:eastAsia="Times New Roman"/>
          <w:lang w:eastAsia="en-IN"/>
        </w:rPr>
        <w:t>+</w:t>
      </w:r>
      <w:r w:rsidR="00C16D21">
        <w:rPr>
          <w:rFonts w:eastAsia="Times New Roman"/>
          <w:lang w:eastAsia="en-IN"/>
        </w:rPr>
        <w:t xml:space="preserve"> z</w:t>
      </w:r>
      <w:r w:rsidRPr="00F407FD">
        <w:rPr>
          <w:rFonts w:eastAsia="Times New Roman"/>
          <w:lang w:eastAsia="en-IN"/>
        </w:rPr>
        <w:t xml:space="preserve">)% for purpose of selection/reselection of </w:t>
      </w:r>
      <w:proofErr w:type="spellStart"/>
      <w:r w:rsidRPr="00F407FD">
        <w:rPr>
          <w:rFonts w:eastAsia="Times New Roman"/>
          <w:lang w:eastAsia="en-IN"/>
        </w:rPr>
        <w:t>SyncRef</w:t>
      </w:r>
      <w:proofErr w:type="spellEnd"/>
      <w:r w:rsidRPr="00F407FD">
        <w:rPr>
          <w:rFonts w:eastAsia="Times New Roman"/>
          <w:lang w:eastAsia="en-IN"/>
        </w:rPr>
        <w:t xml:space="preserve"> UE for both UE in SL-DRX </w:t>
      </w:r>
      <w:r w:rsidR="009E4C3D">
        <w:rPr>
          <w:rFonts w:eastAsia="Times New Roman"/>
          <w:lang w:eastAsia="en-IN"/>
        </w:rPr>
        <w:t xml:space="preserve"> and </w:t>
      </w:r>
      <w:r w:rsidRPr="00F407FD">
        <w:rPr>
          <w:rFonts w:eastAsia="Times New Roman"/>
          <w:lang w:eastAsia="en-IN"/>
        </w:rPr>
        <w:t>non SL-DRX case</w:t>
      </w:r>
      <w:r w:rsidR="00984E4E">
        <w:rPr>
          <w:rFonts w:eastAsia="Times New Roman"/>
          <w:lang w:eastAsia="en-IN"/>
        </w:rPr>
        <w:t xml:space="preserve">, where z </w:t>
      </w:r>
      <w:r w:rsidR="00505590">
        <w:rPr>
          <w:rFonts w:eastAsia="Times New Roman"/>
          <w:lang w:eastAsia="en-IN"/>
        </w:rPr>
        <w:t xml:space="preserve">is </w:t>
      </w:r>
      <w:r w:rsidR="00984E4E">
        <w:rPr>
          <w:rFonts w:eastAsia="Times New Roman"/>
          <w:lang w:eastAsia="en-IN"/>
        </w:rPr>
        <w:t xml:space="preserve">capped by </w:t>
      </w:r>
      <w:proofErr w:type="spellStart"/>
      <w:r w:rsidR="00984E4E">
        <w:rPr>
          <w:rFonts w:eastAsia="Times New Roman"/>
          <w:lang w:eastAsia="en-IN"/>
        </w:rPr>
        <w:t>z_max</w:t>
      </w:r>
      <w:proofErr w:type="spellEnd"/>
      <w:r w:rsidR="00505590">
        <w:rPr>
          <w:rFonts w:eastAsia="Times New Roman"/>
          <w:lang w:eastAsia="en-IN"/>
        </w:rPr>
        <w:t xml:space="preserve">. </w:t>
      </w:r>
    </w:p>
    <w:p w14:paraId="08C7B5C0" w14:textId="496C7502" w:rsidR="00513128" w:rsidRDefault="00155633" w:rsidP="00513128">
      <w:pPr>
        <w:pStyle w:val="RAN4H3"/>
        <w:numPr>
          <w:ilvl w:val="0"/>
          <w:numId w:val="0"/>
        </w:numPr>
        <w:ind w:left="505"/>
        <w:rPr>
          <w:rFonts w:ascii="Times New Roman" w:eastAsia="Times New Roman" w:hAnsi="Times New Roman" w:cstheme="minorBidi"/>
          <w:sz w:val="20"/>
          <w:lang w:eastAsia="en-IN"/>
        </w:rPr>
      </w:pPr>
      <w:r>
        <w:rPr>
          <w:rFonts w:ascii="Times New Roman" w:eastAsia="Times New Roman" w:hAnsi="Times New Roman" w:cstheme="minorBidi"/>
          <w:sz w:val="20"/>
          <w:lang w:eastAsia="en-IN"/>
        </w:rPr>
        <w:t xml:space="preserve">Where the value of z and </w:t>
      </w:r>
      <w:proofErr w:type="spellStart"/>
      <w:r>
        <w:rPr>
          <w:rFonts w:ascii="Times New Roman" w:eastAsia="Times New Roman" w:hAnsi="Times New Roman" w:cstheme="minorBidi"/>
          <w:sz w:val="20"/>
          <w:lang w:eastAsia="en-IN"/>
        </w:rPr>
        <w:t>z_max</w:t>
      </w:r>
      <w:proofErr w:type="spellEnd"/>
      <w:r>
        <w:rPr>
          <w:rFonts w:ascii="Times New Roman" w:eastAsia="Times New Roman" w:hAnsi="Times New Roman" w:cstheme="minorBidi"/>
          <w:sz w:val="20"/>
          <w:lang w:eastAsia="en-IN"/>
        </w:rPr>
        <w:t xml:space="preserve"> could be determined based on</w:t>
      </w:r>
      <w:r w:rsidR="00393C2C">
        <w:rPr>
          <w:rFonts w:ascii="Times New Roman" w:eastAsia="Times New Roman" w:hAnsi="Times New Roman" w:cstheme="minorBidi"/>
          <w:sz w:val="20"/>
          <w:lang w:eastAsia="en-IN"/>
        </w:rPr>
        <w:t xml:space="preserve">, e.g., </w:t>
      </w:r>
      <w:r>
        <w:rPr>
          <w:rFonts w:ascii="Times New Roman" w:eastAsia="Times New Roman" w:hAnsi="Times New Roman" w:cstheme="minorBidi"/>
          <w:sz w:val="20"/>
          <w:lang w:eastAsia="en-IN"/>
        </w:rPr>
        <w:t xml:space="preserve">the priority </w:t>
      </w:r>
      <w:r w:rsidR="00DB3859">
        <w:rPr>
          <w:rFonts w:ascii="Times New Roman" w:eastAsia="Times New Roman" w:hAnsi="Times New Roman" w:cstheme="minorBidi"/>
          <w:sz w:val="20"/>
          <w:lang w:eastAsia="en-IN"/>
        </w:rPr>
        <w:t xml:space="preserve">level synchronization reference source </w:t>
      </w:r>
      <w:r w:rsidR="006928B8">
        <w:rPr>
          <w:rFonts w:ascii="Times New Roman" w:eastAsia="Times New Roman" w:hAnsi="Times New Roman" w:cstheme="minorBidi"/>
          <w:sz w:val="20"/>
          <w:lang w:eastAsia="en-IN"/>
        </w:rPr>
        <w:t>which</w:t>
      </w:r>
      <w:r w:rsidR="00DB3859">
        <w:rPr>
          <w:rFonts w:ascii="Times New Roman" w:eastAsia="Times New Roman" w:hAnsi="Times New Roman" w:cstheme="minorBidi"/>
          <w:sz w:val="20"/>
          <w:lang w:eastAsia="en-IN"/>
        </w:rPr>
        <w:t xml:space="preserve"> is known to the UE from the SLSS ID</w:t>
      </w:r>
      <w:r w:rsidR="00393C2C">
        <w:rPr>
          <w:rFonts w:ascii="Times New Roman" w:eastAsia="Times New Roman" w:hAnsi="Times New Roman" w:cstheme="minorBidi"/>
          <w:sz w:val="20"/>
          <w:lang w:eastAsia="en-IN"/>
        </w:rPr>
        <w:t xml:space="preserve"> and in-coverage status</w:t>
      </w:r>
      <w:r w:rsidR="00E43ABC">
        <w:rPr>
          <w:rFonts w:ascii="Times New Roman" w:eastAsia="Times New Roman" w:hAnsi="Times New Roman" w:cstheme="minorBidi"/>
          <w:sz w:val="20"/>
          <w:lang w:eastAsia="en-IN"/>
        </w:rPr>
        <w:t xml:space="preserve"> of sync source.</w:t>
      </w:r>
      <w:r w:rsidR="00A53BAA">
        <w:rPr>
          <w:rFonts w:ascii="Times New Roman" w:eastAsia="Times New Roman" w:hAnsi="Times New Roman" w:cstheme="minorBidi"/>
          <w:sz w:val="20"/>
          <w:lang w:eastAsia="en-IN"/>
        </w:rPr>
        <w:t xml:space="preserve"> </w:t>
      </w:r>
    </w:p>
    <w:p w14:paraId="45CB9C54" w14:textId="6046A282" w:rsidR="00E43ABC" w:rsidRDefault="005B2739" w:rsidP="00513128">
      <w:pPr>
        <w:pStyle w:val="RAN4H3"/>
        <w:numPr>
          <w:ilvl w:val="0"/>
          <w:numId w:val="0"/>
        </w:numPr>
        <w:ind w:left="505"/>
        <w:rPr>
          <w:rFonts w:ascii="Times New Roman" w:hAnsi="Times New Roman" w:cstheme="minorBidi"/>
          <w:b/>
          <w:sz w:val="20"/>
          <w:szCs w:val="18"/>
        </w:rPr>
      </w:pPr>
      <w:r w:rsidRPr="00252E67">
        <w:rPr>
          <w:rFonts w:ascii="Times New Roman" w:hAnsi="Times New Roman" w:cstheme="minorBidi"/>
          <w:b/>
          <w:sz w:val="20"/>
          <w:szCs w:val="18"/>
        </w:rPr>
        <w:t xml:space="preserve">Proposal </w:t>
      </w:r>
      <w:r w:rsidR="00B026A7">
        <w:rPr>
          <w:rFonts w:ascii="Times New Roman" w:hAnsi="Times New Roman" w:cstheme="minorBidi"/>
          <w:b/>
          <w:sz w:val="20"/>
          <w:szCs w:val="18"/>
        </w:rPr>
        <w:t>5</w:t>
      </w:r>
      <w:r w:rsidR="00F31F72" w:rsidRPr="00252E67">
        <w:rPr>
          <w:rFonts w:ascii="Times New Roman" w:hAnsi="Times New Roman" w:cstheme="minorBidi"/>
          <w:b/>
          <w:sz w:val="20"/>
          <w:szCs w:val="18"/>
        </w:rPr>
        <w:t xml:space="preserve">: </w:t>
      </w:r>
      <w:r w:rsidR="004817FC">
        <w:rPr>
          <w:rFonts w:ascii="Times New Roman" w:hAnsi="Times New Roman" w:cstheme="minorBidi"/>
          <w:b/>
          <w:sz w:val="20"/>
          <w:szCs w:val="18"/>
        </w:rPr>
        <w:t xml:space="preserve">RAN4 can consider </w:t>
      </w:r>
      <w:r w:rsidR="00851446">
        <w:rPr>
          <w:rFonts w:ascii="Times New Roman" w:hAnsi="Times New Roman" w:cstheme="minorBidi"/>
          <w:b/>
          <w:sz w:val="20"/>
          <w:szCs w:val="18"/>
        </w:rPr>
        <w:t>extending</w:t>
      </w:r>
      <w:r w:rsidR="004817FC">
        <w:rPr>
          <w:rFonts w:ascii="Times New Roman" w:hAnsi="Times New Roman" w:cstheme="minorBidi"/>
          <w:b/>
          <w:sz w:val="20"/>
          <w:szCs w:val="18"/>
        </w:rPr>
        <w:t xml:space="preserve"> the </w:t>
      </w:r>
      <w:proofErr w:type="spellStart"/>
      <w:proofErr w:type="gramStart"/>
      <w:r w:rsidR="00776886" w:rsidRPr="00D47244">
        <w:rPr>
          <w:rFonts w:eastAsia="Times New Roman"/>
          <w:lang w:eastAsia="en-IN"/>
        </w:rPr>
        <w:t>T</w:t>
      </w:r>
      <w:r w:rsidR="00776886" w:rsidRPr="00D47244">
        <w:rPr>
          <w:rFonts w:eastAsia="Times New Roman"/>
          <w:vertAlign w:val="subscript"/>
          <w:lang w:eastAsia="en-IN"/>
        </w:rPr>
        <w:t>detect,SyncRef</w:t>
      </w:r>
      <w:proofErr w:type="spellEnd"/>
      <w:proofErr w:type="gramEnd"/>
      <w:r w:rsidR="00776886" w:rsidRPr="00D47244">
        <w:rPr>
          <w:rFonts w:eastAsia="Times New Roman"/>
          <w:vertAlign w:val="subscript"/>
          <w:lang w:eastAsia="en-IN"/>
        </w:rPr>
        <w:t xml:space="preserve"> UE_V2X</w:t>
      </w:r>
      <w:r w:rsidR="00776886" w:rsidRPr="00252E67" w:rsidDel="00E43ABC">
        <w:rPr>
          <w:rFonts w:ascii="Times New Roman" w:hAnsi="Times New Roman" w:cstheme="minorBidi"/>
          <w:b/>
          <w:sz w:val="20"/>
          <w:szCs w:val="18"/>
        </w:rPr>
        <w:t xml:space="preserve"> </w:t>
      </w:r>
      <w:r w:rsidR="00776886">
        <w:rPr>
          <w:rFonts w:ascii="Times New Roman" w:hAnsi="Times New Roman" w:cstheme="minorBidi"/>
          <w:b/>
          <w:sz w:val="20"/>
          <w:szCs w:val="18"/>
        </w:rPr>
        <w:t>by z seconds</w:t>
      </w:r>
      <w:r w:rsidR="006928B8">
        <w:rPr>
          <w:rFonts w:ascii="Times New Roman" w:hAnsi="Times New Roman" w:cstheme="minorBidi"/>
          <w:b/>
          <w:sz w:val="20"/>
          <w:szCs w:val="18"/>
        </w:rPr>
        <w:t xml:space="preserve"> </w:t>
      </w:r>
      <w:r w:rsidR="00FE31BC">
        <w:rPr>
          <w:rFonts w:ascii="Times New Roman" w:hAnsi="Times New Roman" w:cstheme="minorBidi"/>
          <w:b/>
          <w:sz w:val="20"/>
          <w:szCs w:val="18"/>
        </w:rPr>
        <w:t>and</w:t>
      </w:r>
      <w:r w:rsidR="00E15E54">
        <w:rPr>
          <w:rFonts w:ascii="Times New Roman" w:hAnsi="Times New Roman" w:cstheme="minorBidi"/>
          <w:b/>
          <w:sz w:val="20"/>
          <w:szCs w:val="18"/>
        </w:rPr>
        <w:t xml:space="preserve"> </w:t>
      </w:r>
      <w:r w:rsidR="00EC40FF">
        <w:rPr>
          <w:rFonts w:ascii="Times New Roman" w:hAnsi="Times New Roman" w:cstheme="minorBidi"/>
          <w:b/>
          <w:sz w:val="20"/>
          <w:szCs w:val="18"/>
        </w:rPr>
        <w:t>improvement in</w:t>
      </w:r>
      <w:r w:rsidR="00CE1F41">
        <w:rPr>
          <w:rFonts w:ascii="Times New Roman" w:hAnsi="Times New Roman" w:cstheme="minorBidi"/>
          <w:b/>
          <w:sz w:val="20"/>
          <w:szCs w:val="18"/>
        </w:rPr>
        <w:t xml:space="preserve"> relaxed </w:t>
      </w:r>
      <w:r w:rsidR="00B32373">
        <w:rPr>
          <w:rFonts w:ascii="Times New Roman" w:hAnsi="Times New Roman" w:cstheme="minorBidi"/>
          <w:b/>
          <w:sz w:val="20"/>
          <w:szCs w:val="18"/>
        </w:rPr>
        <w:t xml:space="preserve">dropping rate of SL transmission and reception </w:t>
      </w:r>
      <w:r w:rsidR="00F17553">
        <w:rPr>
          <w:rFonts w:ascii="Times New Roman" w:hAnsi="Times New Roman" w:cstheme="minorBidi"/>
          <w:b/>
          <w:sz w:val="20"/>
          <w:szCs w:val="18"/>
        </w:rPr>
        <w:t xml:space="preserve">during </w:t>
      </w:r>
      <w:r w:rsidR="00EC7538">
        <w:rPr>
          <w:rFonts w:ascii="Times New Roman" w:hAnsi="Times New Roman" w:cstheme="minorBidi"/>
          <w:b/>
          <w:sz w:val="20"/>
          <w:szCs w:val="18"/>
        </w:rPr>
        <w:t xml:space="preserve">PSBCH </w:t>
      </w:r>
      <w:r w:rsidR="002F0A69">
        <w:rPr>
          <w:rFonts w:ascii="Times New Roman" w:hAnsi="Times New Roman" w:cstheme="minorBidi"/>
          <w:b/>
          <w:sz w:val="20"/>
          <w:szCs w:val="18"/>
        </w:rPr>
        <w:t xml:space="preserve">monitoring by UE. </w:t>
      </w:r>
    </w:p>
    <w:p w14:paraId="2A5A4936" w14:textId="12D37C1B" w:rsidR="00E43ABC" w:rsidRPr="00252E67" w:rsidRDefault="00E43ABC" w:rsidP="00513128">
      <w:pPr>
        <w:pStyle w:val="RAN4H3"/>
        <w:numPr>
          <w:ilvl w:val="0"/>
          <w:numId w:val="0"/>
        </w:numPr>
        <w:ind w:left="505"/>
        <w:rPr>
          <w:rFonts w:ascii="Times New Roman" w:hAnsi="Times New Roman" w:cstheme="minorBidi"/>
          <w:b/>
          <w:sz w:val="20"/>
          <w:szCs w:val="18"/>
        </w:rPr>
      </w:pPr>
      <w:r>
        <w:rPr>
          <w:rFonts w:ascii="Times New Roman" w:hAnsi="Times New Roman" w:cstheme="minorBidi"/>
          <w:b/>
          <w:sz w:val="20"/>
          <w:szCs w:val="18"/>
        </w:rPr>
        <w:t xml:space="preserve">Proposal </w:t>
      </w:r>
      <w:r w:rsidR="00B026A7">
        <w:rPr>
          <w:rFonts w:ascii="Times New Roman" w:hAnsi="Times New Roman" w:cstheme="minorBidi"/>
          <w:b/>
          <w:sz w:val="20"/>
          <w:szCs w:val="18"/>
        </w:rPr>
        <w:t>6</w:t>
      </w:r>
      <w:r>
        <w:rPr>
          <w:rFonts w:ascii="Times New Roman" w:hAnsi="Times New Roman" w:cstheme="minorBidi"/>
          <w:b/>
          <w:sz w:val="20"/>
          <w:szCs w:val="18"/>
        </w:rPr>
        <w:t xml:space="preserve">: </w:t>
      </w:r>
      <w:proofErr w:type="spellStart"/>
      <w:proofErr w:type="gramStart"/>
      <w:r w:rsidR="004860D9" w:rsidRPr="00D47244">
        <w:rPr>
          <w:rFonts w:eastAsia="Times New Roman"/>
          <w:lang w:eastAsia="en-IN"/>
        </w:rPr>
        <w:t>T</w:t>
      </w:r>
      <w:r w:rsidR="004860D9" w:rsidRPr="00D47244">
        <w:rPr>
          <w:rFonts w:eastAsia="Times New Roman"/>
          <w:vertAlign w:val="subscript"/>
          <w:lang w:eastAsia="en-IN"/>
        </w:rPr>
        <w:t>detect,SyncRef</w:t>
      </w:r>
      <w:proofErr w:type="spellEnd"/>
      <w:proofErr w:type="gramEnd"/>
      <w:r w:rsidR="004860D9" w:rsidRPr="00D47244">
        <w:rPr>
          <w:rFonts w:eastAsia="Times New Roman"/>
          <w:vertAlign w:val="subscript"/>
          <w:lang w:eastAsia="en-IN"/>
        </w:rPr>
        <w:t xml:space="preserve"> UE_V2X</w:t>
      </w:r>
      <w:r w:rsidR="00FE31BC">
        <w:rPr>
          <w:rFonts w:eastAsia="Times New Roman"/>
          <w:vertAlign w:val="subscript"/>
          <w:lang w:eastAsia="en-IN"/>
        </w:rPr>
        <w:t xml:space="preserve"> </w:t>
      </w:r>
      <w:r w:rsidR="00FE31BC" w:rsidRPr="00F407FD">
        <w:rPr>
          <w:rFonts w:ascii="Times New Roman" w:hAnsi="Times New Roman" w:cstheme="minorBidi"/>
          <w:b/>
          <w:sz w:val="20"/>
          <w:szCs w:val="18"/>
        </w:rPr>
        <w:t>and</w:t>
      </w:r>
      <w:r w:rsidR="00FE31BC">
        <w:rPr>
          <w:rFonts w:ascii="Times New Roman" w:hAnsi="Times New Roman" w:cstheme="minorBidi"/>
          <w:b/>
          <w:sz w:val="20"/>
          <w:szCs w:val="18"/>
        </w:rPr>
        <w:t xml:space="preserve"> allowed</w:t>
      </w:r>
      <w:r w:rsidR="00FE31BC" w:rsidRPr="00F407FD">
        <w:rPr>
          <w:rFonts w:ascii="Times New Roman" w:hAnsi="Times New Roman" w:cstheme="minorBidi"/>
          <w:b/>
          <w:sz w:val="20"/>
          <w:szCs w:val="18"/>
        </w:rPr>
        <w:t xml:space="preserve"> drop rate</w:t>
      </w:r>
      <w:r w:rsidR="004860D9" w:rsidRPr="00F407FD">
        <w:rPr>
          <w:rFonts w:ascii="Times New Roman" w:hAnsi="Times New Roman" w:cstheme="minorBidi"/>
          <w:b/>
          <w:sz w:val="20"/>
          <w:szCs w:val="18"/>
        </w:rPr>
        <w:t xml:space="preserve"> could </w:t>
      </w:r>
      <w:r w:rsidR="004860D9">
        <w:rPr>
          <w:rFonts w:ascii="Times New Roman" w:hAnsi="Times New Roman" w:cstheme="minorBidi"/>
          <w:b/>
          <w:sz w:val="20"/>
          <w:szCs w:val="18"/>
        </w:rPr>
        <w:t xml:space="preserve">be </w:t>
      </w:r>
      <w:r w:rsidR="00851446">
        <w:rPr>
          <w:rFonts w:ascii="Times New Roman" w:hAnsi="Times New Roman" w:cstheme="minorBidi"/>
          <w:b/>
          <w:sz w:val="20"/>
          <w:szCs w:val="18"/>
        </w:rPr>
        <w:t>extended</w:t>
      </w:r>
      <w:r w:rsidR="004860D9">
        <w:rPr>
          <w:rFonts w:ascii="Times New Roman" w:hAnsi="Times New Roman" w:cstheme="minorBidi"/>
          <w:b/>
          <w:sz w:val="20"/>
          <w:szCs w:val="18"/>
        </w:rPr>
        <w:t xml:space="preserve"> considering</w:t>
      </w:r>
      <w:r w:rsidR="00886CF0">
        <w:rPr>
          <w:rFonts w:ascii="Times New Roman" w:hAnsi="Times New Roman" w:cstheme="minorBidi"/>
          <w:b/>
          <w:sz w:val="20"/>
          <w:szCs w:val="18"/>
        </w:rPr>
        <w:t>, for example,</w:t>
      </w:r>
      <w:r w:rsidR="004860D9">
        <w:rPr>
          <w:rFonts w:ascii="Times New Roman" w:hAnsi="Times New Roman" w:cstheme="minorBidi"/>
          <w:b/>
          <w:sz w:val="20"/>
          <w:szCs w:val="18"/>
        </w:rPr>
        <w:t xml:space="preserve"> the </w:t>
      </w:r>
      <w:r w:rsidR="00234678">
        <w:rPr>
          <w:rFonts w:ascii="Times New Roman" w:hAnsi="Times New Roman" w:cstheme="minorBidi"/>
          <w:b/>
          <w:sz w:val="20"/>
          <w:szCs w:val="18"/>
        </w:rPr>
        <w:t>priority of the synchronization sourc</w:t>
      </w:r>
      <w:r w:rsidR="00E9163B">
        <w:rPr>
          <w:rFonts w:ascii="Times New Roman" w:hAnsi="Times New Roman" w:cstheme="minorBidi"/>
          <w:b/>
          <w:sz w:val="20"/>
          <w:szCs w:val="18"/>
        </w:rPr>
        <w:t>e</w:t>
      </w:r>
      <w:r w:rsidR="0085664F">
        <w:rPr>
          <w:rFonts w:ascii="Times New Roman" w:hAnsi="Times New Roman" w:cstheme="minorBidi"/>
          <w:b/>
          <w:sz w:val="20"/>
          <w:szCs w:val="18"/>
        </w:rPr>
        <w:t>, o</w:t>
      </w:r>
      <w:r w:rsidR="00886CF0">
        <w:rPr>
          <w:rFonts w:ascii="Times New Roman" w:hAnsi="Times New Roman" w:cstheme="minorBidi"/>
          <w:b/>
          <w:sz w:val="20"/>
          <w:szCs w:val="18"/>
        </w:rPr>
        <w:t>r other criteria for determining how much to extend</w:t>
      </w:r>
      <w:r w:rsidR="0085664F">
        <w:rPr>
          <w:rFonts w:ascii="Times New Roman" w:hAnsi="Times New Roman" w:cstheme="minorBidi"/>
          <w:b/>
          <w:sz w:val="20"/>
          <w:szCs w:val="18"/>
        </w:rPr>
        <w:t>.</w:t>
      </w:r>
    </w:p>
    <w:p w14:paraId="02596B39" w14:textId="4477907A" w:rsidR="00D1315F" w:rsidRPr="0096207B" w:rsidRDefault="00D1315F" w:rsidP="00F407FD">
      <w:pPr>
        <w:pStyle w:val="RAN4H3"/>
        <w:numPr>
          <w:ilvl w:val="0"/>
          <w:numId w:val="0"/>
        </w:numPr>
        <w:ind w:left="505"/>
        <w:rPr>
          <w:rStyle w:val="normaltextrun"/>
          <w:color w:val="000000"/>
          <w:shd w:val="clear" w:color="auto" w:fill="FFFFFF"/>
        </w:rPr>
      </w:pPr>
      <w:r w:rsidRPr="00D1315F">
        <w:rPr>
          <w:rStyle w:val="normaltextrun"/>
          <w:color w:val="000000"/>
          <w:shd w:val="clear" w:color="auto" w:fill="FFFFFF"/>
        </w:rPr>
        <w:t xml:space="preserve">Requirement for </w:t>
      </w:r>
      <w:proofErr w:type="spellStart"/>
      <w:r w:rsidRPr="00D1315F">
        <w:rPr>
          <w:rStyle w:val="normaltextrun"/>
          <w:color w:val="000000"/>
          <w:shd w:val="clear" w:color="auto" w:fill="FFFFFF"/>
        </w:rPr>
        <w:t>T</w:t>
      </w:r>
      <w:r w:rsidRPr="0096207B">
        <w:rPr>
          <w:rStyle w:val="normaltextrun"/>
          <w:color w:val="000000"/>
          <w:shd w:val="clear" w:color="auto" w:fill="FFFFFF"/>
          <w:vertAlign w:val="subscript"/>
        </w:rPr>
        <w:t>measure</w:t>
      </w:r>
      <w:proofErr w:type="spellEnd"/>
      <w:r w:rsidRPr="0096207B">
        <w:rPr>
          <w:rStyle w:val="normaltextrun"/>
          <w:color w:val="000000"/>
          <w:shd w:val="clear" w:color="auto" w:fill="FFFFFF"/>
          <w:vertAlign w:val="subscript"/>
        </w:rPr>
        <w:t>,</w:t>
      </w:r>
      <w:r w:rsidR="0096207B" w:rsidRPr="0096207B">
        <w:rPr>
          <w:rStyle w:val="normaltextrun"/>
          <w:color w:val="000000"/>
          <w:shd w:val="clear" w:color="auto" w:fill="FFFFFF"/>
          <w:vertAlign w:val="subscript"/>
        </w:rPr>
        <w:t xml:space="preserve"> </w:t>
      </w:r>
      <w:r w:rsidRPr="0096207B">
        <w:rPr>
          <w:rStyle w:val="normaltextrun"/>
          <w:color w:val="000000"/>
          <w:shd w:val="clear" w:color="auto" w:fill="FFFFFF"/>
          <w:vertAlign w:val="subscript"/>
        </w:rPr>
        <w:t>PSBCH-RSRP</w:t>
      </w:r>
    </w:p>
    <w:tbl>
      <w:tblPr>
        <w:tblStyle w:val="TableGrid"/>
        <w:tblW w:w="0" w:type="auto"/>
        <w:tblInd w:w="505" w:type="dxa"/>
        <w:tblLook w:val="04A0" w:firstRow="1" w:lastRow="0" w:firstColumn="1" w:lastColumn="0" w:noHBand="0" w:noVBand="1"/>
      </w:tblPr>
      <w:tblGrid>
        <w:gridCol w:w="9112"/>
      </w:tblGrid>
      <w:tr w:rsidR="0096207B" w14:paraId="34611D3A" w14:textId="77777777" w:rsidTr="0096207B">
        <w:tc>
          <w:tcPr>
            <w:tcW w:w="9617" w:type="dxa"/>
          </w:tcPr>
          <w:p w14:paraId="34F25D8B" w14:textId="77777777" w:rsidR="0096207B" w:rsidRPr="0096207B" w:rsidRDefault="0096207B" w:rsidP="0096207B">
            <w:pPr>
              <w:jc w:val="both"/>
              <w:textAlignment w:val="baseline"/>
              <w:rPr>
                <w:rFonts w:ascii="Times" w:eastAsiaTheme="minorEastAsia" w:hAnsi="Times" w:cs="Times"/>
                <w:b/>
                <w:bCs/>
                <w:szCs w:val="20"/>
              </w:rPr>
            </w:pPr>
            <w:r w:rsidRPr="0096207B">
              <w:rPr>
                <w:rFonts w:ascii="Times" w:eastAsiaTheme="minorEastAsia" w:hAnsi="Times" w:cs="Times"/>
                <w:b/>
                <w:bCs/>
                <w:szCs w:val="20"/>
              </w:rPr>
              <w:t xml:space="preserve">Issue 3-2: Requirement for </w:t>
            </w:r>
            <w:proofErr w:type="spellStart"/>
            <w:r w:rsidRPr="0096207B">
              <w:rPr>
                <w:rFonts w:ascii="Times" w:eastAsiaTheme="minorEastAsia" w:hAnsi="Times" w:cs="Times"/>
                <w:b/>
                <w:bCs/>
                <w:szCs w:val="20"/>
              </w:rPr>
              <w:t>T</w:t>
            </w:r>
            <w:r w:rsidRPr="00C31090">
              <w:rPr>
                <w:rFonts w:ascii="Times" w:eastAsiaTheme="minorEastAsia" w:hAnsi="Times" w:cs="Times"/>
                <w:b/>
                <w:bCs/>
                <w:szCs w:val="20"/>
                <w:vertAlign w:val="subscript"/>
              </w:rPr>
              <w:t>measure</w:t>
            </w:r>
            <w:proofErr w:type="spellEnd"/>
            <w:r w:rsidRPr="00C31090">
              <w:rPr>
                <w:rFonts w:ascii="Times" w:eastAsiaTheme="minorEastAsia" w:hAnsi="Times" w:cs="Times"/>
                <w:b/>
                <w:bCs/>
                <w:szCs w:val="20"/>
                <w:vertAlign w:val="subscript"/>
              </w:rPr>
              <w:t>,</w:t>
            </w:r>
            <w:r w:rsidRPr="0096207B">
              <w:rPr>
                <w:rFonts w:ascii="Times" w:eastAsiaTheme="minorEastAsia" w:hAnsi="Times" w:cs="Times"/>
                <w:b/>
                <w:bCs/>
                <w:szCs w:val="20"/>
              </w:rPr>
              <w:t xml:space="preserve"> </w:t>
            </w:r>
            <w:r w:rsidRPr="00C31090">
              <w:rPr>
                <w:rFonts w:ascii="Times" w:eastAsiaTheme="minorEastAsia" w:hAnsi="Times" w:cs="Times"/>
                <w:b/>
                <w:bCs/>
                <w:szCs w:val="20"/>
                <w:vertAlign w:val="subscript"/>
              </w:rPr>
              <w:t>PSBCH-RSRP</w:t>
            </w:r>
            <w:r w:rsidRPr="0096207B">
              <w:rPr>
                <w:rFonts w:ascii="Times" w:eastAsiaTheme="minorEastAsia" w:hAnsi="Times" w:cs="Times"/>
                <w:b/>
                <w:bCs/>
                <w:szCs w:val="20"/>
              </w:rPr>
              <w:t> </w:t>
            </w:r>
          </w:p>
          <w:p w14:paraId="50FB65F3" w14:textId="5ECFAD61" w:rsidR="0096207B" w:rsidRDefault="0096207B" w:rsidP="0008153D">
            <w:pPr>
              <w:pStyle w:val="ListParagraph"/>
              <w:numPr>
                <w:ilvl w:val="0"/>
                <w:numId w:val="13"/>
              </w:numPr>
              <w:jc w:val="both"/>
              <w:textAlignment w:val="baseline"/>
              <w:rPr>
                <w:rFonts w:ascii="Times" w:eastAsiaTheme="minorEastAsia" w:hAnsi="Times" w:cs="Times"/>
                <w:szCs w:val="20"/>
              </w:rPr>
            </w:pPr>
            <w:proofErr w:type="spellStart"/>
            <w:proofErr w:type="gramStart"/>
            <w:r w:rsidRPr="0096207B">
              <w:rPr>
                <w:rFonts w:ascii="Times" w:eastAsiaTheme="minorEastAsia" w:hAnsi="Times" w:cs="Times"/>
                <w:szCs w:val="20"/>
              </w:rPr>
              <w:t>T</w:t>
            </w:r>
            <w:r w:rsidRPr="0096207B">
              <w:rPr>
                <w:rFonts w:ascii="Times" w:eastAsiaTheme="minorEastAsia" w:hAnsi="Times" w:cs="Times"/>
                <w:szCs w:val="20"/>
                <w:vertAlign w:val="subscript"/>
              </w:rPr>
              <w:t>measure,PSBCH</w:t>
            </w:r>
            <w:proofErr w:type="spellEnd"/>
            <w:proofErr w:type="gramEnd"/>
            <w:r w:rsidRPr="0096207B">
              <w:rPr>
                <w:rFonts w:ascii="Times" w:eastAsiaTheme="minorEastAsia" w:hAnsi="Times" w:cs="Times"/>
                <w:szCs w:val="20"/>
                <w:vertAlign w:val="subscript"/>
              </w:rPr>
              <w:t xml:space="preserve">-RSRP </w:t>
            </w:r>
            <w:r w:rsidRPr="0096207B">
              <w:rPr>
                <w:rFonts w:ascii="Times" w:eastAsiaTheme="minorEastAsia" w:hAnsi="Times" w:cs="Times"/>
                <w:szCs w:val="20"/>
              </w:rPr>
              <w:t xml:space="preserve">during which the UE shall be capable of performing PSBSCH-RSRP measurements of 3 identified intra-frequency </w:t>
            </w:r>
            <w:proofErr w:type="spellStart"/>
            <w:r w:rsidRPr="0096207B">
              <w:rPr>
                <w:rFonts w:ascii="Times" w:eastAsiaTheme="minorEastAsia" w:hAnsi="Times" w:cs="Times"/>
                <w:szCs w:val="20"/>
              </w:rPr>
              <w:t>SyncRef</w:t>
            </w:r>
            <w:proofErr w:type="spellEnd"/>
            <w:r w:rsidRPr="0096207B">
              <w:rPr>
                <w:rFonts w:ascii="Times" w:eastAsiaTheme="minorEastAsia" w:hAnsi="Times" w:cs="Times"/>
                <w:szCs w:val="20"/>
              </w:rPr>
              <w:t xml:space="preserve"> UEs is defined as blow Table as a starting point. y is the S-SSB periods in which the SLSS is not available due to LBT failures and FFS for detailed description and </w:t>
            </w:r>
            <w:proofErr w:type="spellStart"/>
            <w:r w:rsidRPr="0096207B">
              <w:rPr>
                <w:rFonts w:ascii="Times" w:eastAsiaTheme="minorEastAsia" w:hAnsi="Times" w:cs="Times"/>
                <w:szCs w:val="20"/>
              </w:rPr>
              <w:t>y_max</w:t>
            </w:r>
            <w:proofErr w:type="spellEnd"/>
            <w:r w:rsidRPr="0096207B">
              <w:rPr>
                <w:rFonts w:ascii="Times" w:eastAsiaTheme="minorEastAsia" w:hAnsi="Times" w:cs="Times"/>
                <w:szCs w:val="20"/>
              </w:rPr>
              <w:t xml:space="preserve"> which is capped. </w:t>
            </w:r>
          </w:p>
          <w:p w14:paraId="603B41FF" w14:textId="77777777" w:rsidR="0096207B" w:rsidRPr="0096207B" w:rsidRDefault="0096207B" w:rsidP="0096207B">
            <w:pPr>
              <w:pStyle w:val="ListParagraph"/>
              <w:jc w:val="both"/>
              <w:textAlignment w:val="baseline"/>
              <w:rPr>
                <w:rFonts w:ascii="Times" w:eastAsiaTheme="minorEastAsia" w:hAnsi="Times" w:cs="Times"/>
                <w:szCs w:val="20"/>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0"/>
              <w:gridCol w:w="3390"/>
            </w:tblGrid>
            <w:tr w:rsidR="0096207B" w:rsidRPr="0096207B" w14:paraId="470B113D" w14:textId="77777777" w:rsidTr="0096207B">
              <w:trPr>
                <w:trHeight w:val="300"/>
                <w:jc w:val="center"/>
              </w:trPr>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57830DEB" w14:textId="1542B569" w:rsidR="0096207B" w:rsidRPr="0096207B" w:rsidRDefault="0096207B" w:rsidP="0096207B">
                  <w:pPr>
                    <w:spacing w:after="0" w:line="240" w:lineRule="auto"/>
                    <w:jc w:val="center"/>
                    <w:textAlignment w:val="baseline"/>
                    <w:rPr>
                      <w:rFonts w:ascii="Times" w:eastAsiaTheme="minorEastAsia" w:hAnsi="Times" w:cs="Times"/>
                      <w:b/>
                      <w:bCs/>
                      <w:szCs w:val="20"/>
                    </w:rPr>
                  </w:pPr>
                  <w:r w:rsidRPr="0096207B">
                    <w:rPr>
                      <w:rFonts w:ascii="Times" w:eastAsiaTheme="minorEastAsia" w:hAnsi="Times" w:cs="Times"/>
                      <w:b/>
                      <w:bCs/>
                      <w:szCs w:val="20"/>
                    </w:rPr>
                    <w:t>SL-DRX cycle [</w:t>
                  </w:r>
                  <w:proofErr w:type="spellStart"/>
                  <w:r w:rsidRPr="0096207B">
                    <w:rPr>
                      <w:rFonts w:ascii="Times" w:eastAsiaTheme="minorEastAsia" w:hAnsi="Times" w:cs="Times"/>
                      <w:b/>
                      <w:bCs/>
                      <w:szCs w:val="20"/>
                    </w:rPr>
                    <w:t>ms</w:t>
                  </w:r>
                  <w:proofErr w:type="spellEnd"/>
                  <w:r w:rsidRPr="0096207B">
                    <w:rPr>
                      <w:rFonts w:ascii="Times" w:eastAsiaTheme="minorEastAsia" w:hAnsi="Times" w:cs="Times"/>
                      <w:b/>
                      <w:bCs/>
                      <w:szCs w:val="20"/>
                    </w:rPr>
                    <w:t>]</w:t>
                  </w:r>
                </w:p>
              </w:tc>
              <w:tc>
                <w:tcPr>
                  <w:tcW w:w="3390" w:type="dxa"/>
                  <w:tcBorders>
                    <w:top w:val="single" w:sz="6" w:space="0" w:color="auto"/>
                    <w:left w:val="single" w:sz="6" w:space="0" w:color="auto"/>
                    <w:bottom w:val="single" w:sz="6" w:space="0" w:color="auto"/>
                    <w:right w:val="single" w:sz="6" w:space="0" w:color="auto"/>
                  </w:tcBorders>
                  <w:shd w:val="clear" w:color="auto" w:fill="auto"/>
                  <w:hideMark/>
                </w:tcPr>
                <w:p w14:paraId="59B9C6C3" w14:textId="3CDB19BB" w:rsidR="0096207B" w:rsidRPr="0096207B" w:rsidRDefault="0096207B" w:rsidP="0096207B">
                  <w:pPr>
                    <w:spacing w:after="0" w:line="240" w:lineRule="auto"/>
                    <w:jc w:val="center"/>
                    <w:textAlignment w:val="baseline"/>
                    <w:rPr>
                      <w:rFonts w:ascii="Times" w:eastAsiaTheme="minorEastAsia" w:hAnsi="Times" w:cs="Times"/>
                      <w:b/>
                      <w:bCs/>
                      <w:szCs w:val="20"/>
                    </w:rPr>
                  </w:pPr>
                  <w:proofErr w:type="spellStart"/>
                  <w:r w:rsidRPr="0096207B">
                    <w:rPr>
                      <w:rFonts w:ascii="Times" w:eastAsiaTheme="minorEastAsia" w:hAnsi="Times" w:cs="Times"/>
                      <w:b/>
                      <w:bCs/>
                      <w:szCs w:val="20"/>
                    </w:rPr>
                    <w:t>T</w:t>
                  </w:r>
                  <w:r w:rsidRPr="0096207B">
                    <w:rPr>
                      <w:rFonts w:ascii="Times" w:eastAsiaTheme="minorEastAsia" w:hAnsi="Times" w:cs="Times"/>
                      <w:b/>
                      <w:bCs/>
                      <w:szCs w:val="20"/>
                      <w:vertAlign w:val="subscript"/>
                    </w:rPr>
                    <w:t>measure</w:t>
                  </w:r>
                  <w:proofErr w:type="spellEnd"/>
                  <w:r w:rsidRPr="0096207B">
                    <w:rPr>
                      <w:rFonts w:ascii="Times" w:eastAsiaTheme="minorEastAsia" w:hAnsi="Times" w:cs="Times"/>
                      <w:b/>
                      <w:bCs/>
                      <w:szCs w:val="20"/>
                    </w:rPr>
                    <w:t>,</w:t>
                  </w:r>
                  <w:r w:rsidR="00685C04">
                    <w:rPr>
                      <w:rFonts w:ascii="Times" w:eastAsiaTheme="minorEastAsia" w:hAnsi="Times" w:cs="Times"/>
                      <w:b/>
                      <w:bCs/>
                      <w:szCs w:val="20"/>
                    </w:rPr>
                    <w:t xml:space="preserve"> </w:t>
                  </w:r>
                  <w:r w:rsidRPr="0096207B">
                    <w:rPr>
                      <w:rFonts w:ascii="Times" w:eastAsiaTheme="minorEastAsia" w:hAnsi="Times" w:cs="Times"/>
                      <w:b/>
                      <w:bCs/>
                      <w:szCs w:val="20"/>
                      <w:vertAlign w:val="subscript"/>
                    </w:rPr>
                    <w:t>PSBCH-RSRP</w:t>
                  </w:r>
                  <w:r w:rsidRPr="0096207B">
                    <w:rPr>
                      <w:rFonts w:ascii="Times" w:eastAsiaTheme="minorEastAsia" w:hAnsi="Times" w:cs="Times"/>
                      <w:b/>
                      <w:bCs/>
                      <w:szCs w:val="20"/>
                    </w:rPr>
                    <w:t xml:space="preserve"> [</w:t>
                  </w:r>
                  <w:proofErr w:type="spellStart"/>
                  <w:r w:rsidRPr="0096207B">
                    <w:rPr>
                      <w:rFonts w:ascii="Times" w:eastAsiaTheme="minorEastAsia" w:hAnsi="Times" w:cs="Times"/>
                      <w:b/>
                      <w:bCs/>
                      <w:szCs w:val="20"/>
                    </w:rPr>
                    <w:t>ms</w:t>
                  </w:r>
                  <w:proofErr w:type="spellEnd"/>
                  <w:r w:rsidRPr="0096207B">
                    <w:rPr>
                      <w:rFonts w:ascii="Times" w:eastAsiaTheme="minorEastAsia" w:hAnsi="Times" w:cs="Times"/>
                      <w:b/>
                      <w:bCs/>
                      <w:szCs w:val="20"/>
                    </w:rPr>
                    <w:t>]</w:t>
                  </w:r>
                </w:p>
              </w:tc>
            </w:tr>
            <w:tr w:rsidR="0096207B" w:rsidRPr="0096207B" w14:paraId="62376BCF" w14:textId="77777777" w:rsidTr="0096207B">
              <w:trPr>
                <w:trHeight w:val="300"/>
                <w:jc w:val="center"/>
              </w:trPr>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0EA1284E" w14:textId="28811A9C" w:rsidR="0096207B" w:rsidRPr="0096207B" w:rsidRDefault="0096207B" w:rsidP="0096207B">
                  <w:pPr>
                    <w:spacing w:after="0" w:line="240" w:lineRule="auto"/>
                    <w:jc w:val="center"/>
                    <w:textAlignment w:val="baseline"/>
                    <w:rPr>
                      <w:rFonts w:ascii="Times" w:eastAsiaTheme="minorEastAsia" w:hAnsi="Times" w:cs="Times"/>
                      <w:szCs w:val="20"/>
                    </w:rPr>
                  </w:pPr>
                  <w:r w:rsidRPr="0096207B">
                    <w:rPr>
                      <w:rFonts w:ascii="Times" w:eastAsiaTheme="minorEastAsia" w:hAnsi="Times" w:cs="Times"/>
                      <w:szCs w:val="20"/>
                    </w:rPr>
                    <w:t>No SL-DRX</w:t>
                  </w:r>
                </w:p>
              </w:tc>
              <w:tc>
                <w:tcPr>
                  <w:tcW w:w="3390" w:type="dxa"/>
                  <w:tcBorders>
                    <w:top w:val="single" w:sz="6" w:space="0" w:color="auto"/>
                    <w:left w:val="single" w:sz="6" w:space="0" w:color="auto"/>
                    <w:bottom w:val="single" w:sz="6" w:space="0" w:color="auto"/>
                    <w:right w:val="single" w:sz="6" w:space="0" w:color="auto"/>
                  </w:tcBorders>
                  <w:shd w:val="clear" w:color="auto" w:fill="auto"/>
                  <w:hideMark/>
                </w:tcPr>
                <w:p w14:paraId="5793F554" w14:textId="2A744E32" w:rsidR="0096207B" w:rsidRPr="0096207B" w:rsidRDefault="0096207B" w:rsidP="0096207B">
                  <w:pPr>
                    <w:spacing w:after="0" w:line="240" w:lineRule="auto"/>
                    <w:jc w:val="center"/>
                    <w:textAlignment w:val="baseline"/>
                    <w:rPr>
                      <w:rFonts w:ascii="Times" w:eastAsiaTheme="minorEastAsia" w:hAnsi="Times" w:cs="Times"/>
                      <w:szCs w:val="20"/>
                    </w:rPr>
                  </w:pPr>
                  <w:r w:rsidRPr="0096207B">
                    <w:rPr>
                      <w:rFonts w:ascii="Times" w:eastAsiaTheme="minorEastAsia" w:hAnsi="Times" w:cs="Times"/>
                      <w:szCs w:val="20"/>
                    </w:rPr>
                    <w:t xml:space="preserve">(2 + </w:t>
                  </w:r>
                  <w:r w:rsidR="00685C04" w:rsidRPr="0096207B">
                    <w:rPr>
                      <w:rFonts w:ascii="Times" w:eastAsiaTheme="minorEastAsia" w:hAnsi="Times" w:cs="Times"/>
                      <w:szCs w:val="20"/>
                    </w:rPr>
                    <w:t xml:space="preserve">y) </w:t>
                  </w:r>
                  <w:r w:rsidR="00685C04">
                    <w:rPr>
                      <w:rFonts w:ascii="Times" w:eastAsiaTheme="minorEastAsia" w:hAnsi="Times" w:cs="Times"/>
                      <w:szCs w:val="20"/>
                    </w:rPr>
                    <w:t>*</w:t>
                  </w:r>
                  <w:r w:rsidRPr="0096207B">
                    <w:rPr>
                      <w:rFonts w:ascii="Times" w:eastAsiaTheme="minorEastAsia" w:hAnsi="Times" w:cs="Times"/>
                      <w:szCs w:val="20"/>
                    </w:rPr>
                    <w:t>160</w:t>
                  </w:r>
                </w:p>
              </w:tc>
            </w:tr>
            <w:tr w:rsidR="0096207B" w:rsidRPr="0096207B" w14:paraId="4FC35B60" w14:textId="77777777" w:rsidTr="0096207B">
              <w:trPr>
                <w:trHeight w:val="300"/>
                <w:jc w:val="center"/>
              </w:trPr>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032FCB4E" w14:textId="5758DE98" w:rsidR="0096207B" w:rsidRPr="0096207B" w:rsidRDefault="0096207B" w:rsidP="0096207B">
                  <w:pPr>
                    <w:spacing w:after="0" w:line="240" w:lineRule="auto"/>
                    <w:jc w:val="center"/>
                    <w:textAlignment w:val="baseline"/>
                    <w:rPr>
                      <w:rFonts w:ascii="Times" w:eastAsiaTheme="minorEastAsia" w:hAnsi="Times" w:cs="Times"/>
                      <w:szCs w:val="20"/>
                    </w:rPr>
                  </w:pPr>
                  <w:r w:rsidRPr="0096207B">
                    <w:rPr>
                      <w:rFonts w:ascii="Times" w:eastAsiaTheme="minorEastAsia" w:hAnsi="Times" w:cs="Times"/>
                      <w:szCs w:val="20"/>
                    </w:rPr>
                    <w:t>SL-DRX cycle ≤ 160ms</w:t>
                  </w:r>
                </w:p>
              </w:tc>
              <w:tc>
                <w:tcPr>
                  <w:tcW w:w="3390" w:type="dxa"/>
                  <w:tcBorders>
                    <w:top w:val="single" w:sz="6" w:space="0" w:color="auto"/>
                    <w:left w:val="single" w:sz="6" w:space="0" w:color="auto"/>
                    <w:bottom w:val="single" w:sz="6" w:space="0" w:color="auto"/>
                    <w:right w:val="single" w:sz="6" w:space="0" w:color="auto"/>
                  </w:tcBorders>
                  <w:shd w:val="clear" w:color="auto" w:fill="auto"/>
                  <w:hideMark/>
                </w:tcPr>
                <w:p w14:paraId="5B97206A" w14:textId="5CB87756" w:rsidR="0096207B" w:rsidRPr="0096207B" w:rsidRDefault="0096207B" w:rsidP="0096207B">
                  <w:pPr>
                    <w:spacing w:after="0" w:line="240" w:lineRule="auto"/>
                    <w:jc w:val="center"/>
                    <w:textAlignment w:val="baseline"/>
                    <w:rPr>
                      <w:rFonts w:ascii="Times" w:eastAsiaTheme="minorEastAsia" w:hAnsi="Times" w:cs="Times"/>
                      <w:szCs w:val="20"/>
                    </w:rPr>
                  </w:pPr>
                  <w:r w:rsidRPr="0096207B">
                    <w:rPr>
                      <w:rFonts w:ascii="Times" w:eastAsiaTheme="minorEastAsia" w:hAnsi="Times" w:cs="Times"/>
                      <w:szCs w:val="20"/>
                    </w:rPr>
                    <w:t xml:space="preserve">(2 + </w:t>
                  </w:r>
                  <w:r w:rsidR="00685C04" w:rsidRPr="0096207B">
                    <w:rPr>
                      <w:rFonts w:ascii="Times" w:eastAsiaTheme="minorEastAsia" w:hAnsi="Times" w:cs="Times"/>
                      <w:szCs w:val="20"/>
                    </w:rPr>
                    <w:t>y) *</w:t>
                  </w:r>
                  <w:r w:rsidRPr="0096207B">
                    <w:rPr>
                      <w:rFonts w:ascii="Times" w:eastAsiaTheme="minorEastAsia" w:hAnsi="Times" w:cs="Times"/>
                      <w:szCs w:val="20"/>
                    </w:rPr>
                    <w:t>1</w:t>
                  </w:r>
                  <w:r w:rsidR="00685C04">
                    <w:rPr>
                      <w:rFonts w:ascii="Times" w:eastAsiaTheme="minorEastAsia" w:hAnsi="Times" w:cs="Times"/>
                      <w:szCs w:val="20"/>
                    </w:rPr>
                    <w:t xml:space="preserve"> </w:t>
                  </w:r>
                  <w:r w:rsidRPr="0096207B">
                    <w:rPr>
                      <w:rFonts w:ascii="Times" w:eastAsiaTheme="minorEastAsia" w:hAnsi="Times" w:cs="Times"/>
                      <w:szCs w:val="20"/>
                    </w:rPr>
                    <w:t>60</w:t>
                  </w:r>
                </w:p>
              </w:tc>
            </w:tr>
            <w:tr w:rsidR="0096207B" w:rsidRPr="0096207B" w14:paraId="620F7B22" w14:textId="77777777" w:rsidTr="0096207B">
              <w:trPr>
                <w:trHeight w:val="300"/>
                <w:jc w:val="center"/>
              </w:trPr>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14954CB1" w14:textId="155347F3" w:rsidR="0096207B" w:rsidRPr="0096207B" w:rsidRDefault="0096207B" w:rsidP="0096207B">
                  <w:pPr>
                    <w:spacing w:after="0" w:line="240" w:lineRule="auto"/>
                    <w:jc w:val="center"/>
                    <w:textAlignment w:val="baseline"/>
                    <w:rPr>
                      <w:rFonts w:ascii="Times" w:eastAsiaTheme="minorEastAsia" w:hAnsi="Times" w:cs="Times"/>
                      <w:szCs w:val="20"/>
                    </w:rPr>
                  </w:pPr>
                  <w:r w:rsidRPr="0096207B">
                    <w:rPr>
                      <w:rFonts w:ascii="Times" w:eastAsiaTheme="minorEastAsia" w:hAnsi="Times" w:cs="Times"/>
                      <w:szCs w:val="20"/>
                    </w:rPr>
                    <w:t>SL-DRX cycle &gt; 160ms</w:t>
                  </w:r>
                </w:p>
              </w:tc>
              <w:tc>
                <w:tcPr>
                  <w:tcW w:w="3390" w:type="dxa"/>
                  <w:tcBorders>
                    <w:top w:val="single" w:sz="6" w:space="0" w:color="auto"/>
                    <w:left w:val="single" w:sz="6" w:space="0" w:color="auto"/>
                    <w:bottom w:val="single" w:sz="6" w:space="0" w:color="auto"/>
                    <w:right w:val="single" w:sz="6" w:space="0" w:color="auto"/>
                  </w:tcBorders>
                  <w:shd w:val="clear" w:color="auto" w:fill="auto"/>
                  <w:hideMark/>
                </w:tcPr>
                <w:p w14:paraId="3EABDB79" w14:textId="432B5ABF" w:rsidR="0096207B" w:rsidRPr="0096207B" w:rsidRDefault="0096207B" w:rsidP="0096207B">
                  <w:pPr>
                    <w:spacing w:after="0" w:line="240" w:lineRule="auto"/>
                    <w:jc w:val="center"/>
                    <w:textAlignment w:val="baseline"/>
                    <w:rPr>
                      <w:rFonts w:ascii="Times" w:eastAsiaTheme="minorEastAsia" w:hAnsi="Times" w:cs="Times"/>
                      <w:szCs w:val="20"/>
                    </w:rPr>
                  </w:pPr>
                  <w:r w:rsidRPr="0096207B">
                    <w:rPr>
                      <w:rFonts w:ascii="Times" w:eastAsiaTheme="minorEastAsia" w:hAnsi="Times" w:cs="Times"/>
                      <w:szCs w:val="20"/>
                    </w:rPr>
                    <w:t xml:space="preserve">(2 + </w:t>
                  </w:r>
                  <w:r w:rsidR="00685C04" w:rsidRPr="0096207B">
                    <w:rPr>
                      <w:rFonts w:ascii="Times" w:eastAsiaTheme="minorEastAsia" w:hAnsi="Times" w:cs="Times"/>
                      <w:szCs w:val="20"/>
                    </w:rPr>
                    <w:t>y) *</w:t>
                  </w:r>
                  <w:r w:rsidRPr="0096207B">
                    <w:rPr>
                      <w:rFonts w:ascii="Times" w:eastAsiaTheme="minorEastAsia" w:hAnsi="Times" w:cs="Times"/>
                      <w:szCs w:val="20"/>
                    </w:rPr>
                    <w:t>SL-DRX cycle</w:t>
                  </w:r>
                </w:p>
              </w:tc>
            </w:tr>
          </w:tbl>
          <w:p w14:paraId="61166D04" w14:textId="1FC2970D" w:rsidR="0096207B" w:rsidRDefault="0096207B" w:rsidP="0096207B">
            <w:pPr>
              <w:pStyle w:val="RAN4H3"/>
              <w:numPr>
                <w:ilvl w:val="0"/>
                <w:numId w:val="0"/>
              </w:numPr>
              <w:rPr>
                <w:rStyle w:val="normaltextrun"/>
                <w:color w:val="000000"/>
                <w:shd w:val="clear" w:color="auto" w:fill="FFFFFF"/>
              </w:rPr>
            </w:pPr>
          </w:p>
        </w:tc>
      </w:tr>
    </w:tbl>
    <w:p w14:paraId="39EE6F8A" w14:textId="77777777" w:rsidR="0096207B" w:rsidRDefault="0096207B" w:rsidP="0096207B">
      <w:pPr>
        <w:pStyle w:val="RAN4H3"/>
        <w:numPr>
          <w:ilvl w:val="0"/>
          <w:numId w:val="0"/>
        </w:numPr>
        <w:ind w:left="505"/>
        <w:rPr>
          <w:rStyle w:val="normaltextrun"/>
          <w:color w:val="000000"/>
          <w:shd w:val="clear" w:color="auto" w:fill="FFFFFF"/>
        </w:rPr>
      </w:pPr>
    </w:p>
    <w:p w14:paraId="4EA00DC2" w14:textId="47E92EA9" w:rsidR="006E7E06" w:rsidRPr="002102FB" w:rsidRDefault="0054033B" w:rsidP="0096207B">
      <w:pPr>
        <w:pStyle w:val="RAN4H3"/>
        <w:numPr>
          <w:ilvl w:val="0"/>
          <w:numId w:val="0"/>
        </w:numPr>
        <w:ind w:left="505"/>
        <w:rPr>
          <w:rFonts w:ascii="Times New Roman" w:eastAsia="Times New Roman" w:hAnsi="Times New Roman" w:cstheme="minorBidi"/>
          <w:sz w:val="20"/>
          <w:lang w:eastAsia="en-IN"/>
        </w:rPr>
      </w:pPr>
      <w:r w:rsidRPr="002102FB">
        <w:rPr>
          <w:rFonts w:ascii="Times New Roman" w:eastAsia="Times New Roman" w:hAnsi="Times New Roman" w:cstheme="minorBidi"/>
          <w:sz w:val="20"/>
          <w:lang w:eastAsia="en-IN"/>
        </w:rPr>
        <w:t xml:space="preserve">For (re)selection of </w:t>
      </w:r>
      <w:proofErr w:type="spellStart"/>
      <w:r w:rsidRPr="002102FB">
        <w:rPr>
          <w:rFonts w:ascii="Times New Roman" w:eastAsia="Times New Roman" w:hAnsi="Times New Roman" w:cstheme="minorBidi"/>
          <w:sz w:val="20"/>
          <w:lang w:eastAsia="en-IN"/>
        </w:rPr>
        <w:t>SyncRef</w:t>
      </w:r>
      <w:proofErr w:type="spellEnd"/>
      <w:r w:rsidRPr="002102FB">
        <w:rPr>
          <w:rFonts w:ascii="Times New Roman" w:eastAsia="Times New Roman" w:hAnsi="Times New Roman" w:cstheme="minorBidi"/>
          <w:sz w:val="20"/>
          <w:lang w:eastAsia="en-IN"/>
        </w:rPr>
        <w:t xml:space="preserve"> UE</w:t>
      </w:r>
      <w:r w:rsidR="004F5067" w:rsidRPr="002102FB">
        <w:rPr>
          <w:rFonts w:ascii="Times New Roman" w:eastAsia="Times New Roman" w:hAnsi="Times New Roman" w:cstheme="minorBidi"/>
          <w:sz w:val="20"/>
          <w:lang w:eastAsia="en-IN"/>
        </w:rPr>
        <w:t xml:space="preserve">, </w:t>
      </w:r>
      <w:r w:rsidR="00661935" w:rsidRPr="002102FB">
        <w:rPr>
          <w:rFonts w:ascii="Times New Roman" w:eastAsia="Times New Roman" w:hAnsi="Times New Roman" w:cstheme="minorBidi"/>
          <w:sz w:val="20"/>
          <w:lang w:eastAsia="en-IN"/>
        </w:rPr>
        <w:t xml:space="preserve">the </w:t>
      </w:r>
      <w:proofErr w:type="spellStart"/>
      <w:proofErr w:type="gramStart"/>
      <w:r w:rsidR="00661935" w:rsidRPr="002102FB">
        <w:rPr>
          <w:rFonts w:ascii="Times New Roman" w:eastAsia="Times New Roman" w:hAnsi="Times New Roman" w:cstheme="minorBidi"/>
          <w:sz w:val="20"/>
          <w:lang w:eastAsia="en-IN"/>
        </w:rPr>
        <w:t>Tmeasure,PSBCH</w:t>
      </w:r>
      <w:proofErr w:type="spellEnd"/>
      <w:proofErr w:type="gramEnd"/>
      <w:r w:rsidR="00661935" w:rsidRPr="002102FB">
        <w:rPr>
          <w:rFonts w:ascii="Times New Roman" w:eastAsia="Times New Roman" w:hAnsi="Times New Roman" w:cstheme="minorBidi"/>
          <w:sz w:val="20"/>
          <w:lang w:eastAsia="en-IN"/>
        </w:rPr>
        <w:t xml:space="preserve">-RSRP period requirement over which UE perform </w:t>
      </w:r>
      <w:r w:rsidR="00523E82" w:rsidRPr="002102FB">
        <w:rPr>
          <w:rFonts w:ascii="Times New Roman" w:eastAsia="Times New Roman" w:hAnsi="Times New Roman" w:cstheme="minorBidi"/>
          <w:sz w:val="20"/>
          <w:lang w:eastAsia="en-IN"/>
        </w:rPr>
        <w:t xml:space="preserve">PSBCH-RSRP measurement </w:t>
      </w:r>
      <w:r w:rsidR="00CD2014" w:rsidRPr="002102FB">
        <w:rPr>
          <w:rFonts w:ascii="Times New Roman" w:eastAsia="Times New Roman" w:hAnsi="Times New Roman" w:cstheme="minorBidi"/>
          <w:sz w:val="20"/>
          <w:lang w:eastAsia="en-IN"/>
        </w:rPr>
        <w:t xml:space="preserve">of 3 </w:t>
      </w:r>
      <w:proofErr w:type="spellStart"/>
      <w:r w:rsidR="00862062" w:rsidRPr="002102FB">
        <w:rPr>
          <w:rFonts w:ascii="Times New Roman" w:eastAsia="Times New Roman" w:hAnsi="Times New Roman" w:cstheme="minorBidi"/>
          <w:sz w:val="20"/>
          <w:lang w:eastAsia="en-IN"/>
        </w:rPr>
        <w:t>SyncRef</w:t>
      </w:r>
      <w:proofErr w:type="spellEnd"/>
      <w:r w:rsidR="00862062" w:rsidRPr="002102FB">
        <w:rPr>
          <w:rFonts w:ascii="Times New Roman" w:eastAsia="Times New Roman" w:hAnsi="Times New Roman" w:cstheme="minorBidi"/>
          <w:sz w:val="20"/>
          <w:lang w:eastAsia="en-IN"/>
        </w:rPr>
        <w:t xml:space="preserve"> UE needs to accommodate for the LBT failure at the </w:t>
      </w:r>
      <w:proofErr w:type="spellStart"/>
      <w:r w:rsidR="00862062" w:rsidRPr="002102FB">
        <w:rPr>
          <w:rFonts w:ascii="Times New Roman" w:eastAsia="Times New Roman" w:hAnsi="Times New Roman" w:cstheme="minorBidi"/>
          <w:sz w:val="20"/>
          <w:lang w:eastAsia="en-IN"/>
        </w:rPr>
        <w:t>SyncRef</w:t>
      </w:r>
      <w:proofErr w:type="spellEnd"/>
      <w:r w:rsidR="00862062" w:rsidRPr="002102FB">
        <w:rPr>
          <w:rFonts w:ascii="Times New Roman" w:eastAsia="Times New Roman" w:hAnsi="Times New Roman" w:cstheme="minorBidi"/>
          <w:sz w:val="20"/>
          <w:lang w:eastAsia="en-IN"/>
        </w:rPr>
        <w:t xml:space="preserve"> UE</w:t>
      </w:r>
      <w:r w:rsidR="006E7E06" w:rsidRPr="002102FB">
        <w:rPr>
          <w:rFonts w:ascii="Times New Roman" w:eastAsia="Times New Roman" w:hAnsi="Times New Roman" w:cstheme="minorBidi"/>
          <w:sz w:val="20"/>
          <w:lang w:eastAsia="en-IN"/>
        </w:rPr>
        <w:t>, details of which could be FFS.</w:t>
      </w:r>
      <w:r w:rsidR="00B44375">
        <w:rPr>
          <w:rFonts w:ascii="Times New Roman" w:eastAsia="Times New Roman" w:hAnsi="Times New Roman" w:cstheme="minorBidi"/>
          <w:sz w:val="20"/>
          <w:lang w:eastAsia="en-IN"/>
        </w:rPr>
        <w:t xml:space="preserve"> </w:t>
      </w:r>
    </w:p>
    <w:p w14:paraId="0E3D8B50" w14:textId="5D41F36F" w:rsidR="00591773" w:rsidRPr="00463EEC" w:rsidRDefault="006B7DE1" w:rsidP="00463EEC">
      <w:pPr>
        <w:pStyle w:val="RAN4H3"/>
        <w:numPr>
          <w:ilvl w:val="0"/>
          <w:numId w:val="0"/>
        </w:numPr>
        <w:ind w:left="505"/>
        <w:rPr>
          <w:rStyle w:val="normaltextrun"/>
          <w:rFonts w:ascii="Times New Roman" w:hAnsi="Times New Roman" w:cstheme="minorBidi"/>
          <w:b/>
          <w:sz w:val="20"/>
          <w:szCs w:val="18"/>
        </w:rPr>
      </w:pPr>
      <w:r w:rsidRPr="00767BB5">
        <w:rPr>
          <w:rFonts w:ascii="Times New Roman" w:hAnsi="Times New Roman" w:cstheme="minorBidi"/>
          <w:b/>
          <w:sz w:val="20"/>
          <w:szCs w:val="18"/>
        </w:rPr>
        <w:t xml:space="preserve">Proposal </w:t>
      </w:r>
      <w:r w:rsidR="00B34262">
        <w:rPr>
          <w:rFonts w:ascii="Times New Roman" w:hAnsi="Times New Roman" w:cstheme="minorBidi"/>
          <w:b/>
          <w:sz w:val="20"/>
          <w:szCs w:val="18"/>
        </w:rPr>
        <w:t>7</w:t>
      </w:r>
      <w:r w:rsidRPr="00767BB5">
        <w:rPr>
          <w:rFonts w:ascii="Times New Roman" w:hAnsi="Times New Roman" w:cstheme="minorBidi"/>
          <w:b/>
          <w:sz w:val="20"/>
          <w:szCs w:val="18"/>
        </w:rPr>
        <w:t xml:space="preserve">: RAN4 should </w:t>
      </w:r>
      <w:r w:rsidR="00F4701C">
        <w:rPr>
          <w:rFonts w:ascii="Times New Roman" w:hAnsi="Times New Roman" w:cstheme="minorBidi"/>
          <w:b/>
          <w:sz w:val="20"/>
          <w:szCs w:val="18"/>
        </w:rPr>
        <w:t xml:space="preserve">consider </w:t>
      </w:r>
      <w:r w:rsidR="00851446">
        <w:rPr>
          <w:rFonts w:ascii="Times New Roman" w:hAnsi="Times New Roman" w:cstheme="minorBidi"/>
          <w:b/>
          <w:sz w:val="20"/>
          <w:szCs w:val="18"/>
        </w:rPr>
        <w:t>extending</w:t>
      </w:r>
      <w:r w:rsidR="00F4701C">
        <w:rPr>
          <w:rFonts w:ascii="Times New Roman" w:hAnsi="Times New Roman" w:cstheme="minorBidi"/>
          <w:b/>
          <w:sz w:val="20"/>
          <w:szCs w:val="18"/>
        </w:rPr>
        <w:t xml:space="preserve"> the</w:t>
      </w:r>
      <w:r w:rsidRPr="00767BB5">
        <w:rPr>
          <w:rFonts w:ascii="Times New Roman" w:hAnsi="Times New Roman" w:cstheme="minorBidi"/>
          <w:b/>
          <w:sz w:val="20"/>
          <w:szCs w:val="18"/>
        </w:rPr>
        <w:t xml:space="preserve"> </w:t>
      </w:r>
      <w:proofErr w:type="spellStart"/>
      <w:proofErr w:type="gramStart"/>
      <w:r w:rsidRPr="00767BB5">
        <w:rPr>
          <w:rFonts w:ascii="Times New Roman" w:hAnsi="Times New Roman" w:cstheme="minorBidi"/>
          <w:b/>
          <w:sz w:val="20"/>
          <w:szCs w:val="18"/>
        </w:rPr>
        <w:t>T</w:t>
      </w:r>
      <w:r w:rsidRPr="00767BB5">
        <w:rPr>
          <w:rFonts w:ascii="Times New Roman" w:hAnsi="Times New Roman" w:cstheme="minorBidi"/>
          <w:b/>
          <w:sz w:val="20"/>
          <w:szCs w:val="18"/>
          <w:vertAlign w:val="subscript"/>
        </w:rPr>
        <w:t>measure,PSBCH</w:t>
      </w:r>
      <w:proofErr w:type="spellEnd"/>
      <w:proofErr w:type="gramEnd"/>
      <w:r w:rsidRPr="00767BB5">
        <w:rPr>
          <w:rFonts w:ascii="Times New Roman" w:hAnsi="Times New Roman" w:cstheme="minorBidi"/>
          <w:b/>
          <w:sz w:val="20"/>
          <w:szCs w:val="18"/>
          <w:vertAlign w:val="subscript"/>
        </w:rPr>
        <w:t xml:space="preserve">-RSRP </w:t>
      </w:r>
      <w:r w:rsidR="00AB63B3" w:rsidRPr="00F407FD">
        <w:rPr>
          <w:rFonts w:ascii="Times New Roman" w:hAnsi="Times New Roman" w:cstheme="minorBidi"/>
          <w:b/>
          <w:sz w:val="20"/>
          <w:szCs w:val="18"/>
        </w:rPr>
        <w:t xml:space="preserve">by </w:t>
      </w:r>
      <w:r w:rsidR="00AB63B3" w:rsidRPr="00AB63B3">
        <w:rPr>
          <w:rFonts w:ascii="Times New Roman" w:hAnsi="Times New Roman" w:cstheme="minorBidi"/>
          <w:b/>
          <w:sz w:val="20"/>
          <w:szCs w:val="18"/>
        </w:rPr>
        <w:t>y</w:t>
      </w:r>
      <w:r w:rsidR="00AB63B3">
        <w:rPr>
          <w:rFonts w:ascii="Times New Roman" w:hAnsi="Times New Roman" w:cstheme="minorBidi"/>
          <w:b/>
          <w:sz w:val="20"/>
          <w:szCs w:val="18"/>
        </w:rPr>
        <w:t xml:space="preserve">, capped by </w:t>
      </w:r>
      <w:proofErr w:type="spellStart"/>
      <w:r w:rsidR="00702D46">
        <w:rPr>
          <w:rFonts w:ascii="Times New Roman" w:hAnsi="Times New Roman" w:cstheme="minorBidi"/>
          <w:b/>
          <w:sz w:val="20"/>
          <w:szCs w:val="18"/>
        </w:rPr>
        <w:t>y_max</w:t>
      </w:r>
      <w:proofErr w:type="spellEnd"/>
      <w:r w:rsidR="003D537B">
        <w:rPr>
          <w:rFonts w:ascii="Times New Roman" w:hAnsi="Times New Roman" w:cstheme="minorBidi"/>
          <w:b/>
          <w:sz w:val="20"/>
          <w:szCs w:val="18"/>
        </w:rPr>
        <w:t xml:space="preserve">. </w:t>
      </w:r>
      <w:r w:rsidR="00B026A7">
        <w:rPr>
          <w:rFonts w:ascii="Times New Roman" w:hAnsi="Times New Roman" w:cstheme="minorBidi"/>
          <w:b/>
          <w:sz w:val="20"/>
          <w:szCs w:val="18"/>
        </w:rPr>
        <w:t>w</w:t>
      </w:r>
      <w:r w:rsidR="003D537B">
        <w:rPr>
          <w:rFonts w:ascii="Times New Roman" w:hAnsi="Times New Roman" w:cstheme="minorBidi"/>
          <w:b/>
          <w:sz w:val="20"/>
          <w:szCs w:val="18"/>
        </w:rPr>
        <w:t>here</w:t>
      </w:r>
      <w:r w:rsidR="00767BB5" w:rsidRPr="00767BB5">
        <w:rPr>
          <w:rFonts w:ascii="Times New Roman" w:hAnsi="Times New Roman" w:cstheme="minorBidi"/>
          <w:b/>
          <w:sz w:val="20"/>
          <w:szCs w:val="18"/>
        </w:rPr>
        <w:t xml:space="preserve"> UE</w:t>
      </w:r>
      <w:r w:rsidR="003D537B">
        <w:rPr>
          <w:rFonts w:ascii="Times New Roman" w:hAnsi="Times New Roman" w:cstheme="minorBidi"/>
          <w:b/>
          <w:sz w:val="20"/>
          <w:szCs w:val="18"/>
        </w:rPr>
        <w:t xml:space="preserve"> can consider y and </w:t>
      </w:r>
      <w:proofErr w:type="spellStart"/>
      <w:r w:rsidR="003D537B">
        <w:rPr>
          <w:rFonts w:ascii="Times New Roman" w:hAnsi="Times New Roman" w:cstheme="minorBidi"/>
          <w:b/>
          <w:sz w:val="20"/>
          <w:szCs w:val="18"/>
        </w:rPr>
        <w:t>y_max</w:t>
      </w:r>
      <w:proofErr w:type="spellEnd"/>
      <w:r w:rsidR="003D537B">
        <w:rPr>
          <w:rFonts w:ascii="Times New Roman" w:hAnsi="Times New Roman" w:cstheme="minorBidi"/>
          <w:b/>
          <w:sz w:val="20"/>
          <w:szCs w:val="18"/>
        </w:rPr>
        <w:t xml:space="preserve"> based on </w:t>
      </w:r>
      <w:r w:rsidR="00BE051E">
        <w:rPr>
          <w:rFonts w:ascii="Times New Roman" w:hAnsi="Times New Roman" w:cstheme="minorBidi"/>
          <w:b/>
          <w:sz w:val="20"/>
          <w:szCs w:val="18"/>
        </w:rPr>
        <w:t>the priority level</w:t>
      </w:r>
      <w:r w:rsidR="00767BB5" w:rsidRPr="00767BB5">
        <w:rPr>
          <w:rFonts w:ascii="Times New Roman" w:hAnsi="Times New Roman" w:cstheme="minorBidi"/>
          <w:b/>
          <w:sz w:val="20"/>
          <w:szCs w:val="18"/>
        </w:rPr>
        <w:t xml:space="preserve"> of </w:t>
      </w:r>
      <w:r w:rsidR="00BE051E">
        <w:rPr>
          <w:rFonts w:ascii="Times New Roman" w:hAnsi="Times New Roman" w:cstheme="minorBidi"/>
          <w:b/>
          <w:sz w:val="20"/>
          <w:szCs w:val="18"/>
        </w:rPr>
        <w:t>synchronization source</w:t>
      </w:r>
      <w:r w:rsidR="00A6525B">
        <w:rPr>
          <w:rFonts w:ascii="Times New Roman" w:hAnsi="Times New Roman" w:cstheme="minorBidi"/>
          <w:b/>
          <w:sz w:val="20"/>
          <w:szCs w:val="18"/>
        </w:rPr>
        <w:t>, o</w:t>
      </w:r>
      <w:r w:rsidR="00BE051E">
        <w:rPr>
          <w:rFonts w:ascii="Times New Roman" w:hAnsi="Times New Roman" w:cstheme="minorBidi"/>
          <w:b/>
          <w:sz w:val="20"/>
          <w:szCs w:val="18"/>
        </w:rPr>
        <w:t>thers s</w:t>
      </w:r>
      <w:r w:rsidR="00A6525B">
        <w:rPr>
          <w:rFonts w:ascii="Times New Roman" w:hAnsi="Times New Roman" w:cstheme="minorBidi"/>
          <w:b/>
          <w:sz w:val="20"/>
          <w:szCs w:val="18"/>
        </w:rPr>
        <w:t>olution can</w:t>
      </w:r>
      <w:r w:rsidR="00767BB5" w:rsidRPr="00767BB5">
        <w:rPr>
          <w:rFonts w:ascii="Times New Roman" w:hAnsi="Times New Roman" w:cstheme="minorBidi"/>
          <w:b/>
          <w:sz w:val="20"/>
          <w:szCs w:val="18"/>
        </w:rPr>
        <w:t xml:space="preserve"> be </w:t>
      </w:r>
      <w:r w:rsidR="00A6525B">
        <w:rPr>
          <w:rFonts w:ascii="Times New Roman" w:hAnsi="Times New Roman" w:cstheme="minorBidi"/>
          <w:b/>
          <w:sz w:val="20"/>
          <w:szCs w:val="18"/>
        </w:rPr>
        <w:t>also considered</w:t>
      </w:r>
      <w:r w:rsidR="00767BB5" w:rsidRPr="00767BB5">
        <w:rPr>
          <w:rFonts w:ascii="Times New Roman" w:hAnsi="Times New Roman" w:cstheme="minorBidi"/>
          <w:b/>
          <w:sz w:val="20"/>
          <w:szCs w:val="18"/>
        </w:rPr>
        <w:t>.</w:t>
      </w:r>
    </w:p>
    <w:p w14:paraId="56DFB200" w14:textId="78C6F4A1" w:rsidR="00F104BC" w:rsidRDefault="00F104BC" w:rsidP="0008153D">
      <w:pPr>
        <w:pStyle w:val="RAN4H2"/>
      </w:pPr>
      <w:r w:rsidRPr="00F104BC">
        <w:lastRenderedPageBreak/>
        <w:t>Congestion control measurement</w:t>
      </w:r>
    </w:p>
    <w:p w14:paraId="4BBEA4AD" w14:textId="726D4527" w:rsidR="00F104BC" w:rsidRDefault="00F104BC" w:rsidP="0008153D">
      <w:pPr>
        <w:pStyle w:val="RAN4H3"/>
        <w:rPr>
          <w:rStyle w:val="normaltextrun"/>
          <w:color w:val="000000"/>
          <w:shd w:val="clear" w:color="auto" w:fill="FFFFFF"/>
        </w:rPr>
      </w:pPr>
      <w:r w:rsidRPr="00F104BC">
        <w:rPr>
          <w:rStyle w:val="normaltextrun"/>
          <w:color w:val="000000"/>
          <w:shd w:val="clear" w:color="auto" w:fill="FFFFFF"/>
        </w:rPr>
        <w:t>RSSI measurement</w:t>
      </w:r>
    </w:p>
    <w:tbl>
      <w:tblPr>
        <w:tblStyle w:val="TableGrid"/>
        <w:tblW w:w="0" w:type="auto"/>
        <w:tblInd w:w="421" w:type="dxa"/>
        <w:tblLook w:val="04A0" w:firstRow="1" w:lastRow="0" w:firstColumn="1" w:lastColumn="0" w:noHBand="0" w:noVBand="1"/>
      </w:tblPr>
      <w:tblGrid>
        <w:gridCol w:w="9196"/>
      </w:tblGrid>
      <w:tr w:rsidR="00F104BC" w14:paraId="67A87C5D" w14:textId="77777777" w:rsidTr="00F104BC">
        <w:tc>
          <w:tcPr>
            <w:tcW w:w="9196" w:type="dxa"/>
          </w:tcPr>
          <w:p w14:paraId="53061E55" w14:textId="77777777" w:rsidR="00F104BC" w:rsidRPr="00F104BC" w:rsidRDefault="00F104BC" w:rsidP="00F104BC">
            <w:pPr>
              <w:jc w:val="both"/>
              <w:textAlignment w:val="baseline"/>
              <w:rPr>
                <w:rFonts w:ascii="Times" w:eastAsiaTheme="minorEastAsia" w:hAnsi="Times" w:cs="Times"/>
                <w:b/>
                <w:bCs/>
                <w:szCs w:val="20"/>
              </w:rPr>
            </w:pPr>
            <w:r w:rsidRPr="00F104BC">
              <w:rPr>
                <w:rFonts w:ascii="Times" w:eastAsiaTheme="minorEastAsia" w:hAnsi="Times" w:cs="Times"/>
                <w:b/>
                <w:bCs/>
                <w:szCs w:val="20"/>
              </w:rPr>
              <w:t>Issue 5-1: RSSI measurement </w:t>
            </w:r>
          </w:p>
          <w:p w14:paraId="400DACBC" w14:textId="1BB7C209" w:rsidR="00F104BC" w:rsidRPr="004C47AD" w:rsidRDefault="00F104BC" w:rsidP="004C47AD">
            <w:pPr>
              <w:jc w:val="both"/>
              <w:textAlignment w:val="baseline"/>
              <w:rPr>
                <w:rFonts w:ascii="Times" w:eastAsiaTheme="minorEastAsia" w:hAnsi="Times" w:cs="Times"/>
                <w:szCs w:val="20"/>
              </w:rPr>
            </w:pPr>
            <w:r w:rsidRPr="00F104BC">
              <w:rPr>
                <w:rFonts w:ascii="Times" w:eastAsiaTheme="minorEastAsia" w:hAnsi="Times" w:cs="Times"/>
                <w:szCs w:val="20"/>
              </w:rPr>
              <w:t>RAN4 needs to investigate whether to have SL RSSI measurement impact depending on RAN1’s conclusion for congestion control. </w:t>
            </w:r>
          </w:p>
        </w:tc>
      </w:tr>
    </w:tbl>
    <w:p w14:paraId="5E40344D" w14:textId="77777777" w:rsidR="00702380" w:rsidRDefault="00702380" w:rsidP="004C47AD">
      <w:pPr>
        <w:rPr>
          <w:rFonts w:cs="v4.2.0"/>
        </w:rPr>
      </w:pPr>
    </w:p>
    <w:p w14:paraId="153AB9DB" w14:textId="77777777" w:rsidR="005B2F6C" w:rsidRDefault="00702380" w:rsidP="00702380">
      <w:pPr>
        <w:ind w:left="283"/>
      </w:pPr>
      <w:r w:rsidRPr="009C5807">
        <w:rPr>
          <w:rFonts w:cs="v4.2.0"/>
        </w:rPr>
        <w:t xml:space="preserve">When no </w:t>
      </w:r>
      <w:proofErr w:type="spellStart"/>
      <w:r w:rsidRPr="009C5807">
        <w:rPr>
          <w:rFonts w:cs="v4.2.0"/>
        </w:rPr>
        <w:t>sidelink</w:t>
      </w:r>
      <w:proofErr w:type="spellEnd"/>
      <w:r w:rsidRPr="009C5807">
        <w:rPr>
          <w:rFonts w:cs="v4.2.0"/>
        </w:rPr>
        <w:t xml:space="preserve"> </w:t>
      </w:r>
      <w:r w:rsidRPr="009C5807">
        <w:rPr>
          <w:rFonts w:eastAsia="Malgun Gothic"/>
        </w:rPr>
        <w:t xml:space="preserve">transmissions occur, the </w:t>
      </w:r>
      <w:bookmarkStart w:id="7" w:name="OLE_LINK84"/>
      <w:bookmarkStart w:id="8" w:name="OLE_LINK85"/>
      <w:proofErr w:type="spellStart"/>
      <w:r>
        <w:rPr>
          <w:rFonts w:eastAsia="Malgun Gothic"/>
        </w:rPr>
        <w:t>sidelink</w:t>
      </w:r>
      <w:proofErr w:type="spellEnd"/>
      <w:r>
        <w:rPr>
          <w:rFonts w:eastAsia="Malgun Gothic"/>
        </w:rPr>
        <w:t xml:space="preserve"> </w:t>
      </w:r>
      <w:r w:rsidRPr="009C5807">
        <w:rPr>
          <w:rFonts w:eastAsia="Malgun Gothic"/>
        </w:rPr>
        <w:t>UE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7"/>
      <w:bookmarkEnd w:id="8"/>
      <w:r w:rsidR="00DE353F">
        <w:t>. No potential impact to SL</w:t>
      </w:r>
      <w:r w:rsidR="00D0555B">
        <w:t xml:space="preserve">-RSSI measurement for congestion control is expected due to </w:t>
      </w:r>
      <w:r w:rsidR="006D2C55">
        <w:t>LBT mode of operation.</w:t>
      </w:r>
    </w:p>
    <w:p w14:paraId="56423495" w14:textId="1503CD09" w:rsidR="00F104BC" w:rsidRPr="00A81F10" w:rsidRDefault="005B2F6C" w:rsidP="00A81F10">
      <w:pPr>
        <w:ind w:left="283"/>
        <w:rPr>
          <w:b/>
          <w:szCs w:val="18"/>
        </w:rPr>
      </w:pPr>
      <w:r w:rsidRPr="005F489E">
        <w:rPr>
          <w:b/>
          <w:szCs w:val="18"/>
        </w:rPr>
        <w:t xml:space="preserve">Proposal </w:t>
      </w:r>
      <w:r w:rsidR="00C17526">
        <w:rPr>
          <w:b/>
          <w:szCs w:val="18"/>
        </w:rPr>
        <w:t>8</w:t>
      </w:r>
      <w:r w:rsidRPr="005F489E">
        <w:rPr>
          <w:b/>
          <w:szCs w:val="18"/>
        </w:rPr>
        <w:t xml:space="preserve">: No potential impact is </w:t>
      </w:r>
      <w:r w:rsidR="00F0323A" w:rsidRPr="005F489E">
        <w:rPr>
          <w:b/>
          <w:szCs w:val="18"/>
        </w:rPr>
        <w:t>expected to SL-RSSI measurement for congestion control is expected due to LBT</w:t>
      </w:r>
      <w:r w:rsidR="005F489E" w:rsidRPr="005F489E">
        <w:rPr>
          <w:b/>
          <w:szCs w:val="18"/>
        </w:rPr>
        <w:t>.</w:t>
      </w:r>
      <w:r w:rsidR="00D0555B" w:rsidRPr="005F489E">
        <w:rPr>
          <w:b/>
          <w:szCs w:val="18"/>
        </w:rPr>
        <w:t xml:space="preserve"> </w:t>
      </w:r>
    </w:p>
    <w:p w14:paraId="3F9063D1" w14:textId="77777777" w:rsidR="00074520" w:rsidRPr="00F104BC" w:rsidRDefault="00074520" w:rsidP="005D79CA">
      <w:pPr>
        <w:ind w:left="715"/>
      </w:pPr>
    </w:p>
    <w:p w14:paraId="1286ECB4" w14:textId="77777777" w:rsidR="00CD7492" w:rsidRPr="00EF698B" w:rsidRDefault="00CD7492" w:rsidP="0008153D">
      <w:pPr>
        <w:pStyle w:val="RAN4H1"/>
        <w:rPr>
          <w:lang w:val="en-US"/>
        </w:rPr>
      </w:pPr>
      <w:bookmarkStart w:id="9" w:name="_Toc116995848"/>
      <w:r w:rsidRPr="00EF698B">
        <w:rPr>
          <w:lang w:val="en-US"/>
        </w:rPr>
        <w:t>Conclusion</w:t>
      </w:r>
      <w:bookmarkEnd w:id="9"/>
    </w:p>
    <w:p w14:paraId="16C1100A" w14:textId="77777777" w:rsidR="007C5971" w:rsidRDefault="007C5971" w:rsidP="005C23A4"/>
    <w:p w14:paraId="601FAFE2" w14:textId="77777777" w:rsidR="009F653B" w:rsidRDefault="008B0961" w:rsidP="00F72CB1">
      <w:r>
        <w:t>In the paper, t</w:t>
      </w:r>
      <w:r w:rsidR="005B4801">
        <w:t xml:space="preserve">he </w:t>
      </w:r>
      <w:r w:rsidR="005B4801" w:rsidRPr="00E55751">
        <w:t xml:space="preserve">following Observations </w:t>
      </w:r>
      <w:r w:rsidRPr="00E55751">
        <w:t>and</w:t>
      </w:r>
      <w:r w:rsidR="005B4801">
        <w:t xml:space="preserve"> Proposals were made:</w:t>
      </w:r>
    </w:p>
    <w:p w14:paraId="4D7FEBAF" w14:textId="77777777" w:rsidR="00976B11" w:rsidRDefault="002060E5" w:rsidP="00976B11">
      <w:pPr>
        <w:rPr>
          <w:b/>
          <w:bCs/>
        </w:rPr>
      </w:pPr>
      <w:r>
        <w:rPr>
          <w:b/>
          <w:bCs/>
        </w:rPr>
        <w:t xml:space="preserve">Observation 1: </w:t>
      </w:r>
      <w:r w:rsidRPr="00A6359D">
        <w:rPr>
          <w:b/>
          <w:bCs/>
        </w:rPr>
        <w:t>The RAN4 RRM requirements for NR-U could be used as reference for SL-U as much as possible</w:t>
      </w:r>
      <w:r>
        <w:rPr>
          <w:b/>
          <w:bCs/>
        </w:rPr>
        <w:t>.</w:t>
      </w:r>
    </w:p>
    <w:p w14:paraId="0B2CEEB8" w14:textId="347FF786" w:rsidR="00B026A7" w:rsidRDefault="00B026A7" w:rsidP="00F407FD">
      <w:pPr>
        <w:pStyle w:val="paragraph"/>
        <w:spacing w:beforeAutospacing="0" w:after="0" w:afterAutospacing="0" w:line="240" w:lineRule="auto"/>
        <w:jc w:val="both"/>
        <w:textAlignment w:val="baseline"/>
        <w:rPr>
          <w:rFonts w:eastAsiaTheme="minorHAnsi" w:cstheme="minorBidi"/>
          <w:b/>
          <w:iCs/>
          <w:sz w:val="20"/>
          <w:szCs w:val="18"/>
          <w:lang w:val="en-US" w:eastAsia="en-US"/>
        </w:rPr>
      </w:pPr>
      <w:r w:rsidRPr="00F1106A">
        <w:rPr>
          <w:rFonts w:eastAsiaTheme="minorHAnsi" w:cstheme="minorBidi"/>
          <w:b/>
          <w:iCs/>
          <w:sz w:val="20"/>
          <w:szCs w:val="18"/>
          <w:lang w:val="en-US" w:eastAsia="en-US"/>
        </w:rPr>
        <w:t xml:space="preserve">Proposal </w:t>
      </w:r>
      <w:r>
        <w:rPr>
          <w:rFonts w:eastAsiaTheme="minorHAnsi" w:cstheme="minorBidi"/>
          <w:b/>
          <w:iCs/>
          <w:sz w:val="20"/>
          <w:szCs w:val="18"/>
          <w:lang w:val="en-US" w:eastAsia="en-US"/>
        </w:rPr>
        <w:t>1</w:t>
      </w:r>
      <w:r w:rsidRPr="00F1106A">
        <w:rPr>
          <w:rFonts w:eastAsiaTheme="minorHAnsi" w:cstheme="minorBidi"/>
          <w:b/>
          <w:iCs/>
          <w:sz w:val="20"/>
          <w:szCs w:val="18"/>
          <w:lang w:val="en-US" w:eastAsia="en-US"/>
        </w:rPr>
        <w:t xml:space="preserve">: </w:t>
      </w:r>
      <w:r w:rsidR="00851446">
        <w:rPr>
          <w:rFonts w:eastAsiaTheme="minorHAnsi" w:cstheme="minorBidi"/>
          <w:b/>
          <w:iCs/>
          <w:sz w:val="20"/>
          <w:szCs w:val="18"/>
          <w:lang w:val="en-US" w:eastAsia="en-US"/>
        </w:rPr>
        <w:t>RAN4 can consider extending the</w:t>
      </w:r>
      <w:r w:rsidR="00851446" w:rsidRPr="00F1106A">
        <w:rPr>
          <w:rFonts w:eastAsiaTheme="minorHAnsi" w:cstheme="minorBidi"/>
          <w:b/>
          <w:iCs/>
          <w:sz w:val="20"/>
          <w:szCs w:val="18"/>
          <w:lang w:val="en-US" w:eastAsia="en-US"/>
        </w:rPr>
        <w:t xml:space="preserve"> evaluation period </w:t>
      </w:r>
      <w:proofErr w:type="spellStart"/>
      <w:proofErr w:type="gramStart"/>
      <w:r w:rsidR="00851446" w:rsidRPr="00F1106A">
        <w:rPr>
          <w:rFonts w:eastAsiaTheme="minorHAnsi" w:cstheme="minorBidi"/>
          <w:b/>
          <w:iCs/>
          <w:sz w:val="20"/>
          <w:szCs w:val="18"/>
          <w:lang w:val="en-US" w:eastAsia="en-US"/>
        </w:rPr>
        <w:t>T</w:t>
      </w:r>
      <w:r w:rsidR="00851446" w:rsidRPr="00F1106A">
        <w:rPr>
          <w:rFonts w:eastAsiaTheme="minorHAnsi" w:cstheme="minorBidi"/>
          <w:b/>
          <w:iCs/>
          <w:sz w:val="20"/>
          <w:szCs w:val="18"/>
          <w:vertAlign w:val="subscript"/>
          <w:lang w:val="en-US" w:eastAsia="en-US"/>
        </w:rPr>
        <w:t>evaluate</w:t>
      </w:r>
      <w:r w:rsidR="00851446" w:rsidRPr="00F1106A">
        <w:rPr>
          <w:rFonts w:eastAsiaTheme="minorHAnsi" w:cstheme="minorBidi"/>
          <w:b/>
          <w:iCs/>
          <w:sz w:val="20"/>
          <w:szCs w:val="18"/>
          <w:lang w:val="en-US" w:eastAsia="en-US"/>
        </w:rPr>
        <w:t>,</w:t>
      </w:r>
      <w:r w:rsidR="00851446" w:rsidRPr="00F1106A">
        <w:rPr>
          <w:rFonts w:eastAsiaTheme="minorHAnsi" w:cstheme="minorBidi"/>
          <w:b/>
          <w:iCs/>
          <w:sz w:val="20"/>
          <w:szCs w:val="18"/>
          <w:vertAlign w:val="subscript"/>
          <w:lang w:val="en-US" w:eastAsia="en-US"/>
        </w:rPr>
        <w:t>SLSS</w:t>
      </w:r>
      <w:proofErr w:type="spellEnd"/>
      <w:proofErr w:type="gramEnd"/>
      <w:r w:rsidR="00851446">
        <w:rPr>
          <w:rFonts w:eastAsiaTheme="minorHAnsi" w:cstheme="minorBidi"/>
          <w:b/>
          <w:iCs/>
          <w:sz w:val="20"/>
          <w:szCs w:val="18"/>
          <w:vertAlign w:val="subscript"/>
          <w:lang w:val="en-US" w:eastAsia="en-US"/>
        </w:rPr>
        <w:t xml:space="preserve">  </w:t>
      </w:r>
      <w:r w:rsidR="00851446">
        <w:rPr>
          <w:rFonts w:eastAsiaTheme="minorHAnsi" w:cstheme="minorBidi"/>
          <w:b/>
          <w:iCs/>
          <w:sz w:val="20"/>
          <w:szCs w:val="18"/>
          <w:lang w:val="en-US" w:eastAsia="en-US"/>
        </w:rPr>
        <w:t>b</w:t>
      </w:r>
      <w:r w:rsidR="00851446" w:rsidRPr="00F407FD">
        <w:rPr>
          <w:rFonts w:eastAsiaTheme="minorHAnsi" w:cstheme="minorBidi"/>
          <w:b/>
          <w:iCs/>
          <w:sz w:val="20"/>
          <w:szCs w:val="18"/>
          <w:lang w:val="en-US" w:eastAsia="en-US"/>
        </w:rPr>
        <w:t xml:space="preserve">y </w:t>
      </w:r>
      <w:r w:rsidR="00851446">
        <w:rPr>
          <w:rFonts w:eastAsiaTheme="minorHAnsi" w:cstheme="minorBidi"/>
          <w:b/>
          <w:iCs/>
          <w:sz w:val="20"/>
          <w:szCs w:val="18"/>
          <w:lang w:val="en-US" w:eastAsia="en-US"/>
        </w:rPr>
        <w:t xml:space="preserve">x S-SSB periods or SL-DRX cycles, where x and </w:t>
      </w:r>
      <w:proofErr w:type="spellStart"/>
      <w:r w:rsidR="00851446">
        <w:rPr>
          <w:rFonts w:eastAsiaTheme="minorHAnsi" w:cstheme="minorBidi"/>
          <w:b/>
          <w:iCs/>
          <w:sz w:val="20"/>
          <w:szCs w:val="18"/>
          <w:lang w:val="en-US" w:eastAsia="en-US"/>
        </w:rPr>
        <w:t>x_max</w:t>
      </w:r>
      <w:proofErr w:type="spellEnd"/>
      <w:r w:rsidR="00851446">
        <w:rPr>
          <w:rFonts w:eastAsiaTheme="minorHAnsi" w:cstheme="minorBidi"/>
          <w:b/>
          <w:iCs/>
          <w:sz w:val="20"/>
          <w:szCs w:val="18"/>
          <w:lang w:val="en-US" w:eastAsia="en-US"/>
        </w:rPr>
        <w:t xml:space="preserve"> could be determined, for example, based on the priority level of the synchronization source or other criteria for associating values for x and </w:t>
      </w:r>
      <w:proofErr w:type="spellStart"/>
      <w:r w:rsidR="00851446">
        <w:rPr>
          <w:rFonts w:eastAsiaTheme="minorHAnsi" w:cstheme="minorBidi"/>
          <w:b/>
          <w:iCs/>
          <w:sz w:val="20"/>
          <w:szCs w:val="18"/>
          <w:lang w:val="en-US" w:eastAsia="en-US"/>
        </w:rPr>
        <w:t>x_max</w:t>
      </w:r>
      <w:proofErr w:type="spellEnd"/>
      <w:r>
        <w:rPr>
          <w:rFonts w:eastAsiaTheme="minorHAnsi" w:cstheme="minorBidi"/>
          <w:b/>
          <w:iCs/>
          <w:sz w:val="20"/>
          <w:szCs w:val="18"/>
          <w:lang w:val="en-US" w:eastAsia="en-US"/>
        </w:rPr>
        <w:t xml:space="preserve">. </w:t>
      </w:r>
      <w:r w:rsidRPr="00F1106A">
        <w:rPr>
          <w:rFonts w:eastAsiaTheme="minorHAnsi" w:cstheme="minorBidi"/>
          <w:b/>
          <w:iCs/>
          <w:sz w:val="20"/>
          <w:szCs w:val="18"/>
          <w:lang w:val="en-US" w:eastAsia="en-US"/>
        </w:rPr>
        <w:t xml:space="preserve"> </w:t>
      </w:r>
    </w:p>
    <w:p w14:paraId="756692CC" w14:textId="77777777" w:rsidR="00B026A7" w:rsidRDefault="00B026A7" w:rsidP="00B026A7">
      <w:pPr>
        <w:pStyle w:val="paragraph"/>
        <w:spacing w:beforeAutospacing="0" w:after="0" w:afterAutospacing="0" w:line="240" w:lineRule="auto"/>
        <w:jc w:val="both"/>
        <w:textAlignment w:val="baseline"/>
        <w:rPr>
          <w:rFonts w:eastAsiaTheme="minorHAnsi" w:cstheme="minorBidi"/>
          <w:b/>
          <w:iCs/>
          <w:sz w:val="20"/>
          <w:szCs w:val="18"/>
          <w:lang w:val="en-US" w:eastAsia="en-US"/>
        </w:rPr>
      </w:pPr>
    </w:p>
    <w:p w14:paraId="10387903" w14:textId="27D9C99E" w:rsidR="00B026A7" w:rsidRDefault="00B026A7" w:rsidP="00B026A7">
      <w:pPr>
        <w:pStyle w:val="paragraph"/>
        <w:spacing w:beforeAutospacing="0" w:after="0" w:afterAutospacing="0" w:line="240" w:lineRule="auto"/>
        <w:jc w:val="both"/>
        <w:textAlignment w:val="baseline"/>
        <w:rPr>
          <w:rFonts w:eastAsiaTheme="minorHAnsi" w:cstheme="minorBidi"/>
          <w:b/>
          <w:iCs/>
          <w:sz w:val="20"/>
          <w:szCs w:val="18"/>
          <w:lang w:val="en-US" w:eastAsia="en-US"/>
        </w:rPr>
      </w:pPr>
      <w:r w:rsidRPr="00D47244">
        <w:rPr>
          <w:rFonts w:eastAsiaTheme="minorHAnsi" w:cstheme="minorBidi"/>
          <w:b/>
          <w:iCs/>
          <w:sz w:val="20"/>
          <w:szCs w:val="18"/>
          <w:lang w:val="en-US" w:eastAsia="en-US"/>
        </w:rPr>
        <w:t xml:space="preserve">Proposal </w:t>
      </w:r>
      <w:r>
        <w:rPr>
          <w:rFonts w:eastAsiaTheme="minorHAnsi" w:cstheme="minorBidi"/>
          <w:b/>
          <w:iCs/>
          <w:sz w:val="20"/>
          <w:szCs w:val="18"/>
          <w:lang w:val="en-US" w:eastAsia="en-US"/>
        </w:rPr>
        <w:t>2</w:t>
      </w:r>
      <w:r w:rsidRPr="00D47244">
        <w:rPr>
          <w:rFonts w:eastAsiaTheme="minorHAnsi" w:cstheme="minorBidi"/>
          <w:b/>
          <w:iCs/>
          <w:sz w:val="20"/>
          <w:szCs w:val="18"/>
          <w:lang w:val="en-US" w:eastAsia="en-US"/>
        </w:rPr>
        <w:t>: RAN4 should</w:t>
      </w:r>
      <w:r>
        <w:rPr>
          <w:rFonts w:eastAsiaTheme="minorHAnsi" w:cstheme="minorBidi"/>
          <w:b/>
          <w:iCs/>
          <w:sz w:val="20"/>
          <w:szCs w:val="18"/>
          <w:lang w:val="en-US" w:eastAsia="en-US"/>
        </w:rPr>
        <w:t xml:space="preserve"> also</w:t>
      </w:r>
      <w:r w:rsidRPr="00D47244">
        <w:rPr>
          <w:rFonts w:eastAsiaTheme="minorHAnsi" w:cstheme="minorBidi"/>
          <w:b/>
          <w:iCs/>
          <w:sz w:val="20"/>
          <w:szCs w:val="18"/>
          <w:lang w:val="en-US" w:eastAsia="en-US"/>
        </w:rPr>
        <w:t xml:space="preserve"> consider </w:t>
      </w:r>
      <w:r w:rsidR="00851446">
        <w:rPr>
          <w:rFonts w:eastAsiaTheme="minorHAnsi" w:cstheme="minorBidi"/>
          <w:b/>
          <w:iCs/>
          <w:sz w:val="20"/>
          <w:szCs w:val="18"/>
          <w:lang w:val="en-US" w:eastAsia="en-US"/>
        </w:rPr>
        <w:t>extending</w:t>
      </w:r>
      <w:r w:rsidRPr="00D47244">
        <w:rPr>
          <w:rFonts w:eastAsiaTheme="minorHAnsi" w:cstheme="minorBidi"/>
          <w:b/>
          <w:iCs/>
          <w:sz w:val="20"/>
          <w:szCs w:val="18"/>
          <w:lang w:val="en-US" w:eastAsia="en-US"/>
        </w:rPr>
        <w:t xml:space="preserve"> the measurement period requirement based on the S-SSB design consideration</w:t>
      </w:r>
      <w:r>
        <w:rPr>
          <w:rFonts w:eastAsiaTheme="minorHAnsi" w:cstheme="minorBidi"/>
          <w:b/>
          <w:iCs/>
          <w:sz w:val="20"/>
          <w:szCs w:val="18"/>
          <w:lang w:val="en-US" w:eastAsia="en-US"/>
        </w:rPr>
        <w:t xml:space="preserve"> once</w:t>
      </w:r>
      <w:r w:rsidRPr="00D47244">
        <w:rPr>
          <w:rFonts w:eastAsiaTheme="minorHAnsi" w:cstheme="minorBidi"/>
          <w:b/>
          <w:iCs/>
          <w:sz w:val="20"/>
          <w:szCs w:val="18"/>
          <w:lang w:val="en-US" w:eastAsia="en-US"/>
        </w:rPr>
        <w:t xml:space="preserve"> agreed in RAN1.</w:t>
      </w:r>
    </w:p>
    <w:p w14:paraId="32EC3A54" w14:textId="77777777" w:rsidR="00C17526" w:rsidRPr="00894CC5" w:rsidRDefault="00C17526" w:rsidP="00F407FD">
      <w:pPr>
        <w:pStyle w:val="paragraph"/>
        <w:spacing w:beforeAutospacing="0" w:after="0" w:afterAutospacing="0" w:line="240" w:lineRule="auto"/>
        <w:jc w:val="both"/>
        <w:textAlignment w:val="baseline"/>
        <w:rPr>
          <w:rFonts w:eastAsiaTheme="minorHAnsi" w:cstheme="minorBidi"/>
          <w:b/>
          <w:iCs/>
          <w:sz w:val="20"/>
          <w:szCs w:val="18"/>
          <w:lang w:val="en-US" w:eastAsia="en-US"/>
        </w:rPr>
      </w:pPr>
    </w:p>
    <w:p w14:paraId="5BCE9B2B" w14:textId="77777777" w:rsidR="005512CB" w:rsidRDefault="00B026A7" w:rsidP="00976B11">
      <w:pPr>
        <w:rPr>
          <w:b/>
          <w:iCs/>
          <w:szCs w:val="18"/>
        </w:rPr>
      </w:pPr>
      <w:r>
        <w:rPr>
          <w:b/>
          <w:bCs/>
        </w:rPr>
        <w:t xml:space="preserve">Proposal 3: </w:t>
      </w:r>
      <w:r w:rsidR="00C17526" w:rsidRPr="009F28C4">
        <w:rPr>
          <w:b/>
          <w:szCs w:val="18"/>
        </w:rPr>
        <w:t>When the number of missing SLSS is too large, UE is not required to meet the</w:t>
      </w:r>
      <w:r w:rsidR="00C17526">
        <w:rPr>
          <w:b/>
          <w:szCs w:val="18"/>
        </w:rPr>
        <w:t xml:space="preserve"> </w:t>
      </w:r>
      <w:r w:rsidR="00C17526" w:rsidRPr="009F28C4">
        <w:rPr>
          <w:b/>
          <w:szCs w:val="18"/>
        </w:rPr>
        <w:t>corresponding requirements, FFS on conditions related to unlicensed.</w:t>
      </w:r>
      <w:r w:rsidR="00C17526" w:rsidRPr="009F28C4">
        <w:rPr>
          <w:b/>
          <w:iCs/>
          <w:szCs w:val="18"/>
        </w:rPr>
        <w:t xml:space="preserve"> </w:t>
      </w:r>
    </w:p>
    <w:p w14:paraId="119864CA" w14:textId="3380F645" w:rsidR="00C17526" w:rsidRPr="00C959F0" w:rsidRDefault="005512CB" w:rsidP="00C959F0">
      <w:pPr>
        <w:rPr>
          <w:b/>
          <w:iCs/>
          <w:szCs w:val="18"/>
        </w:rPr>
      </w:pPr>
      <w:r>
        <w:rPr>
          <w:b/>
          <w:iCs/>
          <w:szCs w:val="18"/>
        </w:rPr>
        <w:t xml:space="preserve">Proposal 4: RAN4 can consider </w:t>
      </w:r>
      <w:r w:rsidR="00851446">
        <w:rPr>
          <w:b/>
          <w:iCs/>
          <w:szCs w:val="18"/>
        </w:rPr>
        <w:t>extending</w:t>
      </w:r>
      <w:r>
        <w:rPr>
          <w:b/>
          <w:iCs/>
          <w:szCs w:val="18"/>
        </w:rPr>
        <w:t xml:space="preserve"> the first SLSS transmission time subject to LBT </w:t>
      </w:r>
      <w:r w:rsidR="00851446">
        <w:rPr>
          <w:b/>
          <w:iCs/>
          <w:szCs w:val="18"/>
        </w:rPr>
        <w:t>f</w:t>
      </w:r>
      <w:r>
        <w:rPr>
          <w:b/>
          <w:iCs/>
          <w:szCs w:val="18"/>
        </w:rPr>
        <w:t>ailure</w:t>
      </w:r>
      <w:r w:rsidR="00C17526" w:rsidRPr="009F28C4">
        <w:rPr>
          <w:b/>
          <w:iCs/>
          <w:szCs w:val="18"/>
        </w:rPr>
        <w:t xml:space="preserve"> </w:t>
      </w:r>
    </w:p>
    <w:p w14:paraId="5310E0E9" w14:textId="48776E78" w:rsidR="00C17526" w:rsidRDefault="00C17526" w:rsidP="00976B11">
      <w:pPr>
        <w:rPr>
          <w:b/>
          <w:bCs/>
        </w:rPr>
      </w:pPr>
      <w:r>
        <w:rPr>
          <w:b/>
          <w:bCs/>
        </w:rPr>
        <w:t>Proposal 5:</w:t>
      </w:r>
      <w:r w:rsidR="005B6A05">
        <w:rPr>
          <w:b/>
          <w:bCs/>
        </w:rPr>
        <w:t xml:space="preserve"> </w:t>
      </w:r>
      <w:r w:rsidR="005B6A05">
        <w:rPr>
          <w:b/>
          <w:szCs w:val="18"/>
        </w:rPr>
        <w:t>RAN4 can consider</w:t>
      </w:r>
      <w:r w:rsidR="005B6A05" w:rsidRPr="00851446">
        <w:rPr>
          <w:b/>
          <w:szCs w:val="18"/>
        </w:rPr>
        <w:t xml:space="preserve"> </w:t>
      </w:r>
      <w:r w:rsidR="00851446" w:rsidRPr="00851446">
        <w:rPr>
          <w:b/>
          <w:szCs w:val="18"/>
        </w:rPr>
        <w:t>extending</w:t>
      </w:r>
      <w:r w:rsidR="005B6A05" w:rsidRPr="00851446">
        <w:rPr>
          <w:b/>
          <w:szCs w:val="18"/>
        </w:rPr>
        <w:t xml:space="preserve"> the </w:t>
      </w:r>
      <w:proofErr w:type="spellStart"/>
      <w:proofErr w:type="gramStart"/>
      <w:r w:rsidR="005B6A05" w:rsidRPr="00851446">
        <w:rPr>
          <w:rFonts w:eastAsia="Times New Roman"/>
          <w:b/>
          <w:lang w:eastAsia="en-IN"/>
        </w:rPr>
        <w:t>T</w:t>
      </w:r>
      <w:r w:rsidR="005B6A05" w:rsidRPr="00851446">
        <w:rPr>
          <w:rFonts w:eastAsia="Times New Roman"/>
          <w:b/>
          <w:vertAlign w:val="subscript"/>
          <w:lang w:eastAsia="en-IN"/>
        </w:rPr>
        <w:t>detect,SyncRef</w:t>
      </w:r>
      <w:proofErr w:type="spellEnd"/>
      <w:proofErr w:type="gramEnd"/>
      <w:r w:rsidR="005B6A05" w:rsidRPr="00851446">
        <w:rPr>
          <w:rFonts w:eastAsia="Times New Roman"/>
          <w:b/>
          <w:vertAlign w:val="subscript"/>
          <w:lang w:eastAsia="en-IN"/>
        </w:rPr>
        <w:t xml:space="preserve"> UE_V2X</w:t>
      </w:r>
      <w:r w:rsidR="005B6A05" w:rsidRPr="00851446" w:rsidDel="00E43ABC">
        <w:rPr>
          <w:b/>
          <w:szCs w:val="18"/>
        </w:rPr>
        <w:t xml:space="preserve"> </w:t>
      </w:r>
      <w:r w:rsidR="005B6A05" w:rsidRPr="00851446">
        <w:rPr>
          <w:b/>
          <w:szCs w:val="18"/>
        </w:rPr>
        <w:t>by z seconds</w:t>
      </w:r>
      <w:r w:rsidR="005B6A05">
        <w:rPr>
          <w:b/>
          <w:szCs w:val="18"/>
        </w:rPr>
        <w:t xml:space="preserve"> and improvement in relaxed dropping rate of SL transmission and reception during PSBCH monitoring by UE.</w:t>
      </w:r>
    </w:p>
    <w:p w14:paraId="7591AF84" w14:textId="7619F262" w:rsidR="00C17526" w:rsidRDefault="00C17526" w:rsidP="00976B11">
      <w:pPr>
        <w:rPr>
          <w:b/>
          <w:bCs/>
        </w:rPr>
      </w:pPr>
      <w:r>
        <w:rPr>
          <w:b/>
          <w:bCs/>
        </w:rPr>
        <w:t>Proposal 6:</w:t>
      </w:r>
      <w:r w:rsidR="005B6A05">
        <w:rPr>
          <w:b/>
          <w:bCs/>
        </w:rPr>
        <w:t xml:space="preserve"> </w:t>
      </w:r>
      <w:proofErr w:type="spellStart"/>
      <w:proofErr w:type="gramStart"/>
      <w:r w:rsidR="005B6A05" w:rsidRPr="00851446">
        <w:rPr>
          <w:rFonts w:eastAsia="Times New Roman"/>
          <w:b/>
          <w:bCs/>
          <w:lang w:eastAsia="en-IN"/>
        </w:rPr>
        <w:t>T</w:t>
      </w:r>
      <w:r w:rsidR="005B6A05" w:rsidRPr="00851446">
        <w:rPr>
          <w:rFonts w:eastAsia="Times New Roman"/>
          <w:b/>
          <w:bCs/>
          <w:vertAlign w:val="subscript"/>
          <w:lang w:eastAsia="en-IN"/>
        </w:rPr>
        <w:t>detect,SyncRef</w:t>
      </w:r>
      <w:proofErr w:type="spellEnd"/>
      <w:proofErr w:type="gramEnd"/>
      <w:r w:rsidR="005B6A05" w:rsidRPr="00851446">
        <w:rPr>
          <w:rFonts w:eastAsia="Times New Roman"/>
          <w:b/>
          <w:bCs/>
          <w:vertAlign w:val="subscript"/>
          <w:lang w:eastAsia="en-IN"/>
        </w:rPr>
        <w:t xml:space="preserve"> UE_V2X </w:t>
      </w:r>
      <w:r w:rsidR="005B6A05" w:rsidRPr="00851446">
        <w:rPr>
          <w:b/>
          <w:bCs/>
          <w:szCs w:val="18"/>
        </w:rPr>
        <w:t>and</w:t>
      </w:r>
      <w:r w:rsidR="005B6A05">
        <w:rPr>
          <w:b/>
          <w:szCs w:val="18"/>
        </w:rPr>
        <w:t xml:space="preserve"> allowed</w:t>
      </w:r>
      <w:r w:rsidR="005B6A05" w:rsidRPr="00D47244">
        <w:rPr>
          <w:b/>
          <w:szCs w:val="18"/>
        </w:rPr>
        <w:t xml:space="preserve"> drop rate could </w:t>
      </w:r>
      <w:r w:rsidR="005B6A05">
        <w:rPr>
          <w:b/>
          <w:szCs w:val="18"/>
        </w:rPr>
        <w:t xml:space="preserve">be </w:t>
      </w:r>
      <w:r w:rsidR="00851446">
        <w:rPr>
          <w:b/>
          <w:szCs w:val="18"/>
        </w:rPr>
        <w:t>extended</w:t>
      </w:r>
      <w:r w:rsidR="005B6A05">
        <w:rPr>
          <w:b/>
          <w:szCs w:val="18"/>
        </w:rPr>
        <w:t xml:space="preserve"> considering the priority of the synchronization source, </w:t>
      </w:r>
      <w:r w:rsidR="00886CF0">
        <w:rPr>
          <w:b/>
          <w:szCs w:val="18"/>
        </w:rPr>
        <w:t>or other criteria for determining how much to extend</w:t>
      </w:r>
      <w:r w:rsidR="005B6A05">
        <w:rPr>
          <w:b/>
          <w:szCs w:val="18"/>
        </w:rPr>
        <w:t>.</w:t>
      </w:r>
    </w:p>
    <w:p w14:paraId="28A47D18" w14:textId="2C5A7977" w:rsidR="00C17526" w:rsidRDefault="00C17526" w:rsidP="00976B11">
      <w:pPr>
        <w:rPr>
          <w:b/>
          <w:bCs/>
        </w:rPr>
      </w:pPr>
      <w:r>
        <w:rPr>
          <w:b/>
          <w:bCs/>
        </w:rPr>
        <w:t>Proposal 7:</w:t>
      </w:r>
      <w:r w:rsidR="009B269E">
        <w:rPr>
          <w:b/>
          <w:bCs/>
        </w:rPr>
        <w:t xml:space="preserve"> </w:t>
      </w:r>
      <w:r w:rsidR="009B269E" w:rsidRPr="00767BB5">
        <w:rPr>
          <w:b/>
          <w:szCs w:val="18"/>
        </w:rPr>
        <w:t xml:space="preserve">RAN4 should </w:t>
      </w:r>
      <w:r w:rsidR="009B269E">
        <w:rPr>
          <w:b/>
          <w:szCs w:val="18"/>
        </w:rPr>
        <w:t xml:space="preserve">consider </w:t>
      </w:r>
      <w:r w:rsidR="00851446">
        <w:rPr>
          <w:b/>
          <w:szCs w:val="18"/>
        </w:rPr>
        <w:t>extending</w:t>
      </w:r>
      <w:r w:rsidR="009B269E">
        <w:rPr>
          <w:b/>
          <w:szCs w:val="18"/>
        </w:rPr>
        <w:t xml:space="preserve"> the</w:t>
      </w:r>
      <w:r w:rsidR="009B269E" w:rsidRPr="00767BB5">
        <w:rPr>
          <w:b/>
          <w:szCs w:val="18"/>
        </w:rPr>
        <w:t xml:space="preserve"> </w:t>
      </w:r>
      <w:proofErr w:type="spellStart"/>
      <w:proofErr w:type="gramStart"/>
      <w:r w:rsidR="009B269E" w:rsidRPr="00767BB5">
        <w:rPr>
          <w:b/>
          <w:szCs w:val="18"/>
        </w:rPr>
        <w:t>T</w:t>
      </w:r>
      <w:r w:rsidR="009B269E" w:rsidRPr="00767BB5">
        <w:rPr>
          <w:b/>
          <w:szCs w:val="18"/>
          <w:vertAlign w:val="subscript"/>
        </w:rPr>
        <w:t>measure,PSBCH</w:t>
      </w:r>
      <w:proofErr w:type="spellEnd"/>
      <w:proofErr w:type="gramEnd"/>
      <w:r w:rsidR="009B269E" w:rsidRPr="00767BB5">
        <w:rPr>
          <w:b/>
          <w:szCs w:val="18"/>
          <w:vertAlign w:val="subscript"/>
        </w:rPr>
        <w:t xml:space="preserve">-RSRP </w:t>
      </w:r>
      <w:r w:rsidR="009B269E" w:rsidRPr="00D47244">
        <w:rPr>
          <w:b/>
          <w:szCs w:val="18"/>
        </w:rPr>
        <w:t xml:space="preserve">by </w:t>
      </w:r>
      <w:r w:rsidR="009B269E" w:rsidRPr="00AB63B3">
        <w:rPr>
          <w:b/>
          <w:szCs w:val="18"/>
        </w:rPr>
        <w:t>y</w:t>
      </w:r>
      <w:r w:rsidR="009B269E">
        <w:rPr>
          <w:b/>
          <w:szCs w:val="18"/>
        </w:rPr>
        <w:t xml:space="preserve">, capped by </w:t>
      </w:r>
      <w:proofErr w:type="spellStart"/>
      <w:r w:rsidR="009B269E">
        <w:rPr>
          <w:b/>
          <w:szCs w:val="18"/>
        </w:rPr>
        <w:t>y_max</w:t>
      </w:r>
      <w:proofErr w:type="spellEnd"/>
      <w:r w:rsidR="009B269E">
        <w:rPr>
          <w:b/>
          <w:szCs w:val="18"/>
        </w:rPr>
        <w:t xml:space="preserve">. where UE can consider y and </w:t>
      </w:r>
      <w:proofErr w:type="spellStart"/>
      <w:r w:rsidR="009B269E">
        <w:rPr>
          <w:b/>
          <w:szCs w:val="18"/>
        </w:rPr>
        <w:t>y_max</w:t>
      </w:r>
      <w:proofErr w:type="spellEnd"/>
      <w:r w:rsidR="009B269E">
        <w:rPr>
          <w:b/>
          <w:szCs w:val="18"/>
        </w:rPr>
        <w:t xml:space="preserve"> based on the priority level of synchronization source, others solution can be also considered.</w:t>
      </w:r>
    </w:p>
    <w:p w14:paraId="7740C165" w14:textId="77777777" w:rsidR="009B269E" w:rsidRPr="00A81F10" w:rsidRDefault="00C17526" w:rsidP="00F407FD">
      <w:pPr>
        <w:rPr>
          <w:b/>
          <w:szCs w:val="18"/>
        </w:rPr>
      </w:pPr>
      <w:r>
        <w:rPr>
          <w:b/>
          <w:bCs/>
        </w:rPr>
        <w:t>Prop</w:t>
      </w:r>
      <w:r w:rsidR="009B269E">
        <w:rPr>
          <w:b/>
          <w:bCs/>
        </w:rPr>
        <w:t>o</w:t>
      </w:r>
      <w:r>
        <w:rPr>
          <w:b/>
          <w:bCs/>
        </w:rPr>
        <w:t xml:space="preserve">sal </w:t>
      </w:r>
      <w:r w:rsidR="009B269E">
        <w:rPr>
          <w:b/>
          <w:bCs/>
        </w:rPr>
        <w:t xml:space="preserve">8: </w:t>
      </w:r>
      <w:r w:rsidR="009B269E" w:rsidRPr="005F489E">
        <w:rPr>
          <w:b/>
          <w:szCs w:val="18"/>
        </w:rPr>
        <w:t xml:space="preserve">No potential impact is expected to SL-RSSI measurement for congestion control is expected due to LBT. </w:t>
      </w:r>
    </w:p>
    <w:p w14:paraId="682627E0" w14:textId="0A4848D0" w:rsidR="00C17526" w:rsidRDefault="00C17526" w:rsidP="00976B11">
      <w:pPr>
        <w:rPr>
          <w:b/>
          <w:bCs/>
        </w:rPr>
      </w:pPr>
    </w:p>
    <w:p w14:paraId="3DECD0F9" w14:textId="2B72C227" w:rsidR="003B659E" w:rsidRPr="0060543D" w:rsidRDefault="003B659E" w:rsidP="0060543D">
      <w:pPr>
        <w:pStyle w:val="RAN4H1"/>
        <w:numPr>
          <w:ilvl w:val="0"/>
          <w:numId w:val="0"/>
        </w:numPr>
        <w:ind w:left="360" w:hanging="360"/>
      </w:pPr>
      <w:bookmarkStart w:id="10" w:name="_Toc116995849"/>
      <w:r w:rsidRPr="00EF698B">
        <w:t>References</w:t>
      </w:r>
      <w:bookmarkEnd w:id="10"/>
    </w:p>
    <w:p w14:paraId="48CE4117" w14:textId="08A0E43A" w:rsidR="21268950" w:rsidRDefault="21268950" w:rsidP="0008153D">
      <w:pPr>
        <w:pStyle w:val="ListParagraph"/>
        <w:numPr>
          <w:ilvl w:val="0"/>
          <w:numId w:val="8"/>
        </w:numPr>
        <w:ind w:right="-22"/>
        <w:rPr>
          <w:rFonts w:eastAsia="Times New Roman" w:cs="Times New Roman"/>
          <w:color w:val="000000" w:themeColor="text1"/>
          <w:szCs w:val="20"/>
        </w:rPr>
      </w:pPr>
      <w:bookmarkStart w:id="11" w:name="_Ref114500673"/>
      <w:bookmarkEnd w:id="11"/>
      <w:r w:rsidRPr="1CBB0BDE">
        <w:rPr>
          <w:rFonts w:eastAsia="Times New Roman" w:cs="Times New Roman"/>
          <w:color w:val="000000" w:themeColor="text1"/>
          <w:szCs w:val="20"/>
          <w:lang w:val="en-GB"/>
        </w:rPr>
        <w:t>RP-2</w:t>
      </w:r>
      <w:r w:rsidR="00715CE6">
        <w:rPr>
          <w:rFonts w:eastAsia="Times New Roman" w:cs="Times New Roman"/>
          <w:color w:val="000000" w:themeColor="text1"/>
          <w:szCs w:val="20"/>
          <w:lang w:val="en-GB"/>
        </w:rPr>
        <w:t>30077</w:t>
      </w:r>
      <w:r w:rsidRPr="1CBB0BDE">
        <w:rPr>
          <w:rFonts w:eastAsia="Times New Roman" w:cs="Times New Roman"/>
          <w:color w:val="000000" w:themeColor="text1"/>
          <w:szCs w:val="20"/>
          <w:lang w:val="en-GB"/>
        </w:rPr>
        <w:t>, WID</w:t>
      </w:r>
      <w:r w:rsidR="006964EE">
        <w:rPr>
          <w:rFonts w:eastAsia="Times New Roman" w:cs="Times New Roman"/>
          <w:color w:val="000000" w:themeColor="text1"/>
          <w:szCs w:val="20"/>
          <w:lang w:val="en-GB"/>
        </w:rPr>
        <w:t xml:space="preserve"> revision</w:t>
      </w:r>
      <w:r w:rsidR="00753144">
        <w:rPr>
          <w:rFonts w:eastAsia="Times New Roman" w:cs="Times New Roman"/>
          <w:color w:val="000000" w:themeColor="text1"/>
          <w:szCs w:val="20"/>
          <w:lang w:val="en-GB"/>
        </w:rPr>
        <w:t>:</w:t>
      </w:r>
      <w:r w:rsidRPr="1CBB0BDE">
        <w:rPr>
          <w:rFonts w:eastAsia="Times New Roman" w:cs="Times New Roman"/>
          <w:color w:val="000000" w:themeColor="text1"/>
          <w:szCs w:val="20"/>
          <w:lang w:val="en-GB"/>
        </w:rPr>
        <w:t xml:space="preserve"> NR </w:t>
      </w:r>
      <w:proofErr w:type="spellStart"/>
      <w:r w:rsidRPr="1CBB0BDE">
        <w:rPr>
          <w:rFonts w:eastAsia="Times New Roman" w:cs="Times New Roman"/>
          <w:color w:val="000000" w:themeColor="text1"/>
          <w:szCs w:val="20"/>
          <w:lang w:val="en-GB"/>
        </w:rPr>
        <w:t>sidelink</w:t>
      </w:r>
      <w:proofErr w:type="spellEnd"/>
      <w:r w:rsidRPr="1CBB0BDE">
        <w:rPr>
          <w:rFonts w:eastAsia="Times New Roman" w:cs="Times New Roman"/>
          <w:color w:val="000000" w:themeColor="text1"/>
          <w:szCs w:val="20"/>
          <w:lang w:val="en-GB"/>
        </w:rPr>
        <w:t xml:space="preserve"> evolution, 3GPP TSG RAN#9</w:t>
      </w:r>
      <w:r w:rsidR="009F3E72">
        <w:rPr>
          <w:rFonts w:eastAsia="Times New Roman" w:cs="Times New Roman"/>
          <w:color w:val="000000" w:themeColor="text1"/>
          <w:szCs w:val="20"/>
          <w:lang w:val="en-GB"/>
        </w:rPr>
        <w:t>9</w:t>
      </w:r>
      <w:r w:rsidRPr="1CBB0BDE">
        <w:rPr>
          <w:rFonts w:eastAsia="Times New Roman" w:cs="Times New Roman"/>
          <w:color w:val="000000" w:themeColor="text1"/>
          <w:szCs w:val="20"/>
          <w:lang w:val="en-GB"/>
        </w:rPr>
        <w:t>.</w:t>
      </w:r>
    </w:p>
    <w:p w14:paraId="609D0E74" w14:textId="06E6861A" w:rsidR="21268950" w:rsidRDefault="21268950" w:rsidP="0008153D">
      <w:pPr>
        <w:pStyle w:val="ListParagraph"/>
        <w:numPr>
          <w:ilvl w:val="0"/>
          <w:numId w:val="8"/>
        </w:numPr>
        <w:ind w:right="-22"/>
        <w:jc w:val="both"/>
        <w:rPr>
          <w:rFonts w:eastAsia="Times New Roman" w:cs="Times New Roman"/>
          <w:color w:val="000000" w:themeColor="text1"/>
          <w:szCs w:val="20"/>
        </w:rPr>
      </w:pPr>
      <w:r w:rsidRPr="1CBB0BDE">
        <w:rPr>
          <w:rFonts w:eastAsia="Times New Roman" w:cs="Times New Roman"/>
          <w:color w:val="000000" w:themeColor="text1"/>
          <w:szCs w:val="20"/>
          <w:lang w:val="en-GB"/>
        </w:rPr>
        <w:t>3GPP TS-38.133, “Requirements for support of radio resource management (Release 17)”</w:t>
      </w:r>
    </w:p>
    <w:p w14:paraId="09B65370" w14:textId="581E372E" w:rsidR="1CBB0BDE" w:rsidRDefault="1CBB0BDE" w:rsidP="003A3CEB">
      <w:pPr>
        <w:pStyle w:val="ListParagraph"/>
        <w:ind w:right="-22"/>
      </w:pPr>
    </w:p>
    <w:p w14:paraId="6BF94C89" w14:textId="77777777" w:rsidR="0060543D" w:rsidRDefault="0060543D" w:rsidP="0060543D">
      <w:pPr>
        <w:rPr>
          <w:lang w:val="en-GB"/>
        </w:rPr>
      </w:pPr>
    </w:p>
    <w:p w14:paraId="1A83AAA9" w14:textId="6C8A6C9D" w:rsidR="00EF7C11" w:rsidRPr="00226981" w:rsidRDefault="00EF7C11" w:rsidP="00EF7C11">
      <w:pPr>
        <w:pStyle w:val="RAN4H1"/>
        <w:numPr>
          <w:ilvl w:val="0"/>
          <w:numId w:val="0"/>
        </w:numPr>
        <w:tabs>
          <w:tab w:val="left" w:pos="1276"/>
        </w:tabs>
      </w:pPr>
      <w:r w:rsidRPr="00226981">
        <w:lastRenderedPageBreak/>
        <w:t xml:space="preserve">Annex: </w:t>
      </w:r>
      <w:r>
        <w:t>RAN1 #112bis-e Agreements on SL</w:t>
      </w:r>
    </w:p>
    <w:tbl>
      <w:tblPr>
        <w:tblStyle w:val="TableGrid"/>
        <w:tblW w:w="0" w:type="auto"/>
        <w:tblLook w:val="04A0" w:firstRow="1" w:lastRow="0" w:firstColumn="1" w:lastColumn="0" w:noHBand="0" w:noVBand="1"/>
      </w:tblPr>
      <w:tblGrid>
        <w:gridCol w:w="9617"/>
      </w:tblGrid>
      <w:tr w:rsidR="009A2D9E" w14:paraId="5396D510" w14:textId="77777777" w:rsidTr="009A2D9E">
        <w:tc>
          <w:tcPr>
            <w:tcW w:w="9617" w:type="dxa"/>
          </w:tcPr>
          <w:p w14:paraId="1D535734" w14:textId="77777777" w:rsidR="009A2D9E" w:rsidRPr="00A84473" w:rsidRDefault="009A2D9E" w:rsidP="009A2D9E">
            <w:pPr>
              <w:rPr>
                <w:b/>
                <w:lang w:eastAsia="x-none"/>
              </w:rPr>
            </w:pPr>
            <w:r w:rsidRPr="00A84473">
              <w:rPr>
                <w:rFonts w:hint="eastAsia"/>
                <w:b/>
                <w:highlight w:val="green"/>
                <w:lang w:eastAsia="x-none"/>
              </w:rPr>
              <w:t>Agreement</w:t>
            </w:r>
          </w:p>
          <w:p w14:paraId="21452150" w14:textId="77777777" w:rsidR="009A2D9E" w:rsidRPr="00A84473" w:rsidRDefault="009A2D9E" w:rsidP="009A2D9E">
            <w:pPr>
              <w:rPr>
                <w:lang w:eastAsia="x-none"/>
              </w:rPr>
            </w:pPr>
            <w:bookmarkStart w:id="12" w:name="_Hlk132797182"/>
            <w:r w:rsidRPr="00A84473">
              <w:rPr>
                <w:lang w:eastAsia="x-none"/>
              </w:rPr>
              <w:t>The existing NR-U EDT procedures for uplink transmissions is taken as the baseline for SL-U in Rel-1</w:t>
            </w:r>
            <w:bookmarkEnd w:id="12"/>
            <w:r w:rsidRPr="00A84473">
              <w:rPr>
                <w:lang w:eastAsia="x-none"/>
              </w:rPr>
              <w:t>8.</w:t>
            </w:r>
          </w:p>
          <w:p w14:paraId="741BAF1C" w14:textId="77777777" w:rsidR="009A2D9E" w:rsidRDefault="009A2D9E" w:rsidP="0008153D">
            <w:pPr>
              <w:numPr>
                <w:ilvl w:val="0"/>
                <w:numId w:val="17"/>
              </w:numPr>
              <w:rPr>
                <w:lang w:eastAsia="x-none"/>
              </w:rPr>
            </w:pPr>
            <w:r w:rsidRPr="00A84473">
              <w:rPr>
                <w:lang w:eastAsia="x-none"/>
              </w:rPr>
              <w:t xml:space="preserve">FFS: details for S-SSB and PSFCH transmissions (e.g., EDT determination based on </w:t>
            </w:r>
            <w:proofErr w:type="gramStart"/>
            <w:r w:rsidRPr="00A84473">
              <w:rPr>
                <w:rFonts w:hint="eastAsia"/>
                <w:lang w:eastAsia="x-none"/>
              </w:rPr>
              <w:t>P</w:t>
            </w:r>
            <w:r w:rsidRPr="00A84473">
              <w:rPr>
                <w:rFonts w:hint="eastAsia"/>
                <w:vertAlign w:val="subscript"/>
                <w:lang w:eastAsia="x-none"/>
              </w:rPr>
              <w:t>C,MAX</w:t>
            </w:r>
            <w:proofErr w:type="gramEnd"/>
            <w:r w:rsidRPr="00A84473">
              <w:rPr>
                <w:lang w:eastAsia="x-none"/>
              </w:rPr>
              <w:t xml:space="preserve"> and/or network configured EDT, value for T</w:t>
            </w:r>
            <w:r w:rsidRPr="00A84473">
              <w:rPr>
                <w:vertAlign w:val="subscript"/>
                <w:lang w:eastAsia="x-none"/>
              </w:rPr>
              <w:t>A</w:t>
            </w:r>
            <w:r w:rsidRPr="00A84473">
              <w:rPr>
                <w:lang w:eastAsia="x-none"/>
              </w:rPr>
              <w:t>), if needed</w:t>
            </w:r>
          </w:p>
          <w:p w14:paraId="6519B616" w14:textId="77777777" w:rsidR="009A2D9E" w:rsidRDefault="009A2D9E" w:rsidP="009A2D9E">
            <w:pPr>
              <w:rPr>
                <w:lang w:eastAsia="x-none"/>
              </w:rPr>
            </w:pPr>
          </w:p>
          <w:p w14:paraId="266B6002" w14:textId="77777777" w:rsidR="009A2D9E" w:rsidRPr="00A84473" w:rsidRDefault="009A2D9E" w:rsidP="009A2D9E">
            <w:pPr>
              <w:rPr>
                <w:b/>
                <w:lang w:eastAsia="x-none"/>
              </w:rPr>
            </w:pPr>
            <w:r w:rsidRPr="00A84473">
              <w:rPr>
                <w:rFonts w:hint="eastAsia"/>
                <w:b/>
                <w:highlight w:val="green"/>
                <w:lang w:eastAsia="x-none"/>
              </w:rPr>
              <w:t>Agreement</w:t>
            </w:r>
          </w:p>
          <w:p w14:paraId="004EE36E" w14:textId="77777777" w:rsidR="009A2D9E" w:rsidRDefault="009A2D9E" w:rsidP="009A2D9E">
            <w:pPr>
              <w:rPr>
                <w:lang w:eastAsia="x-none"/>
              </w:rPr>
            </w:pPr>
            <w:r w:rsidRPr="00A84473">
              <w:rPr>
                <w:lang w:eastAsia="x-none"/>
              </w:rPr>
              <w:t>For the CPE agreements reached so far in this agenda, the 1 or at most 2 symbols just before the next AGC symbol for CPE transmission is/are physical symbol(s).</w:t>
            </w:r>
          </w:p>
          <w:p w14:paraId="6D779700" w14:textId="77777777" w:rsidR="009A2D9E" w:rsidRDefault="009A2D9E" w:rsidP="009A2D9E">
            <w:pPr>
              <w:rPr>
                <w:lang w:eastAsia="x-none"/>
              </w:rPr>
            </w:pPr>
          </w:p>
          <w:p w14:paraId="1FE8C301" w14:textId="77777777" w:rsidR="009A2D9E" w:rsidRPr="00A84473" w:rsidRDefault="009A2D9E" w:rsidP="009A2D9E">
            <w:pPr>
              <w:rPr>
                <w:b/>
                <w:lang w:eastAsia="x-none"/>
              </w:rPr>
            </w:pPr>
            <w:r w:rsidRPr="00A84473">
              <w:rPr>
                <w:rFonts w:hint="eastAsia"/>
                <w:b/>
                <w:highlight w:val="green"/>
                <w:lang w:eastAsia="x-none"/>
              </w:rPr>
              <w:t>Agreement</w:t>
            </w:r>
          </w:p>
          <w:p w14:paraId="3F8DC3B9" w14:textId="77777777" w:rsidR="009A2D9E" w:rsidRPr="00A84473" w:rsidRDefault="009A2D9E" w:rsidP="009A2D9E">
            <w:pPr>
              <w:rPr>
                <w:lang w:eastAsia="x-none"/>
              </w:rPr>
            </w:pPr>
            <w:r w:rsidRPr="00A84473">
              <w:rPr>
                <w:lang w:eastAsia="x-none"/>
              </w:rPr>
              <w:t>The container for carrying the COT sharing information from a COT initiator UE includes at least the SCI.</w:t>
            </w:r>
          </w:p>
          <w:p w14:paraId="3C9A5930" w14:textId="77777777" w:rsidR="009A2D9E" w:rsidRDefault="009A2D9E" w:rsidP="0008153D">
            <w:pPr>
              <w:numPr>
                <w:ilvl w:val="0"/>
                <w:numId w:val="17"/>
              </w:numPr>
              <w:rPr>
                <w:lang w:eastAsia="x-none"/>
              </w:rPr>
            </w:pPr>
            <w:r>
              <w:rPr>
                <w:lang w:eastAsia="x-none"/>
              </w:rPr>
              <w:t>F</w:t>
            </w:r>
            <w:r w:rsidRPr="00A84473">
              <w:rPr>
                <w:lang w:eastAsia="x-none"/>
              </w:rPr>
              <w:t>FS 1st and/or 2nd stage SCI</w:t>
            </w:r>
          </w:p>
          <w:p w14:paraId="085C5D22" w14:textId="77777777" w:rsidR="009A2D9E" w:rsidRPr="00A84473" w:rsidRDefault="009A2D9E" w:rsidP="009A2D9E">
            <w:pPr>
              <w:rPr>
                <w:lang w:eastAsia="x-none"/>
              </w:rPr>
            </w:pPr>
          </w:p>
          <w:p w14:paraId="5A6D9AE5" w14:textId="77777777" w:rsidR="009A2D9E" w:rsidRDefault="009A2D9E" w:rsidP="009A2D9E">
            <w:pPr>
              <w:rPr>
                <w:lang w:eastAsia="x-none"/>
              </w:rPr>
            </w:pPr>
            <w:r w:rsidRPr="00F221AB">
              <w:rPr>
                <w:b/>
                <w:lang w:eastAsia="x-none"/>
              </w:rPr>
              <w:t>R1-2303972</w:t>
            </w:r>
            <w:r w:rsidRPr="00134A9B">
              <w:rPr>
                <w:lang w:eastAsia="x-none"/>
              </w:rPr>
              <w:tab/>
              <w:t>FL summary #2 for AI 9.4.1.1: SL-U channel access mechanism</w:t>
            </w:r>
            <w:r w:rsidRPr="00134A9B">
              <w:rPr>
                <w:lang w:eastAsia="x-none"/>
              </w:rPr>
              <w:tab/>
              <w:t>Moderator (OPPO)</w:t>
            </w:r>
          </w:p>
          <w:p w14:paraId="39DC3036" w14:textId="77777777" w:rsidR="009A2D9E" w:rsidRDefault="009A2D9E" w:rsidP="009A2D9E">
            <w:pPr>
              <w:rPr>
                <w:lang w:eastAsia="x-none"/>
              </w:rPr>
            </w:pPr>
          </w:p>
          <w:p w14:paraId="4F326C78" w14:textId="77777777" w:rsidR="009A2D9E" w:rsidRPr="00A84473" w:rsidRDefault="009A2D9E" w:rsidP="009A2D9E">
            <w:pPr>
              <w:rPr>
                <w:b/>
                <w:lang w:eastAsia="x-none"/>
              </w:rPr>
            </w:pPr>
            <w:r w:rsidRPr="00A84473">
              <w:rPr>
                <w:rFonts w:hint="eastAsia"/>
                <w:b/>
                <w:highlight w:val="green"/>
                <w:lang w:eastAsia="x-none"/>
              </w:rPr>
              <w:t>Agreement</w:t>
            </w:r>
          </w:p>
          <w:p w14:paraId="5C78242A" w14:textId="77777777" w:rsidR="009A2D9E" w:rsidRPr="005B4078" w:rsidRDefault="009A2D9E" w:rsidP="009A2D9E">
            <w:pPr>
              <w:rPr>
                <w:lang w:eastAsia="x-none"/>
              </w:rPr>
            </w:pPr>
            <w:r w:rsidRPr="005B4078">
              <w:rPr>
                <w:lang w:eastAsia="x-none"/>
              </w:rPr>
              <w:t>For dynamic channel access mode with multi-channel case in SL-U, both NR-U DL Type A and Type B multi-channel access procedure are supported for multiple PSFCH transmissions on multiple channels.</w:t>
            </w:r>
          </w:p>
          <w:p w14:paraId="081040AB" w14:textId="77777777" w:rsidR="009A2D9E" w:rsidRPr="005B4078" w:rsidRDefault="009A2D9E" w:rsidP="0008153D">
            <w:pPr>
              <w:numPr>
                <w:ilvl w:val="0"/>
                <w:numId w:val="17"/>
              </w:numPr>
              <w:rPr>
                <w:lang w:eastAsia="x-none"/>
              </w:rPr>
            </w:pPr>
            <w:r w:rsidRPr="005B4078">
              <w:rPr>
                <w:lang w:eastAsia="x-none"/>
              </w:rPr>
              <w:t>FFS: It is up to UE implementation to perform either Type A or Type B multi-channel access procedure.</w:t>
            </w:r>
          </w:p>
          <w:p w14:paraId="728D98B0" w14:textId="77777777" w:rsidR="009A2D9E" w:rsidRPr="005B4078" w:rsidRDefault="009A2D9E" w:rsidP="0008153D">
            <w:pPr>
              <w:numPr>
                <w:ilvl w:val="0"/>
                <w:numId w:val="17"/>
              </w:numPr>
              <w:rPr>
                <w:lang w:eastAsia="x-none"/>
              </w:rPr>
            </w:pPr>
            <w:r w:rsidRPr="005B4078">
              <w:rPr>
                <w:lang w:eastAsia="x-none"/>
              </w:rPr>
              <w:t>FFS: whether this can initiate a shared COT</w:t>
            </w:r>
          </w:p>
          <w:p w14:paraId="3D279D76" w14:textId="77777777" w:rsidR="009A2D9E" w:rsidRPr="005B4078" w:rsidRDefault="009A2D9E" w:rsidP="0008153D">
            <w:pPr>
              <w:numPr>
                <w:ilvl w:val="0"/>
                <w:numId w:val="17"/>
              </w:numPr>
              <w:rPr>
                <w:lang w:eastAsia="x-none"/>
              </w:rPr>
            </w:pPr>
            <w:r w:rsidRPr="005B4078">
              <w:rPr>
                <w:lang w:eastAsia="x-none"/>
              </w:rPr>
              <w:t>FFS: whether there is any special handling needed for transmission in a shared COT on one or more of the channels</w:t>
            </w:r>
          </w:p>
          <w:p w14:paraId="33D085B8" w14:textId="77777777" w:rsidR="009A2D9E" w:rsidRPr="007F0497" w:rsidRDefault="009A2D9E" w:rsidP="009A2D9E">
            <w:pPr>
              <w:rPr>
                <w:lang w:eastAsia="x-none"/>
              </w:rPr>
            </w:pPr>
          </w:p>
          <w:p w14:paraId="61A6B31E" w14:textId="77777777" w:rsidR="009A2D9E" w:rsidRPr="00ED1F4C" w:rsidRDefault="009A2D9E" w:rsidP="009A2D9E">
            <w:pPr>
              <w:rPr>
                <w:b/>
                <w:lang w:eastAsia="x-none"/>
              </w:rPr>
            </w:pPr>
            <w:r w:rsidRPr="00ED1F4C">
              <w:rPr>
                <w:b/>
                <w:highlight w:val="green"/>
                <w:lang w:eastAsia="x-none"/>
              </w:rPr>
              <w:t>Agreement</w:t>
            </w:r>
          </w:p>
          <w:p w14:paraId="5332667B" w14:textId="77777777" w:rsidR="009A2D9E" w:rsidRPr="00ED1F4C" w:rsidRDefault="009A2D9E" w:rsidP="009A2D9E">
            <w:pPr>
              <w:rPr>
                <w:lang w:eastAsia="x-none"/>
              </w:rPr>
            </w:pPr>
            <w:r w:rsidRPr="00ED1F4C">
              <w:rPr>
                <w:lang w:eastAsia="x-none"/>
              </w:rPr>
              <w:t>Channel access procedures for SL multi-channel transmission(s) include the following cases.</w:t>
            </w:r>
          </w:p>
          <w:p w14:paraId="4F925BB1" w14:textId="77777777" w:rsidR="009A2D9E" w:rsidRPr="00ED1F4C" w:rsidRDefault="009A2D9E" w:rsidP="0008153D">
            <w:pPr>
              <w:numPr>
                <w:ilvl w:val="0"/>
                <w:numId w:val="17"/>
              </w:numPr>
              <w:rPr>
                <w:lang w:eastAsia="x-none"/>
              </w:rPr>
            </w:pPr>
            <w:r w:rsidRPr="00ED1F4C">
              <w:rPr>
                <w:lang w:eastAsia="x-none"/>
              </w:rPr>
              <w:t xml:space="preserve">If a UE is scheduled to transmit on a set of channels </w:t>
            </w:r>
            <w:r w:rsidRPr="00ED1F4C">
              <w:rPr>
                <w:i/>
                <w:lang w:eastAsia="x-none"/>
              </w:rPr>
              <w:t>C</w:t>
            </w:r>
            <w:r w:rsidRPr="00ED1F4C">
              <w:rPr>
                <w:lang w:eastAsia="x-none"/>
              </w:rPr>
              <w:t xml:space="preserve">, and if the SL transmissions are scheduled to start transmissions at the same time on all channels in the set of channels </w:t>
            </w:r>
            <w:r w:rsidRPr="00ED1F4C">
              <w:rPr>
                <w:i/>
                <w:lang w:eastAsia="x-none"/>
              </w:rPr>
              <w:t>C</w:t>
            </w:r>
            <w:r w:rsidRPr="00ED1F4C">
              <w:rPr>
                <w:lang w:eastAsia="x-none"/>
              </w:rPr>
              <w:t>, or</w:t>
            </w:r>
          </w:p>
          <w:p w14:paraId="3CD47B6E" w14:textId="77777777" w:rsidR="009A2D9E" w:rsidRPr="00ED1F4C" w:rsidRDefault="009A2D9E" w:rsidP="0008153D">
            <w:pPr>
              <w:numPr>
                <w:ilvl w:val="0"/>
                <w:numId w:val="17"/>
              </w:numPr>
              <w:rPr>
                <w:lang w:eastAsia="x-none"/>
              </w:rPr>
            </w:pPr>
            <w:r w:rsidRPr="00ED1F4C">
              <w:rPr>
                <w:lang w:eastAsia="x-none"/>
              </w:rPr>
              <w:t xml:space="preserve">If a UE intends to perform </w:t>
            </w:r>
            <w:proofErr w:type="spellStart"/>
            <w:r w:rsidRPr="00ED1F4C">
              <w:rPr>
                <w:lang w:eastAsia="x-none"/>
              </w:rPr>
              <w:t>sidelink</w:t>
            </w:r>
            <w:proofErr w:type="spellEnd"/>
            <w:r w:rsidRPr="00ED1F4C">
              <w:rPr>
                <w:lang w:eastAsia="x-none"/>
              </w:rPr>
              <w:t xml:space="preserve"> transmissions on configured resources on the set of channels </w:t>
            </w:r>
            <w:r w:rsidRPr="00ED1F4C">
              <w:rPr>
                <w:i/>
                <w:lang w:eastAsia="x-none"/>
              </w:rPr>
              <w:t>C</w:t>
            </w:r>
            <w:r w:rsidRPr="00ED1F4C">
              <w:rPr>
                <w:lang w:eastAsia="x-none"/>
              </w:rPr>
              <w:t xml:space="preserve">, and if the SL transmissions are configured to start transmissions at the same time on all channels in the set of channels </w:t>
            </w:r>
            <w:r w:rsidRPr="00ED1F4C">
              <w:rPr>
                <w:i/>
                <w:lang w:eastAsia="x-none"/>
              </w:rPr>
              <w:t>C</w:t>
            </w:r>
            <w:r w:rsidRPr="00ED1F4C">
              <w:rPr>
                <w:lang w:eastAsia="x-none"/>
              </w:rPr>
              <w:t>, or</w:t>
            </w:r>
          </w:p>
          <w:p w14:paraId="3E8FF48A" w14:textId="77777777" w:rsidR="009A2D9E" w:rsidRPr="00ED1F4C" w:rsidRDefault="009A2D9E" w:rsidP="0008153D">
            <w:pPr>
              <w:numPr>
                <w:ilvl w:val="0"/>
                <w:numId w:val="17"/>
              </w:numPr>
              <w:rPr>
                <w:lang w:eastAsia="x-none"/>
              </w:rPr>
            </w:pPr>
            <w:r w:rsidRPr="00ED1F4C">
              <w:rPr>
                <w:lang w:eastAsia="x-none"/>
              </w:rPr>
              <w:t xml:space="preserve">If a UE intends to perform </w:t>
            </w:r>
            <w:proofErr w:type="spellStart"/>
            <w:r w:rsidRPr="00ED1F4C">
              <w:rPr>
                <w:lang w:eastAsia="x-none"/>
              </w:rPr>
              <w:t>sidelink</w:t>
            </w:r>
            <w:proofErr w:type="spellEnd"/>
            <w:r w:rsidRPr="00ED1F4C">
              <w:rPr>
                <w:lang w:eastAsia="x-none"/>
              </w:rPr>
              <w:t xml:space="preserve"> transmissions on selected resources on the set of channel </w:t>
            </w:r>
            <w:r w:rsidRPr="00ED1F4C">
              <w:rPr>
                <w:i/>
                <w:lang w:eastAsia="x-none"/>
              </w:rPr>
              <w:t>C</w:t>
            </w:r>
            <w:r w:rsidRPr="00ED1F4C">
              <w:rPr>
                <w:lang w:eastAsia="x-none"/>
              </w:rPr>
              <w:t xml:space="preserve">, and if SL transmissions are to start at the same time on all channels in the set of channels </w:t>
            </w:r>
            <w:r w:rsidRPr="00ED1F4C">
              <w:rPr>
                <w:i/>
                <w:lang w:eastAsia="x-none"/>
              </w:rPr>
              <w:t>C</w:t>
            </w:r>
            <w:r w:rsidRPr="00ED1F4C">
              <w:rPr>
                <w:lang w:eastAsia="x-none"/>
              </w:rPr>
              <w:t>.</w:t>
            </w:r>
          </w:p>
          <w:p w14:paraId="7D13A4C9" w14:textId="77777777" w:rsidR="009A2D9E" w:rsidRPr="00ED1F4C" w:rsidRDefault="009A2D9E" w:rsidP="009A2D9E">
            <w:pPr>
              <w:rPr>
                <w:b/>
                <w:lang w:eastAsia="x-none"/>
              </w:rPr>
            </w:pPr>
            <w:r w:rsidRPr="00ED1F4C">
              <w:rPr>
                <w:b/>
                <w:highlight w:val="green"/>
                <w:lang w:eastAsia="x-none"/>
              </w:rPr>
              <w:t>Agreement</w:t>
            </w:r>
          </w:p>
          <w:p w14:paraId="75A59F37" w14:textId="77777777" w:rsidR="009A2D9E" w:rsidRDefault="009A2D9E" w:rsidP="009A2D9E">
            <w:pPr>
              <w:rPr>
                <w:lang w:eastAsia="x-none"/>
              </w:rPr>
            </w:pPr>
            <w:r>
              <w:rPr>
                <w:lang w:eastAsia="x-none"/>
              </w:rPr>
              <w:t>The</w:t>
            </w:r>
            <w:r>
              <w:rPr>
                <w:rFonts w:hint="eastAsia"/>
                <w:lang w:eastAsia="x-none"/>
              </w:rPr>
              <w:t xml:space="preserve"> </w:t>
            </w:r>
            <w:r>
              <w:rPr>
                <w:lang w:eastAsia="x-none"/>
              </w:rPr>
              <w:t xml:space="preserve">draft LS to RAN4 on </w:t>
            </w:r>
            <w:r w:rsidRPr="0023522A">
              <w:rPr>
                <w:lang w:eastAsia="x-none"/>
              </w:rPr>
              <w:t>PSFCH and S-SSB transmissions over non-contiguous RB sets</w:t>
            </w:r>
            <w:r>
              <w:rPr>
                <w:lang w:eastAsia="x-none"/>
              </w:rPr>
              <w:t xml:space="preserve"> in </w:t>
            </w:r>
            <w:r w:rsidRPr="0023522A">
              <w:rPr>
                <w:lang w:eastAsia="x-none"/>
              </w:rPr>
              <w:t>R1-2304145</w:t>
            </w:r>
            <w:r>
              <w:rPr>
                <w:lang w:eastAsia="x-none"/>
              </w:rPr>
              <w:t xml:space="preserve"> is endorsed.</w:t>
            </w:r>
          </w:p>
          <w:p w14:paraId="6DD9E5E8" w14:textId="77777777" w:rsidR="009A2D9E" w:rsidRDefault="009A2D9E" w:rsidP="009A2D9E">
            <w:pPr>
              <w:rPr>
                <w:lang w:eastAsia="x-none"/>
              </w:rPr>
            </w:pPr>
            <w:r w:rsidRPr="00683C45">
              <w:rPr>
                <w:lang w:eastAsia="x-none"/>
              </w:rPr>
              <w:t xml:space="preserve">Final LS to RAN4 in </w:t>
            </w:r>
            <w:r>
              <w:rPr>
                <w:lang w:eastAsia="x-none"/>
              </w:rPr>
              <w:t>R1-2304218</w:t>
            </w:r>
            <w:r w:rsidRPr="00683C45">
              <w:rPr>
                <w:lang w:eastAsia="x-none"/>
              </w:rPr>
              <w:t>.</w:t>
            </w:r>
          </w:p>
          <w:p w14:paraId="5B55E8E5" w14:textId="77777777" w:rsidR="009A2D9E" w:rsidRDefault="009A2D9E" w:rsidP="009A2D9E">
            <w:pPr>
              <w:rPr>
                <w:lang w:eastAsia="x-none"/>
              </w:rPr>
            </w:pPr>
          </w:p>
          <w:p w14:paraId="09D47D86" w14:textId="77777777" w:rsidR="009A2D9E" w:rsidRPr="00ED1F4C" w:rsidRDefault="009A2D9E" w:rsidP="009A2D9E">
            <w:pPr>
              <w:rPr>
                <w:b/>
                <w:lang w:eastAsia="x-none"/>
              </w:rPr>
            </w:pPr>
            <w:r w:rsidRPr="00ED1F4C">
              <w:rPr>
                <w:b/>
                <w:highlight w:val="green"/>
                <w:lang w:eastAsia="x-none"/>
              </w:rPr>
              <w:t>Agreement</w:t>
            </w:r>
          </w:p>
          <w:p w14:paraId="37E03979" w14:textId="77777777" w:rsidR="009A2D9E" w:rsidRPr="00F848AF" w:rsidRDefault="009A2D9E" w:rsidP="009A2D9E">
            <w:pPr>
              <w:pStyle w:val="ListParagraph"/>
              <w:autoSpaceDE w:val="0"/>
              <w:autoSpaceDN w:val="0"/>
              <w:ind w:left="0"/>
              <w:jc w:val="both"/>
              <w:rPr>
                <w:szCs w:val="20"/>
              </w:rPr>
            </w:pPr>
            <w:r w:rsidRPr="00F848AF">
              <w:rPr>
                <w:szCs w:val="20"/>
                <w:lang w:eastAsia="ko-KR"/>
              </w:rPr>
              <w:t>The ACK/NACK HARQ-ACK feedback corresponding to the PSSCH for SL unicast in the reference duration for the latest SL channel occupancy for which ACK/NACK HARQ-ACK feedback is available is used as follows:</w:t>
            </w:r>
            <w:r w:rsidRPr="00F848AF">
              <w:rPr>
                <w:szCs w:val="20"/>
              </w:rPr>
              <w:t xml:space="preserve"> </w:t>
            </w:r>
          </w:p>
          <w:p w14:paraId="3009AED9" w14:textId="38B60DF7" w:rsidR="009A2D9E" w:rsidRPr="00F848AF" w:rsidRDefault="009A2D9E" w:rsidP="0008153D">
            <w:pPr>
              <w:numPr>
                <w:ilvl w:val="0"/>
                <w:numId w:val="17"/>
              </w:numPr>
              <w:rPr>
                <w:szCs w:val="20"/>
              </w:rPr>
            </w:pPr>
            <w:r w:rsidRPr="00F848AF">
              <w:rPr>
                <w:szCs w:val="20"/>
              </w:rPr>
              <w:t xml:space="preserve">If ‘ACK’ is received, for every priority class </w:t>
            </w:r>
            <m:oMath>
              <m:r>
                <w:rPr>
                  <w:rFonts w:ascii="Cambria Math" w:hAnsi="Cambria Math"/>
                  <w:lang w:val="en-GB"/>
                </w:rPr>
                <m:t>p</m:t>
              </m:r>
              <m:r>
                <m:rPr>
                  <m:sty m:val="p"/>
                </m:rPr>
                <w:rPr>
                  <w:rFonts w:ascii="Cambria Math" w:hAnsi="Cambria Math"/>
                  <w:lang w:val="en-GB"/>
                </w:rPr>
                <m:t>∈</m:t>
              </m:r>
              <m:d>
                <m:dPr>
                  <m:begChr m:val="{"/>
                  <m:endChr m:val="}"/>
                  <m:ctrlPr>
                    <w:rPr>
                      <w:rFonts w:ascii="Cambria Math" w:hAnsi="Cambria Math" w:cs="Times"/>
                      <w:i/>
                      <w:iCs/>
                    </w:rPr>
                  </m:ctrlPr>
                </m:dPr>
                <m:e>
                  <m:r>
                    <m:rPr>
                      <m:sty m:val="p"/>
                    </m:rPr>
                    <w:rPr>
                      <w:rFonts w:ascii="Cambria Math" w:hAnsi="Cambria Math"/>
                      <w:lang w:val="en-GB"/>
                    </w:rPr>
                    <m:t>1,2,3,4</m:t>
                  </m:r>
                </m:e>
              </m:d>
            </m:oMath>
            <w:r w:rsidRPr="00F848AF">
              <w:rPr>
                <w:szCs w:val="20"/>
              </w:rPr>
              <w:t xml:space="preserv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m:t>
              </m:r>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func>
                    <m:funcPr>
                      <m:ctrlPr>
                        <w:rPr>
                          <w:rFonts w:ascii="Cambria Math" w:hAnsi="Cambria Math" w:cs="Times"/>
                          <w:i/>
                          <w:iCs/>
                        </w:rPr>
                      </m:ctrlPr>
                    </m:funcPr>
                    <m:fName>
                      <m:r>
                        <w:rPr>
                          <w:rFonts w:ascii="Cambria Math" w:hAnsi="Cambria Math"/>
                          <w:lang w:val="en-GB"/>
                        </w:rPr>
                        <m:t>min</m:t>
                      </m:r>
                      <m:r>
                        <m:rPr>
                          <m:sty m:val="p"/>
                        </m:rPr>
                        <w:rPr>
                          <w:rFonts w:ascii="Cambria Math" w:hAnsi="Cambria Math"/>
                          <w:lang w:val="en-GB"/>
                        </w:rPr>
                        <m:t>,</m:t>
                      </m:r>
                    </m:fName>
                    <m:e>
                      <m:r>
                        <w:rPr>
                          <w:rFonts w:ascii="Cambria Math" w:hAnsi="Cambria Math"/>
                          <w:lang w:val="en-GB"/>
                        </w:rPr>
                        <m:t>p</m:t>
                      </m:r>
                    </m:e>
                  </m:func>
                </m:sub>
              </m:sSub>
            </m:oMath>
            <w:r w:rsidRPr="00F848AF">
              <w:rPr>
                <w:szCs w:val="20"/>
              </w:rPr>
              <w:t xml:space="preserve"> ; otherwise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 </m:t>
              </m:r>
            </m:oMath>
            <w:r w:rsidRPr="00F848AF">
              <w:rPr>
                <w:szCs w:val="20"/>
              </w:rPr>
              <w:t>is increased to the next allowed value.</w:t>
            </w:r>
          </w:p>
          <w:p w14:paraId="7E859724" w14:textId="77777777" w:rsidR="009A2D9E" w:rsidRPr="00F848AF" w:rsidRDefault="009A2D9E" w:rsidP="0008153D">
            <w:pPr>
              <w:numPr>
                <w:ilvl w:val="0"/>
                <w:numId w:val="17"/>
              </w:numPr>
              <w:rPr>
                <w:rFonts w:eastAsia="PMingLiU"/>
                <w:szCs w:val="20"/>
              </w:rPr>
            </w:pPr>
            <w:r w:rsidRPr="00F848AF">
              <w:rPr>
                <w:szCs w:val="20"/>
              </w:rPr>
              <w:t xml:space="preserve">Note: this is not applied to the case that reference duration includes multiple PSSCHs with </w:t>
            </w:r>
            <w:r w:rsidRPr="00F848AF">
              <w:rPr>
                <w:szCs w:val="20"/>
                <w:lang w:eastAsia="ko-KR"/>
              </w:rPr>
              <w:t>ACK/NACK HARQ-ACK enabled, if that case is supported.</w:t>
            </w:r>
          </w:p>
          <w:p w14:paraId="660437E3" w14:textId="77777777" w:rsidR="009A2D9E" w:rsidRDefault="009A2D9E" w:rsidP="009A2D9E">
            <w:pPr>
              <w:rPr>
                <w:lang w:eastAsia="x-none"/>
              </w:rPr>
            </w:pPr>
          </w:p>
          <w:p w14:paraId="4AE0EA63" w14:textId="77777777" w:rsidR="009A2D9E" w:rsidRPr="00ED1F4C" w:rsidRDefault="009A2D9E" w:rsidP="009A2D9E">
            <w:pPr>
              <w:rPr>
                <w:b/>
                <w:lang w:eastAsia="x-none"/>
              </w:rPr>
            </w:pPr>
            <w:r w:rsidRPr="00ED1F4C">
              <w:rPr>
                <w:b/>
                <w:highlight w:val="green"/>
                <w:lang w:eastAsia="x-none"/>
              </w:rPr>
              <w:t>Agreement</w:t>
            </w:r>
          </w:p>
          <w:p w14:paraId="318CB986" w14:textId="77777777" w:rsidR="009A2D9E" w:rsidRPr="00B72380" w:rsidRDefault="009A2D9E" w:rsidP="009A2D9E">
            <w:pPr>
              <w:pStyle w:val="ListParagraph"/>
              <w:autoSpaceDE w:val="0"/>
              <w:autoSpaceDN w:val="0"/>
              <w:spacing w:line="252" w:lineRule="auto"/>
              <w:ind w:left="0"/>
              <w:jc w:val="both"/>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sidRPr="00B72380">
              <w:rPr>
                <w:lang w:eastAsia="ko-KR"/>
              </w:rPr>
              <w:t xml:space="preserve">according to Option 2 when the ratio in Option 1 is not (pre-)configured; </w:t>
            </w:r>
            <w:proofErr w:type="gramStart"/>
            <w:r w:rsidRPr="00B72380">
              <w:rPr>
                <w:lang w:eastAsia="ko-KR"/>
              </w:rPr>
              <w:t>otherwise</w:t>
            </w:r>
            <w:proofErr w:type="gramEnd"/>
            <w:r w:rsidRPr="00B72380">
              <w:rPr>
                <w:lang w:eastAsia="ko-KR"/>
              </w:rPr>
              <w:t xml:space="preserve"> Option 1.</w:t>
            </w:r>
          </w:p>
          <w:p w14:paraId="7EB6102F" w14:textId="115E3F3A" w:rsidR="009A2D9E" w:rsidRDefault="009A2D9E" w:rsidP="0008153D">
            <w:pPr>
              <w:numPr>
                <w:ilvl w:val="0"/>
                <w:numId w:val="17"/>
              </w:numPr>
              <w:rPr>
                <w:color w:val="000000"/>
                <w:lang w:eastAsia="ko-KR"/>
              </w:rPr>
            </w:pPr>
            <w:r>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eastAsia="ko-KR"/>
              </w:rPr>
              <w:t xml:space="preserve"> to the next higher allowed value.</w:t>
            </w:r>
          </w:p>
          <w:p w14:paraId="2997D85B" w14:textId="77777777" w:rsidR="009A2D9E" w:rsidRDefault="009A2D9E" w:rsidP="0008153D">
            <w:pPr>
              <w:numPr>
                <w:ilvl w:val="1"/>
                <w:numId w:val="17"/>
              </w:numPr>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14:paraId="4153E982" w14:textId="77777777" w:rsidR="009A2D9E" w:rsidRDefault="009A2D9E" w:rsidP="0008153D">
            <w:pPr>
              <w:numPr>
                <w:ilvl w:val="1"/>
                <w:numId w:val="17"/>
              </w:numPr>
              <w:rPr>
                <w:color w:val="000000"/>
                <w:lang w:eastAsia="ko-KR"/>
              </w:rPr>
            </w:pPr>
            <w:r>
              <w:rPr>
                <w:color w:val="000000"/>
                <w:lang w:eastAsia="ko-KR"/>
              </w:rPr>
              <w:t>FFS: how to calculate the ratio</w:t>
            </w:r>
          </w:p>
          <w:p w14:paraId="4B3200E2" w14:textId="77777777" w:rsidR="009A2D9E" w:rsidRPr="00B72380" w:rsidRDefault="009A2D9E" w:rsidP="0008153D">
            <w:pPr>
              <w:numPr>
                <w:ilvl w:val="1"/>
                <w:numId w:val="17"/>
              </w:numPr>
              <w:rPr>
                <w:lang w:eastAsia="ko-KR"/>
              </w:rPr>
            </w:pPr>
            <w:r w:rsidRPr="00B72380">
              <w:rPr>
                <w:lang w:eastAsia="ko-KR"/>
              </w:rPr>
              <w:t>Note: the (pre-)configuration ratio values of 100% is a valid candidate</w:t>
            </w:r>
          </w:p>
          <w:p w14:paraId="5858C414" w14:textId="1EC9077A" w:rsidR="009A2D9E" w:rsidRDefault="009A2D9E" w:rsidP="0008153D">
            <w:pPr>
              <w:numPr>
                <w:ilvl w:val="0"/>
                <w:numId w:val="17"/>
              </w:numPr>
              <w:rPr>
                <w:color w:val="000000"/>
                <w:lang w:eastAsia="ko-KR"/>
              </w:rPr>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w:t>
            </w:r>
            <w:r w:rsidRPr="00A21DE8">
              <w:rPr>
                <w:color w:val="000000"/>
                <w:lang w:eastAsia="ko-KR"/>
              </w:rPr>
              <w:t xml:space="preserve">every </w:t>
            </w:r>
            <w:r>
              <w:rPr>
                <w:color w:val="000000"/>
                <w:lang w:eastAsia="ko-KR"/>
              </w:rPr>
              <w:t xml:space="preserve">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p>
          <w:p w14:paraId="6C262164" w14:textId="77777777" w:rsidR="009A2D9E" w:rsidRPr="00694F02" w:rsidRDefault="009A2D9E" w:rsidP="009A2D9E">
            <w:pPr>
              <w:autoSpaceDE w:val="0"/>
              <w:autoSpaceDN w:val="0"/>
            </w:pPr>
            <w:r w:rsidRPr="00612869">
              <w:rPr>
                <w:b/>
                <w:bCs/>
                <w:highlight w:val="darkYellow"/>
              </w:rPr>
              <w:lastRenderedPageBreak/>
              <w:t>Working assumption</w:t>
            </w:r>
            <w:r w:rsidRPr="00694F02">
              <w:rPr>
                <w:b/>
                <w:bCs/>
              </w:rPr>
              <w:t xml:space="preserve"> </w:t>
            </w:r>
          </w:p>
          <w:p w14:paraId="0DDBD844" w14:textId="77777777" w:rsidR="009A2D9E" w:rsidRPr="00391493" w:rsidRDefault="009A2D9E" w:rsidP="009A2D9E">
            <w:pPr>
              <w:autoSpaceDE w:val="0"/>
              <w:autoSpaceDN w:val="0"/>
            </w:pPr>
            <w:r w:rsidRPr="00391493">
              <w:t>When multiple CPE starting candidate positions are (pre-)configured for PSCCH/PSSCH transmission, for the case of initiating a COT</w:t>
            </w:r>
          </w:p>
          <w:p w14:paraId="46046193" w14:textId="77777777" w:rsidR="009A2D9E" w:rsidRPr="00391493" w:rsidRDefault="009A2D9E" w:rsidP="0008153D">
            <w:pPr>
              <w:pStyle w:val="ListParagraph"/>
              <w:numPr>
                <w:ilvl w:val="0"/>
                <w:numId w:val="10"/>
              </w:numPr>
              <w:autoSpaceDE w:val="0"/>
              <w:autoSpaceDN w:val="0"/>
              <w:spacing w:line="259" w:lineRule="auto"/>
              <w:contextualSpacing w:val="0"/>
              <w:jc w:val="both"/>
            </w:pPr>
            <w:r w:rsidRPr="00391493">
              <w:t>For partial RB set resource allocation, the UE selects a CPE starting position according to one of the followings (to be down-selected) according also to reservation information</w:t>
            </w:r>
          </w:p>
          <w:p w14:paraId="31201913"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A (pre-)configured default CPE starting position</w:t>
            </w:r>
          </w:p>
          <w:p w14:paraId="376EAB1F"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The highest priority among the detected and the transmitted reservations</w:t>
            </w:r>
          </w:p>
          <w:p w14:paraId="2BA78719"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Note: the exact condition and how to use reservation information needs to be decided</w:t>
            </w:r>
          </w:p>
          <w:p w14:paraId="54F6A4D2"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FFS whether the behavior should be allowed for full RB set resource allocation</w:t>
            </w:r>
          </w:p>
          <w:p w14:paraId="151DE4DB"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 xml:space="preserve">FFS </w:t>
            </w:r>
            <w:r w:rsidRPr="00391493">
              <w:rPr>
                <w:lang w:eastAsia="zh-CN"/>
              </w:rPr>
              <w:t>other condition including comparison of EDT and the measured energy associated the existing reservation</w:t>
            </w:r>
          </w:p>
          <w:p w14:paraId="36E173DC"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FFS whether the use of reservation information is conditioned on the existence of other technologies (e.g., NR-U)</w:t>
            </w:r>
          </w:p>
          <w:p w14:paraId="022691A6" w14:textId="77777777" w:rsidR="009A2D9E" w:rsidRPr="00391493" w:rsidRDefault="009A2D9E" w:rsidP="0008153D">
            <w:pPr>
              <w:pStyle w:val="ListParagraph"/>
              <w:numPr>
                <w:ilvl w:val="0"/>
                <w:numId w:val="10"/>
              </w:numPr>
              <w:autoSpaceDE w:val="0"/>
              <w:autoSpaceDN w:val="0"/>
              <w:spacing w:line="259" w:lineRule="auto"/>
              <w:contextualSpacing w:val="0"/>
              <w:jc w:val="both"/>
            </w:pPr>
            <w:r w:rsidRPr="00391493">
              <w:rPr>
                <w:lang w:eastAsia="ko-KR"/>
              </w:rPr>
              <w:t>For the case of full RB set resource allocation</w:t>
            </w:r>
            <w:r w:rsidRPr="00391493">
              <w:t xml:space="preserve">, a CPE starting position </w:t>
            </w:r>
            <w:r w:rsidRPr="00391493">
              <w:rPr>
                <w:lang w:eastAsia="ko-KR"/>
              </w:rPr>
              <w:t>is randomly selected among the one or multiple CPE starting candidate positions (pre-)configured per priority of the PSCCH/PSSCH transmission.</w:t>
            </w:r>
          </w:p>
          <w:p w14:paraId="1CAE2ECD"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 xml:space="preserve">FFS whether the </w:t>
            </w:r>
            <w:proofErr w:type="spellStart"/>
            <w:r w:rsidRPr="00391493">
              <w:t>behaviour</w:t>
            </w:r>
            <w:proofErr w:type="spellEnd"/>
            <w:r w:rsidRPr="00391493">
              <w:t xml:space="preserve"> should be allowed for partial RB set resource allocation</w:t>
            </w:r>
          </w:p>
          <w:p w14:paraId="6146295E"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Note: the exact condition and whether/how to use reservation information needs to be decided</w:t>
            </w:r>
          </w:p>
          <w:p w14:paraId="5BADE326"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FFS whether the UE uses only the selected CPE starting position or a later CPE starting position(s) than the selected one (e.g., if failed or not finished) could be also used.</w:t>
            </w:r>
          </w:p>
          <w:p w14:paraId="38F00724" w14:textId="77777777" w:rsidR="009A2D9E" w:rsidRPr="00391493" w:rsidRDefault="009A2D9E" w:rsidP="0008153D">
            <w:pPr>
              <w:pStyle w:val="ListParagraph"/>
              <w:numPr>
                <w:ilvl w:val="1"/>
                <w:numId w:val="10"/>
              </w:numPr>
              <w:autoSpaceDE w:val="0"/>
              <w:autoSpaceDN w:val="0"/>
              <w:spacing w:line="259" w:lineRule="auto"/>
              <w:contextualSpacing w:val="0"/>
              <w:jc w:val="both"/>
            </w:pPr>
            <w:r w:rsidRPr="00391493">
              <w:t>FFS whether the use of reservation information is conditioned on the existence of other technologies (e.g., NR-U)</w:t>
            </w:r>
          </w:p>
          <w:p w14:paraId="6B4EBDDA" w14:textId="77777777" w:rsidR="009A2D9E" w:rsidRPr="00391493" w:rsidRDefault="009A2D9E" w:rsidP="0008153D">
            <w:pPr>
              <w:pStyle w:val="ListParagraph"/>
              <w:numPr>
                <w:ilvl w:val="0"/>
                <w:numId w:val="10"/>
              </w:numPr>
              <w:autoSpaceDE w:val="0"/>
              <w:autoSpaceDN w:val="0"/>
              <w:spacing w:line="259" w:lineRule="auto"/>
              <w:contextualSpacing w:val="0"/>
              <w:jc w:val="both"/>
            </w:pPr>
            <w:r w:rsidRPr="00391493">
              <w:t>FFS whether this applies only to mode 2 or including mode 1 as well</w:t>
            </w:r>
          </w:p>
          <w:p w14:paraId="46D642DD" w14:textId="77777777" w:rsidR="009A2D9E" w:rsidRDefault="009A2D9E" w:rsidP="009A2D9E">
            <w:pPr>
              <w:rPr>
                <w:lang w:eastAsia="x-none"/>
              </w:rPr>
            </w:pPr>
          </w:p>
          <w:p w14:paraId="24CFFD11" w14:textId="77777777" w:rsidR="009A2D9E" w:rsidRPr="00ED1F4C" w:rsidRDefault="009A2D9E" w:rsidP="009A2D9E">
            <w:pPr>
              <w:rPr>
                <w:b/>
                <w:lang w:eastAsia="x-none"/>
              </w:rPr>
            </w:pPr>
            <w:r w:rsidRPr="00ED1F4C">
              <w:rPr>
                <w:b/>
                <w:highlight w:val="green"/>
                <w:lang w:eastAsia="x-none"/>
              </w:rPr>
              <w:t>Agreement</w:t>
            </w:r>
          </w:p>
          <w:p w14:paraId="5A2C346A" w14:textId="77777777" w:rsidR="009A2D9E" w:rsidRPr="00391493" w:rsidRDefault="009A2D9E" w:rsidP="009A2D9E">
            <w:pPr>
              <w:autoSpaceDE w:val="0"/>
              <w:autoSpaceDN w:val="0"/>
            </w:pPr>
            <w:r w:rsidRPr="00391493">
              <w:t>For 15 kHz, 30kHz and 60kHz SCSs, a set of CPE starting candidate position(s) for PSCCH/PSSCH is (pre-)configured or pre-defined in the spec (to be down-selected) separately for transmission within COT and transmission outside COT.</w:t>
            </w:r>
          </w:p>
          <w:p w14:paraId="6CE3AC09" w14:textId="77777777" w:rsidR="009A2D9E" w:rsidRPr="00391493" w:rsidRDefault="009A2D9E" w:rsidP="0008153D">
            <w:pPr>
              <w:pStyle w:val="ListParagraph"/>
              <w:numPr>
                <w:ilvl w:val="0"/>
                <w:numId w:val="10"/>
              </w:numPr>
              <w:autoSpaceDE w:val="0"/>
              <w:autoSpaceDN w:val="0"/>
              <w:spacing w:line="259" w:lineRule="auto"/>
              <w:contextualSpacing w:val="0"/>
              <w:jc w:val="both"/>
            </w:pPr>
            <w:r w:rsidRPr="00391493">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754BB3D3" w14:textId="77777777" w:rsidR="009A2D9E" w:rsidRPr="00391493" w:rsidRDefault="009A2D9E" w:rsidP="0008153D">
            <w:pPr>
              <w:pStyle w:val="ListParagraph"/>
              <w:numPr>
                <w:ilvl w:val="0"/>
                <w:numId w:val="10"/>
              </w:numPr>
              <w:autoSpaceDE w:val="0"/>
              <w:autoSpaceDN w:val="0"/>
              <w:spacing w:line="259" w:lineRule="auto"/>
              <w:contextualSpacing w:val="0"/>
              <w:jc w:val="both"/>
            </w:pPr>
            <w:r w:rsidRPr="00391493">
              <w:t>FFS whether the set(s) of CPE starting positions are (pre-)configured/pre-defined per priority</w:t>
            </w:r>
          </w:p>
          <w:p w14:paraId="743EAED8" w14:textId="77777777" w:rsidR="009A2D9E" w:rsidRPr="00391493" w:rsidRDefault="009A2D9E" w:rsidP="0008153D">
            <w:pPr>
              <w:pStyle w:val="ListParagraph"/>
              <w:numPr>
                <w:ilvl w:val="0"/>
                <w:numId w:val="10"/>
              </w:numPr>
              <w:autoSpaceDE w:val="0"/>
              <w:autoSpaceDN w:val="0"/>
              <w:spacing w:line="259" w:lineRule="auto"/>
              <w:contextualSpacing w:val="0"/>
              <w:jc w:val="both"/>
            </w:pPr>
            <w:r w:rsidRPr="00391493">
              <w:t>FFS values for the (pre-)configured/pre-defined CPE starting candidate position(s) (including a default value) for each set, and whether the default value is the same or different for different sets</w:t>
            </w:r>
          </w:p>
          <w:p w14:paraId="23C684CA" w14:textId="77777777" w:rsidR="009A2D9E" w:rsidRPr="00391493" w:rsidRDefault="009A2D9E" w:rsidP="009A2D9E">
            <w:pPr>
              <w:rPr>
                <w:lang w:eastAsia="x-none"/>
              </w:rPr>
            </w:pPr>
          </w:p>
          <w:p w14:paraId="11E0F7A7" w14:textId="77777777" w:rsidR="009A2D9E" w:rsidRDefault="009A2D9E" w:rsidP="009A2D9E">
            <w:pPr>
              <w:rPr>
                <w:lang w:eastAsia="x-none"/>
              </w:rPr>
            </w:pPr>
          </w:p>
          <w:p w14:paraId="7E8972F8" w14:textId="77777777" w:rsidR="009A2D9E" w:rsidRPr="00ED1F4C" w:rsidRDefault="009A2D9E" w:rsidP="009A2D9E">
            <w:pPr>
              <w:rPr>
                <w:b/>
                <w:lang w:eastAsia="x-none"/>
              </w:rPr>
            </w:pPr>
            <w:r w:rsidRPr="00ED1F4C">
              <w:rPr>
                <w:b/>
                <w:highlight w:val="green"/>
                <w:lang w:eastAsia="x-none"/>
              </w:rPr>
              <w:t>Agreement</w:t>
            </w:r>
          </w:p>
          <w:p w14:paraId="7A0C81DC" w14:textId="77777777" w:rsidR="009A2D9E" w:rsidRPr="00391493" w:rsidRDefault="009A2D9E" w:rsidP="009A2D9E">
            <w:pPr>
              <w:spacing w:after="120"/>
              <w:rPr>
                <w:rFonts w:ascii="Calibri" w:hAnsi="Calibri" w:cs="Calibri"/>
                <w:bCs/>
                <w:sz w:val="22"/>
              </w:rPr>
            </w:pPr>
            <w:r w:rsidRPr="00391493">
              <w:rPr>
                <w:rFonts w:ascii="Calibri" w:hAnsi="Calibri" w:cs="Calibri" w:hint="eastAsia"/>
                <w:bCs/>
                <w:sz w:val="22"/>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79"/>
            </w:tblGrid>
            <w:tr w:rsidR="009A2D9E" w14:paraId="058F5937" w14:textId="77777777">
              <w:tc>
                <w:tcPr>
                  <w:tcW w:w="9239" w:type="dxa"/>
                  <w:shd w:val="clear" w:color="auto" w:fill="auto"/>
                </w:tcPr>
                <w:p w14:paraId="4CDED92B" w14:textId="77777777" w:rsidR="009A2D9E" w:rsidRPr="00B731E5" w:rsidRDefault="009A2D9E" w:rsidP="009A2D9E">
                  <w:pPr>
                    <w:rPr>
                      <w:rFonts w:ascii="Calibri" w:hAnsi="Calibri" w:cs="Calibri"/>
                      <w:sz w:val="22"/>
                    </w:rPr>
                  </w:pPr>
                  <w:r w:rsidRPr="00B731E5">
                    <w:rPr>
                      <w:rFonts w:ascii="Calibri" w:hAnsi="Calibri" w:cs="Calibri"/>
                      <w:sz w:val="22"/>
                    </w:rPr>
                    <w:t xml:space="preserve">RAN1 has discussed the following approaches to implement/achieve </w:t>
                  </w:r>
                  <w:proofErr w:type="spellStart"/>
                  <w:r w:rsidRPr="00B731E5">
                    <w:rPr>
                      <w:rFonts w:ascii="Calibri" w:hAnsi="Calibri" w:cs="Calibri"/>
                      <w:sz w:val="22"/>
                    </w:rPr>
                    <w:t>MCSt</w:t>
                  </w:r>
                  <w:proofErr w:type="spellEnd"/>
                  <w:r w:rsidRPr="00B731E5">
                    <w:rPr>
                      <w:rFonts w:ascii="Calibri" w:hAnsi="Calibri" w:cs="Calibri"/>
                      <w:sz w:val="22"/>
                    </w:rPr>
                    <w:t xml:space="preserve"> for SL-U communication. RAN1 would like to seek RAN2’s opinion on the following questions.</w:t>
                  </w:r>
                </w:p>
                <w:p w14:paraId="1C3E3764" w14:textId="77777777" w:rsidR="009A2D9E" w:rsidRPr="00B731E5" w:rsidRDefault="009A2D9E" w:rsidP="009A2D9E">
                  <w:pPr>
                    <w:rPr>
                      <w:rFonts w:ascii="Calibri" w:hAnsi="Calibri" w:cs="Calibri"/>
                      <w:sz w:val="22"/>
                    </w:rPr>
                  </w:pPr>
                </w:p>
                <w:p w14:paraId="19DFB8F8" w14:textId="77777777" w:rsidR="009A2D9E" w:rsidRPr="00B731E5" w:rsidRDefault="009A2D9E" w:rsidP="009A2D9E">
                  <w:pPr>
                    <w:rPr>
                      <w:rFonts w:ascii="Calibri" w:hAnsi="Calibri" w:cs="Calibri"/>
                      <w:sz w:val="22"/>
                    </w:rPr>
                  </w:pPr>
                  <w:r w:rsidRPr="00B731E5">
                    <w:rPr>
                      <w:rFonts w:ascii="Calibri" w:hAnsi="Calibri" w:cs="Calibri"/>
                      <w:sz w:val="22"/>
                    </w:rPr>
                    <w:t>Approach 1: “best effort for multiple TBs”</w:t>
                  </w:r>
                </w:p>
                <w:p w14:paraId="36C7BA11" w14:textId="568F7A91"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Step 1: Higher layer triggers L1 resource selection for one TB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B731E5">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B731E5">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B731E5">
                    <w:rPr>
                      <w:rFonts w:ascii="Calibri" w:hAnsi="Calibri" w:cs="Calibri"/>
                      <w:color w:val="000000"/>
                      <w:sz w:val="22"/>
                    </w:rPr>
                    <w:t>) - R16/17 behavior.</w:t>
                  </w:r>
                </w:p>
                <w:p w14:paraId="2739EBF4"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 xml:space="preserve">Step 2: L1 report a set of candidate </w:t>
                  </w:r>
                  <w:r w:rsidRPr="00B731E5">
                    <w:rPr>
                      <w:rFonts w:ascii="Calibri" w:hAnsi="Calibri" w:cs="Calibri"/>
                      <w:color w:val="000000"/>
                      <w:sz w:val="22"/>
                      <w:u w:val="single"/>
                    </w:rPr>
                    <w:t>single-slot</w:t>
                  </w:r>
                  <w:r w:rsidRPr="00B731E5">
                    <w:rPr>
                      <w:rFonts w:ascii="Calibri" w:hAnsi="Calibri" w:cs="Calibri"/>
                      <w:color w:val="000000"/>
                      <w:sz w:val="22"/>
                    </w:rPr>
                    <w:t xml:space="preserve"> resource (</w:t>
                  </w:r>
                  <w:r w:rsidRPr="00B731E5">
                    <w:rPr>
                      <w:rFonts w:ascii="Calibri" w:hAnsi="Calibri" w:cs="Calibri"/>
                      <w:i/>
                      <w:iCs/>
                      <w:color w:val="000000"/>
                      <w:sz w:val="22"/>
                    </w:rPr>
                    <w:t>S</w:t>
                  </w:r>
                  <w:r w:rsidRPr="00B731E5">
                    <w:rPr>
                      <w:rFonts w:ascii="Calibri" w:hAnsi="Calibri" w:cs="Calibri"/>
                      <w:i/>
                      <w:iCs/>
                      <w:color w:val="000000"/>
                      <w:sz w:val="22"/>
                      <w:vertAlign w:val="subscript"/>
                    </w:rPr>
                    <w:t>A</w:t>
                  </w:r>
                  <w:r w:rsidRPr="00B731E5">
                    <w:rPr>
                      <w:rFonts w:ascii="Calibri" w:hAnsi="Calibri" w:cs="Calibri"/>
                      <w:color w:val="000000"/>
                      <w:sz w:val="22"/>
                    </w:rPr>
                    <w:t>) according to existing L1 resource allocation procedure - R16/17 behavior.</w:t>
                  </w:r>
                </w:p>
                <w:p w14:paraId="741DB7F2"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 xml:space="preserve">Step 3: Higher layer selects a set of resources either randomly (R16/17 behavior) or according to a consecutive-slots criterion (new behavior) to achieve </w:t>
                  </w:r>
                  <w:proofErr w:type="spellStart"/>
                  <w:r w:rsidRPr="00B731E5">
                    <w:rPr>
                      <w:rFonts w:ascii="Calibri" w:hAnsi="Calibri" w:cs="Calibri"/>
                      <w:color w:val="000000"/>
                      <w:sz w:val="22"/>
                    </w:rPr>
                    <w:t>MCSt</w:t>
                  </w:r>
                  <w:proofErr w:type="spellEnd"/>
                  <w:r w:rsidRPr="00B731E5">
                    <w:rPr>
                      <w:rFonts w:ascii="Calibri" w:hAnsi="Calibri" w:cs="Calibri"/>
                      <w:color w:val="000000"/>
                      <w:sz w:val="22"/>
                    </w:rPr>
                    <w:t>.</w:t>
                  </w:r>
                </w:p>
                <w:p w14:paraId="3326A39E"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 xml:space="preserve">Step 4: Repeat Step 1-3 for different TB if required. </w:t>
                  </w:r>
                </w:p>
                <w:p w14:paraId="6C5FC308" w14:textId="77777777" w:rsidR="009A2D9E" w:rsidRPr="00B731E5" w:rsidRDefault="009A2D9E" w:rsidP="009A2D9E">
                  <w:pPr>
                    <w:rPr>
                      <w:rFonts w:ascii="Calibri" w:hAnsi="Calibri" w:cs="Calibri"/>
                      <w:sz w:val="22"/>
                    </w:rPr>
                  </w:pPr>
                </w:p>
                <w:p w14:paraId="30C9F38E" w14:textId="77777777" w:rsidR="009A2D9E" w:rsidRPr="00B731E5" w:rsidRDefault="009A2D9E" w:rsidP="009A2D9E">
                  <w:pPr>
                    <w:rPr>
                      <w:rFonts w:ascii="Calibri" w:hAnsi="Calibri" w:cs="Calibri"/>
                      <w:sz w:val="22"/>
                    </w:rPr>
                  </w:pPr>
                  <w:r w:rsidRPr="00B731E5">
                    <w:rPr>
                      <w:rFonts w:ascii="Calibri" w:hAnsi="Calibri" w:cs="Calibri"/>
                      <w:sz w:val="22"/>
                    </w:rPr>
                    <w:t xml:space="preserve">Approach 2: “guarantee </w:t>
                  </w:r>
                  <w:proofErr w:type="spellStart"/>
                  <w:r w:rsidRPr="00B731E5">
                    <w:rPr>
                      <w:rFonts w:ascii="Calibri" w:hAnsi="Calibri" w:cs="Calibri"/>
                      <w:sz w:val="22"/>
                    </w:rPr>
                    <w:t>MCSt</w:t>
                  </w:r>
                  <w:proofErr w:type="spellEnd"/>
                  <w:r w:rsidRPr="00B731E5">
                    <w:rPr>
                      <w:rFonts w:ascii="Calibri" w:hAnsi="Calibri" w:cs="Calibri"/>
                      <w:sz w:val="22"/>
                    </w:rPr>
                    <w:t xml:space="preserve"> for single TB and best effort for multiple TBs”</w:t>
                  </w:r>
                </w:p>
                <w:p w14:paraId="4E916CEC" w14:textId="59B09C52"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lastRenderedPageBreak/>
                    <w:t>Step 1: Higher layer triggers L1 resource selection for one TB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B731E5">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B731E5">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B731E5">
                    <w:rPr>
                      <w:rFonts w:ascii="Calibri" w:hAnsi="Calibri" w:cs="Calibri"/>
                      <w:color w:val="000000"/>
                      <w:sz w:val="22"/>
                    </w:rPr>
                    <w:t xml:space="preserve">) + “number of slots for </w:t>
                  </w:r>
                  <w:proofErr w:type="spellStart"/>
                  <w:r w:rsidRPr="00B731E5">
                    <w:rPr>
                      <w:rFonts w:ascii="Calibri" w:hAnsi="Calibri" w:cs="Calibri"/>
                      <w:color w:val="000000"/>
                      <w:sz w:val="22"/>
                    </w:rPr>
                    <w:t>MCSt</w:t>
                  </w:r>
                  <w:proofErr w:type="spellEnd"/>
                  <w:r w:rsidRPr="00B731E5">
                    <w:rPr>
                      <w:rFonts w:ascii="Calibri" w:hAnsi="Calibri" w:cs="Calibri"/>
                      <w:color w:val="000000"/>
                      <w:sz w:val="22"/>
                    </w:rPr>
                    <w:t>” which could be derived based on CAPC of the logical channel/TB or other means.</w:t>
                  </w:r>
                </w:p>
                <w:p w14:paraId="3C0C6783"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 xml:space="preserve">Step 2: L1 report a set of candidate </w:t>
                  </w:r>
                  <w:r w:rsidRPr="00B731E5">
                    <w:rPr>
                      <w:rFonts w:ascii="Calibri" w:hAnsi="Calibri" w:cs="Calibri"/>
                      <w:color w:val="000000"/>
                      <w:sz w:val="22"/>
                      <w:u w:val="single"/>
                    </w:rPr>
                    <w:t>multi-slot</w:t>
                  </w:r>
                  <w:r w:rsidRPr="00B731E5">
                    <w:rPr>
                      <w:rFonts w:ascii="Calibri" w:hAnsi="Calibri" w:cs="Calibri"/>
                      <w:color w:val="000000"/>
                      <w:sz w:val="22"/>
                    </w:rPr>
                    <w:t xml:space="preserve"> resource (</w:t>
                  </w:r>
                  <w:r w:rsidRPr="00B731E5">
                    <w:rPr>
                      <w:rFonts w:ascii="Calibri" w:hAnsi="Calibri" w:cs="Calibri"/>
                      <w:i/>
                      <w:iCs/>
                      <w:color w:val="000000"/>
                      <w:sz w:val="22"/>
                    </w:rPr>
                    <w:t>S</w:t>
                  </w:r>
                  <w:r w:rsidRPr="00B731E5">
                    <w:rPr>
                      <w:rFonts w:ascii="Calibri" w:hAnsi="Calibri" w:cs="Calibri"/>
                      <w:i/>
                      <w:iCs/>
                      <w:color w:val="000000"/>
                      <w:sz w:val="22"/>
                      <w:vertAlign w:val="subscript"/>
                    </w:rPr>
                    <w:t>A</w:t>
                  </w:r>
                  <w:r w:rsidRPr="00B731E5">
                    <w:rPr>
                      <w:rFonts w:ascii="Calibri" w:hAnsi="Calibri" w:cs="Calibri"/>
                      <w:color w:val="000000"/>
                      <w:sz w:val="22"/>
                    </w:rPr>
                    <w:t>) according to most of the existing L1 resource allocation procedure (FFS: RSRP calculation / threshold may need to change)</w:t>
                  </w:r>
                </w:p>
                <w:p w14:paraId="42EBD4E5"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Step 3: Higher layer selects a candidate multi-slot resource either randomly (R16/17 behavior) or according to a consecutive-slots criterion (new behavior).</w:t>
                  </w:r>
                </w:p>
                <w:p w14:paraId="6C5339E5"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 xml:space="preserve">Step 4: Repeat Step 1-3 for different TB if required. </w:t>
                  </w:r>
                </w:p>
                <w:p w14:paraId="4FE0E4D3" w14:textId="77777777" w:rsidR="009A2D9E" w:rsidRPr="00B731E5" w:rsidRDefault="009A2D9E" w:rsidP="009A2D9E">
                  <w:pPr>
                    <w:rPr>
                      <w:rFonts w:ascii="Calibri" w:hAnsi="Calibri" w:cs="Calibri"/>
                      <w:sz w:val="22"/>
                    </w:rPr>
                  </w:pPr>
                </w:p>
                <w:p w14:paraId="01B75C61" w14:textId="77777777" w:rsidR="009A2D9E" w:rsidRPr="00B731E5" w:rsidRDefault="009A2D9E" w:rsidP="009A2D9E">
                  <w:pPr>
                    <w:autoSpaceDE w:val="0"/>
                    <w:autoSpaceDN w:val="0"/>
                    <w:spacing w:line="252" w:lineRule="auto"/>
                    <w:rPr>
                      <w:rFonts w:ascii="Calibri" w:hAnsi="Calibri" w:cs="Calibri"/>
                      <w:color w:val="000000"/>
                      <w:sz w:val="22"/>
                    </w:rPr>
                  </w:pPr>
                  <w:r w:rsidRPr="00B731E5">
                    <w:rPr>
                      <w:rFonts w:ascii="Calibri" w:hAnsi="Calibri" w:cs="Calibri"/>
                      <w:color w:val="000000"/>
                      <w:sz w:val="22"/>
                    </w:rPr>
                    <w:t xml:space="preserve">Approach 3: “guarantee </w:t>
                  </w:r>
                  <w:proofErr w:type="spellStart"/>
                  <w:r w:rsidRPr="00B731E5">
                    <w:rPr>
                      <w:rFonts w:ascii="Calibri" w:hAnsi="Calibri" w:cs="Calibri"/>
                      <w:color w:val="000000"/>
                      <w:sz w:val="22"/>
                    </w:rPr>
                    <w:t>MCSt</w:t>
                  </w:r>
                  <w:proofErr w:type="spellEnd"/>
                  <w:r w:rsidRPr="00B731E5">
                    <w:rPr>
                      <w:rFonts w:ascii="Calibri" w:hAnsi="Calibri" w:cs="Calibri"/>
                      <w:color w:val="000000"/>
                      <w:sz w:val="22"/>
                    </w:rPr>
                    <w:t xml:space="preserve"> for multiple TBs”</w:t>
                  </w:r>
                </w:p>
                <w:p w14:paraId="725FB407" w14:textId="148B78E1"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 xml:space="preserve">Step 1: Higher layer triggers L1 resource (re-)selection one time for </w:t>
                  </w:r>
                  <w:r w:rsidRPr="00B731E5">
                    <w:rPr>
                      <w:rFonts w:ascii="Calibri" w:hAnsi="Calibri" w:cs="Calibri"/>
                      <w:color w:val="00B050"/>
                      <w:sz w:val="22"/>
                    </w:rPr>
                    <w:t xml:space="preserve">one or </w:t>
                  </w:r>
                  <w:r w:rsidRPr="00B731E5">
                    <w:rPr>
                      <w:rFonts w:ascii="Calibri" w:hAnsi="Calibri" w:cs="Calibri"/>
                      <w:color w:val="000000"/>
                      <w:sz w:val="22"/>
                    </w:rPr>
                    <w:t>multiple TBs with one set of parameters (</w:t>
                  </w:r>
                  <m:oMath>
                    <m:r>
                      <w:rPr>
                        <w:rFonts w:ascii="Cambria Math" w:hAnsi="Cambria Math" w:cs="Calibri"/>
                        <w:sz w:val="22"/>
                      </w:rPr>
                      <m:t>pri</m:t>
                    </m:r>
                    <m:sSub>
                      <m:sSubPr>
                        <m:ctrlPr>
                          <w:rPr>
                            <w:rFonts w:ascii="Cambria Math" w:hAnsi="Cambria Math" w:cs="Calibri"/>
                            <w:i/>
                            <w:iCs/>
                            <w:color w:val="000000"/>
                            <w:sz w:val="22"/>
                          </w:rPr>
                        </m:ctrlPr>
                      </m:sSubPr>
                      <m:e>
                        <m:r>
                          <w:rPr>
                            <w:rFonts w:ascii="Cambria Math" w:hAnsi="Cambria Math" w:cs="Calibri"/>
                            <w:sz w:val="22"/>
                          </w:rPr>
                          <m:t>o</m:t>
                        </m:r>
                      </m:e>
                      <m:sub>
                        <m:r>
                          <w:rPr>
                            <w:rFonts w:ascii="Cambria Math" w:hAnsi="Cambria Math" w:cs="Calibri"/>
                            <w:sz w:val="22"/>
                          </w:rPr>
                          <m:t>TX</m:t>
                        </m:r>
                      </m:sub>
                    </m:sSub>
                  </m:oMath>
                  <w:r w:rsidRPr="00B731E5">
                    <w:rPr>
                      <w:rFonts w:ascii="Calibri" w:hAnsi="Calibri" w:cs="Calibri"/>
                      <w:sz w:val="22"/>
                    </w:rPr>
                    <w:t xml:space="preserve">, remaining PDB, </w:t>
                  </w:r>
                  <m:oMath>
                    <m:sSub>
                      <m:sSubPr>
                        <m:ctrlPr>
                          <w:rPr>
                            <w:rFonts w:ascii="Cambria Math" w:hAnsi="Cambria Math" w:cs="Calibri"/>
                            <w:i/>
                            <w:iCs/>
                            <w:color w:val="000000"/>
                            <w:sz w:val="22"/>
                          </w:rPr>
                        </m:ctrlPr>
                      </m:sSubPr>
                      <m:e>
                        <m:r>
                          <w:rPr>
                            <w:rFonts w:ascii="Cambria Math" w:hAnsi="Cambria Math" w:cs="Calibri"/>
                            <w:sz w:val="22"/>
                          </w:rPr>
                          <m:t>L</m:t>
                        </m:r>
                      </m:e>
                      <m:sub>
                        <m:r>
                          <m:rPr>
                            <m:nor/>
                          </m:rPr>
                          <w:rPr>
                            <w:rFonts w:ascii="Calibri" w:hAnsi="Calibri" w:cs="Calibri"/>
                            <w:sz w:val="22"/>
                          </w:rPr>
                          <m:t>subCH</m:t>
                        </m:r>
                      </m:sub>
                    </m:sSub>
                  </m:oMath>
                  <w:r w:rsidRPr="00B731E5">
                    <w:rPr>
                      <w:rFonts w:ascii="Calibri" w:hAnsi="Calibri" w:cs="Calibri"/>
                      <w:sz w:val="22"/>
                    </w:rPr>
                    <w:t xml:space="preserve"> and </w:t>
                  </w:r>
                  <m:oMath>
                    <m:sSub>
                      <m:sSubPr>
                        <m:ctrlPr>
                          <w:rPr>
                            <w:rFonts w:ascii="Cambria Math" w:hAnsi="Cambria Math" w:cs="Calibri"/>
                            <w:i/>
                            <w:iCs/>
                            <w:color w:val="000000"/>
                            <w:sz w:val="22"/>
                          </w:rPr>
                        </m:ctrlPr>
                      </m:sSubPr>
                      <m:e>
                        <m:r>
                          <w:rPr>
                            <w:rFonts w:ascii="Cambria Math" w:hAnsi="Cambria Math" w:cs="Calibri"/>
                            <w:sz w:val="22"/>
                          </w:rPr>
                          <m:t>P</m:t>
                        </m:r>
                      </m:e>
                      <m:sub>
                        <m:r>
                          <m:rPr>
                            <m:nor/>
                          </m:rPr>
                          <w:rPr>
                            <w:rFonts w:ascii="Calibri" w:hAnsi="Calibri" w:cs="Calibri"/>
                            <w:sz w:val="22"/>
                          </w:rPr>
                          <m:t>rsvp_TX</m:t>
                        </m:r>
                      </m:sub>
                    </m:sSub>
                  </m:oMath>
                  <w:r w:rsidRPr="00B731E5">
                    <w:rPr>
                      <w:rFonts w:ascii="Calibri" w:hAnsi="Calibri" w:cs="Calibri"/>
                      <w:color w:val="000000"/>
                      <w:sz w:val="22"/>
                    </w:rPr>
                    <w:t xml:space="preserve">) + “number of slots for </w:t>
                  </w:r>
                  <w:proofErr w:type="spellStart"/>
                  <w:r w:rsidRPr="00B731E5">
                    <w:rPr>
                      <w:rFonts w:ascii="Calibri" w:hAnsi="Calibri" w:cs="Calibri"/>
                      <w:color w:val="000000"/>
                      <w:sz w:val="22"/>
                    </w:rPr>
                    <w:t>MCSt</w:t>
                  </w:r>
                  <w:proofErr w:type="spellEnd"/>
                  <w:r w:rsidRPr="00B731E5">
                    <w:rPr>
                      <w:rFonts w:ascii="Calibri" w:hAnsi="Calibri" w:cs="Calibri"/>
                      <w:color w:val="000000"/>
                      <w:sz w:val="22"/>
                    </w:rPr>
                    <w:t xml:space="preserve">” which could be derived based on CAPC of the multiple </w:t>
                  </w:r>
                  <w:proofErr w:type="spellStart"/>
                  <w:r w:rsidRPr="00B731E5">
                    <w:rPr>
                      <w:rFonts w:ascii="Calibri" w:hAnsi="Calibri" w:cs="Calibri"/>
                      <w:color w:val="000000"/>
                      <w:sz w:val="22"/>
                    </w:rPr>
                    <w:t>TBs.</w:t>
                  </w:r>
                  <w:proofErr w:type="spellEnd"/>
                </w:p>
                <w:p w14:paraId="5C8A52A0"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0000"/>
                      <w:sz w:val="22"/>
                    </w:rPr>
                  </w:pPr>
                  <w:r w:rsidRPr="00B731E5">
                    <w:rPr>
                      <w:rFonts w:ascii="Calibri" w:hAnsi="Calibri" w:cs="Calibri"/>
                      <w:color w:val="000000"/>
                      <w:sz w:val="22"/>
                    </w:rPr>
                    <w:t>Step 2: L1 report a set of candidate multi-slot resource (</w:t>
                  </w:r>
                  <w:r w:rsidRPr="00B731E5">
                    <w:rPr>
                      <w:rFonts w:ascii="Calibri" w:hAnsi="Calibri" w:cs="Calibri"/>
                      <w:i/>
                      <w:iCs/>
                      <w:color w:val="000000"/>
                      <w:sz w:val="22"/>
                    </w:rPr>
                    <w:t>S</w:t>
                  </w:r>
                  <w:r w:rsidRPr="00B731E5">
                    <w:rPr>
                      <w:rFonts w:ascii="Calibri" w:hAnsi="Calibri" w:cs="Calibri"/>
                      <w:i/>
                      <w:iCs/>
                      <w:color w:val="000000"/>
                      <w:sz w:val="22"/>
                      <w:vertAlign w:val="subscript"/>
                    </w:rPr>
                    <w:t>A</w:t>
                  </w:r>
                  <w:r w:rsidRPr="00B731E5">
                    <w:rPr>
                      <w:rFonts w:ascii="Calibri" w:hAnsi="Calibri" w:cs="Calibri"/>
                      <w:color w:val="000000"/>
                      <w:sz w:val="22"/>
                    </w:rPr>
                    <w:t>) according to most of the existing L1 resource allocation procedure (FFS: RSRP calculation / threshold may need to change)</w:t>
                  </w:r>
                </w:p>
                <w:p w14:paraId="4190AC0D" w14:textId="77777777" w:rsidR="009A2D9E" w:rsidRPr="00B731E5" w:rsidRDefault="009A2D9E" w:rsidP="0008153D">
                  <w:pPr>
                    <w:pStyle w:val="ListParagraph"/>
                    <w:numPr>
                      <w:ilvl w:val="0"/>
                      <w:numId w:val="10"/>
                    </w:numPr>
                    <w:autoSpaceDE w:val="0"/>
                    <w:autoSpaceDN w:val="0"/>
                    <w:spacing w:after="0" w:line="252" w:lineRule="auto"/>
                    <w:contextualSpacing w:val="0"/>
                    <w:jc w:val="both"/>
                    <w:rPr>
                      <w:rFonts w:ascii="Calibri" w:hAnsi="Calibri" w:cs="Calibri"/>
                      <w:color w:val="00B050"/>
                      <w:sz w:val="22"/>
                    </w:rPr>
                  </w:pPr>
                  <w:r w:rsidRPr="00B731E5">
                    <w:rPr>
                      <w:rFonts w:ascii="Calibri" w:hAnsi="Calibri" w:cs="Calibri"/>
                      <w:color w:val="00B050"/>
                      <w:sz w:val="22"/>
                    </w:rPr>
                    <w:t xml:space="preserve">Step 3: Higher layer selects transmission resource for the one or multiple TB(s) </w:t>
                  </w:r>
                  <w:r w:rsidRPr="00B731E5">
                    <w:rPr>
                      <w:rFonts w:ascii="Calibri" w:hAnsi="Calibri" w:cs="Calibri"/>
                      <w:color w:val="7030A0"/>
                      <w:sz w:val="22"/>
                    </w:rPr>
                    <w:t xml:space="preserve">from </w:t>
                  </w:r>
                  <w:r w:rsidRPr="00B731E5">
                    <w:rPr>
                      <w:rFonts w:ascii="Calibri" w:hAnsi="Calibri" w:cs="Calibri"/>
                      <w:color w:val="00B050"/>
                      <w:sz w:val="22"/>
                    </w:rPr>
                    <w:t xml:space="preserve">the reported </w:t>
                  </w:r>
                  <w:r w:rsidRPr="00B731E5">
                    <w:rPr>
                      <w:rFonts w:ascii="Calibri" w:hAnsi="Calibri" w:cs="Calibri"/>
                      <w:color w:val="7030A0"/>
                      <w:sz w:val="22"/>
                    </w:rPr>
                    <w:t xml:space="preserve">set of </w:t>
                  </w:r>
                  <w:r w:rsidRPr="00B731E5">
                    <w:rPr>
                      <w:rFonts w:ascii="Calibri" w:hAnsi="Calibri" w:cs="Calibri"/>
                      <w:color w:val="00B050"/>
                      <w:sz w:val="22"/>
                    </w:rPr>
                    <w:t>candidate multi-slot resource (</w:t>
                  </w:r>
                  <w:r w:rsidRPr="00B731E5">
                    <w:rPr>
                      <w:rFonts w:ascii="Calibri" w:hAnsi="Calibri" w:cs="Calibri"/>
                      <w:i/>
                      <w:iCs/>
                      <w:color w:val="7030A0"/>
                      <w:sz w:val="22"/>
                    </w:rPr>
                    <w:t>S</w:t>
                  </w:r>
                  <w:r w:rsidRPr="00B731E5">
                    <w:rPr>
                      <w:rFonts w:ascii="Calibri" w:hAnsi="Calibri" w:cs="Calibri"/>
                      <w:i/>
                      <w:iCs/>
                      <w:color w:val="7030A0"/>
                      <w:sz w:val="22"/>
                      <w:vertAlign w:val="subscript"/>
                    </w:rPr>
                    <w:t>A</w:t>
                  </w:r>
                  <w:r w:rsidRPr="00B731E5">
                    <w:rPr>
                      <w:rFonts w:ascii="Calibri" w:hAnsi="Calibri" w:cs="Calibri"/>
                      <w:color w:val="00B050"/>
                      <w:sz w:val="22"/>
                    </w:rPr>
                    <w:t>).</w:t>
                  </w:r>
                </w:p>
                <w:p w14:paraId="66254616" w14:textId="77777777" w:rsidR="009A2D9E" w:rsidRPr="00B731E5" w:rsidRDefault="009A2D9E" w:rsidP="009A2D9E">
                  <w:pPr>
                    <w:rPr>
                      <w:rFonts w:ascii="Calibri" w:hAnsi="Calibri" w:cs="Calibri"/>
                      <w:b/>
                      <w:bCs/>
                      <w:sz w:val="22"/>
                    </w:rPr>
                  </w:pPr>
                </w:p>
                <w:p w14:paraId="3EFEB241" w14:textId="77777777" w:rsidR="009A2D9E" w:rsidRPr="00B731E5" w:rsidRDefault="009A2D9E" w:rsidP="009A2D9E">
                  <w:pPr>
                    <w:rPr>
                      <w:rFonts w:ascii="Calibri" w:hAnsi="Calibri" w:cs="Calibri"/>
                      <w:sz w:val="22"/>
                    </w:rPr>
                  </w:pPr>
                  <w:r w:rsidRPr="00B731E5">
                    <w:rPr>
                      <w:rFonts w:ascii="Calibri" w:hAnsi="Calibri" w:cs="Calibri"/>
                      <w:b/>
                      <w:bCs/>
                      <w:sz w:val="22"/>
                    </w:rPr>
                    <w:t>Question 1 (for Approach 1/ Approach 2):</w:t>
                  </w:r>
                  <w:r w:rsidRPr="00B731E5">
                    <w:rPr>
                      <w:rFonts w:ascii="Calibri" w:hAnsi="Calibri" w:cs="Calibri"/>
                      <w:sz w:val="22"/>
                    </w:rPr>
                    <w:t xml:space="preserve"> feasibility of selecting the resource for a single TB in MAC layer (</w:t>
                  </w:r>
                  <w:proofErr w:type="gramStart"/>
                  <w:r w:rsidRPr="00B731E5">
                    <w:rPr>
                      <w:rFonts w:ascii="Calibri" w:hAnsi="Calibri" w:cs="Calibri"/>
                      <w:sz w:val="22"/>
                    </w:rPr>
                    <w:t>single-slot</w:t>
                  </w:r>
                  <w:proofErr w:type="gramEnd"/>
                  <w:r w:rsidRPr="00B731E5">
                    <w:rPr>
                      <w:rFonts w:ascii="Calibri" w:hAnsi="Calibri" w:cs="Calibri"/>
                      <w:sz w:val="22"/>
                    </w:rPr>
                    <w:t xml:space="preserve"> under Approach 1, multi-slot under Approach 2) with the principle of “concatenating” across separate resource selection triggers (across TBs)</w:t>
                  </w:r>
                </w:p>
                <w:p w14:paraId="4C092F8B" w14:textId="77777777" w:rsidR="009A2D9E" w:rsidRPr="00B731E5" w:rsidRDefault="009A2D9E" w:rsidP="009A2D9E">
                  <w:pPr>
                    <w:rPr>
                      <w:rFonts w:ascii="Calibri" w:hAnsi="Calibri" w:cs="Calibri"/>
                      <w:sz w:val="22"/>
                    </w:rPr>
                  </w:pPr>
                </w:p>
                <w:p w14:paraId="1771CFB9" w14:textId="77777777" w:rsidR="009A2D9E" w:rsidRPr="00B731E5" w:rsidRDefault="009A2D9E" w:rsidP="009A2D9E">
                  <w:pPr>
                    <w:rPr>
                      <w:rFonts w:ascii="Calibri" w:hAnsi="Calibri" w:cs="Calibri"/>
                      <w:sz w:val="22"/>
                    </w:rPr>
                  </w:pPr>
                  <w:r w:rsidRPr="00B731E5">
                    <w:rPr>
                      <w:rFonts w:ascii="Calibri" w:hAnsi="Calibri" w:cs="Calibri"/>
                      <w:b/>
                      <w:bCs/>
                      <w:sz w:val="22"/>
                    </w:rPr>
                    <w:t xml:space="preserve">Question 2 (for Approach 3): </w:t>
                  </w:r>
                  <w:r w:rsidRPr="00B731E5">
                    <w:rPr>
                      <w:rFonts w:ascii="Calibri" w:hAnsi="Calibri" w:cs="Calibri"/>
                      <w:sz w:val="22"/>
                    </w:rPr>
                    <w:t>feasibility of triggering the resource selection procedures for multiple SL processes at the same time</w:t>
                  </w:r>
                </w:p>
                <w:p w14:paraId="043AB916" w14:textId="77777777" w:rsidR="009A2D9E" w:rsidRPr="00B731E5" w:rsidRDefault="009A2D9E" w:rsidP="009A2D9E">
                  <w:pPr>
                    <w:rPr>
                      <w:rFonts w:ascii="Calibri" w:hAnsi="Calibri" w:cs="Calibri"/>
                      <w:sz w:val="22"/>
                    </w:rPr>
                  </w:pPr>
                </w:p>
                <w:p w14:paraId="5BDB4267" w14:textId="77777777" w:rsidR="009A2D9E" w:rsidRPr="00B731E5" w:rsidRDefault="009A2D9E" w:rsidP="009A2D9E">
                  <w:pPr>
                    <w:autoSpaceDE w:val="0"/>
                    <w:autoSpaceDN w:val="0"/>
                    <w:rPr>
                      <w:rFonts w:ascii="Calibri" w:hAnsi="Calibri" w:cs="Calibri"/>
                      <w:color w:val="FF0000"/>
                      <w:sz w:val="22"/>
                    </w:rPr>
                  </w:pPr>
                  <w:r w:rsidRPr="00B731E5">
                    <w:rPr>
                      <w:rFonts w:ascii="Calibri" w:hAnsi="Calibri" w:cs="Calibri"/>
                      <w:b/>
                      <w:bCs/>
                      <w:sz w:val="22"/>
                    </w:rPr>
                    <w:t>Question 3 (Approach 2/ Approach 3):</w:t>
                  </w:r>
                  <w:r w:rsidRPr="00B731E5">
                    <w:rPr>
                      <w:rFonts w:ascii="Calibri" w:hAnsi="Calibri" w:cs="Calibri"/>
                      <w:sz w:val="22"/>
                    </w:rPr>
                    <w:t xml:space="preserve"> feasibility of providing a new parameter “number of slots for </w:t>
                  </w:r>
                  <w:proofErr w:type="spellStart"/>
                  <w:r w:rsidRPr="00B731E5">
                    <w:rPr>
                      <w:rFonts w:ascii="Calibri" w:hAnsi="Calibri" w:cs="Calibri"/>
                      <w:sz w:val="22"/>
                    </w:rPr>
                    <w:t>MCSt</w:t>
                  </w:r>
                  <w:proofErr w:type="spellEnd"/>
                  <w:r w:rsidRPr="00B731E5">
                    <w:rPr>
                      <w:rFonts w:ascii="Calibri" w:hAnsi="Calibri" w:cs="Calibri"/>
                      <w:sz w:val="22"/>
                    </w:rPr>
                    <w:t xml:space="preserve">” to L1 when triggering resource (re-)selection for </w:t>
                  </w:r>
                  <w:proofErr w:type="spellStart"/>
                  <w:r w:rsidRPr="00B731E5">
                    <w:rPr>
                      <w:rFonts w:ascii="Calibri" w:hAnsi="Calibri" w:cs="Calibri"/>
                      <w:sz w:val="22"/>
                    </w:rPr>
                    <w:t>MCSt</w:t>
                  </w:r>
                  <w:proofErr w:type="spellEnd"/>
                </w:p>
              </w:tc>
            </w:tr>
          </w:tbl>
          <w:p w14:paraId="675E46C1" w14:textId="77777777" w:rsidR="009A2D9E" w:rsidRDefault="009A2D9E" w:rsidP="009A2D9E">
            <w:pPr>
              <w:rPr>
                <w:lang w:eastAsia="x-none"/>
              </w:rPr>
            </w:pPr>
          </w:p>
          <w:p w14:paraId="0E4844B2" w14:textId="47B1FEEC" w:rsidR="009A2D9E" w:rsidRPr="009A2D9E" w:rsidRDefault="009A2D9E" w:rsidP="009A2D9E">
            <w:pPr>
              <w:ind w:firstLineChars="150" w:firstLine="301"/>
              <w:rPr>
                <w:b/>
                <w:lang w:eastAsia="x-none"/>
              </w:rPr>
            </w:pPr>
            <w:r w:rsidRPr="00004B90">
              <w:rPr>
                <w:rFonts w:hint="eastAsia"/>
                <w:b/>
                <w:lang w:eastAsia="x-none"/>
              </w:rPr>
              <w:t>Action to RAN2: RAN1 respectfully asks RAN2 to provide an answer to the questions above.</w:t>
            </w:r>
          </w:p>
          <w:p w14:paraId="058026F3" w14:textId="77777777" w:rsidR="009A2D9E" w:rsidRDefault="009A2D9E" w:rsidP="009A2D9E">
            <w:pPr>
              <w:rPr>
                <w:lang w:eastAsia="x-none"/>
              </w:rPr>
            </w:pPr>
          </w:p>
          <w:p w14:paraId="2062FA4B" w14:textId="77777777" w:rsidR="009A2D9E" w:rsidRPr="00ED1F4C" w:rsidRDefault="009A2D9E" w:rsidP="009A2D9E">
            <w:pPr>
              <w:rPr>
                <w:b/>
                <w:lang w:eastAsia="x-none"/>
              </w:rPr>
            </w:pPr>
            <w:r w:rsidRPr="00ED1F4C">
              <w:rPr>
                <w:b/>
                <w:highlight w:val="green"/>
                <w:lang w:eastAsia="x-none"/>
              </w:rPr>
              <w:t>Agreement</w:t>
            </w:r>
          </w:p>
          <w:p w14:paraId="1028C3B3" w14:textId="77777777" w:rsidR="009A2D9E" w:rsidRPr="00391493" w:rsidRDefault="009A2D9E" w:rsidP="009A2D9E">
            <w:pPr>
              <w:pStyle w:val="ListParagraph"/>
              <w:wordWrap w:val="0"/>
              <w:spacing w:line="210" w:lineRule="atLeast"/>
              <w:ind w:left="0"/>
              <w:jc w:val="both"/>
              <w:rPr>
                <w:rFonts w:eastAsia="Times New Roman"/>
                <w:szCs w:val="20"/>
              </w:rPr>
            </w:pPr>
            <w:r w:rsidRPr="00391493">
              <w:rPr>
                <w:rFonts w:eastAsia="Times New Roman"/>
                <w:szCs w:val="20"/>
              </w:rPr>
              <w:t>At least the following information should be used as part of COT sharing information from the COT initiator UE.</w:t>
            </w:r>
          </w:p>
          <w:p w14:paraId="06E86334" w14:textId="77777777" w:rsidR="009A2D9E" w:rsidRPr="00391493" w:rsidRDefault="009A2D9E" w:rsidP="0008153D">
            <w:pPr>
              <w:pStyle w:val="ListParagraph"/>
              <w:numPr>
                <w:ilvl w:val="1"/>
                <w:numId w:val="18"/>
              </w:numPr>
              <w:tabs>
                <w:tab w:val="clear" w:pos="1440"/>
                <w:tab w:val="num" w:pos="1240"/>
              </w:tabs>
              <w:wordWrap w:val="0"/>
              <w:spacing w:line="210" w:lineRule="atLeast"/>
              <w:ind w:leftChars="440" w:left="1240"/>
              <w:contextualSpacing w:val="0"/>
              <w:jc w:val="both"/>
              <w:rPr>
                <w:rFonts w:eastAsia="Times New Roman"/>
                <w:szCs w:val="20"/>
              </w:rPr>
            </w:pPr>
            <w:r w:rsidRPr="00391493">
              <w:rPr>
                <w:rFonts w:eastAsia="Times New Roman"/>
                <w:szCs w:val="20"/>
              </w:rPr>
              <w:t>CAPC used for initiating the COT</w:t>
            </w:r>
          </w:p>
          <w:p w14:paraId="1C3265B5" w14:textId="77777777" w:rsidR="009A2D9E" w:rsidRPr="00391493" w:rsidRDefault="009A2D9E" w:rsidP="0008153D">
            <w:pPr>
              <w:pStyle w:val="ListParagraph"/>
              <w:numPr>
                <w:ilvl w:val="1"/>
                <w:numId w:val="18"/>
              </w:numPr>
              <w:tabs>
                <w:tab w:val="clear" w:pos="1440"/>
                <w:tab w:val="num" w:pos="1240"/>
              </w:tabs>
              <w:wordWrap w:val="0"/>
              <w:spacing w:line="210" w:lineRule="atLeast"/>
              <w:ind w:leftChars="440" w:left="1240"/>
              <w:contextualSpacing w:val="0"/>
              <w:jc w:val="both"/>
              <w:rPr>
                <w:rFonts w:eastAsia="Times New Roman"/>
                <w:szCs w:val="20"/>
              </w:rPr>
            </w:pPr>
            <w:r w:rsidRPr="00391493">
              <w:rPr>
                <w:rFonts w:eastAsia="Times New Roman"/>
                <w:szCs w:val="20"/>
              </w:rPr>
              <w:t>Existing / legacy R16/17 L1 source and destination IDs</w:t>
            </w:r>
          </w:p>
          <w:p w14:paraId="5474A3D9" w14:textId="77777777" w:rsidR="009A2D9E" w:rsidRPr="00391493" w:rsidRDefault="009A2D9E" w:rsidP="0008153D">
            <w:pPr>
              <w:pStyle w:val="ListParagraph"/>
              <w:numPr>
                <w:ilvl w:val="2"/>
                <w:numId w:val="19"/>
              </w:numPr>
              <w:tabs>
                <w:tab w:val="clear" w:pos="2160"/>
                <w:tab w:val="num" w:pos="1960"/>
              </w:tabs>
              <w:wordWrap w:val="0"/>
              <w:spacing w:line="210" w:lineRule="atLeast"/>
              <w:ind w:leftChars="800" w:left="1960"/>
              <w:contextualSpacing w:val="0"/>
              <w:jc w:val="both"/>
              <w:rPr>
                <w:rFonts w:eastAsia="Times New Roman"/>
                <w:szCs w:val="20"/>
              </w:rPr>
            </w:pPr>
            <w:r w:rsidRPr="00391493">
              <w:rPr>
                <w:rFonts w:eastAsia="Times New Roman"/>
                <w:szCs w:val="20"/>
              </w:rPr>
              <w:t>FFS additional ID(s)</w:t>
            </w:r>
          </w:p>
          <w:p w14:paraId="19BEA688" w14:textId="77777777" w:rsidR="009A2D9E" w:rsidRPr="00391493" w:rsidRDefault="009A2D9E" w:rsidP="0008153D">
            <w:pPr>
              <w:pStyle w:val="ListParagraph"/>
              <w:numPr>
                <w:ilvl w:val="1"/>
                <w:numId w:val="20"/>
              </w:numPr>
              <w:tabs>
                <w:tab w:val="clear" w:pos="1440"/>
                <w:tab w:val="num" w:pos="1240"/>
              </w:tabs>
              <w:wordWrap w:val="0"/>
              <w:spacing w:line="210" w:lineRule="atLeast"/>
              <w:ind w:leftChars="440" w:left="1240"/>
              <w:contextualSpacing w:val="0"/>
              <w:jc w:val="both"/>
              <w:rPr>
                <w:rFonts w:eastAsia="Times New Roman"/>
                <w:szCs w:val="20"/>
              </w:rPr>
            </w:pPr>
            <w:r w:rsidRPr="00391493">
              <w:rPr>
                <w:rFonts w:eastAsia="Times New Roman"/>
                <w:szCs w:val="20"/>
              </w:rPr>
              <w:t>Time domain</w:t>
            </w:r>
            <w:r w:rsidRPr="00391493">
              <w:rPr>
                <w:rStyle w:val="apple-converted-space"/>
                <w:rFonts w:eastAsia="Times New Roman"/>
                <w:szCs w:val="20"/>
              </w:rPr>
              <w:t> </w:t>
            </w:r>
            <w:r w:rsidRPr="00391493">
              <w:rPr>
                <w:rFonts w:eastAsia="Times New Roman"/>
                <w:szCs w:val="20"/>
              </w:rPr>
              <w:t>information</w:t>
            </w:r>
            <w:r w:rsidRPr="00391493">
              <w:rPr>
                <w:rStyle w:val="apple-converted-space"/>
                <w:rFonts w:eastAsia="Times New Roman"/>
                <w:szCs w:val="20"/>
              </w:rPr>
              <w:t> </w:t>
            </w:r>
            <w:r w:rsidRPr="00391493">
              <w:rPr>
                <w:rFonts w:eastAsia="Times New Roman"/>
                <w:szCs w:val="20"/>
              </w:rPr>
              <w:t>of the shared COT</w:t>
            </w:r>
          </w:p>
          <w:p w14:paraId="42077C0F" w14:textId="77777777" w:rsidR="009A2D9E" w:rsidRPr="00391493" w:rsidRDefault="009A2D9E" w:rsidP="0008153D">
            <w:pPr>
              <w:pStyle w:val="ListParagraph"/>
              <w:numPr>
                <w:ilvl w:val="2"/>
                <w:numId w:val="21"/>
              </w:numPr>
              <w:tabs>
                <w:tab w:val="clear" w:pos="2160"/>
                <w:tab w:val="num" w:pos="1960"/>
              </w:tabs>
              <w:wordWrap w:val="0"/>
              <w:spacing w:line="210" w:lineRule="atLeast"/>
              <w:ind w:leftChars="800" w:left="1960"/>
              <w:contextualSpacing w:val="0"/>
              <w:jc w:val="both"/>
              <w:rPr>
                <w:rFonts w:eastAsia="Times New Roman"/>
                <w:szCs w:val="20"/>
              </w:rPr>
            </w:pPr>
            <w:r w:rsidRPr="00391493">
              <w:rPr>
                <w:rFonts w:eastAsia="Times New Roman"/>
                <w:szCs w:val="20"/>
              </w:rPr>
              <w:t>FFS: starting offset, number of slots, [remaining or total] COT duration, or a combination of them</w:t>
            </w:r>
          </w:p>
          <w:p w14:paraId="342F1E52" w14:textId="77777777" w:rsidR="009A2D9E" w:rsidRPr="00391493" w:rsidRDefault="009A2D9E" w:rsidP="0008153D">
            <w:pPr>
              <w:pStyle w:val="ListParagraph"/>
              <w:numPr>
                <w:ilvl w:val="1"/>
                <w:numId w:val="22"/>
              </w:numPr>
              <w:tabs>
                <w:tab w:val="clear" w:pos="1440"/>
                <w:tab w:val="num" w:pos="1240"/>
              </w:tabs>
              <w:wordWrap w:val="0"/>
              <w:spacing w:line="210" w:lineRule="atLeast"/>
              <w:ind w:leftChars="440" w:left="1240"/>
              <w:contextualSpacing w:val="0"/>
              <w:jc w:val="both"/>
              <w:rPr>
                <w:rFonts w:eastAsia="Times New Roman"/>
                <w:szCs w:val="20"/>
              </w:rPr>
            </w:pPr>
            <w:r w:rsidRPr="00391493">
              <w:rPr>
                <w:rFonts w:eastAsia="Times New Roman"/>
                <w:szCs w:val="20"/>
              </w:rPr>
              <w:t>Frequency domain</w:t>
            </w:r>
            <w:r w:rsidRPr="00391493">
              <w:rPr>
                <w:rStyle w:val="apple-converted-space"/>
                <w:rFonts w:eastAsia="Times New Roman"/>
                <w:szCs w:val="20"/>
              </w:rPr>
              <w:t> </w:t>
            </w:r>
            <w:r w:rsidRPr="00391493">
              <w:rPr>
                <w:rFonts w:eastAsia="Times New Roman"/>
                <w:szCs w:val="20"/>
              </w:rPr>
              <w:t>information</w:t>
            </w:r>
            <w:r w:rsidRPr="00391493">
              <w:rPr>
                <w:rStyle w:val="apple-converted-space"/>
                <w:rFonts w:eastAsia="Times New Roman"/>
                <w:szCs w:val="20"/>
              </w:rPr>
              <w:t> </w:t>
            </w:r>
            <w:r w:rsidRPr="00391493">
              <w:rPr>
                <w:rFonts w:eastAsia="Times New Roman"/>
                <w:szCs w:val="20"/>
              </w:rPr>
              <w:t>of the shared COT</w:t>
            </w:r>
            <w:r w:rsidRPr="00391493">
              <w:rPr>
                <w:rStyle w:val="apple-converted-space"/>
                <w:rFonts w:eastAsia="Times New Roman"/>
                <w:szCs w:val="20"/>
              </w:rPr>
              <w:t> </w:t>
            </w:r>
          </w:p>
          <w:p w14:paraId="0EAB0596" w14:textId="77777777" w:rsidR="009A2D9E" w:rsidRPr="00391493" w:rsidRDefault="009A2D9E" w:rsidP="0008153D">
            <w:pPr>
              <w:pStyle w:val="ListParagraph"/>
              <w:numPr>
                <w:ilvl w:val="2"/>
                <w:numId w:val="23"/>
              </w:numPr>
              <w:tabs>
                <w:tab w:val="clear" w:pos="2160"/>
                <w:tab w:val="num" w:pos="1960"/>
              </w:tabs>
              <w:wordWrap w:val="0"/>
              <w:spacing w:line="210" w:lineRule="atLeast"/>
              <w:ind w:leftChars="800" w:left="1960"/>
              <w:contextualSpacing w:val="0"/>
              <w:jc w:val="both"/>
              <w:rPr>
                <w:rFonts w:eastAsia="Times New Roman"/>
                <w:szCs w:val="20"/>
              </w:rPr>
            </w:pPr>
            <w:r w:rsidRPr="00391493">
              <w:rPr>
                <w:rFonts w:eastAsia="Times New Roman"/>
                <w:szCs w:val="20"/>
              </w:rPr>
              <w:t>FFS applicable RB set(s),</w:t>
            </w:r>
            <w:r w:rsidRPr="00391493">
              <w:rPr>
                <w:rStyle w:val="apple-converted-space"/>
                <w:rFonts w:eastAsia="Times New Roman"/>
                <w:szCs w:val="20"/>
              </w:rPr>
              <w:t> </w:t>
            </w:r>
            <w:r w:rsidRPr="00391493">
              <w:rPr>
                <w:rFonts w:eastAsia="Times New Roman"/>
                <w:szCs w:val="20"/>
              </w:rPr>
              <w:t>FRIV,</w:t>
            </w:r>
            <w:r w:rsidRPr="00391493">
              <w:rPr>
                <w:rStyle w:val="apple-converted-space"/>
                <w:rFonts w:eastAsia="Times New Roman"/>
                <w:szCs w:val="20"/>
              </w:rPr>
              <w:t> </w:t>
            </w:r>
            <w:r w:rsidRPr="00391493">
              <w:rPr>
                <w:rFonts w:eastAsia="Times New Roman"/>
                <w:szCs w:val="20"/>
              </w:rPr>
              <w:t>and any other(s)</w:t>
            </w:r>
          </w:p>
          <w:p w14:paraId="5201FE25" w14:textId="77777777" w:rsidR="009A2D9E" w:rsidRPr="00391493" w:rsidRDefault="009A2D9E" w:rsidP="0008153D">
            <w:pPr>
              <w:pStyle w:val="ListParagraph"/>
              <w:numPr>
                <w:ilvl w:val="1"/>
                <w:numId w:val="23"/>
              </w:numPr>
              <w:tabs>
                <w:tab w:val="clear" w:pos="1440"/>
                <w:tab w:val="num" w:pos="1240"/>
              </w:tabs>
              <w:wordWrap w:val="0"/>
              <w:spacing w:line="210" w:lineRule="atLeast"/>
              <w:ind w:leftChars="440" w:left="1240"/>
              <w:contextualSpacing w:val="0"/>
              <w:jc w:val="both"/>
              <w:rPr>
                <w:rFonts w:eastAsia="Times New Roman"/>
                <w:szCs w:val="20"/>
              </w:rPr>
            </w:pPr>
            <w:r w:rsidRPr="00391493">
              <w:rPr>
                <w:rFonts w:eastAsia="Times New Roman"/>
                <w:szCs w:val="20"/>
              </w:rPr>
              <w:t>FFS: how each of the above is indicated.</w:t>
            </w:r>
          </w:p>
          <w:p w14:paraId="317FA330" w14:textId="77777777" w:rsidR="009A2D9E" w:rsidRPr="00391493" w:rsidRDefault="009A2D9E" w:rsidP="0008153D">
            <w:pPr>
              <w:pStyle w:val="ListParagraph"/>
              <w:numPr>
                <w:ilvl w:val="1"/>
                <w:numId w:val="23"/>
              </w:numPr>
              <w:tabs>
                <w:tab w:val="clear" w:pos="1440"/>
                <w:tab w:val="num" w:pos="1240"/>
              </w:tabs>
              <w:wordWrap w:val="0"/>
              <w:spacing w:line="210" w:lineRule="atLeast"/>
              <w:ind w:leftChars="440" w:left="1240"/>
              <w:contextualSpacing w:val="0"/>
              <w:jc w:val="both"/>
              <w:rPr>
                <w:rFonts w:eastAsia="Times New Roman"/>
                <w:szCs w:val="20"/>
              </w:rPr>
            </w:pPr>
            <w:r w:rsidRPr="00391493">
              <w:rPr>
                <w:rFonts w:eastAsia="Times New Roman"/>
                <w:szCs w:val="20"/>
              </w:rPr>
              <w:t>Note, other information is not precluded.</w:t>
            </w:r>
          </w:p>
          <w:p w14:paraId="08A448CD" w14:textId="77777777" w:rsidR="009A2D9E" w:rsidRDefault="009A2D9E" w:rsidP="009A2D9E">
            <w:pPr>
              <w:rPr>
                <w:lang w:eastAsia="x-none"/>
              </w:rPr>
            </w:pPr>
          </w:p>
          <w:p w14:paraId="21898437" w14:textId="77777777" w:rsidR="009A2D9E" w:rsidRDefault="009A2D9E" w:rsidP="009A2D9E">
            <w:pPr>
              <w:rPr>
                <w:lang w:eastAsia="x-none"/>
              </w:rPr>
            </w:pPr>
          </w:p>
          <w:p w14:paraId="33A1FE1C" w14:textId="77777777" w:rsidR="009A2D9E" w:rsidRPr="002423A9" w:rsidRDefault="009A2D9E" w:rsidP="009A2D9E">
            <w:pPr>
              <w:autoSpaceDE w:val="0"/>
              <w:autoSpaceDN w:val="0"/>
              <w:rPr>
                <w:lang w:eastAsia="zh-CN"/>
              </w:rPr>
            </w:pPr>
            <w:r w:rsidRPr="004D076A">
              <w:rPr>
                <w:b/>
                <w:bCs/>
                <w:highlight w:val="green"/>
              </w:rPr>
              <w:t>Agreement</w:t>
            </w:r>
          </w:p>
          <w:p w14:paraId="689E40A0" w14:textId="77777777" w:rsidR="009A2D9E" w:rsidRPr="00391493" w:rsidRDefault="009A2D9E" w:rsidP="009A2D9E">
            <w:pPr>
              <w:autoSpaceDE w:val="0"/>
              <w:autoSpaceDN w:val="0"/>
              <w:spacing w:line="252" w:lineRule="auto"/>
              <w:rPr>
                <w:lang w:eastAsia="zh-TW"/>
              </w:rPr>
            </w:pPr>
            <w:r w:rsidRPr="00391493">
              <w:rPr>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1A222CC5" w14:textId="77777777" w:rsidR="009A2D9E" w:rsidRPr="00391493" w:rsidRDefault="009A2D9E" w:rsidP="0008153D">
            <w:pPr>
              <w:pStyle w:val="ListParagraph"/>
              <w:numPr>
                <w:ilvl w:val="0"/>
                <w:numId w:val="24"/>
              </w:numPr>
              <w:autoSpaceDE w:val="0"/>
              <w:autoSpaceDN w:val="0"/>
              <w:spacing w:line="252" w:lineRule="auto"/>
              <w:contextualSpacing w:val="0"/>
              <w:jc w:val="both"/>
              <w:rPr>
                <w:lang w:eastAsia="zh-CN"/>
              </w:rPr>
            </w:pPr>
            <w:r w:rsidRPr="00391493">
              <w:lastRenderedPageBreak/>
              <w:t>Option 1:</w:t>
            </w:r>
          </w:p>
          <w:p w14:paraId="2C1C3199" w14:textId="77777777" w:rsidR="009A2D9E" w:rsidRPr="00391493" w:rsidRDefault="009A2D9E" w:rsidP="0008153D">
            <w:pPr>
              <w:pStyle w:val="ListParagraph"/>
              <w:numPr>
                <w:ilvl w:val="1"/>
                <w:numId w:val="24"/>
              </w:numPr>
              <w:autoSpaceDE w:val="0"/>
              <w:autoSpaceDN w:val="0"/>
              <w:spacing w:line="252" w:lineRule="auto"/>
              <w:contextualSpacing w:val="0"/>
              <w:jc w:val="both"/>
              <w:rPr>
                <w:lang w:eastAsia="zh-CN"/>
              </w:rPr>
            </w:pPr>
            <w:r w:rsidRPr="00391493">
              <w:t xml:space="preserve">UE </w:t>
            </w:r>
            <w:r w:rsidRPr="00391493">
              <w:rPr>
                <w:u w:val="single"/>
              </w:rPr>
              <w:t>avoid selection</w:t>
            </w:r>
            <w:r w:rsidRPr="00391493">
              <w:t xml:space="preserve"> of N consecutive resource(s) </w:t>
            </w:r>
            <w:r w:rsidRPr="00391493">
              <w:rPr>
                <w:u w:val="single"/>
              </w:rPr>
              <w:t>before</w:t>
            </w:r>
            <w:r w:rsidRPr="00391493">
              <w:t xml:space="preserve"> a reserved resource with high priority when the transmitting symbols of the selected resource overlap with Type 1 LBT of the reserved resource.</w:t>
            </w:r>
          </w:p>
          <w:p w14:paraId="50A77E9E" w14:textId="77777777" w:rsidR="009A2D9E" w:rsidRPr="00391493" w:rsidRDefault="009A2D9E" w:rsidP="0008153D">
            <w:pPr>
              <w:pStyle w:val="ListParagraph"/>
              <w:numPr>
                <w:ilvl w:val="1"/>
                <w:numId w:val="24"/>
              </w:numPr>
              <w:autoSpaceDE w:val="0"/>
              <w:autoSpaceDN w:val="0"/>
              <w:spacing w:line="252" w:lineRule="auto"/>
              <w:contextualSpacing w:val="0"/>
              <w:jc w:val="both"/>
            </w:pPr>
            <w:r w:rsidRPr="00391493">
              <w:t xml:space="preserve">UE </w:t>
            </w:r>
            <w:r w:rsidRPr="00391493">
              <w:rPr>
                <w:u w:val="single"/>
              </w:rPr>
              <w:t>avoid selection</w:t>
            </w:r>
            <w:r w:rsidRPr="00391493">
              <w:t xml:space="preserve"> of N consecutive resource(s) </w:t>
            </w:r>
            <w:r w:rsidRPr="00391493">
              <w:rPr>
                <w:u w:val="single"/>
              </w:rPr>
              <w:t>after</w:t>
            </w:r>
            <w:r w:rsidRPr="00391493">
              <w:t xml:space="preserve"> a reserved resource when the transmitting symbols of the reserved resource overlap with LBT of the selected resource.</w:t>
            </w:r>
          </w:p>
          <w:p w14:paraId="44B14A8A" w14:textId="77777777" w:rsidR="009A2D9E" w:rsidRPr="00391493" w:rsidRDefault="009A2D9E" w:rsidP="0008153D">
            <w:pPr>
              <w:pStyle w:val="ListParagraph"/>
              <w:numPr>
                <w:ilvl w:val="1"/>
                <w:numId w:val="24"/>
              </w:numPr>
              <w:autoSpaceDE w:val="0"/>
              <w:autoSpaceDN w:val="0"/>
              <w:spacing w:line="252" w:lineRule="auto"/>
              <w:contextualSpacing w:val="0"/>
              <w:jc w:val="both"/>
            </w:pPr>
            <w:r w:rsidRPr="00391493">
              <w:t>FFS: the avoidance should be performed by L1 exclusion or L2 MAC selection</w:t>
            </w:r>
          </w:p>
          <w:p w14:paraId="6085737C" w14:textId="77777777" w:rsidR="009A2D9E" w:rsidRPr="00391493" w:rsidRDefault="009A2D9E" w:rsidP="0008153D">
            <w:pPr>
              <w:pStyle w:val="ListParagraph"/>
              <w:numPr>
                <w:ilvl w:val="1"/>
                <w:numId w:val="24"/>
              </w:numPr>
              <w:autoSpaceDE w:val="0"/>
              <w:autoSpaceDN w:val="0"/>
              <w:spacing w:line="252" w:lineRule="auto"/>
              <w:contextualSpacing w:val="0"/>
              <w:jc w:val="both"/>
            </w:pPr>
            <w:r w:rsidRPr="00391493">
              <w:t>FFS: whether / how to achieve this in RA mode 1</w:t>
            </w:r>
          </w:p>
          <w:p w14:paraId="7AAC56B4" w14:textId="77777777" w:rsidR="009A2D9E" w:rsidRPr="00391493" w:rsidRDefault="009A2D9E" w:rsidP="0008153D">
            <w:pPr>
              <w:pStyle w:val="ListParagraph"/>
              <w:numPr>
                <w:ilvl w:val="1"/>
                <w:numId w:val="24"/>
              </w:numPr>
              <w:autoSpaceDE w:val="0"/>
              <w:autoSpaceDN w:val="0"/>
              <w:spacing w:line="252" w:lineRule="auto"/>
              <w:contextualSpacing w:val="0"/>
              <w:jc w:val="both"/>
            </w:pPr>
            <w:r w:rsidRPr="00391493">
              <w:t>FFS: How to determine value of N</w:t>
            </w:r>
          </w:p>
          <w:p w14:paraId="40871E7E" w14:textId="77777777" w:rsidR="009A2D9E" w:rsidRPr="00391493" w:rsidRDefault="009A2D9E" w:rsidP="0008153D">
            <w:pPr>
              <w:pStyle w:val="ListParagraph"/>
              <w:numPr>
                <w:ilvl w:val="0"/>
                <w:numId w:val="24"/>
              </w:numPr>
              <w:autoSpaceDE w:val="0"/>
              <w:autoSpaceDN w:val="0"/>
              <w:spacing w:line="252" w:lineRule="auto"/>
              <w:contextualSpacing w:val="0"/>
              <w:jc w:val="both"/>
            </w:pPr>
            <w:r w:rsidRPr="00391493">
              <w:t xml:space="preserve">Option 2: </w:t>
            </w:r>
          </w:p>
          <w:p w14:paraId="1AA99F38" w14:textId="77777777" w:rsidR="009A2D9E" w:rsidRPr="00391493" w:rsidRDefault="009A2D9E" w:rsidP="0008153D">
            <w:pPr>
              <w:pStyle w:val="ListParagraph"/>
              <w:numPr>
                <w:ilvl w:val="1"/>
                <w:numId w:val="24"/>
              </w:numPr>
              <w:autoSpaceDE w:val="0"/>
              <w:autoSpaceDN w:val="0"/>
              <w:spacing w:line="252" w:lineRule="auto"/>
              <w:contextualSpacing w:val="0"/>
              <w:jc w:val="both"/>
            </w:pPr>
            <w:r w:rsidRPr="00391493">
              <w:t xml:space="preserve">UE prioritizes/selects resource(s) for transmission in slot(s) </w:t>
            </w:r>
            <w:r w:rsidRPr="00391493">
              <w:rPr>
                <w:u w:val="single"/>
              </w:rPr>
              <w:t>after</w:t>
            </w:r>
            <w:r w:rsidRPr="00391493">
              <w:t xml:space="preserve"> a reserved resource when transmission of the selected resource </w:t>
            </w:r>
            <w:proofErr w:type="gramStart"/>
            <w:r w:rsidRPr="00391493">
              <w:t>is able to</w:t>
            </w:r>
            <w:proofErr w:type="gramEnd"/>
            <w:r w:rsidRPr="00391493">
              <w:t xml:space="preserve"> share the initiated COT of the reserved resource (i.e., the selected resource(s) is within the COT duration of the reserved resource and the CAPC value of the selected resource(s) is equal to or higher than that of the reserved resource).</w:t>
            </w:r>
          </w:p>
          <w:p w14:paraId="784DD9D8" w14:textId="77777777" w:rsidR="009A2D9E" w:rsidRPr="00391493" w:rsidRDefault="009A2D9E" w:rsidP="0008153D">
            <w:pPr>
              <w:pStyle w:val="ListParagraph"/>
              <w:numPr>
                <w:ilvl w:val="1"/>
                <w:numId w:val="24"/>
              </w:numPr>
              <w:autoSpaceDE w:val="0"/>
              <w:autoSpaceDN w:val="0"/>
              <w:spacing w:line="252" w:lineRule="auto"/>
              <w:contextualSpacing w:val="0"/>
              <w:jc w:val="both"/>
            </w:pPr>
            <w:r w:rsidRPr="00391493">
              <w:t xml:space="preserve">UE prioritizes/selects resource(s) for transmission in slot(s) </w:t>
            </w:r>
            <w:r w:rsidRPr="00391493">
              <w:rPr>
                <w:u w:val="single"/>
              </w:rPr>
              <w:t>before</w:t>
            </w:r>
            <w:r w:rsidRPr="00391493">
              <w:t xml:space="preserve"> a reserved resource when transmission of the selected resource </w:t>
            </w:r>
            <w:proofErr w:type="gramStart"/>
            <w:r w:rsidRPr="00391493">
              <w:t>is able to</w:t>
            </w:r>
            <w:proofErr w:type="gramEnd"/>
            <w:r w:rsidRPr="00391493">
              <w:t xml:space="preserve"> share its initiated COT with the reserved resource (i.e., the reserved resource is within the COT duration of the selected resource(s) and the CAPC value of the selected resource(s) is equal to or smaller than that of the reserved resource).</w:t>
            </w:r>
          </w:p>
          <w:p w14:paraId="5DAB1DA4" w14:textId="77777777" w:rsidR="009A2D9E" w:rsidRPr="00391493" w:rsidRDefault="009A2D9E" w:rsidP="0008153D">
            <w:pPr>
              <w:pStyle w:val="ListParagraph"/>
              <w:numPr>
                <w:ilvl w:val="1"/>
                <w:numId w:val="24"/>
              </w:numPr>
              <w:autoSpaceDE w:val="0"/>
              <w:autoSpaceDN w:val="0"/>
              <w:spacing w:line="252" w:lineRule="auto"/>
              <w:contextualSpacing w:val="0"/>
              <w:jc w:val="both"/>
            </w:pPr>
            <w:r w:rsidRPr="00391493">
              <w:t>FFS whether / how to achieve this in RA mode 1.</w:t>
            </w:r>
          </w:p>
          <w:p w14:paraId="089D0542" w14:textId="77777777" w:rsidR="009A2D9E" w:rsidRPr="00391493" w:rsidRDefault="009A2D9E" w:rsidP="0008153D">
            <w:pPr>
              <w:pStyle w:val="ListParagraph"/>
              <w:numPr>
                <w:ilvl w:val="0"/>
                <w:numId w:val="24"/>
              </w:numPr>
              <w:autoSpaceDE w:val="0"/>
              <w:autoSpaceDN w:val="0"/>
              <w:spacing w:line="252" w:lineRule="auto"/>
              <w:contextualSpacing w:val="0"/>
              <w:jc w:val="both"/>
            </w:pPr>
            <w:r w:rsidRPr="00391493">
              <w:t>Option 3: UE selects extra / more resources than required for transmitting a TB (i.e., overbooking) to accommodate potential Type 1 LBT failures. FFS how to determine/preconfigure the number of extra selected resources.</w:t>
            </w:r>
          </w:p>
          <w:p w14:paraId="0ADF5EF1" w14:textId="77777777" w:rsidR="009A2D9E" w:rsidRPr="00391493" w:rsidRDefault="009A2D9E" w:rsidP="0008153D">
            <w:pPr>
              <w:pStyle w:val="ListParagraph"/>
              <w:numPr>
                <w:ilvl w:val="0"/>
                <w:numId w:val="24"/>
              </w:numPr>
              <w:autoSpaceDE w:val="0"/>
              <w:autoSpaceDN w:val="0"/>
              <w:spacing w:line="252" w:lineRule="auto"/>
              <w:contextualSpacing w:val="0"/>
              <w:jc w:val="both"/>
            </w:pPr>
            <w:r w:rsidRPr="00391493">
              <w:t xml:space="preserve">Option 4: The expected LBT duration is determined firstly, then resource selection </w:t>
            </w:r>
            <w:proofErr w:type="gramStart"/>
            <w:r w:rsidRPr="00391493">
              <w:t>takes into account</w:t>
            </w:r>
            <w:proofErr w:type="gramEnd"/>
            <w:r w:rsidRPr="00391493">
              <w:t xml:space="preserve"> of the expected LBT duration is performed.</w:t>
            </w:r>
          </w:p>
          <w:p w14:paraId="3649EC3D" w14:textId="77777777" w:rsidR="009A2D9E" w:rsidRPr="00391493" w:rsidRDefault="009A2D9E" w:rsidP="0008153D">
            <w:pPr>
              <w:pStyle w:val="ListParagraph"/>
              <w:numPr>
                <w:ilvl w:val="0"/>
                <w:numId w:val="24"/>
              </w:numPr>
              <w:autoSpaceDE w:val="0"/>
              <w:autoSpaceDN w:val="0"/>
              <w:spacing w:line="252" w:lineRule="auto"/>
              <w:contextualSpacing w:val="0"/>
              <w:jc w:val="both"/>
            </w:pPr>
            <w:r w:rsidRPr="00391493">
              <w:t>Option 5: At MAC layer, selection of resource(s) among the reported set of candidate resources from L1 is up to UE implementation in mode 2 for SL-U, instead of random selection.</w:t>
            </w:r>
          </w:p>
          <w:p w14:paraId="4CF8ABD6" w14:textId="77777777" w:rsidR="009A2D9E" w:rsidRPr="00391493" w:rsidRDefault="009A2D9E" w:rsidP="0008153D">
            <w:pPr>
              <w:pStyle w:val="ListParagraph"/>
              <w:numPr>
                <w:ilvl w:val="0"/>
                <w:numId w:val="24"/>
              </w:numPr>
              <w:autoSpaceDE w:val="0"/>
              <w:autoSpaceDN w:val="0"/>
              <w:spacing w:line="252" w:lineRule="auto"/>
              <w:contextualSpacing w:val="0"/>
              <w:jc w:val="both"/>
            </w:pPr>
            <w:r w:rsidRPr="00391493">
              <w:t>Option 6: UE excludes frequency resources (if any) previously reserved via SCI by other SL UEs in the corresponding slot, when estimating the detected power within a sensing slot duration in Type 1 channel access.</w:t>
            </w:r>
          </w:p>
          <w:p w14:paraId="7AE51C1C" w14:textId="77777777" w:rsidR="009A2D9E" w:rsidRPr="00391493" w:rsidRDefault="009A2D9E" w:rsidP="0008153D">
            <w:pPr>
              <w:pStyle w:val="ListParagraph"/>
              <w:numPr>
                <w:ilvl w:val="0"/>
                <w:numId w:val="24"/>
              </w:numPr>
              <w:autoSpaceDE w:val="0"/>
              <w:autoSpaceDN w:val="0"/>
              <w:spacing w:line="252" w:lineRule="auto"/>
              <w:contextualSpacing w:val="0"/>
              <w:jc w:val="both"/>
            </w:pPr>
            <w:r w:rsidRPr="00391493">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391493">
              <w:t>take into account</w:t>
            </w:r>
            <w:proofErr w:type="gramEnd"/>
            <w:r w:rsidRPr="00391493">
              <w:t xml:space="preserve"> the energy from SL transmissions.</w:t>
            </w:r>
          </w:p>
          <w:p w14:paraId="4274698A" w14:textId="77777777" w:rsidR="009A2D9E" w:rsidRPr="00391493" w:rsidRDefault="009A2D9E" w:rsidP="0008153D">
            <w:pPr>
              <w:pStyle w:val="ListParagraph"/>
              <w:numPr>
                <w:ilvl w:val="0"/>
                <w:numId w:val="24"/>
              </w:numPr>
              <w:autoSpaceDE w:val="0"/>
              <w:autoSpaceDN w:val="0"/>
              <w:spacing w:line="252" w:lineRule="auto"/>
              <w:contextualSpacing w:val="0"/>
              <w:jc w:val="both"/>
            </w:pPr>
            <w:r w:rsidRPr="00391493">
              <w:t>Option X: No solution is needed. To avoid inter-UE blocking from performing Type 1 LBT can be handled based on UE implementation (e.g., as the start timing to perform LBT sensing is determined by each UE).</w:t>
            </w:r>
          </w:p>
          <w:p w14:paraId="0701A748" w14:textId="77777777" w:rsidR="009A2D9E" w:rsidRPr="00C030E3" w:rsidRDefault="009A2D9E" w:rsidP="009A2D9E">
            <w:pPr>
              <w:autoSpaceDE w:val="0"/>
              <w:autoSpaceDN w:val="0"/>
              <w:rPr>
                <w:rFonts w:ascii="Calibri" w:hAnsi="Calibri" w:cs="Calibri"/>
                <w:color w:val="FF0000"/>
                <w:sz w:val="22"/>
              </w:rPr>
            </w:pPr>
          </w:p>
          <w:p w14:paraId="657B27F5" w14:textId="77777777" w:rsidR="009A2D9E" w:rsidRPr="004D076A" w:rsidRDefault="009A2D9E" w:rsidP="009A2D9E">
            <w:pPr>
              <w:rPr>
                <w:b/>
                <w:bCs/>
                <w:lang w:eastAsia="zh-TW"/>
              </w:rPr>
            </w:pPr>
            <w:r w:rsidRPr="00263439">
              <w:rPr>
                <w:b/>
                <w:bCs/>
                <w:highlight w:val="green"/>
                <w:lang w:eastAsia="zh-TW"/>
              </w:rPr>
              <w:t>Agreement</w:t>
            </w:r>
          </w:p>
          <w:p w14:paraId="40B8C1B0" w14:textId="77777777" w:rsidR="009A2D9E" w:rsidRPr="00391493" w:rsidRDefault="009A2D9E" w:rsidP="009A2D9E">
            <w:pPr>
              <w:rPr>
                <w:lang w:eastAsia="zh-TW"/>
              </w:rPr>
            </w:pPr>
            <w:r w:rsidRPr="00391493">
              <w:rPr>
                <w:lang w:eastAsia="zh-TW"/>
              </w:rPr>
              <w:t>A higher layer parameter “</w:t>
            </w:r>
            <w:proofErr w:type="spellStart"/>
            <w:r w:rsidRPr="00391493">
              <w:rPr>
                <w:i/>
                <w:iCs/>
                <w:lang w:eastAsia="zh-TW"/>
              </w:rPr>
              <w:t>absenceOfAnyOtherTechnology</w:t>
            </w:r>
            <w:proofErr w:type="spellEnd"/>
            <w:r w:rsidRPr="00391493">
              <w:rPr>
                <w:lang w:eastAsia="zh-TW"/>
              </w:rPr>
              <w:t>” is supported in Rel-18 for SL transmissions in unlicensed bands (e.g., by level of regulation).</w:t>
            </w:r>
          </w:p>
          <w:p w14:paraId="0AEB550F" w14:textId="77777777" w:rsidR="009A2D9E" w:rsidRPr="00391493" w:rsidRDefault="009A2D9E" w:rsidP="0008153D">
            <w:pPr>
              <w:numPr>
                <w:ilvl w:val="0"/>
                <w:numId w:val="25"/>
              </w:numPr>
              <w:rPr>
                <w:rFonts w:eastAsia="Times New Roman"/>
                <w:lang w:eastAsia="zh-TW"/>
              </w:rPr>
            </w:pPr>
            <w:r w:rsidRPr="00391493">
              <w:rPr>
                <w:rFonts w:eastAsia="Times New Roman"/>
              </w:rPr>
              <w:t>This is per carrier (pre-)configuration</w:t>
            </w:r>
          </w:p>
          <w:p w14:paraId="012AC4F2" w14:textId="77777777" w:rsidR="009A2D9E" w:rsidRPr="00391493" w:rsidRDefault="009A2D9E" w:rsidP="0008153D">
            <w:pPr>
              <w:numPr>
                <w:ilvl w:val="0"/>
                <w:numId w:val="25"/>
              </w:numPr>
              <w:rPr>
                <w:rFonts w:eastAsia="Times New Roman"/>
                <w:lang w:eastAsia="zh-TW"/>
              </w:rPr>
            </w:pPr>
            <w:r w:rsidRPr="00391493">
              <w:rPr>
                <w:rFonts w:eastAsia="Times New Roman"/>
                <w:lang w:eastAsia="zh-TW"/>
              </w:rPr>
              <w:t xml:space="preserve">This parameter </w:t>
            </w:r>
            <w:r w:rsidRPr="00391493">
              <w:rPr>
                <w:rFonts w:eastAsia="Times New Roman"/>
              </w:rPr>
              <w:t>“</w:t>
            </w:r>
            <w:proofErr w:type="spellStart"/>
            <w:r w:rsidRPr="00391493">
              <w:rPr>
                <w:rFonts w:eastAsia="Times New Roman"/>
                <w:i/>
                <w:iCs/>
                <w:lang w:eastAsia="zh-TW"/>
              </w:rPr>
              <w:t>absenceOfAnyOtherTechnology</w:t>
            </w:r>
            <w:proofErr w:type="spellEnd"/>
            <w:r w:rsidRPr="00391493">
              <w:rPr>
                <w:rFonts w:eastAsia="Times New Roman"/>
              </w:rPr>
              <w:t>” is not expected to be provided if the SL-U carrier is overlapped with either the LTE-LAA or the NR-U carrier.</w:t>
            </w:r>
          </w:p>
          <w:p w14:paraId="60D216A2" w14:textId="77777777" w:rsidR="009A2D9E" w:rsidRDefault="009A2D9E" w:rsidP="009A2D9E">
            <w:pPr>
              <w:rPr>
                <w:lang w:eastAsia="x-none"/>
              </w:rPr>
            </w:pPr>
          </w:p>
          <w:p w14:paraId="76BB30D2" w14:textId="77777777" w:rsidR="009A2D9E" w:rsidRPr="00391493" w:rsidRDefault="009A2D9E" w:rsidP="009A2D9E">
            <w:pPr>
              <w:rPr>
                <w:szCs w:val="20"/>
                <w:lang w:eastAsia="zh-TW"/>
              </w:rPr>
            </w:pPr>
            <w:r w:rsidRPr="00391493">
              <w:rPr>
                <w:b/>
                <w:bCs/>
                <w:szCs w:val="20"/>
              </w:rPr>
              <w:t>Conclusion</w:t>
            </w:r>
          </w:p>
          <w:p w14:paraId="064CEA25" w14:textId="77777777" w:rsidR="009A2D9E" w:rsidRPr="00391493" w:rsidRDefault="009A2D9E" w:rsidP="009A2D9E">
            <w:pPr>
              <w:autoSpaceDE w:val="0"/>
              <w:autoSpaceDN w:val="0"/>
              <w:rPr>
                <w:color w:val="000000"/>
                <w:szCs w:val="20"/>
              </w:rPr>
            </w:pPr>
            <w:r w:rsidRPr="00391493">
              <w:rPr>
                <w:color w:val="000000"/>
                <w:szCs w:val="20"/>
              </w:rPr>
              <w:t>For defining the locations of CPE starting positions, RAN1 concludes that the NR-U principle for switching gaps is reused in SL-U, that is:</w:t>
            </w:r>
          </w:p>
          <w:p w14:paraId="4FBF38AD" w14:textId="77777777" w:rsidR="009A2D9E" w:rsidRPr="00391493" w:rsidRDefault="009A2D9E" w:rsidP="0008153D">
            <w:pPr>
              <w:pStyle w:val="ListParagraph"/>
              <w:numPr>
                <w:ilvl w:val="0"/>
                <w:numId w:val="26"/>
              </w:numPr>
              <w:autoSpaceDE w:val="0"/>
              <w:autoSpaceDN w:val="0"/>
              <w:contextualSpacing w:val="0"/>
              <w:jc w:val="both"/>
              <w:rPr>
                <w:color w:val="000000"/>
                <w:szCs w:val="20"/>
              </w:rPr>
            </w:pPr>
            <w:r w:rsidRPr="00391493">
              <w:rPr>
                <w:color w:val="000000"/>
                <w:szCs w:val="20"/>
              </w:rPr>
              <w:t>The TX/RX switching gap is already included in the existing channel sensing structures</w:t>
            </w:r>
          </w:p>
          <w:p w14:paraId="0BB255EB" w14:textId="1BB99F39" w:rsidR="009A2D9E" w:rsidRPr="009A2D9E" w:rsidRDefault="009A2D9E" w:rsidP="0008153D">
            <w:pPr>
              <w:pStyle w:val="ListParagraph"/>
              <w:numPr>
                <w:ilvl w:val="0"/>
                <w:numId w:val="26"/>
              </w:numPr>
              <w:autoSpaceDE w:val="0"/>
              <w:autoSpaceDN w:val="0"/>
              <w:contextualSpacing w:val="0"/>
              <w:jc w:val="both"/>
              <w:rPr>
                <w:color w:val="000000"/>
                <w:szCs w:val="20"/>
              </w:rPr>
            </w:pPr>
            <w:r w:rsidRPr="00391493">
              <w:rPr>
                <w:color w:val="000000"/>
                <w:szCs w:val="20"/>
              </w:rPr>
              <w:t>The RX/TX switching gap is already included in the existing channel sensing structures</w:t>
            </w:r>
          </w:p>
        </w:tc>
      </w:tr>
    </w:tbl>
    <w:p w14:paraId="0970A7C6"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184BD" w14:textId="77777777" w:rsidR="007478EA" w:rsidRDefault="007478EA" w:rsidP="00001C9B">
      <w:pPr>
        <w:spacing w:after="0" w:line="240" w:lineRule="auto"/>
      </w:pPr>
      <w:r>
        <w:separator/>
      </w:r>
    </w:p>
  </w:endnote>
  <w:endnote w:type="continuationSeparator" w:id="0">
    <w:p w14:paraId="37917F11" w14:textId="77777777" w:rsidR="007478EA" w:rsidRDefault="007478EA" w:rsidP="00001C9B">
      <w:pPr>
        <w:spacing w:after="0" w:line="240" w:lineRule="auto"/>
      </w:pPr>
      <w:r>
        <w:continuationSeparator/>
      </w:r>
    </w:p>
  </w:endnote>
  <w:endnote w:type="continuationNotice" w:id="1">
    <w:p w14:paraId="02D81203" w14:textId="77777777" w:rsidR="007478EA" w:rsidRDefault="007478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ACC0" w14:textId="77777777" w:rsidR="007478EA" w:rsidRDefault="007478EA" w:rsidP="00001C9B">
      <w:pPr>
        <w:spacing w:after="0" w:line="240" w:lineRule="auto"/>
      </w:pPr>
      <w:r>
        <w:separator/>
      </w:r>
    </w:p>
  </w:footnote>
  <w:footnote w:type="continuationSeparator" w:id="0">
    <w:p w14:paraId="27ACDA08" w14:textId="77777777" w:rsidR="007478EA" w:rsidRDefault="007478EA" w:rsidP="00001C9B">
      <w:pPr>
        <w:spacing w:after="0" w:line="240" w:lineRule="auto"/>
      </w:pPr>
      <w:r>
        <w:continuationSeparator/>
      </w:r>
    </w:p>
  </w:footnote>
  <w:footnote w:type="continuationNotice" w:id="1">
    <w:p w14:paraId="6AAFE55B" w14:textId="77777777" w:rsidR="007478EA" w:rsidRDefault="007478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1B40"/>
    <w:multiLevelType w:val="hybridMultilevel"/>
    <w:tmpl w:val="3EAC9E8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0A52C"/>
    <w:multiLevelType w:val="hybridMultilevel"/>
    <w:tmpl w:val="5B007AEC"/>
    <w:lvl w:ilvl="0" w:tplc="25DA8EFA">
      <w:start w:val="1"/>
      <w:numFmt w:val="bullet"/>
      <w:lvlText w:val="-"/>
      <w:lvlJc w:val="left"/>
      <w:pPr>
        <w:ind w:left="720" w:hanging="360"/>
      </w:pPr>
      <w:rPr>
        <w:rFonts w:ascii="Times" w:hAnsi="Times" w:hint="default"/>
      </w:rPr>
    </w:lvl>
    <w:lvl w:ilvl="1" w:tplc="94CA7660">
      <w:start w:val="1"/>
      <w:numFmt w:val="bullet"/>
      <w:lvlText w:val="o"/>
      <w:lvlJc w:val="left"/>
      <w:pPr>
        <w:ind w:left="1440" w:hanging="360"/>
      </w:pPr>
      <w:rPr>
        <w:rFonts w:ascii="Courier New" w:hAnsi="Courier New" w:hint="default"/>
      </w:rPr>
    </w:lvl>
    <w:lvl w:ilvl="2" w:tplc="C7605410">
      <w:start w:val="1"/>
      <w:numFmt w:val="bullet"/>
      <w:lvlText w:val=""/>
      <w:lvlJc w:val="left"/>
      <w:pPr>
        <w:ind w:left="2160" w:hanging="360"/>
      </w:pPr>
      <w:rPr>
        <w:rFonts w:ascii="Wingdings" w:hAnsi="Wingdings" w:hint="default"/>
      </w:rPr>
    </w:lvl>
    <w:lvl w:ilvl="3" w:tplc="6C849C9E">
      <w:start w:val="1"/>
      <w:numFmt w:val="bullet"/>
      <w:lvlText w:val=""/>
      <w:lvlJc w:val="left"/>
      <w:pPr>
        <w:ind w:left="2880" w:hanging="360"/>
      </w:pPr>
      <w:rPr>
        <w:rFonts w:ascii="Symbol" w:hAnsi="Symbol" w:hint="default"/>
      </w:rPr>
    </w:lvl>
    <w:lvl w:ilvl="4" w:tplc="D3829F5E">
      <w:start w:val="1"/>
      <w:numFmt w:val="bullet"/>
      <w:lvlText w:val="o"/>
      <w:lvlJc w:val="left"/>
      <w:pPr>
        <w:ind w:left="3600" w:hanging="360"/>
      </w:pPr>
      <w:rPr>
        <w:rFonts w:ascii="Courier New" w:hAnsi="Courier New" w:hint="default"/>
      </w:rPr>
    </w:lvl>
    <w:lvl w:ilvl="5" w:tplc="508094CA">
      <w:start w:val="1"/>
      <w:numFmt w:val="bullet"/>
      <w:lvlText w:val=""/>
      <w:lvlJc w:val="left"/>
      <w:pPr>
        <w:ind w:left="4320" w:hanging="360"/>
      </w:pPr>
      <w:rPr>
        <w:rFonts w:ascii="Wingdings" w:hAnsi="Wingdings" w:hint="default"/>
      </w:rPr>
    </w:lvl>
    <w:lvl w:ilvl="6" w:tplc="7916AE0C">
      <w:start w:val="1"/>
      <w:numFmt w:val="bullet"/>
      <w:lvlText w:val=""/>
      <w:lvlJc w:val="left"/>
      <w:pPr>
        <w:ind w:left="5040" w:hanging="360"/>
      </w:pPr>
      <w:rPr>
        <w:rFonts w:ascii="Symbol" w:hAnsi="Symbol" w:hint="default"/>
      </w:rPr>
    </w:lvl>
    <w:lvl w:ilvl="7" w:tplc="7116D70C">
      <w:start w:val="1"/>
      <w:numFmt w:val="bullet"/>
      <w:lvlText w:val="o"/>
      <w:lvlJc w:val="left"/>
      <w:pPr>
        <w:ind w:left="5760" w:hanging="360"/>
      </w:pPr>
      <w:rPr>
        <w:rFonts w:ascii="Courier New" w:hAnsi="Courier New" w:hint="default"/>
      </w:rPr>
    </w:lvl>
    <w:lvl w:ilvl="8" w:tplc="5F10562A">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D4FA8"/>
    <w:multiLevelType w:val="hybridMultilevel"/>
    <w:tmpl w:val="3B9A1442"/>
    <w:lvl w:ilvl="0" w:tplc="40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43762"/>
    <w:multiLevelType w:val="hybridMultilevel"/>
    <w:tmpl w:val="7F9C2474"/>
    <w:lvl w:ilvl="0" w:tplc="D5603AEA">
      <w:start w:val="1"/>
      <w:numFmt w:val="bullet"/>
      <w:lvlText w:val="-"/>
      <w:lvlJc w:val="left"/>
      <w:pPr>
        <w:ind w:left="720" w:hanging="360"/>
      </w:pPr>
      <w:rPr>
        <w:rFonts w:ascii="&quot;Times New Roman&quot;,serif" w:hAnsi="&quot;Times New Roman&quot;,serif" w:hint="default"/>
      </w:rPr>
    </w:lvl>
    <w:lvl w:ilvl="1" w:tplc="82486768">
      <w:start w:val="1"/>
      <w:numFmt w:val="bullet"/>
      <w:lvlText w:val="§"/>
      <w:lvlJc w:val="left"/>
      <w:pPr>
        <w:ind w:left="1440" w:hanging="360"/>
      </w:pPr>
      <w:rPr>
        <w:rFonts w:ascii="Wingdings" w:hAnsi="Wingdings" w:hint="default"/>
      </w:rPr>
    </w:lvl>
    <w:lvl w:ilvl="2" w:tplc="8B68AF56">
      <w:start w:val="1"/>
      <w:numFmt w:val="bullet"/>
      <w:lvlText w:val=""/>
      <w:lvlJc w:val="left"/>
      <w:pPr>
        <w:ind w:left="2160" w:hanging="360"/>
      </w:pPr>
      <w:rPr>
        <w:rFonts w:ascii="Wingdings" w:hAnsi="Wingdings" w:hint="default"/>
      </w:rPr>
    </w:lvl>
    <w:lvl w:ilvl="3" w:tplc="FDA2F0E8">
      <w:start w:val="1"/>
      <w:numFmt w:val="bullet"/>
      <w:lvlText w:val=""/>
      <w:lvlJc w:val="left"/>
      <w:pPr>
        <w:ind w:left="2880" w:hanging="360"/>
      </w:pPr>
      <w:rPr>
        <w:rFonts w:ascii="Symbol" w:hAnsi="Symbol" w:hint="default"/>
      </w:rPr>
    </w:lvl>
    <w:lvl w:ilvl="4" w:tplc="9DE4BD56">
      <w:start w:val="1"/>
      <w:numFmt w:val="bullet"/>
      <w:lvlText w:val="o"/>
      <w:lvlJc w:val="left"/>
      <w:pPr>
        <w:ind w:left="3600" w:hanging="360"/>
      </w:pPr>
      <w:rPr>
        <w:rFonts w:ascii="Courier New" w:hAnsi="Courier New" w:hint="default"/>
      </w:rPr>
    </w:lvl>
    <w:lvl w:ilvl="5" w:tplc="2D72C924">
      <w:start w:val="1"/>
      <w:numFmt w:val="bullet"/>
      <w:lvlText w:val=""/>
      <w:lvlJc w:val="left"/>
      <w:pPr>
        <w:ind w:left="4320" w:hanging="360"/>
      </w:pPr>
      <w:rPr>
        <w:rFonts w:ascii="Wingdings" w:hAnsi="Wingdings" w:hint="default"/>
      </w:rPr>
    </w:lvl>
    <w:lvl w:ilvl="6" w:tplc="25FA61F6">
      <w:start w:val="1"/>
      <w:numFmt w:val="bullet"/>
      <w:lvlText w:val=""/>
      <w:lvlJc w:val="left"/>
      <w:pPr>
        <w:ind w:left="5040" w:hanging="360"/>
      </w:pPr>
      <w:rPr>
        <w:rFonts w:ascii="Symbol" w:hAnsi="Symbol" w:hint="default"/>
      </w:rPr>
    </w:lvl>
    <w:lvl w:ilvl="7" w:tplc="A1E457C0">
      <w:start w:val="1"/>
      <w:numFmt w:val="bullet"/>
      <w:lvlText w:val="o"/>
      <w:lvlJc w:val="left"/>
      <w:pPr>
        <w:ind w:left="5760" w:hanging="360"/>
      </w:pPr>
      <w:rPr>
        <w:rFonts w:ascii="Courier New" w:hAnsi="Courier New" w:hint="default"/>
      </w:rPr>
    </w:lvl>
    <w:lvl w:ilvl="8" w:tplc="CA92D95E">
      <w:start w:val="1"/>
      <w:numFmt w:val="bullet"/>
      <w:lvlText w:val=""/>
      <w:lvlJc w:val="left"/>
      <w:pPr>
        <w:ind w:left="6480" w:hanging="360"/>
      </w:pPr>
      <w:rPr>
        <w:rFonts w:ascii="Wingdings" w:hAnsi="Wingdings" w:hint="default"/>
      </w:rPr>
    </w:lvl>
  </w:abstractNum>
  <w:abstractNum w:abstractNumId="8" w15:restartNumberingAfterBreak="0">
    <w:nsid w:val="1C9238CE"/>
    <w:multiLevelType w:val="hybridMultilevel"/>
    <w:tmpl w:val="EDB00F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5D5F8C"/>
    <w:multiLevelType w:val="hybridMultilevel"/>
    <w:tmpl w:val="B07C0F9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8A034A4"/>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57D62"/>
    <w:multiLevelType w:val="hybridMultilevel"/>
    <w:tmpl w:val="8C52C9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F96695"/>
    <w:multiLevelType w:val="hybridMultilevel"/>
    <w:tmpl w:val="44862F8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1210" w:hanging="360"/>
      </w:pPr>
      <w:rPr>
        <w:rFonts w:ascii="Times New Roman" w:hAnsi="Times New Roman" w:hint="default"/>
        <w:b/>
        <w:i w:val="0"/>
        <w:color w:val="auto"/>
        <w:sz w:val="20"/>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48FEF95E"/>
    <w:multiLevelType w:val="hybridMultilevel"/>
    <w:tmpl w:val="8F202520"/>
    <w:lvl w:ilvl="0" w:tplc="C78CE86A">
      <w:start w:val="2"/>
      <w:numFmt w:val="decimal"/>
      <w:lvlText w:val="%1."/>
      <w:lvlJc w:val="left"/>
      <w:pPr>
        <w:ind w:left="360" w:hanging="360"/>
      </w:pPr>
      <w:rPr>
        <w:rFonts w:ascii="Times" w:hAnsi="Times" w:hint="default"/>
      </w:rPr>
    </w:lvl>
    <w:lvl w:ilvl="1" w:tplc="A6F44F4E">
      <w:start w:val="1"/>
      <w:numFmt w:val="lowerLetter"/>
      <w:lvlText w:val="%2."/>
      <w:lvlJc w:val="left"/>
      <w:pPr>
        <w:ind w:left="1440" w:hanging="360"/>
      </w:pPr>
    </w:lvl>
    <w:lvl w:ilvl="2" w:tplc="EAB0F5F2">
      <w:start w:val="1"/>
      <w:numFmt w:val="lowerRoman"/>
      <w:lvlText w:val="%3."/>
      <w:lvlJc w:val="right"/>
      <w:pPr>
        <w:ind w:left="2160" w:hanging="180"/>
      </w:pPr>
    </w:lvl>
    <w:lvl w:ilvl="3" w:tplc="DCC043F8">
      <w:start w:val="1"/>
      <w:numFmt w:val="decimal"/>
      <w:lvlText w:val="%4."/>
      <w:lvlJc w:val="left"/>
      <w:pPr>
        <w:ind w:left="2880" w:hanging="360"/>
      </w:pPr>
    </w:lvl>
    <w:lvl w:ilvl="4" w:tplc="0AC6BF44">
      <w:start w:val="1"/>
      <w:numFmt w:val="lowerLetter"/>
      <w:lvlText w:val="%5."/>
      <w:lvlJc w:val="left"/>
      <w:pPr>
        <w:ind w:left="3600" w:hanging="360"/>
      </w:pPr>
    </w:lvl>
    <w:lvl w:ilvl="5" w:tplc="30069B00">
      <w:start w:val="1"/>
      <w:numFmt w:val="lowerRoman"/>
      <w:lvlText w:val="%6."/>
      <w:lvlJc w:val="right"/>
      <w:pPr>
        <w:ind w:left="4320" w:hanging="180"/>
      </w:pPr>
    </w:lvl>
    <w:lvl w:ilvl="6" w:tplc="C6FEA5F0">
      <w:start w:val="1"/>
      <w:numFmt w:val="decimal"/>
      <w:lvlText w:val="%7."/>
      <w:lvlJc w:val="left"/>
      <w:pPr>
        <w:ind w:left="5040" w:hanging="360"/>
      </w:pPr>
    </w:lvl>
    <w:lvl w:ilvl="7" w:tplc="7F3A693C">
      <w:start w:val="1"/>
      <w:numFmt w:val="lowerLetter"/>
      <w:lvlText w:val="%8."/>
      <w:lvlJc w:val="left"/>
      <w:pPr>
        <w:ind w:left="5760" w:hanging="360"/>
      </w:pPr>
    </w:lvl>
    <w:lvl w:ilvl="8" w:tplc="BE80BA7A">
      <w:start w:val="1"/>
      <w:numFmt w:val="lowerRoman"/>
      <w:lvlText w:val="%9."/>
      <w:lvlJc w:val="right"/>
      <w:pPr>
        <w:ind w:left="6480" w:hanging="180"/>
      </w:pPr>
    </w:lvl>
  </w:abstractNum>
  <w:abstractNum w:abstractNumId="20" w15:restartNumberingAfterBreak="0">
    <w:nsid w:val="4A37703A"/>
    <w:multiLevelType w:val="hybridMultilevel"/>
    <w:tmpl w:val="08A85664"/>
    <w:lvl w:ilvl="0" w:tplc="C7605410">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1919" w:hanging="360"/>
      </w:pPr>
      <w:rPr>
        <w:rFonts w:ascii="Times New Roman" w:hAnsi="Times New Roman" w:hint="default"/>
        <w:b/>
        <w:i w:val="0"/>
        <w:color w:val="auto"/>
        <w:sz w:val="20"/>
      </w:rPr>
    </w:lvl>
    <w:lvl w:ilvl="1" w:tplc="04090019" w:tentative="1">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multilevel"/>
    <w:tmpl w:val="9EA6C162"/>
    <w:lvl w:ilvl="0">
      <w:start w:val="1"/>
      <w:numFmt w:val="bullet"/>
      <w:lvlText w:val=""/>
      <w:lvlJc w:val="left"/>
      <w:pPr>
        <w:ind w:left="936" w:hanging="360"/>
      </w:pPr>
      <w:rPr>
        <w:rFonts w:ascii="Symbol" w:hAnsi="Symbol" w:hint="default"/>
        <w:sz w:val="20"/>
        <w:szCs w:val="2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614694">
    <w:abstractNumId w:val="2"/>
  </w:num>
  <w:num w:numId="2" w16cid:durableId="710686905">
    <w:abstractNumId w:val="19"/>
  </w:num>
  <w:num w:numId="3" w16cid:durableId="1321468747">
    <w:abstractNumId w:val="7"/>
  </w:num>
  <w:num w:numId="4" w16cid:durableId="609356266">
    <w:abstractNumId w:val="23"/>
  </w:num>
  <w:num w:numId="5" w16cid:durableId="1453866603">
    <w:abstractNumId w:val="18"/>
  </w:num>
  <w:num w:numId="6" w16cid:durableId="1286085711">
    <w:abstractNumId w:val="22"/>
  </w:num>
  <w:num w:numId="7" w16cid:durableId="637615118">
    <w:abstractNumId w:val="27"/>
  </w:num>
  <w:num w:numId="8" w16cid:durableId="1825926017">
    <w:abstractNumId w:val="25"/>
  </w:num>
  <w:num w:numId="9" w16cid:durableId="429786803">
    <w:abstractNumId w:val="1"/>
  </w:num>
  <w:num w:numId="10" w16cid:durableId="515659502">
    <w:abstractNumId w:val="3"/>
  </w:num>
  <w:num w:numId="11" w16cid:durableId="1611935190">
    <w:abstractNumId w:val="8"/>
  </w:num>
  <w:num w:numId="12" w16cid:durableId="657614766">
    <w:abstractNumId w:val="14"/>
  </w:num>
  <w:num w:numId="13" w16cid:durableId="42221960">
    <w:abstractNumId w:val="20"/>
  </w:num>
  <w:num w:numId="14" w16cid:durableId="159928973">
    <w:abstractNumId w:val="10"/>
  </w:num>
  <w:num w:numId="15" w16cid:durableId="1783501004">
    <w:abstractNumId w:val="0"/>
  </w:num>
  <w:num w:numId="16" w16cid:durableId="754203435">
    <w:abstractNumId w:val="4"/>
  </w:num>
  <w:num w:numId="17" w16cid:durableId="869301471">
    <w:abstractNumId w:val="28"/>
  </w:num>
  <w:num w:numId="18" w16cid:durableId="1154760556">
    <w:abstractNumId w:val="12"/>
  </w:num>
  <w:num w:numId="19" w16cid:durableId="1458839554">
    <w:abstractNumId w:val="6"/>
  </w:num>
  <w:num w:numId="20" w16cid:durableId="839661471">
    <w:abstractNumId w:val="11"/>
  </w:num>
  <w:num w:numId="21" w16cid:durableId="125437204">
    <w:abstractNumId w:val="21"/>
  </w:num>
  <w:num w:numId="22" w16cid:durableId="301541464">
    <w:abstractNumId w:val="26"/>
  </w:num>
  <w:num w:numId="23" w16cid:durableId="1924144804">
    <w:abstractNumId w:val="13"/>
  </w:num>
  <w:num w:numId="24" w16cid:durableId="667831451">
    <w:abstractNumId w:val="17"/>
  </w:num>
  <w:num w:numId="25" w16cid:durableId="182212676">
    <w:abstractNumId w:val="5"/>
  </w:num>
  <w:num w:numId="26" w16cid:durableId="1926645455">
    <w:abstractNumId w:val="15"/>
  </w:num>
  <w:num w:numId="27" w16cid:durableId="1723869847">
    <w:abstractNumId w:val="9"/>
  </w:num>
  <w:num w:numId="28" w16cid:durableId="1496726120">
    <w:abstractNumId w:val="18"/>
  </w:num>
  <w:num w:numId="29" w16cid:durableId="278727865">
    <w:abstractNumId w:val="24"/>
  </w:num>
  <w:num w:numId="30" w16cid:durableId="171792384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ocumentProtection w:edit="trackedChange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08E5"/>
    <w:rsid w:val="00001466"/>
    <w:rsid w:val="00001C9B"/>
    <w:rsid w:val="00002842"/>
    <w:rsid w:val="00003782"/>
    <w:rsid w:val="000040DC"/>
    <w:rsid w:val="000045F2"/>
    <w:rsid w:val="00005929"/>
    <w:rsid w:val="00010C11"/>
    <w:rsid w:val="00014451"/>
    <w:rsid w:val="000151EF"/>
    <w:rsid w:val="00015AE8"/>
    <w:rsid w:val="000239F5"/>
    <w:rsid w:val="0003129B"/>
    <w:rsid w:val="000335F3"/>
    <w:rsid w:val="00035498"/>
    <w:rsid w:val="00035D4E"/>
    <w:rsid w:val="00036F2D"/>
    <w:rsid w:val="00043043"/>
    <w:rsid w:val="00043F3B"/>
    <w:rsid w:val="0004681D"/>
    <w:rsid w:val="000504BF"/>
    <w:rsid w:val="00052524"/>
    <w:rsid w:val="00052DA0"/>
    <w:rsid w:val="0005412B"/>
    <w:rsid w:val="00061F3F"/>
    <w:rsid w:val="0006256D"/>
    <w:rsid w:val="00066A3A"/>
    <w:rsid w:val="00071418"/>
    <w:rsid w:val="0007246D"/>
    <w:rsid w:val="000733A9"/>
    <w:rsid w:val="00074281"/>
    <w:rsid w:val="00074520"/>
    <w:rsid w:val="00074BAC"/>
    <w:rsid w:val="00074DA1"/>
    <w:rsid w:val="0008153D"/>
    <w:rsid w:val="000817FD"/>
    <w:rsid w:val="00082DCE"/>
    <w:rsid w:val="000835B9"/>
    <w:rsid w:val="00085703"/>
    <w:rsid w:val="0008612A"/>
    <w:rsid w:val="00087320"/>
    <w:rsid w:val="00087A57"/>
    <w:rsid w:val="00090E18"/>
    <w:rsid w:val="000947EC"/>
    <w:rsid w:val="000949E3"/>
    <w:rsid w:val="00096A94"/>
    <w:rsid w:val="000A10BC"/>
    <w:rsid w:val="000A2038"/>
    <w:rsid w:val="000A6EA5"/>
    <w:rsid w:val="000B0056"/>
    <w:rsid w:val="000B4414"/>
    <w:rsid w:val="000B4C4C"/>
    <w:rsid w:val="000C24A3"/>
    <w:rsid w:val="000C3C7B"/>
    <w:rsid w:val="000D0F93"/>
    <w:rsid w:val="000D365E"/>
    <w:rsid w:val="000E23D4"/>
    <w:rsid w:val="000E3E9C"/>
    <w:rsid w:val="000E47A1"/>
    <w:rsid w:val="000F4F6C"/>
    <w:rsid w:val="000F5CA6"/>
    <w:rsid w:val="0010019E"/>
    <w:rsid w:val="00106416"/>
    <w:rsid w:val="00110481"/>
    <w:rsid w:val="00110B86"/>
    <w:rsid w:val="001127C9"/>
    <w:rsid w:val="00114A66"/>
    <w:rsid w:val="00115B88"/>
    <w:rsid w:val="0012213B"/>
    <w:rsid w:val="0012290F"/>
    <w:rsid w:val="001240B9"/>
    <w:rsid w:val="00126C0F"/>
    <w:rsid w:val="00131550"/>
    <w:rsid w:val="00132DC7"/>
    <w:rsid w:val="00132E00"/>
    <w:rsid w:val="00132F6A"/>
    <w:rsid w:val="00133913"/>
    <w:rsid w:val="00136C1E"/>
    <w:rsid w:val="00140221"/>
    <w:rsid w:val="00140A83"/>
    <w:rsid w:val="001422FF"/>
    <w:rsid w:val="001433C6"/>
    <w:rsid w:val="00143D40"/>
    <w:rsid w:val="00155633"/>
    <w:rsid w:val="00157B7E"/>
    <w:rsid w:val="00160A69"/>
    <w:rsid w:val="00162708"/>
    <w:rsid w:val="001642FC"/>
    <w:rsid w:val="0016496B"/>
    <w:rsid w:val="0016606F"/>
    <w:rsid w:val="001743E2"/>
    <w:rsid w:val="001745F8"/>
    <w:rsid w:val="001752CD"/>
    <w:rsid w:val="00175665"/>
    <w:rsid w:val="00176BFC"/>
    <w:rsid w:val="001838CF"/>
    <w:rsid w:val="001868EE"/>
    <w:rsid w:val="00191A65"/>
    <w:rsid w:val="00193705"/>
    <w:rsid w:val="00194275"/>
    <w:rsid w:val="0019450F"/>
    <w:rsid w:val="00194971"/>
    <w:rsid w:val="00197B25"/>
    <w:rsid w:val="001A3BA4"/>
    <w:rsid w:val="001A6D1F"/>
    <w:rsid w:val="001B1543"/>
    <w:rsid w:val="001B39A0"/>
    <w:rsid w:val="001B46CB"/>
    <w:rsid w:val="001B656F"/>
    <w:rsid w:val="001B657A"/>
    <w:rsid w:val="001B75F9"/>
    <w:rsid w:val="001B7F2F"/>
    <w:rsid w:val="001C1F85"/>
    <w:rsid w:val="001C2365"/>
    <w:rsid w:val="001C5340"/>
    <w:rsid w:val="001C61BB"/>
    <w:rsid w:val="001D0F68"/>
    <w:rsid w:val="001D5741"/>
    <w:rsid w:val="001E30F6"/>
    <w:rsid w:val="001E4D75"/>
    <w:rsid w:val="001F33A8"/>
    <w:rsid w:val="00203131"/>
    <w:rsid w:val="002060E5"/>
    <w:rsid w:val="002102FB"/>
    <w:rsid w:val="00211C67"/>
    <w:rsid w:val="00214C73"/>
    <w:rsid w:val="0021673B"/>
    <w:rsid w:val="00216F96"/>
    <w:rsid w:val="00217759"/>
    <w:rsid w:val="00217EE5"/>
    <w:rsid w:val="00220340"/>
    <w:rsid w:val="0022090C"/>
    <w:rsid w:val="002225BC"/>
    <w:rsid w:val="0023109C"/>
    <w:rsid w:val="00232C5C"/>
    <w:rsid w:val="00234678"/>
    <w:rsid w:val="00235230"/>
    <w:rsid w:val="0023544D"/>
    <w:rsid w:val="00235F5C"/>
    <w:rsid w:val="00237804"/>
    <w:rsid w:val="00244D9E"/>
    <w:rsid w:val="0024540E"/>
    <w:rsid w:val="00247950"/>
    <w:rsid w:val="00252E67"/>
    <w:rsid w:val="00253CD9"/>
    <w:rsid w:val="0025677F"/>
    <w:rsid w:val="002570D6"/>
    <w:rsid w:val="00257FA3"/>
    <w:rsid w:val="00260584"/>
    <w:rsid w:val="0027494D"/>
    <w:rsid w:val="002761FA"/>
    <w:rsid w:val="00277B56"/>
    <w:rsid w:val="002807E9"/>
    <w:rsid w:val="002811FD"/>
    <w:rsid w:val="002A19F5"/>
    <w:rsid w:val="002B4922"/>
    <w:rsid w:val="002C22C3"/>
    <w:rsid w:val="002C2D19"/>
    <w:rsid w:val="002C6EB1"/>
    <w:rsid w:val="002C7E0D"/>
    <w:rsid w:val="002D10FA"/>
    <w:rsid w:val="002D46B1"/>
    <w:rsid w:val="002D4C55"/>
    <w:rsid w:val="002E6DED"/>
    <w:rsid w:val="002F0A69"/>
    <w:rsid w:val="002F11D0"/>
    <w:rsid w:val="002F20E9"/>
    <w:rsid w:val="002F2608"/>
    <w:rsid w:val="002F2E13"/>
    <w:rsid w:val="002F4391"/>
    <w:rsid w:val="002F5DD9"/>
    <w:rsid w:val="00300956"/>
    <w:rsid w:val="003009DE"/>
    <w:rsid w:val="00302977"/>
    <w:rsid w:val="00306AD6"/>
    <w:rsid w:val="00310B75"/>
    <w:rsid w:val="00313FB2"/>
    <w:rsid w:val="00317187"/>
    <w:rsid w:val="0031787F"/>
    <w:rsid w:val="0032499A"/>
    <w:rsid w:val="00325D88"/>
    <w:rsid w:val="00326771"/>
    <w:rsid w:val="00332A9D"/>
    <w:rsid w:val="00333969"/>
    <w:rsid w:val="00333F96"/>
    <w:rsid w:val="003341F7"/>
    <w:rsid w:val="00342A4B"/>
    <w:rsid w:val="003437AD"/>
    <w:rsid w:val="0034729A"/>
    <w:rsid w:val="00347FEC"/>
    <w:rsid w:val="00352A50"/>
    <w:rsid w:val="00353D68"/>
    <w:rsid w:val="0035665D"/>
    <w:rsid w:val="003567FC"/>
    <w:rsid w:val="00356F45"/>
    <w:rsid w:val="00357AFA"/>
    <w:rsid w:val="00363B31"/>
    <w:rsid w:val="00366B74"/>
    <w:rsid w:val="00366DA8"/>
    <w:rsid w:val="003701C3"/>
    <w:rsid w:val="003772D9"/>
    <w:rsid w:val="00383C52"/>
    <w:rsid w:val="0039357D"/>
    <w:rsid w:val="00393C2C"/>
    <w:rsid w:val="003963AF"/>
    <w:rsid w:val="003A3CEB"/>
    <w:rsid w:val="003A710A"/>
    <w:rsid w:val="003B1337"/>
    <w:rsid w:val="003B361C"/>
    <w:rsid w:val="003B3C08"/>
    <w:rsid w:val="003B659E"/>
    <w:rsid w:val="003C1930"/>
    <w:rsid w:val="003C275E"/>
    <w:rsid w:val="003C2D36"/>
    <w:rsid w:val="003C46C0"/>
    <w:rsid w:val="003C4FDE"/>
    <w:rsid w:val="003C5C20"/>
    <w:rsid w:val="003D1FE3"/>
    <w:rsid w:val="003D402A"/>
    <w:rsid w:val="003D4C0D"/>
    <w:rsid w:val="003D537B"/>
    <w:rsid w:val="003E58DF"/>
    <w:rsid w:val="003E7B6D"/>
    <w:rsid w:val="003F03B5"/>
    <w:rsid w:val="003F050F"/>
    <w:rsid w:val="003F0A71"/>
    <w:rsid w:val="003F1E90"/>
    <w:rsid w:val="003F3F76"/>
    <w:rsid w:val="00400E6A"/>
    <w:rsid w:val="00401F37"/>
    <w:rsid w:val="004041E6"/>
    <w:rsid w:val="00404B12"/>
    <w:rsid w:val="00404C4C"/>
    <w:rsid w:val="00410640"/>
    <w:rsid w:val="00414133"/>
    <w:rsid w:val="0041423F"/>
    <w:rsid w:val="0041492A"/>
    <w:rsid w:val="00414F81"/>
    <w:rsid w:val="004264EE"/>
    <w:rsid w:val="004341D6"/>
    <w:rsid w:val="004349B6"/>
    <w:rsid w:val="00434E38"/>
    <w:rsid w:val="00436A0F"/>
    <w:rsid w:val="00437150"/>
    <w:rsid w:val="0043750A"/>
    <w:rsid w:val="00440BB3"/>
    <w:rsid w:val="00440D46"/>
    <w:rsid w:val="00441CA7"/>
    <w:rsid w:val="00451F51"/>
    <w:rsid w:val="0045505D"/>
    <w:rsid w:val="00455078"/>
    <w:rsid w:val="00455206"/>
    <w:rsid w:val="00460221"/>
    <w:rsid w:val="00463EEC"/>
    <w:rsid w:val="0046561C"/>
    <w:rsid w:val="0046671B"/>
    <w:rsid w:val="0047261B"/>
    <w:rsid w:val="004732E9"/>
    <w:rsid w:val="00480E13"/>
    <w:rsid w:val="004817FC"/>
    <w:rsid w:val="00482421"/>
    <w:rsid w:val="00483D46"/>
    <w:rsid w:val="00484328"/>
    <w:rsid w:val="004854BB"/>
    <w:rsid w:val="00485653"/>
    <w:rsid w:val="00485974"/>
    <w:rsid w:val="00485CC9"/>
    <w:rsid w:val="00485D4A"/>
    <w:rsid w:val="004860D9"/>
    <w:rsid w:val="00496606"/>
    <w:rsid w:val="004A1047"/>
    <w:rsid w:val="004A107E"/>
    <w:rsid w:val="004A13D5"/>
    <w:rsid w:val="004A3E65"/>
    <w:rsid w:val="004A51F6"/>
    <w:rsid w:val="004A5F55"/>
    <w:rsid w:val="004A68D1"/>
    <w:rsid w:val="004B14DC"/>
    <w:rsid w:val="004B2D2B"/>
    <w:rsid w:val="004C0815"/>
    <w:rsid w:val="004C47AD"/>
    <w:rsid w:val="004D053F"/>
    <w:rsid w:val="004D17A4"/>
    <w:rsid w:val="004D3373"/>
    <w:rsid w:val="004D4CE4"/>
    <w:rsid w:val="004E5E66"/>
    <w:rsid w:val="004E7ADB"/>
    <w:rsid w:val="004F3F88"/>
    <w:rsid w:val="004F5067"/>
    <w:rsid w:val="0050299B"/>
    <w:rsid w:val="00503B4D"/>
    <w:rsid w:val="00504EE9"/>
    <w:rsid w:val="00505590"/>
    <w:rsid w:val="005070A0"/>
    <w:rsid w:val="0051205E"/>
    <w:rsid w:val="00513128"/>
    <w:rsid w:val="00513BC3"/>
    <w:rsid w:val="00513E84"/>
    <w:rsid w:val="00515B29"/>
    <w:rsid w:val="00521576"/>
    <w:rsid w:val="00523E82"/>
    <w:rsid w:val="005250E6"/>
    <w:rsid w:val="0053467E"/>
    <w:rsid w:val="005363A4"/>
    <w:rsid w:val="0054033B"/>
    <w:rsid w:val="00542D23"/>
    <w:rsid w:val="00543D37"/>
    <w:rsid w:val="0054442C"/>
    <w:rsid w:val="00545C51"/>
    <w:rsid w:val="00550285"/>
    <w:rsid w:val="005512CB"/>
    <w:rsid w:val="00554E89"/>
    <w:rsid w:val="00556CD3"/>
    <w:rsid w:val="00562492"/>
    <w:rsid w:val="0056364B"/>
    <w:rsid w:val="00572A20"/>
    <w:rsid w:val="00576EB1"/>
    <w:rsid w:val="00577B4A"/>
    <w:rsid w:val="00580307"/>
    <w:rsid w:val="005836F8"/>
    <w:rsid w:val="00591773"/>
    <w:rsid w:val="005918FA"/>
    <w:rsid w:val="005929AE"/>
    <w:rsid w:val="00592A86"/>
    <w:rsid w:val="0059558F"/>
    <w:rsid w:val="005A03DE"/>
    <w:rsid w:val="005A26B7"/>
    <w:rsid w:val="005A48C3"/>
    <w:rsid w:val="005A4A47"/>
    <w:rsid w:val="005A56BA"/>
    <w:rsid w:val="005A5943"/>
    <w:rsid w:val="005B0BB7"/>
    <w:rsid w:val="005B2739"/>
    <w:rsid w:val="005B2F6C"/>
    <w:rsid w:val="005B4801"/>
    <w:rsid w:val="005B5F39"/>
    <w:rsid w:val="005B6A05"/>
    <w:rsid w:val="005B7124"/>
    <w:rsid w:val="005B747A"/>
    <w:rsid w:val="005C23A4"/>
    <w:rsid w:val="005C4590"/>
    <w:rsid w:val="005D121F"/>
    <w:rsid w:val="005D1CDF"/>
    <w:rsid w:val="005D2BB7"/>
    <w:rsid w:val="005D2EF6"/>
    <w:rsid w:val="005D79CA"/>
    <w:rsid w:val="005D7B2D"/>
    <w:rsid w:val="005E052A"/>
    <w:rsid w:val="005E1F2D"/>
    <w:rsid w:val="005E61A8"/>
    <w:rsid w:val="005E6B7B"/>
    <w:rsid w:val="005E722E"/>
    <w:rsid w:val="005F00A8"/>
    <w:rsid w:val="005F3169"/>
    <w:rsid w:val="005F489E"/>
    <w:rsid w:val="005F6419"/>
    <w:rsid w:val="0060443D"/>
    <w:rsid w:val="00604B6A"/>
    <w:rsid w:val="0060543D"/>
    <w:rsid w:val="00606B32"/>
    <w:rsid w:val="006104DD"/>
    <w:rsid w:val="00610B6B"/>
    <w:rsid w:val="006130B5"/>
    <w:rsid w:val="00617400"/>
    <w:rsid w:val="0062010E"/>
    <w:rsid w:val="00622357"/>
    <w:rsid w:val="006237A4"/>
    <w:rsid w:val="0062630F"/>
    <w:rsid w:val="00627C73"/>
    <w:rsid w:val="00632D29"/>
    <w:rsid w:val="006453CA"/>
    <w:rsid w:val="00656123"/>
    <w:rsid w:val="00656422"/>
    <w:rsid w:val="00656762"/>
    <w:rsid w:val="006577ED"/>
    <w:rsid w:val="00661935"/>
    <w:rsid w:val="00664950"/>
    <w:rsid w:val="00665AAB"/>
    <w:rsid w:val="00665FC6"/>
    <w:rsid w:val="00671BF9"/>
    <w:rsid w:val="00673E91"/>
    <w:rsid w:val="00680AC0"/>
    <w:rsid w:val="00683220"/>
    <w:rsid w:val="006839CB"/>
    <w:rsid w:val="00684671"/>
    <w:rsid w:val="00685C04"/>
    <w:rsid w:val="00687FA0"/>
    <w:rsid w:val="006910A1"/>
    <w:rsid w:val="00691CD8"/>
    <w:rsid w:val="006928B8"/>
    <w:rsid w:val="006964EE"/>
    <w:rsid w:val="006A0148"/>
    <w:rsid w:val="006A0CCD"/>
    <w:rsid w:val="006A3C11"/>
    <w:rsid w:val="006A6516"/>
    <w:rsid w:val="006A66EA"/>
    <w:rsid w:val="006B294E"/>
    <w:rsid w:val="006B7010"/>
    <w:rsid w:val="006B729F"/>
    <w:rsid w:val="006B7DE1"/>
    <w:rsid w:val="006C05DB"/>
    <w:rsid w:val="006C0C77"/>
    <w:rsid w:val="006C0E36"/>
    <w:rsid w:val="006C2F60"/>
    <w:rsid w:val="006C3095"/>
    <w:rsid w:val="006C6E4E"/>
    <w:rsid w:val="006D106B"/>
    <w:rsid w:val="006D12BC"/>
    <w:rsid w:val="006D2C55"/>
    <w:rsid w:val="006D3BF0"/>
    <w:rsid w:val="006D3F4D"/>
    <w:rsid w:val="006D47D1"/>
    <w:rsid w:val="006D59F1"/>
    <w:rsid w:val="006E1151"/>
    <w:rsid w:val="006E120C"/>
    <w:rsid w:val="006E3E0F"/>
    <w:rsid w:val="006E6311"/>
    <w:rsid w:val="006E7E06"/>
    <w:rsid w:val="006F1163"/>
    <w:rsid w:val="006F298B"/>
    <w:rsid w:val="006F5B39"/>
    <w:rsid w:val="007004A3"/>
    <w:rsid w:val="00702380"/>
    <w:rsid w:val="00702D46"/>
    <w:rsid w:val="00707C6A"/>
    <w:rsid w:val="0071006C"/>
    <w:rsid w:val="007145FF"/>
    <w:rsid w:val="00715B2A"/>
    <w:rsid w:val="00715CE6"/>
    <w:rsid w:val="007247C0"/>
    <w:rsid w:val="007250BB"/>
    <w:rsid w:val="00730D4B"/>
    <w:rsid w:val="00730EFA"/>
    <w:rsid w:val="007315F3"/>
    <w:rsid w:val="00733792"/>
    <w:rsid w:val="00737787"/>
    <w:rsid w:val="00742542"/>
    <w:rsid w:val="007450F1"/>
    <w:rsid w:val="007478EA"/>
    <w:rsid w:val="00751515"/>
    <w:rsid w:val="00751EC3"/>
    <w:rsid w:val="00753144"/>
    <w:rsid w:val="0075695D"/>
    <w:rsid w:val="00757412"/>
    <w:rsid w:val="007626B7"/>
    <w:rsid w:val="007644B6"/>
    <w:rsid w:val="00765840"/>
    <w:rsid w:val="00767BB5"/>
    <w:rsid w:val="00771E40"/>
    <w:rsid w:val="00771F52"/>
    <w:rsid w:val="00771F9C"/>
    <w:rsid w:val="007721BF"/>
    <w:rsid w:val="00772D80"/>
    <w:rsid w:val="00774AEE"/>
    <w:rsid w:val="00776557"/>
    <w:rsid w:val="00776886"/>
    <w:rsid w:val="007819AC"/>
    <w:rsid w:val="00781FE2"/>
    <w:rsid w:val="0078212B"/>
    <w:rsid w:val="00783BE5"/>
    <w:rsid w:val="00784DF6"/>
    <w:rsid w:val="00785232"/>
    <w:rsid w:val="00790916"/>
    <w:rsid w:val="007917D7"/>
    <w:rsid w:val="00792668"/>
    <w:rsid w:val="00795D1C"/>
    <w:rsid w:val="00796F02"/>
    <w:rsid w:val="007A0D08"/>
    <w:rsid w:val="007A6D33"/>
    <w:rsid w:val="007B0083"/>
    <w:rsid w:val="007B186C"/>
    <w:rsid w:val="007B5803"/>
    <w:rsid w:val="007C1696"/>
    <w:rsid w:val="007C3ED0"/>
    <w:rsid w:val="007C3EF9"/>
    <w:rsid w:val="007C5971"/>
    <w:rsid w:val="007C70D6"/>
    <w:rsid w:val="007D19B7"/>
    <w:rsid w:val="007D3396"/>
    <w:rsid w:val="007D6EC7"/>
    <w:rsid w:val="007E4A92"/>
    <w:rsid w:val="007F54B9"/>
    <w:rsid w:val="00800B71"/>
    <w:rsid w:val="00800EC8"/>
    <w:rsid w:val="00805BC6"/>
    <w:rsid w:val="00806A76"/>
    <w:rsid w:val="0081183A"/>
    <w:rsid w:val="00811C9D"/>
    <w:rsid w:val="00813745"/>
    <w:rsid w:val="00816C80"/>
    <w:rsid w:val="00821963"/>
    <w:rsid w:val="008276E2"/>
    <w:rsid w:val="00831842"/>
    <w:rsid w:val="008328FB"/>
    <w:rsid w:val="00835654"/>
    <w:rsid w:val="0083646F"/>
    <w:rsid w:val="00837090"/>
    <w:rsid w:val="00841380"/>
    <w:rsid w:val="00841BCD"/>
    <w:rsid w:val="008429BC"/>
    <w:rsid w:val="008430BF"/>
    <w:rsid w:val="00847E43"/>
    <w:rsid w:val="00851446"/>
    <w:rsid w:val="00851A8E"/>
    <w:rsid w:val="0085289C"/>
    <w:rsid w:val="0085365B"/>
    <w:rsid w:val="00854957"/>
    <w:rsid w:val="00856316"/>
    <w:rsid w:val="0085664F"/>
    <w:rsid w:val="008604B9"/>
    <w:rsid w:val="00862062"/>
    <w:rsid w:val="00865108"/>
    <w:rsid w:val="0086732B"/>
    <w:rsid w:val="00867DDA"/>
    <w:rsid w:val="00873F62"/>
    <w:rsid w:val="00880408"/>
    <w:rsid w:val="008826C1"/>
    <w:rsid w:val="00883DFD"/>
    <w:rsid w:val="00884A1B"/>
    <w:rsid w:val="00886417"/>
    <w:rsid w:val="00886CF0"/>
    <w:rsid w:val="00887CB9"/>
    <w:rsid w:val="00890C24"/>
    <w:rsid w:val="0089136C"/>
    <w:rsid w:val="00894CC5"/>
    <w:rsid w:val="00896F0C"/>
    <w:rsid w:val="008A0063"/>
    <w:rsid w:val="008A1BF7"/>
    <w:rsid w:val="008A41E2"/>
    <w:rsid w:val="008A5B0E"/>
    <w:rsid w:val="008A5D67"/>
    <w:rsid w:val="008A6729"/>
    <w:rsid w:val="008A6ECF"/>
    <w:rsid w:val="008A7C4D"/>
    <w:rsid w:val="008B0961"/>
    <w:rsid w:val="008B7CEF"/>
    <w:rsid w:val="008C09FF"/>
    <w:rsid w:val="008C14D7"/>
    <w:rsid w:val="008C2133"/>
    <w:rsid w:val="008C4551"/>
    <w:rsid w:val="008C5BDD"/>
    <w:rsid w:val="008D0995"/>
    <w:rsid w:val="008E4309"/>
    <w:rsid w:val="008F00BB"/>
    <w:rsid w:val="008F057F"/>
    <w:rsid w:val="008F3DF6"/>
    <w:rsid w:val="008F599A"/>
    <w:rsid w:val="008F7112"/>
    <w:rsid w:val="0090091A"/>
    <w:rsid w:val="00900D56"/>
    <w:rsid w:val="009042BD"/>
    <w:rsid w:val="009076D1"/>
    <w:rsid w:val="009130F8"/>
    <w:rsid w:val="009172BA"/>
    <w:rsid w:val="00920315"/>
    <w:rsid w:val="009223DD"/>
    <w:rsid w:val="00922FF6"/>
    <w:rsid w:val="00926D96"/>
    <w:rsid w:val="00932E72"/>
    <w:rsid w:val="009344DF"/>
    <w:rsid w:val="00936159"/>
    <w:rsid w:val="00943245"/>
    <w:rsid w:val="00952C18"/>
    <w:rsid w:val="0095515D"/>
    <w:rsid w:val="0095664F"/>
    <w:rsid w:val="0096007A"/>
    <w:rsid w:val="0096153E"/>
    <w:rsid w:val="00961A01"/>
    <w:rsid w:val="0096207B"/>
    <w:rsid w:val="00976B11"/>
    <w:rsid w:val="00977E1D"/>
    <w:rsid w:val="009816CD"/>
    <w:rsid w:val="00982082"/>
    <w:rsid w:val="00984E4E"/>
    <w:rsid w:val="00986764"/>
    <w:rsid w:val="00992553"/>
    <w:rsid w:val="009946B9"/>
    <w:rsid w:val="0099745F"/>
    <w:rsid w:val="009A2D9E"/>
    <w:rsid w:val="009A53D3"/>
    <w:rsid w:val="009A6FC9"/>
    <w:rsid w:val="009B0573"/>
    <w:rsid w:val="009B12AC"/>
    <w:rsid w:val="009B269E"/>
    <w:rsid w:val="009B5703"/>
    <w:rsid w:val="009B7B4B"/>
    <w:rsid w:val="009B7C21"/>
    <w:rsid w:val="009C21AC"/>
    <w:rsid w:val="009C3D8F"/>
    <w:rsid w:val="009C6588"/>
    <w:rsid w:val="009D11BE"/>
    <w:rsid w:val="009D125F"/>
    <w:rsid w:val="009E0CE3"/>
    <w:rsid w:val="009E4949"/>
    <w:rsid w:val="009E4C3D"/>
    <w:rsid w:val="009F0810"/>
    <w:rsid w:val="009F28C4"/>
    <w:rsid w:val="009F2F8D"/>
    <w:rsid w:val="009F3E72"/>
    <w:rsid w:val="009F5DC0"/>
    <w:rsid w:val="009F6337"/>
    <w:rsid w:val="009F653B"/>
    <w:rsid w:val="00A00EDA"/>
    <w:rsid w:val="00A04992"/>
    <w:rsid w:val="00A07D89"/>
    <w:rsid w:val="00A13F4E"/>
    <w:rsid w:val="00A147AA"/>
    <w:rsid w:val="00A153F9"/>
    <w:rsid w:val="00A21D71"/>
    <w:rsid w:val="00A22B78"/>
    <w:rsid w:val="00A233FD"/>
    <w:rsid w:val="00A25AE5"/>
    <w:rsid w:val="00A26669"/>
    <w:rsid w:val="00A32DF9"/>
    <w:rsid w:val="00A3543F"/>
    <w:rsid w:val="00A37002"/>
    <w:rsid w:val="00A4231F"/>
    <w:rsid w:val="00A4355E"/>
    <w:rsid w:val="00A44F6C"/>
    <w:rsid w:val="00A456F3"/>
    <w:rsid w:val="00A50105"/>
    <w:rsid w:val="00A53BAA"/>
    <w:rsid w:val="00A6359D"/>
    <w:rsid w:val="00A64084"/>
    <w:rsid w:val="00A6525B"/>
    <w:rsid w:val="00A77361"/>
    <w:rsid w:val="00A8004E"/>
    <w:rsid w:val="00A81F10"/>
    <w:rsid w:val="00A87BD5"/>
    <w:rsid w:val="00A92BCD"/>
    <w:rsid w:val="00A95CB5"/>
    <w:rsid w:val="00AA1B0E"/>
    <w:rsid w:val="00AA47B6"/>
    <w:rsid w:val="00AB63B3"/>
    <w:rsid w:val="00AB744B"/>
    <w:rsid w:val="00AC02C7"/>
    <w:rsid w:val="00AC163B"/>
    <w:rsid w:val="00AC5CA7"/>
    <w:rsid w:val="00AC6058"/>
    <w:rsid w:val="00AD0D5E"/>
    <w:rsid w:val="00AD4666"/>
    <w:rsid w:val="00AD64E4"/>
    <w:rsid w:val="00AD6692"/>
    <w:rsid w:val="00AD7167"/>
    <w:rsid w:val="00AE0F4A"/>
    <w:rsid w:val="00AE2BA5"/>
    <w:rsid w:val="00AE42E3"/>
    <w:rsid w:val="00AE56B1"/>
    <w:rsid w:val="00AE572E"/>
    <w:rsid w:val="00AE6D09"/>
    <w:rsid w:val="00AF7A7C"/>
    <w:rsid w:val="00B026A7"/>
    <w:rsid w:val="00B05F11"/>
    <w:rsid w:val="00B0778A"/>
    <w:rsid w:val="00B07D51"/>
    <w:rsid w:val="00B115BA"/>
    <w:rsid w:val="00B1594E"/>
    <w:rsid w:val="00B23AA1"/>
    <w:rsid w:val="00B32373"/>
    <w:rsid w:val="00B335C1"/>
    <w:rsid w:val="00B34262"/>
    <w:rsid w:val="00B35E74"/>
    <w:rsid w:val="00B37A50"/>
    <w:rsid w:val="00B408B6"/>
    <w:rsid w:val="00B44375"/>
    <w:rsid w:val="00B542DA"/>
    <w:rsid w:val="00B6538A"/>
    <w:rsid w:val="00B662E0"/>
    <w:rsid w:val="00B67094"/>
    <w:rsid w:val="00B70686"/>
    <w:rsid w:val="00B73862"/>
    <w:rsid w:val="00B73893"/>
    <w:rsid w:val="00B73F43"/>
    <w:rsid w:val="00B742E9"/>
    <w:rsid w:val="00B75B1E"/>
    <w:rsid w:val="00B80D96"/>
    <w:rsid w:val="00B8116A"/>
    <w:rsid w:val="00B81188"/>
    <w:rsid w:val="00B8144E"/>
    <w:rsid w:val="00B87C7F"/>
    <w:rsid w:val="00B913E2"/>
    <w:rsid w:val="00B92082"/>
    <w:rsid w:val="00B942F5"/>
    <w:rsid w:val="00B96A7A"/>
    <w:rsid w:val="00B97E1C"/>
    <w:rsid w:val="00BA014F"/>
    <w:rsid w:val="00BA25AD"/>
    <w:rsid w:val="00BA3263"/>
    <w:rsid w:val="00BA38A3"/>
    <w:rsid w:val="00BA42E0"/>
    <w:rsid w:val="00BA6B66"/>
    <w:rsid w:val="00BA6E48"/>
    <w:rsid w:val="00BB6A89"/>
    <w:rsid w:val="00BC3A38"/>
    <w:rsid w:val="00BC5A87"/>
    <w:rsid w:val="00BC5E52"/>
    <w:rsid w:val="00BC61FB"/>
    <w:rsid w:val="00BC6926"/>
    <w:rsid w:val="00BD213F"/>
    <w:rsid w:val="00BD4119"/>
    <w:rsid w:val="00BD5A66"/>
    <w:rsid w:val="00BD6E34"/>
    <w:rsid w:val="00BE051E"/>
    <w:rsid w:val="00BE0AF6"/>
    <w:rsid w:val="00BE1F03"/>
    <w:rsid w:val="00BE2618"/>
    <w:rsid w:val="00BE58A7"/>
    <w:rsid w:val="00BF2218"/>
    <w:rsid w:val="00BF2D0D"/>
    <w:rsid w:val="00C0426B"/>
    <w:rsid w:val="00C045DF"/>
    <w:rsid w:val="00C05F37"/>
    <w:rsid w:val="00C101D5"/>
    <w:rsid w:val="00C103F8"/>
    <w:rsid w:val="00C10CC5"/>
    <w:rsid w:val="00C11294"/>
    <w:rsid w:val="00C11CB5"/>
    <w:rsid w:val="00C12225"/>
    <w:rsid w:val="00C1508C"/>
    <w:rsid w:val="00C160E5"/>
    <w:rsid w:val="00C16391"/>
    <w:rsid w:val="00C16D21"/>
    <w:rsid w:val="00C17526"/>
    <w:rsid w:val="00C26D43"/>
    <w:rsid w:val="00C2712D"/>
    <w:rsid w:val="00C277E7"/>
    <w:rsid w:val="00C31090"/>
    <w:rsid w:val="00C3179C"/>
    <w:rsid w:val="00C37620"/>
    <w:rsid w:val="00C40BBC"/>
    <w:rsid w:val="00C41FC4"/>
    <w:rsid w:val="00C437C3"/>
    <w:rsid w:val="00C4398A"/>
    <w:rsid w:val="00C46373"/>
    <w:rsid w:val="00C46548"/>
    <w:rsid w:val="00C511A6"/>
    <w:rsid w:val="00C5142A"/>
    <w:rsid w:val="00C51B8A"/>
    <w:rsid w:val="00C51C72"/>
    <w:rsid w:val="00C535A7"/>
    <w:rsid w:val="00C5405A"/>
    <w:rsid w:val="00C55BB9"/>
    <w:rsid w:val="00C55BDC"/>
    <w:rsid w:val="00C574D5"/>
    <w:rsid w:val="00C612C3"/>
    <w:rsid w:val="00C62E31"/>
    <w:rsid w:val="00C64093"/>
    <w:rsid w:val="00C72625"/>
    <w:rsid w:val="00C73F32"/>
    <w:rsid w:val="00C8113E"/>
    <w:rsid w:val="00C813CF"/>
    <w:rsid w:val="00C83351"/>
    <w:rsid w:val="00C85A93"/>
    <w:rsid w:val="00C87462"/>
    <w:rsid w:val="00C959F0"/>
    <w:rsid w:val="00C95CFA"/>
    <w:rsid w:val="00C96EBF"/>
    <w:rsid w:val="00CA180C"/>
    <w:rsid w:val="00CA704C"/>
    <w:rsid w:val="00CA7CC9"/>
    <w:rsid w:val="00CB22B2"/>
    <w:rsid w:val="00CB3579"/>
    <w:rsid w:val="00CB670A"/>
    <w:rsid w:val="00CB6DED"/>
    <w:rsid w:val="00CC3EE2"/>
    <w:rsid w:val="00CD047D"/>
    <w:rsid w:val="00CD1838"/>
    <w:rsid w:val="00CD2014"/>
    <w:rsid w:val="00CD2EFD"/>
    <w:rsid w:val="00CD7492"/>
    <w:rsid w:val="00CD76CA"/>
    <w:rsid w:val="00CE1267"/>
    <w:rsid w:val="00CE1F41"/>
    <w:rsid w:val="00CE30D8"/>
    <w:rsid w:val="00CE3A6B"/>
    <w:rsid w:val="00CE79C2"/>
    <w:rsid w:val="00CF1758"/>
    <w:rsid w:val="00CF36CA"/>
    <w:rsid w:val="00CF7C5B"/>
    <w:rsid w:val="00D00211"/>
    <w:rsid w:val="00D0048E"/>
    <w:rsid w:val="00D00C91"/>
    <w:rsid w:val="00D04586"/>
    <w:rsid w:val="00D0497C"/>
    <w:rsid w:val="00D0555B"/>
    <w:rsid w:val="00D06309"/>
    <w:rsid w:val="00D073A2"/>
    <w:rsid w:val="00D103E4"/>
    <w:rsid w:val="00D123F2"/>
    <w:rsid w:val="00D12C06"/>
    <w:rsid w:val="00D1315F"/>
    <w:rsid w:val="00D16648"/>
    <w:rsid w:val="00D1791A"/>
    <w:rsid w:val="00D2102E"/>
    <w:rsid w:val="00D21C83"/>
    <w:rsid w:val="00D27699"/>
    <w:rsid w:val="00D300B0"/>
    <w:rsid w:val="00D31090"/>
    <w:rsid w:val="00D31AE5"/>
    <w:rsid w:val="00D351EA"/>
    <w:rsid w:val="00D357CE"/>
    <w:rsid w:val="00D36C54"/>
    <w:rsid w:val="00D40288"/>
    <w:rsid w:val="00D419D9"/>
    <w:rsid w:val="00D41C86"/>
    <w:rsid w:val="00D43403"/>
    <w:rsid w:val="00D43D30"/>
    <w:rsid w:val="00D50BC4"/>
    <w:rsid w:val="00D5270B"/>
    <w:rsid w:val="00D53FDA"/>
    <w:rsid w:val="00D6204A"/>
    <w:rsid w:val="00D62E71"/>
    <w:rsid w:val="00D63A76"/>
    <w:rsid w:val="00D6430D"/>
    <w:rsid w:val="00D66188"/>
    <w:rsid w:val="00D71B14"/>
    <w:rsid w:val="00D72BDE"/>
    <w:rsid w:val="00D731F6"/>
    <w:rsid w:val="00D740CA"/>
    <w:rsid w:val="00D82A6E"/>
    <w:rsid w:val="00D85728"/>
    <w:rsid w:val="00D91212"/>
    <w:rsid w:val="00D92E84"/>
    <w:rsid w:val="00D95481"/>
    <w:rsid w:val="00D96E02"/>
    <w:rsid w:val="00D97263"/>
    <w:rsid w:val="00D97F10"/>
    <w:rsid w:val="00DA387C"/>
    <w:rsid w:val="00DA39F2"/>
    <w:rsid w:val="00DA6A0E"/>
    <w:rsid w:val="00DB3859"/>
    <w:rsid w:val="00DC0FC6"/>
    <w:rsid w:val="00DC7A13"/>
    <w:rsid w:val="00DE1F69"/>
    <w:rsid w:val="00DE353F"/>
    <w:rsid w:val="00DE43CC"/>
    <w:rsid w:val="00DF2603"/>
    <w:rsid w:val="00DF2997"/>
    <w:rsid w:val="00DF56F3"/>
    <w:rsid w:val="00DF5F5E"/>
    <w:rsid w:val="00E0038B"/>
    <w:rsid w:val="00E05ECB"/>
    <w:rsid w:val="00E10BC4"/>
    <w:rsid w:val="00E1415D"/>
    <w:rsid w:val="00E15E54"/>
    <w:rsid w:val="00E20684"/>
    <w:rsid w:val="00E21E1F"/>
    <w:rsid w:val="00E323E9"/>
    <w:rsid w:val="00E34018"/>
    <w:rsid w:val="00E3507D"/>
    <w:rsid w:val="00E437D2"/>
    <w:rsid w:val="00E43ABC"/>
    <w:rsid w:val="00E43B6F"/>
    <w:rsid w:val="00E4682C"/>
    <w:rsid w:val="00E52BBA"/>
    <w:rsid w:val="00E538C0"/>
    <w:rsid w:val="00E55751"/>
    <w:rsid w:val="00E566B6"/>
    <w:rsid w:val="00E62280"/>
    <w:rsid w:val="00E62754"/>
    <w:rsid w:val="00E66ACC"/>
    <w:rsid w:val="00E868E9"/>
    <w:rsid w:val="00E87583"/>
    <w:rsid w:val="00E9163B"/>
    <w:rsid w:val="00E9203E"/>
    <w:rsid w:val="00E93570"/>
    <w:rsid w:val="00E9602B"/>
    <w:rsid w:val="00E97456"/>
    <w:rsid w:val="00EA2311"/>
    <w:rsid w:val="00EA3AC2"/>
    <w:rsid w:val="00EA73EA"/>
    <w:rsid w:val="00EB7A5A"/>
    <w:rsid w:val="00EC1C50"/>
    <w:rsid w:val="00EC40FF"/>
    <w:rsid w:val="00EC6C52"/>
    <w:rsid w:val="00EC7538"/>
    <w:rsid w:val="00EC7BC3"/>
    <w:rsid w:val="00EC7E1B"/>
    <w:rsid w:val="00ED1D75"/>
    <w:rsid w:val="00ED2DE5"/>
    <w:rsid w:val="00ED4566"/>
    <w:rsid w:val="00ED4E9A"/>
    <w:rsid w:val="00ED7600"/>
    <w:rsid w:val="00EE08BD"/>
    <w:rsid w:val="00EE0E80"/>
    <w:rsid w:val="00EF289F"/>
    <w:rsid w:val="00EF4DF2"/>
    <w:rsid w:val="00EF5E1B"/>
    <w:rsid w:val="00EF6073"/>
    <w:rsid w:val="00EF698B"/>
    <w:rsid w:val="00EF7C11"/>
    <w:rsid w:val="00F02EA5"/>
    <w:rsid w:val="00F0323A"/>
    <w:rsid w:val="00F05D9B"/>
    <w:rsid w:val="00F10276"/>
    <w:rsid w:val="00F104BC"/>
    <w:rsid w:val="00F1106A"/>
    <w:rsid w:val="00F1362C"/>
    <w:rsid w:val="00F17553"/>
    <w:rsid w:val="00F25038"/>
    <w:rsid w:val="00F316EE"/>
    <w:rsid w:val="00F31F72"/>
    <w:rsid w:val="00F407FD"/>
    <w:rsid w:val="00F41278"/>
    <w:rsid w:val="00F414F1"/>
    <w:rsid w:val="00F423D3"/>
    <w:rsid w:val="00F44832"/>
    <w:rsid w:val="00F448EE"/>
    <w:rsid w:val="00F44A27"/>
    <w:rsid w:val="00F4701C"/>
    <w:rsid w:val="00F47174"/>
    <w:rsid w:val="00F508B8"/>
    <w:rsid w:val="00F57A2B"/>
    <w:rsid w:val="00F57F6D"/>
    <w:rsid w:val="00F63ED0"/>
    <w:rsid w:val="00F6521E"/>
    <w:rsid w:val="00F67CB2"/>
    <w:rsid w:val="00F7136F"/>
    <w:rsid w:val="00F72CB1"/>
    <w:rsid w:val="00F8143A"/>
    <w:rsid w:val="00F8215E"/>
    <w:rsid w:val="00F824F5"/>
    <w:rsid w:val="00F86881"/>
    <w:rsid w:val="00F8688E"/>
    <w:rsid w:val="00F8734F"/>
    <w:rsid w:val="00F90FAB"/>
    <w:rsid w:val="00F9374D"/>
    <w:rsid w:val="00F970B6"/>
    <w:rsid w:val="00FA4DC4"/>
    <w:rsid w:val="00FA5DC5"/>
    <w:rsid w:val="00FB1E54"/>
    <w:rsid w:val="00FB2F2D"/>
    <w:rsid w:val="00FB721D"/>
    <w:rsid w:val="00FC29B9"/>
    <w:rsid w:val="00FC6FD3"/>
    <w:rsid w:val="00FD0888"/>
    <w:rsid w:val="00FE031D"/>
    <w:rsid w:val="00FE305C"/>
    <w:rsid w:val="00FE31BC"/>
    <w:rsid w:val="00FE371D"/>
    <w:rsid w:val="00FF0301"/>
    <w:rsid w:val="00FF0CA9"/>
    <w:rsid w:val="00FF3F14"/>
    <w:rsid w:val="00FF531E"/>
    <w:rsid w:val="019058D4"/>
    <w:rsid w:val="03351BE5"/>
    <w:rsid w:val="03779691"/>
    <w:rsid w:val="05F0998F"/>
    <w:rsid w:val="079B495F"/>
    <w:rsid w:val="083C64E4"/>
    <w:rsid w:val="08AE5C0A"/>
    <w:rsid w:val="0CFD1A46"/>
    <w:rsid w:val="0D00701A"/>
    <w:rsid w:val="108A635C"/>
    <w:rsid w:val="11A8476E"/>
    <w:rsid w:val="11E3472A"/>
    <w:rsid w:val="132C0751"/>
    <w:rsid w:val="133840D7"/>
    <w:rsid w:val="133ACE26"/>
    <w:rsid w:val="14CB88E5"/>
    <w:rsid w:val="1501BF8F"/>
    <w:rsid w:val="1712E2F2"/>
    <w:rsid w:val="18D435CE"/>
    <w:rsid w:val="19AA0FAA"/>
    <w:rsid w:val="19C20F0C"/>
    <w:rsid w:val="1CABA41A"/>
    <w:rsid w:val="1CBB0BDE"/>
    <w:rsid w:val="1CE1B06C"/>
    <w:rsid w:val="1CF2D6EC"/>
    <w:rsid w:val="1D7E18ED"/>
    <w:rsid w:val="1F30D59F"/>
    <w:rsid w:val="205E00DD"/>
    <w:rsid w:val="21268950"/>
    <w:rsid w:val="2254A7D3"/>
    <w:rsid w:val="226D05C3"/>
    <w:rsid w:val="26BBA140"/>
    <w:rsid w:val="27AB08D0"/>
    <w:rsid w:val="281FB88D"/>
    <w:rsid w:val="29A395D4"/>
    <w:rsid w:val="29F41CBF"/>
    <w:rsid w:val="2C550A88"/>
    <w:rsid w:val="2C9D75A7"/>
    <w:rsid w:val="2E883B97"/>
    <w:rsid w:val="2EC6B325"/>
    <w:rsid w:val="2FC506C1"/>
    <w:rsid w:val="313C848E"/>
    <w:rsid w:val="323D274E"/>
    <w:rsid w:val="368E3F9D"/>
    <w:rsid w:val="3811E39C"/>
    <w:rsid w:val="38D10B69"/>
    <w:rsid w:val="39A5205D"/>
    <w:rsid w:val="3AD123AC"/>
    <w:rsid w:val="3D29ED7C"/>
    <w:rsid w:val="3DFD5251"/>
    <w:rsid w:val="3F748443"/>
    <w:rsid w:val="4008DDEE"/>
    <w:rsid w:val="4099E1C8"/>
    <w:rsid w:val="412980F6"/>
    <w:rsid w:val="414BE212"/>
    <w:rsid w:val="432173E7"/>
    <w:rsid w:val="43782E42"/>
    <w:rsid w:val="477E3A05"/>
    <w:rsid w:val="4798FC31"/>
    <w:rsid w:val="47DD7F6F"/>
    <w:rsid w:val="49578A00"/>
    <w:rsid w:val="499697D7"/>
    <w:rsid w:val="4A4CEBBF"/>
    <w:rsid w:val="4D7CA141"/>
    <w:rsid w:val="4D7E7A8E"/>
    <w:rsid w:val="4EE50A51"/>
    <w:rsid w:val="504F426F"/>
    <w:rsid w:val="51CF1E4F"/>
    <w:rsid w:val="52CA3655"/>
    <w:rsid w:val="52DA6C74"/>
    <w:rsid w:val="53920BB3"/>
    <w:rsid w:val="54379604"/>
    <w:rsid w:val="54A0850C"/>
    <w:rsid w:val="558E13B7"/>
    <w:rsid w:val="55ACD315"/>
    <w:rsid w:val="563C556D"/>
    <w:rsid w:val="577DA430"/>
    <w:rsid w:val="57945DCF"/>
    <w:rsid w:val="59BB021B"/>
    <w:rsid w:val="5D82DEEF"/>
    <w:rsid w:val="5E0B8CD9"/>
    <w:rsid w:val="5E37889E"/>
    <w:rsid w:val="5EC1CBE8"/>
    <w:rsid w:val="5FD358FF"/>
    <w:rsid w:val="6398C42D"/>
    <w:rsid w:val="65ADAFB6"/>
    <w:rsid w:val="66169EBE"/>
    <w:rsid w:val="66C49DBE"/>
    <w:rsid w:val="694E3F80"/>
    <w:rsid w:val="6A5DC3FE"/>
    <w:rsid w:val="732AEB26"/>
    <w:rsid w:val="73B8E7D8"/>
    <w:rsid w:val="767FD275"/>
    <w:rsid w:val="7735CC48"/>
    <w:rsid w:val="774BA683"/>
    <w:rsid w:val="77F6852D"/>
    <w:rsid w:val="78906B50"/>
    <w:rsid w:val="78A32D7F"/>
    <w:rsid w:val="797608DD"/>
    <w:rsid w:val="7A54F971"/>
    <w:rsid w:val="7B29307F"/>
    <w:rsid w:val="7BC1A5E4"/>
    <w:rsid w:val="7CB5EA3D"/>
    <w:rsid w:val="7D0DAF9A"/>
    <w:rsid w:val="7D18308A"/>
    <w:rsid w:val="7DA1BFAA"/>
    <w:rsid w:val="7EF946A6"/>
    <w:rsid w:val="7F20EA30"/>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2AC7CA6D-28F6-43CD-A592-5531AAA8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B11"/>
    <w:rPr>
      <w:rFonts w:ascii="Times New Roman" w:hAnsi="Times New Roman"/>
      <w:sz w:val="20"/>
    </w:rPr>
  </w:style>
  <w:style w:type="paragraph" w:styleId="Heading1">
    <w:name w:val="heading 1"/>
    <w:basedOn w:val="Normal"/>
    <w:next w:val="Normal"/>
    <w:link w:val="Heading1Char"/>
    <w:uiPriority w:val="9"/>
    <w:qFormat/>
    <w:rsid w:val="003B659E"/>
    <w:pPr>
      <w:keepNext/>
      <w:keepLines/>
      <w:numPr>
        <w:numId w:val="1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numPr>
        <w:ilvl w:val="2"/>
        <w:numId w:val="1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numPr>
        <w:ilvl w:val="3"/>
        <w:numId w:val="1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numPr>
        <w:ilvl w:val="4"/>
        <w:numId w:val="1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numPr>
        <w:ilvl w:val="5"/>
        <w:numId w:val="1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1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7"/>
      </w:numPr>
    </w:pPr>
    <w:rPr>
      <w:lang w:val="en-US"/>
    </w:r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w:hAnsi="Nokia Pure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semiHidden/>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316EE"/>
    <w:rPr>
      <w:rFonts w:ascii="Times New Roman" w:hAnsi="Times New Roman"/>
      <w:sz w:val="20"/>
    </w:rPr>
  </w:style>
  <w:style w:type="paragraph" w:styleId="Footer">
    <w:name w:val="footer"/>
    <w:basedOn w:val="Normal"/>
    <w:link w:val="FooterChar"/>
    <w:uiPriority w:val="99"/>
    <w:semiHidden/>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customStyle="1" w:styleId="B1">
    <w:name w:val="B1"/>
    <w:basedOn w:val="List"/>
    <w:link w:val="B1Char"/>
    <w:rsid w:val="0088641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88641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86417"/>
    <w:pPr>
      <w:ind w:left="283" w:hanging="283"/>
      <w:contextualSpacing/>
    </w:pPr>
  </w:style>
  <w:style w:type="paragraph" w:customStyle="1" w:styleId="TAH">
    <w:name w:val="TAH"/>
    <w:basedOn w:val="TAC"/>
    <w:link w:val="TAHCar"/>
    <w:rsid w:val="00480E13"/>
    <w:rPr>
      <w:b/>
    </w:rPr>
  </w:style>
  <w:style w:type="paragraph" w:customStyle="1" w:styleId="TAC">
    <w:name w:val="TAC"/>
    <w:basedOn w:val="Normal"/>
    <w:link w:val="TACChar"/>
    <w:rsid w:val="00480E1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80E13"/>
    <w:rPr>
      <w:rFonts w:ascii="Arial" w:eastAsia="Times New Roman" w:hAnsi="Arial" w:cs="Times New Roman"/>
      <w:sz w:val="18"/>
      <w:szCs w:val="20"/>
      <w:lang w:val="en-GB" w:eastAsia="en-GB"/>
    </w:rPr>
  </w:style>
  <w:style w:type="character" w:customStyle="1" w:styleId="TAHCar">
    <w:name w:val="TAH Car"/>
    <w:link w:val="TAH"/>
    <w:qFormat/>
    <w:rsid w:val="00480E13"/>
    <w:rPr>
      <w:rFonts w:ascii="Arial" w:eastAsia="Times New Roman" w:hAnsi="Arial" w:cs="Times New Roman"/>
      <w:b/>
      <w:sz w:val="18"/>
      <w:szCs w:val="20"/>
      <w:lang w:val="en-GB" w:eastAsia="en-GB"/>
    </w:rPr>
  </w:style>
  <w:style w:type="paragraph" w:customStyle="1" w:styleId="TAN">
    <w:name w:val="TAN"/>
    <w:basedOn w:val="Normal"/>
    <w:link w:val="TANChar"/>
    <w:rsid w:val="00480E1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480E13"/>
    <w:rPr>
      <w:rFonts w:ascii="Arial" w:eastAsia="Times New Roman" w:hAnsi="Arial" w:cs="Times New Roman"/>
      <w:sz w:val="18"/>
      <w:szCs w:val="20"/>
      <w:lang w:val="en-GB" w:eastAsia="en-GB"/>
    </w:rPr>
  </w:style>
  <w:style w:type="paragraph" w:customStyle="1" w:styleId="TH">
    <w:name w:val="TH"/>
    <w:basedOn w:val="Normal"/>
    <w:link w:val="THChar"/>
    <w:rsid w:val="00CE30D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E30D8"/>
    <w:rPr>
      <w:rFonts w:ascii="Arial" w:eastAsia="Times New Roman" w:hAnsi="Arial" w:cs="Times New Roman"/>
      <w:b/>
      <w:sz w:val="20"/>
      <w:szCs w:val="20"/>
      <w:lang w:val="en-GB" w:eastAsia="en-GB"/>
    </w:rPr>
  </w:style>
  <w:style w:type="character" w:customStyle="1" w:styleId="apple-converted-space">
    <w:name w:val="apple-converted-space"/>
    <w:qFormat/>
    <w:rsid w:val="009A2D9E"/>
  </w:style>
  <w:style w:type="character" w:customStyle="1" w:styleId="ui-provider">
    <w:name w:val="ui-provider"/>
    <w:basedOn w:val="DefaultParagraphFont"/>
    <w:rsid w:val="00952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4730">
      <w:bodyDiv w:val="1"/>
      <w:marLeft w:val="0"/>
      <w:marRight w:val="0"/>
      <w:marTop w:val="0"/>
      <w:marBottom w:val="0"/>
      <w:divBdr>
        <w:top w:val="none" w:sz="0" w:space="0" w:color="auto"/>
        <w:left w:val="none" w:sz="0" w:space="0" w:color="auto"/>
        <w:bottom w:val="none" w:sz="0" w:space="0" w:color="auto"/>
        <w:right w:val="none" w:sz="0" w:space="0" w:color="auto"/>
      </w:divBdr>
      <w:divsChild>
        <w:div w:id="100734381">
          <w:marLeft w:val="0"/>
          <w:marRight w:val="0"/>
          <w:marTop w:val="0"/>
          <w:marBottom w:val="0"/>
          <w:divBdr>
            <w:top w:val="none" w:sz="0" w:space="0" w:color="auto"/>
            <w:left w:val="none" w:sz="0" w:space="0" w:color="auto"/>
            <w:bottom w:val="none" w:sz="0" w:space="0" w:color="auto"/>
            <w:right w:val="none" w:sz="0" w:space="0" w:color="auto"/>
          </w:divBdr>
          <w:divsChild>
            <w:div w:id="552928086">
              <w:marLeft w:val="0"/>
              <w:marRight w:val="0"/>
              <w:marTop w:val="0"/>
              <w:marBottom w:val="0"/>
              <w:divBdr>
                <w:top w:val="none" w:sz="0" w:space="0" w:color="auto"/>
                <w:left w:val="none" w:sz="0" w:space="0" w:color="auto"/>
                <w:bottom w:val="none" w:sz="0" w:space="0" w:color="auto"/>
                <w:right w:val="none" w:sz="0" w:space="0" w:color="auto"/>
              </w:divBdr>
            </w:div>
          </w:divsChild>
        </w:div>
        <w:div w:id="866330630">
          <w:marLeft w:val="0"/>
          <w:marRight w:val="0"/>
          <w:marTop w:val="0"/>
          <w:marBottom w:val="0"/>
          <w:divBdr>
            <w:top w:val="none" w:sz="0" w:space="0" w:color="auto"/>
            <w:left w:val="none" w:sz="0" w:space="0" w:color="auto"/>
            <w:bottom w:val="none" w:sz="0" w:space="0" w:color="auto"/>
            <w:right w:val="none" w:sz="0" w:space="0" w:color="auto"/>
          </w:divBdr>
          <w:divsChild>
            <w:div w:id="951522767">
              <w:marLeft w:val="-75"/>
              <w:marRight w:val="0"/>
              <w:marTop w:val="30"/>
              <w:marBottom w:val="30"/>
              <w:divBdr>
                <w:top w:val="none" w:sz="0" w:space="0" w:color="auto"/>
                <w:left w:val="none" w:sz="0" w:space="0" w:color="auto"/>
                <w:bottom w:val="none" w:sz="0" w:space="0" w:color="auto"/>
                <w:right w:val="none" w:sz="0" w:space="0" w:color="auto"/>
              </w:divBdr>
              <w:divsChild>
                <w:div w:id="20278109">
                  <w:marLeft w:val="0"/>
                  <w:marRight w:val="0"/>
                  <w:marTop w:val="0"/>
                  <w:marBottom w:val="0"/>
                  <w:divBdr>
                    <w:top w:val="none" w:sz="0" w:space="0" w:color="auto"/>
                    <w:left w:val="none" w:sz="0" w:space="0" w:color="auto"/>
                    <w:bottom w:val="none" w:sz="0" w:space="0" w:color="auto"/>
                    <w:right w:val="none" w:sz="0" w:space="0" w:color="auto"/>
                  </w:divBdr>
                  <w:divsChild>
                    <w:div w:id="1056976782">
                      <w:marLeft w:val="0"/>
                      <w:marRight w:val="0"/>
                      <w:marTop w:val="0"/>
                      <w:marBottom w:val="0"/>
                      <w:divBdr>
                        <w:top w:val="none" w:sz="0" w:space="0" w:color="auto"/>
                        <w:left w:val="none" w:sz="0" w:space="0" w:color="auto"/>
                        <w:bottom w:val="none" w:sz="0" w:space="0" w:color="auto"/>
                        <w:right w:val="none" w:sz="0" w:space="0" w:color="auto"/>
                      </w:divBdr>
                    </w:div>
                  </w:divsChild>
                </w:div>
                <w:div w:id="110780351">
                  <w:marLeft w:val="0"/>
                  <w:marRight w:val="0"/>
                  <w:marTop w:val="0"/>
                  <w:marBottom w:val="0"/>
                  <w:divBdr>
                    <w:top w:val="none" w:sz="0" w:space="0" w:color="auto"/>
                    <w:left w:val="none" w:sz="0" w:space="0" w:color="auto"/>
                    <w:bottom w:val="none" w:sz="0" w:space="0" w:color="auto"/>
                    <w:right w:val="none" w:sz="0" w:space="0" w:color="auto"/>
                  </w:divBdr>
                  <w:divsChild>
                    <w:div w:id="919099692">
                      <w:marLeft w:val="0"/>
                      <w:marRight w:val="0"/>
                      <w:marTop w:val="0"/>
                      <w:marBottom w:val="0"/>
                      <w:divBdr>
                        <w:top w:val="none" w:sz="0" w:space="0" w:color="auto"/>
                        <w:left w:val="none" w:sz="0" w:space="0" w:color="auto"/>
                        <w:bottom w:val="none" w:sz="0" w:space="0" w:color="auto"/>
                        <w:right w:val="none" w:sz="0" w:space="0" w:color="auto"/>
                      </w:divBdr>
                    </w:div>
                  </w:divsChild>
                </w:div>
                <w:div w:id="416296007">
                  <w:marLeft w:val="0"/>
                  <w:marRight w:val="0"/>
                  <w:marTop w:val="0"/>
                  <w:marBottom w:val="0"/>
                  <w:divBdr>
                    <w:top w:val="none" w:sz="0" w:space="0" w:color="auto"/>
                    <w:left w:val="none" w:sz="0" w:space="0" w:color="auto"/>
                    <w:bottom w:val="none" w:sz="0" w:space="0" w:color="auto"/>
                    <w:right w:val="none" w:sz="0" w:space="0" w:color="auto"/>
                  </w:divBdr>
                  <w:divsChild>
                    <w:div w:id="404376438">
                      <w:marLeft w:val="0"/>
                      <w:marRight w:val="0"/>
                      <w:marTop w:val="0"/>
                      <w:marBottom w:val="0"/>
                      <w:divBdr>
                        <w:top w:val="none" w:sz="0" w:space="0" w:color="auto"/>
                        <w:left w:val="none" w:sz="0" w:space="0" w:color="auto"/>
                        <w:bottom w:val="none" w:sz="0" w:space="0" w:color="auto"/>
                        <w:right w:val="none" w:sz="0" w:space="0" w:color="auto"/>
                      </w:divBdr>
                    </w:div>
                  </w:divsChild>
                </w:div>
                <w:div w:id="463696528">
                  <w:marLeft w:val="0"/>
                  <w:marRight w:val="0"/>
                  <w:marTop w:val="0"/>
                  <w:marBottom w:val="0"/>
                  <w:divBdr>
                    <w:top w:val="none" w:sz="0" w:space="0" w:color="auto"/>
                    <w:left w:val="none" w:sz="0" w:space="0" w:color="auto"/>
                    <w:bottom w:val="none" w:sz="0" w:space="0" w:color="auto"/>
                    <w:right w:val="none" w:sz="0" w:space="0" w:color="auto"/>
                  </w:divBdr>
                  <w:divsChild>
                    <w:div w:id="1934589751">
                      <w:marLeft w:val="0"/>
                      <w:marRight w:val="0"/>
                      <w:marTop w:val="0"/>
                      <w:marBottom w:val="0"/>
                      <w:divBdr>
                        <w:top w:val="none" w:sz="0" w:space="0" w:color="auto"/>
                        <w:left w:val="none" w:sz="0" w:space="0" w:color="auto"/>
                        <w:bottom w:val="none" w:sz="0" w:space="0" w:color="auto"/>
                        <w:right w:val="none" w:sz="0" w:space="0" w:color="auto"/>
                      </w:divBdr>
                    </w:div>
                  </w:divsChild>
                </w:div>
                <w:div w:id="644160290">
                  <w:marLeft w:val="0"/>
                  <w:marRight w:val="0"/>
                  <w:marTop w:val="0"/>
                  <w:marBottom w:val="0"/>
                  <w:divBdr>
                    <w:top w:val="none" w:sz="0" w:space="0" w:color="auto"/>
                    <w:left w:val="none" w:sz="0" w:space="0" w:color="auto"/>
                    <w:bottom w:val="none" w:sz="0" w:space="0" w:color="auto"/>
                    <w:right w:val="none" w:sz="0" w:space="0" w:color="auto"/>
                  </w:divBdr>
                  <w:divsChild>
                    <w:div w:id="2025666538">
                      <w:marLeft w:val="0"/>
                      <w:marRight w:val="0"/>
                      <w:marTop w:val="0"/>
                      <w:marBottom w:val="0"/>
                      <w:divBdr>
                        <w:top w:val="none" w:sz="0" w:space="0" w:color="auto"/>
                        <w:left w:val="none" w:sz="0" w:space="0" w:color="auto"/>
                        <w:bottom w:val="none" w:sz="0" w:space="0" w:color="auto"/>
                        <w:right w:val="none" w:sz="0" w:space="0" w:color="auto"/>
                      </w:divBdr>
                    </w:div>
                  </w:divsChild>
                </w:div>
                <w:div w:id="1402946326">
                  <w:marLeft w:val="0"/>
                  <w:marRight w:val="0"/>
                  <w:marTop w:val="0"/>
                  <w:marBottom w:val="0"/>
                  <w:divBdr>
                    <w:top w:val="none" w:sz="0" w:space="0" w:color="auto"/>
                    <w:left w:val="none" w:sz="0" w:space="0" w:color="auto"/>
                    <w:bottom w:val="none" w:sz="0" w:space="0" w:color="auto"/>
                    <w:right w:val="none" w:sz="0" w:space="0" w:color="auto"/>
                  </w:divBdr>
                  <w:divsChild>
                    <w:div w:id="883104231">
                      <w:marLeft w:val="0"/>
                      <w:marRight w:val="0"/>
                      <w:marTop w:val="0"/>
                      <w:marBottom w:val="0"/>
                      <w:divBdr>
                        <w:top w:val="none" w:sz="0" w:space="0" w:color="auto"/>
                        <w:left w:val="none" w:sz="0" w:space="0" w:color="auto"/>
                        <w:bottom w:val="none" w:sz="0" w:space="0" w:color="auto"/>
                        <w:right w:val="none" w:sz="0" w:space="0" w:color="auto"/>
                      </w:divBdr>
                    </w:div>
                  </w:divsChild>
                </w:div>
                <w:div w:id="1848474329">
                  <w:marLeft w:val="0"/>
                  <w:marRight w:val="0"/>
                  <w:marTop w:val="0"/>
                  <w:marBottom w:val="0"/>
                  <w:divBdr>
                    <w:top w:val="none" w:sz="0" w:space="0" w:color="auto"/>
                    <w:left w:val="none" w:sz="0" w:space="0" w:color="auto"/>
                    <w:bottom w:val="none" w:sz="0" w:space="0" w:color="auto"/>
                    <w:right w:val="none" w:sz="0" w:space="0" w:color="auto"/>
                  </w:divBdr>
                  <w:divsChild>
                    <w:div w:id="816072525">
                      <w:marLeft w:val="0"/>
                      <w:marRight w:val="0"/>
                      <w:marTop w:val="0"/>
                      <w:marBottom w:val="0"/>
                      <w:divBdr>
                        <w:top w:val="none" w:sz="0" w:space="0" w:color="auto"/>
                        <w:left w:val="none" w:sz="0" w:space="0" w:color="auto"/>
                        <w:bottom w:val="none" w:sz="0" w:space="0" w:color="auto"/>
                        <w:right w:val="none" w:sz="0" w:space="0" w:color="auto"/>
                      </w:divBdr>
                    </w:div>
                  </w:divsChild>
                </w:div>
                <w:div w:id="2049525239">
                  <w:marLeft w:val="0"/>
                  <w:marRight w:val="0"/>
                  <w:marTop w:val="0"/>
                  <w:marBottom w:val="0"/>
                  <w:divBdr>
                    <w:top w:val="none" w:sz="0" w:space="0" w:color="auto"/>
                    <w:left w:val="none" w:sz="0" w:space="0" w:color="auto"/>
                    <w:bottom w:val="none" w:sz="0" w:space="0" w:color="auto"/>
                    <w:right w:val="none" w:sz="0" w:space="0" w:color="auto"/>
                  </w:divBdr>
                  <w:divsChild>
                    <w:div w:id="9798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050976">
          <w:marLeft w:val="0"/>
          <w:marRight w:val="0"/>
          <w:marTop w:val="0"/>
          <w:marBottom w:val="0"/>
          <w:divBdr>
            <w:top w:val="none" w:sz="0" w:space="0" w:color="auto"/>
            <w:left w:val="none" w:sz="0" w:space="0" w:color="auto"/>
            <w:bottom w:val="none" w:sz="0" w:space="0" w:color="auto"/>
            <w:right w:val="none" w:sz="0" w:space="0" w:color="auto"/>
          </w:divBdr>
        </w:div>
      </w:divsChild>
    </w:div>
    <w:div w:id="189488831">
      <w:bodyDiv w:val="1"/>
      <w:marLeft w:val="0"/>
      <w:marRight w:val="0"/>
      <w:marTop w:val="0"/>
      <w:marBottom w:val="0"/>
      <w:divBdr>
        <w:top w:val="none" w:sz="0" w:space="0" w:color="auto"/>
        <w:left w:val="none" w:sz="0" w:space="0" w:color="auto"/>
        <w:bottom w:val="none" w:sz="0" w:space="0" w:color="auto"/>
        <w:right w:val="none" w:sz="0" w:space="0" w:color="auto"/>
      </w:divBdr>
      <w:divsChild>
        <w:div w:id="235289788">
          <w:marLeft w:val="0"/>
          <w:marRight w:val="0"/>
          <w:marTop w:val="0"/>
          <w:marBottom w:val="0"/>
          <w:divBdr>
            <w:top w:val="none" w:sz="0" w:space="0" w:color="auto"/>
            <w:left w:val="none" w:sz="0" w:space="0" w:color="auto"/>
            <w:bottom w:val="none" w:sz="0" w:space="0" w:color="auto"/>
            <w:right w:val="none" w:sz="0" w:space="0" w:color="auto"/>
          </w:divBdr>
          <w:divsChild>
            <w:div w:id="1782072078">
              <w:marLeft w:val="0"/>
              <w:marRight w:val="0"/>
              <w:marTop w:val="0"/>
              <w:marBottom w:val="0"/>
              <w:divBdr>
                <w:top w:val="none" w:sz="0" w:space="0" w:color="auto"/>
                <w:left w:val="none" w:sz="0" w:space="0" w:color="auto"/>
                <w:bottom w:val="none" w:sz="0" w:space="0" w:color="auto"/>
                <w:right w:val="none" w:sz="0" w:space="0" w:color="auto"/>
              </w:divBdr>
            </w:div>
          </w:divsChild>
        </w:div>
        <w:div w:id="1795632322">
          <w:marLeft w:val="0"/>
          <w:marRight w:val="0"/>
          <w:marTop w:val="0"/>
          <w:marBottom w:val="0"/>
          <w:divBdr>
            <w:top w:val="none" w:sz="0" w:space="0" w:color="auto"/>
            <w:left w:val="none" w:sz="0" w:space="0" w:color="auto"/>
            <w:bottom w:val="none" w:sz="0" w:space="0" w:color="auto"/>
            <w:right w:val="none" w:sz="0" w:space="0" w:color="auto"/>
          </w:divBdr>
        </w:div>
      </w:divsChild>
    </w:div>
    <w:div w:id="633948334">
      <w:bodyDiv w:val="1"/>
      <w:marLeft w:val="0"/>
      <w:marRight w:val="0"/>
      <w:marTop w:val="0"/>
      <w:marBottom w:val="0"/>
      <w:divBdr>
        <w:top w:val="none" w:sz="0" w:space="0" w:color="auto"/>
        <w:left w:val="none" w:sz="0" w:space="0" w:color="auto"/>
        <w:bottom w:val="none" w:sz="0" w:space="0" w:color="auto"/>
        <w:right w:val="none" w:sz="0" w:space="0" w:color="auto"/>
      </w:divBdr>
      <w:divsChild>
        <w:div w:id="15161454">
          <w:marLeft w:val="0"/>
          <w:marRight w:val="0"/>
          <w:marTop w:val="0"/>
          <w:marBottom w:val="0"/>
          <w:divBdr>
            <w:top w:val="none" w:sz="0" w:space="0" w:color="auto"/>
            <w:left w:val="none" w:sz="0" w:space="0" w:color="auto"/>
            <w:bottom w:val="none" w:sz="0" w:space="0" w:color="auto"/>
            <w:right w:val="none" w:sz="0" w:space="0" w:color="auto"/>
          </w:divBdr>
          <w:divsChild>
            <w:div w:id="502357446">
              <w:marLeft w:val="0"/>
              <w:marRight w:val="0"/>
              <w:marTop w:val="0"/>
              <w:marBottom w:val="0"/>
              <w:divBdr>
                <w:top w:val="none" w:sz="0" w:space="0" w:color="auto"/>
                <w:left w:val="none" w:sz="0" w:space="0" w:color="auto"/>
                <w:bottom w:val="none" w:sz="0" w:space="0" w:color="auto"/>
                <w:right w:val="none" w:sz="0" w:space="0" w:color="auto"/>
              </w:divBdr>
            </w:div>
            <w:div w:id="1400635655">
              <w:marLeft w:val="0"/>
              <w:marRight w:val="0"/>
              <w:marTop w:val="0"/>
              <w:marBottom w:val="0"/>
              <w:divBdr>
                <w:top w:val="none" w:sz="0" w:space="0" w:color="auto"/>
                <w:left w:val="none" w:sz="0" w:space="0" w:color="auto"/>
                <w:bottom w:val="none" w:sz="0" w:space="0" w:color="auto"/>
                <w:right w:val="none" w:sz="0" w:space="0" w:color="auto"/>
              </w:divBdr>
            </w:div>
          </w:divsChild>
        </w:div>
        <w:div w:id="1894850837">
          <w:marLeft w:val="0"/>
          <w:marRight w:val="0"/>
          <w:marTop w:val="0"/>
          <w:marBottom w:val="0"/>
          <w:divBdr>
            <w:top w:val="none" w:sz="0" w:space="0" w:color="auto"/>
            <w:left w:val="none" w:sz="0" w:space="0" w:color="auto"/>
            <w:bottom w:val="none" w:sz="0" w:space="0" w:color="auto"/>
            <w:right w:val="none" w:sz="0" w:space="0" w:color="auto"/>
          </w:divBdr>
          <w:divsChild>
            <w:div w:id="146835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18392">
      <w:bodyDiv w:val="1"/>
      <w:marLeft w:val="0"/>
      <w:marRight w:val="0"/>
      <w:marTop w:val="0"/>
      <w:marBottom w:val="0"/>
      <w:divBdr>
        <w:top w:val="none" w:sz="0" w:space="0" w:color="auto"/>
        <w:left w:val="none" w:sz="0" w:space="0" w:color="auto"/>
        <w:bottom w:val="none" w:sz="0" w:space="0" w:color="auto"/>
        <w:right w:val="none" w:sz="0" w:space="0" w:color="auto"/>
      </w:divBdr>
      <w:divsChild>
        <w:div w:id="1131751974">
          <w:marLeft w:val="0"/>
          <w:marRight w:val="0"/>
          <w:marTop w:val="0"/>
          <w:marBottom w:val="0"/>
          <w:divBdr>
            <w:top w:val="none" w:sz="0" w:space="0" w:color="auto"/>
            <w:left w:val="none" w:sz="0" w:space="0" w:color="auto"/>
            <w:bottom w:val="none" w:sz="0" w:space="0" w:color="auto"/>
            <w:right w:val="none" w:sz="0" w:space="0" w:color="auto"/>
          </w:divBdr>
        </w:div>
        <w:div w:id="1914658380">
          <w:marLeft w:val="0"/>
          <w:marRight w:val="0"/>
          <w:marTop w:val="0"/>
          <w:marBottom w:val="0"/>
          <w:divBdr>
            <w:top w:val="none" w:sz="0" w:space="0" w:color="auto"/>
            <w:left w:val="none" w:sz="0" w:space="0" w:color="auto"/>
            <w:bottom w:val="none" w:sz="0" w:space="0" w:color="auto"/>
            <w:right w:val="none" w:sz="0" w:space="0" w:color="auto"/>
          </w:divBdr>
        </w:div>
      </w:divsChild>
    </w:div>
    <w:div w:id="759569521">
      <w:bodyDiv w:val="1"/>
      <w:marLeft w:val="0"/>
      <w:marRight w:val="0"/>
      <w:marTop w:val="0"/>
      <w:marBottom w:val="0"/>
      <w:divBdr>
        <w:top w:val="none" w:sz="0" w:space="0" w:color="auto"/>
        <w:left w:val="none" w:sz="0" w:space="0" w:color="auto"/>
        <w:bottom w:val="none" w:sz="0" w:space="0" w:color="auto"/>
        <w:right w:val="none" w:sz="0" w:space="0" w:color="auto"/>
      </w:divBdr>
      <w:divsChild>
        <w:div w:id="628047157">
          <w:marLeft w:val="0"/>
          <w:marRight w:val="0"/>
          <w:marTop w:val="0"/>
          <w:marBottom w:val="0"/>
          <w:divBdr>
            <w:top w:val="none" w:sz="0" w:space="0" w:color="auto"/>
            <w:left w:val="none" w:sz="0" w:space="0" w:color="auto"/>
            <w:bottom w:val="none" w:sz="0" w:space="0" w:color="auto"/>
            <w:right w:val="none" w:sz="0" w:space="0" w:color="auto"/>
          </w:divBdr>
          <w:divsChild>
            <w:div w:id="492990569">
              <w:marLeft w:val="0"/>
              <w:marRight w:val="0"/>
              <w:marTop w:val="0"/>
              <w:marBottom w:val="0"/>
              <w:divBdr>
                <w:top w:val="none" w:sz="0" w:space="0" w:color="auto"/>
                <w:left w:val="none" w:sz="0" w:space="0" w:color="auto"/>
                <w:bottom w:val="none" w:sz="0" w:space="0" w:color="auto"/>
                <w:right w:val="none" w:sz="0" w:space="0" w:color="auto"/>
              </w:divBdr>
            </w:div>
            <w:div w:id="524372444">
              <w:marLeft w:val="0"/>
              <w:marRight w:val="0"/>
              <w:marTop w:val="0"/>
              <w:marBottom w:val="0"/>
              <w:divBdr>
                <w:top w:val="none" w:sz="0" w:space="0" w:color="auto"/>
                <w:left w:val="none" w:sz="0" w:space="0" w:color="auto"/>
                <w:bottom w:val="none" w:sz="0" w:space="0" w:color="auto"/>
                <w:right w:val="none" w:sz="0" w:space="0" w:color="auto"/>
              </w:divBdr>
            </w:div>
            <w:div w:id="1008948799">
              <w:marLeft w:val="0"/>
              <w:marRight w:val="0"/>
              <w:marTop w:val="0"/>
              <w:marBottom w:val="0"/>
              <w:divBdr>
                <w:top w:val="none" w:sz="0" w:space="0" w:color="auto"/>
                <w:left w:val="none" w:sz="0" w:space="0" w:color="auto"/>
                <w:bottom w:val="none" w:sz="0" w:space="0" w:color="auto"/>
                <w:right w:val="none" w:sz="0" w:space="0" w:color="auto"/>
              </w:divBdr>
            </w:div>
            <w:div w:id="1463110588">
              <w:marLeft w:val="0"/>
              <w:marRight w:val="0"/>
              <w:marTop w:val="0"/>
              <w:marBottom w:val="0"/>
              <w:divBdr>
                <w:top w:val="none" w:sz="0" w:space="0" w:color="auto"/>
                <w:left w:val="none" w:sz="0" w:space="0" w:color="auto"/>
                <w:bottom w:val="none" w:sz="0" w:space="0" w:color="auto"/>
                <w:right w:val="none" w:sz="0" w:space="0" w:color="auto"/>
              </w:divBdr>
            </w:div>
          </w:divsChild>
        </w:div>
        <w:div w:id="954750835">
          <w:marLeft w:val="0"/>
          <w:marRight w:val="0"/>
          <w:marTop w:val="0"/>
          <w:marBottom w:val="0"/>
          <w:divBdr>
            <w:top w:val="none" w:sz="0" w:space="0" w:color="auto"/>
            <w:left w:val="none" w:sz="0" w:space="0" w:color="auto"/>
            <w:bottom w:val="none" w:sz="0" w:space="0" w:color="auto"/>
            <w:right w:val="none" w:sz="0" w:space="0" w:color="auto"/>
          </w:divBdr>
          <w:divsChild>
            <w:div w:id="49424067">
              <w:marLeft w:val="0"/>
              <w:marRight w:val="0"/>
              <w:marTop w:val="0"/>
              <w:marBottom w:val="0"/>
              <w:divBdr>
                <w:top w:val="none" w:sz="0" w:space="0" w:color="auto"/>
                <w:left w:val="none" w:sz="0" w:space="0" w:color="auto"/>
                <w:bottom w:val="none" w:sz="0" w:space="0" w:color="auto"/>
                <w:right w:val="none" w:sz="0" w:space="0" w:color="auto"/>
              </w:divBdr>
            </w:div>
            <w:div w:id="11074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13208">
      <w:bodyDiv w:val="1"/>
      <w:marLeft w:val="0"/>
      <w:marRight w:val="0"/>
      <w:marTop w:val="0"/>
      <w:marBottom w:val="0"/>
      <w:divBdr>
        <w:top w:val="none" w:sz="0" w:space="0" w:color="auto"/>
        <w:left w:val="none" w:sz="0" w:space="0" w:color="auto"/>
        <w:bottom w:val="none" w:sz="0" w:space="0" w:color="auto"/>
        <w:right w:val="none" w:sz="0" w:space="0" w:color="auto"/>
      </w:divBdr>
      <w:divsChild>
        <w:div w:id="583681704">
          <w:marLeft w:val="0"/>
          <w:marRight w:val="0"/>
          <w:marTop w:val="0"/>
          <w:marBottom w:val="0"/>
          <w:divBdr>
            <w:top w:val="none" w:sz="0" w:space="0" w:color="auto"/>
            <w:left w:val="none" w:sz="0" w:space="0" w:color="auto"/>
            <w:bottom w:val="none" w:sz="0" w:space="0" w:color="auto"/>
            <w:right w:val="none" w:sz="0" w:space="0" w:color="auto"/>
          </w:divBdr>
        </w:div>
        <w:div w:id="1906992048">
          <w:marLeft w:val="0"/>
          <w:marRight w:val="0"/>
          <w:marTop w:val="0"/>
          <w:marBottom w:val="0"/>
          <w:divBdr>
            <w:top w:val="none" w:sz="0" w:space="0" w:color="auto"/>
            <w:left w:val="none" w:sz="0" w:space="0" w:color="auto"/>
            <w:bottom w:val="none" w:sz="0" w:space="0" w:color="auto"/>
            <w:right w:val="none" w:sz="0" w:space="0" w:color="auto"/>
          </w:divBdr>
        </w:div>
      </w:divsChild>
    </w:div>
    <w:div w:id="1105005827">
      <w:bodyDiv w:val="1"/>
      <w:marLeft w:val="0"/>
      <w:marRight w:val="0"/>
      <w:marTop w:val="0"/>
      <w:marBottom w:val="0"/>
      <w:divBdr>
        <w:top w:val="none" w:sz="0" w:space="0" w:color="auto"/>
        <w:left w:val="none" w:sz="0" w:space="0" w:color="auto"/>
        <w:bottom w:val="none" w:sz="0" w:space="0" w:color="auto"/>
        <w:right w:val="none" w:sz="0" w:space="0" w:color="auto"/>
      </w:divBdr>
      <w:divsChild>
        <w:div w:id="1466048204">
          <w:marLeft w:val="0"/>
          <w:marRight w:val="0"/>
          <w:marTop w:val="0"/>
          <w:marBottom w:val="0"/>
          <w:divBdr>
            <w:top w:val="none" w:sz="0" w:space="0" w:color="auto"/>
            <w:left w:val="none" w:sz="0" w:space="0" w:color="auto"/>
            <w:bottom w:val="none" w:sz="0" w:space="0" w:color="auto"/>
            <w:right w:val="none" w:sz="0" w:space="0" w:color="auto"/>
          </w:divBdr>
        </w:div>
        <w:div w:id="1832481081">
          <w:marLeft w:val="0"/>
          <w:marRight w:val="0"/>
          <w:marTop w:val="0"/>
          <w:marBottom w:val="0"/>
          <w:divBdr>
            <w:top w:val="none" w:sz="0" w:space="0" w:color="auto"/>
            <w:left w:val="none" w:sz="0" w:space="0" w:color="auto"/>
            <w:bottom w:val="none" w:sz="0" w:space="0" w:color="auto"/>
            <w:right w:val="none" w:sz="0" w:space="0" w:color="auto"/>
          </w:divBdr>
        </w:div>
      </w:divsChild>
    </w:div>
    <w:div w:id="1500854257">
      <w:bodyDiv w:val="1"/>
      <w:marLeft w:val="0"/>
      <w:marRight w:val="0"/>
      <w:marTop w:val="0"/>
      <w:marBottom w:val="0"/>
      <w:divBdr>
        <w:top w:val="none" w:sz="0" w:space="0" w:color="auto"/>
        <w:left w:val="none" w:sz="0" w:space="0" w:color="auto"/>
        <w:bottom w:val="none" w:sz="0" w:space="0" w:color="auto"/>
        <w:right w:val="none" w:sz="0" w:space="0" w:color="auto"/>
      </w:divBdr>
    </w:div>
    <w:div w:id="1576815942">
      <w:bodyDiv w:val="1"/>
      <w:marLeft w:val="0"/>
      <w:marRight w:val="0"/>
      <w:marTop w:val="0"/>
      <w:marBottom w:val="0"/>
      <w:divBdr>
        <w:top w:val="none" w:sz="0" w:space="0" w:color="auto"/>
        <w:left w:val="none" w:sz="0" w:space="0" w:color="auto"/>
        <w:bottom w:val="none" w:sz="0" w:space="0" w:color="auto"/>
        <w:right w:val="none" w:sz="0" w:space="0" w:color="auto"/>
      </w:divBdr>
      <w:divsChild>
        <w:div w:id="33239469">
          <w:marLeft w:val="0"/>
          <w:marRight w:val="0"/>
          <w:marTop w:val="0"/>
          <w:marBottom w:val="0"/>
          <w:divBdr>
            <w:top w:val="none" w:sz="0" w:space="0" w:color="auto"/>
            <w:left w:val="none" w:sz="0" w:space="0" w:color="auto"/>
            <w:bottom w:val="none" w:sz="0" w:space="0" w:color="auto"/>
            <w:right w:val="none" w:sz="0" w:space="0" w:color="auto"/>
          </w:divBdr>
        </w:div>
        <w:div w:id="1341784267">
          <w:marLeft w:val="0"/>
          <w:marRight w:val="0"/>
          <w:marTop w:val="0"/>
          <w:marBottom w:val="0"/>
          <w:divBdr>
            <w:top w:val="none" w:sz="0" w:space="0" w:color="auto"/>
            <w:left w:val="none" w:sz="0" w:space="0" w:color="auto"/>
            <w:bottom w:val="none" w:sz="0" w:space="0" w:color="auto"/>
            <w:right w:val="none" w:sz="0" w:space="0" w:color="auto"/>
          </w:divBdr>
        </w:div>
      </w:divsChild>
    </w:div>
    <w:div w:id="1644584689">
      <w:bodyDiv w:val="1"/>
      <w:marLeft w:val="0"/>
      <w:marRight w:val="0"/>
      <w:marTop w:val="0"/>
      <w:marBottom w:val="0"/>
      <w:divBdr>
        <w:top w:val="none" w:sz="0" w:space="0" w:color="auto"/>
        <w:left w:val="none" w:sz="0" w:space="0" w:color="auto"/>
        <w:bottom w:val="none" w:sz="0" w:space="0" w:color="auto"/>
        <w:right w:val="none" w:sz="0" w:space="0" w:color="auto"/>
      </w:divBdr>
      <w:divsChild>
        <w:div w:id="192158125">
          <w:marLeft w:val="0"/>
          <w:marRight w:val="0"/>
          <w:marTop w:val="0"/>
          <w:marBottom w:val="0"/>
          <w:divBdr>
            <w:top w:val="none" w:sz="0" w:space="0" w:color="auto"/>
            <w:left w:val="none" w:sz="0" w:space="0" w:color="auto"/>
            <w:bottom w:val="none" w:sz="0" w:space="0" w:color="auto"/>
            <w:right w:val="none" w:sz="0" w:space="0" w:color="auto"/>
          </w:divBdr>
        </w:div>
        <w:div w:id="1188371524">
          <w:marLeft w:val="0"/>
          <w:marRight w:val="0"/>
          <w:marTop w:val="0"/>
          <w:marBottom w:val="0"/>
          <w:divBdr>
            <w:top w:val="none" w:sz="0" w:space="0" w:color="auto"/>
            <w:left w:val="none" w:sz="0" w:space="0" w:color="auto"/>
            <w:bottom w:val="none" w:sz="0" w:space="0" w:color="auto"/>
            <w:right w:val="none" w:sz="0" w:space="0" w:color="auto"/>
          </w:divBdr>
        </w:div>
      </w:divsChild>
    </w:div>
    <w:div w:id="2030400739">
      <w:bodyDiv w:val="1"/>
      <w:marLeft w:val="0"/>
      <w:marRight w:val="0"/>
      <w:marTop w:val="0"/>
      <w:marBottom w:val="0"/>
      <w:divBdr>
        <w:top w:val="none" w:sz="0" w:space="0" w:color="auto"/>
        <w:left w:val="none" w:sz="0" w:space="0" w:color="auto"/>
        <w:bottom w:val="none" w:sz="0" w:space="0" w:color="auto"/>
        <w:right w:val="none" w:sz="0" w:space="0" w:color="auto"/>
      </w:divBdr>
      <w:divsChild>
        <w:div w:id="346059437">
          <w:marLeft w:val="0"/>
          <w:marRight w:val="0"/>
          <w:marTop w:val="0"/>
          <w:marBottom w:val="0"/>
          <w:divBdr>
            <w:top w:val="none" w:sz="0" w:space="0" w:color="auto"/>
            <w:left w:val="none" w:sz="0" w:space="0" w:color="auto"/>
            <w:bottom w:val="none" w:sz="0" w:space="0" w:color="auto"/>
            <w:right w:val="none" w:sz="0" w:space="0" w:color="auto"/>
          </w:divBdr>
        </w:div>
        <w:div w:id="981929357">
          <w:marLeft w:val="0"/>
          <w:marRight w:val="0"/>
          <w:marTop w:val="0"/>
          <w:marBottom w:val="0"/>
          <w:divBdr>
            <w:top w:val="none" w:sz="0" w:space="0" w:color="auto"/>
            <w:left w:val="none" w:sz="0" w:space="0" w:color="auto"/>
            <w:bottom w:val="none" w:sz="0" w:space="0" w:color="auto"/>
            <w:right w:val="none" w:sz="0" w:space="0" w:color="auto"/>
          </w:divBdr>
        </w:div>
      </w:divsChild>
    </w:div>
    <w:div w:id="2059350561">
      <w:bodyDiv w:val="1"/>
      <w:marLeft w:val="0"/>
      <w:marRight w:val="0"/>
      <w:marTop w:val="0"/>
      <w:marBottom w:val="0"/>
      <w:divBdr>
        <w:top w:val="none" w:sz="0" w:space="0" w:color="auto"/>
        <w:left w:val="none" w:sz="0" w:space="0" w:color="auto"/>
        <w:bottom w:val="none" w:sz="0" w:space="0" w:color="auto"/>
        <w:right w:val="none" w:sz="0" w:space="0" w:color="auto"/>
      </w:divBdr>
      <w:divsChild>
        <w:div w:id="389042839">
          <w:marLeft w:val="0"/>
          <w:marRight w:val="0"/>
          <w:marTop w:val="0"/>
          <w:marBottom w:val="0"/>
          <w:divBdr>
            <w:top w:val="none" w:sz="0" w:space="0" w:color="auto"/>
            <w:left w:val="none" w:sz="0" w:space="0" w:color="auto"/>
            <w:bottom w:val="none" w:sz="0" w:space="0" w:color="auto"/>
            <w:right w:val="none" w:sz="0" w:space="0" w:color="auto"/>
          </w:divBdr>
        </w:div>
        <w:div w:id="1405494850">
          <w:marLeft w:val="0"/>
          <w:marRight w:val="0"/>
          <w:marTop w:val="0"/>
          <w:marBottom w:val="0"/>
          <w:divBdr>
            <w:top w:val="none" w:sz="0" w:space="0" w:color="auto"/>
            <w:left w:val="none" w:sz="0" w:space="0" w:color="auto"/>
            <w:bottom w:val="none" w:sz="0" w:space="0" w:color="auto"/>
            <w:right w:val="none" w:sz="0" w:space="0" w:color="auto"/>
          </w:divBdr>
        </w:div>
      </w:divsChild>
    </w:div>
    <w:div w:id="2075732370">
      <w:bodyDiv w:val="1"/>
      <w:marLeft w:val="0"/>
      <w:marRight w:val="0"/>
      <w:marTop w:val="0"/>
      <w:marBottom w:val="0"/>
      <w:divBdr>
        <w:top w:val="none" w:sz="0" w:space="0" w:color="auto"/>
        <w:left w:val="none" w:sz="0" w:space="0" w:color="auto"/>
        <w:bottom w:val="none" w:sz="0" w:space="0" w:color="auto"/>
        <w:right w:val="none" w:sz="0" w:space="0" w:color="auto"/>
      </w:divBdr>
      <w:divsChild>
        <w:div w:id="59180409">
          <w:marLeft w:val="0"/>
          <w:marRight w:val="0"/>
          <w:marTop w:val="0"/>
          <w:marBottom w:val="0"/>
          <w:divBdr>
            <w:top w:val="none" w:sz="0" w:space="0" w:color="auto"/>
            <w:left w:val="none" w:sz="0" w:space="0" w:color="auto"/>
            <w:bottom w:val="none" w:sz="0" w:space="0" w:color="auto"/>
            <w:right w:val="none" w:sz="0" w:space="0" w:color="auto"/>
          </w:divBdr>
          <w:divsChild>
            <w:div w:id="493188481">
              <w:marLeft w:val="0"/>
              <w:marRight w:val="0"/>
              <w:marTop w:val="0"/>
              <w:marBottom w:val="0"/>
              <w:divBdr>
                <w:top w:val="none" w:sz="0" w:space="0" w:color="auto"/>
                <w:left w:val="none" w:sz="0" w:space="0" w:color="auto"/>
                <w:bottom w:val="none" w:sz="0" w:space="0" w:color="auto"/>
                <w:right w:val="none" w:sz="0" w:space="0" w:color="auto"/>
              </w:divBdr>
            </w:div>
          </w:divsChild>
        </w:div>
        <w:div w:id="1811629286">
          <w:marLeft w:val="0"/>
          <w:marRight w:val="0"/>
          <w:marTop w:val="0"/>
          <w:marBottom w:val="0"/>
          <w:divBdr>
            <w:top w:val="none" w:sz="0" w:space="0" w:color="auto"/>
            <w:left w:val="none" w:sz="0" w:space="0" w:color="auto"/>
            <w:bottom w:val="none" w:sz="0" w:space="0" w:color="auto"/>
            <w:right w:val="none" w:sz="0" w:space="0" w:color="auto"/>
          </w:divBdr>
          <w:divsChild>
            <w:div w:id="761728332">
              <w:marLeft w:val="0"/>
              <w:marRight w:val="0"/>
              <w:marTop w:val="0"/>
              <w:marBottom w:val="0"/>
              <w:divBdr>
                <w:top w:val="none" w:sz="0" w:space="0" w:color="auto"/>
                <w:left w:val="none" w:sz="0" w:space="0" w:color="auto"/>
                <w:bottom w:val="none" w:sz="0" w:space="0" w:color="auto"/>
                <w:right w:val="none" w:sz="0" w:space="0" w:color="auto"/>
              </w:divBdr>
            </w:div>
            <w:div w:id="172845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13637">
      <w:bodyDiv w:val="1"/>
      <w:marLeft w:val="0"/>
      <w:marRight w:val="0"/>
      <w:marTop w:val="0"/>
      <w:marBottom w:val="0"/>
      <w:divBdr>
        <w:top w:val="none" w:sz="0" w:space="0" w:color="auto"/>
        <w:left w:val="none" w:sz="0" w:space="0" w:color="auto"/>
        <w:bottom w:val="none" w:sz="0" w:space="0" w:color="auto"/>
        <w:right w:val="none" w:sz="0" w:space="0" w:color="auto"/>
      </w:divBdr>
    </w:div>
    <w:div w:id="2145275266">
      <w:bodyDiv w:val="1"/>
      <w:marLeft w:val="0"/>
      <w:marRight w:val="0"/>
      <w:marTop w:val="0"/>
      <w:marBottom w:val="0"/>
      <w:divBdr>
        <w:top w:val="none" w:sz="0" w:space="0" w:color="auto"/>
        <w:left w:val="none" w:sz="0" w:space="0" w:color="auto"/>
        <w:bottom w:val="none" w:sz="0" w:space="0" w:color="auto"/>
        <w:right w:val="none" w:sz="0" w:space="0" w:color="auto"/>
      </w:divBdr>
      <w:divsChild>
        <w:div w:id="1886720114">
          <w:marLeft w:val="0"/>
          <w:marRight w:val="0"/>
          <w:marTop w:val="0"/>
          <w:marBottom w:val="0"/>
          <w:divBdr>
            <w:top w:val="none" w:sz="0" w:space="0" w:color="auto"/>
            <w:left w:val="none" w:sz="0" w:space="0" w:color="auto"/>
            <w:bottom w:val="none" w:sz="0" w:space="0" w:color="auto"/>
            <w:right w:val="none" w:sz="0" w:space="0" w:color="auto"/>
          </w:divBdr>
        </w:div>
        <w:div w:id="2024086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5AIRPNAIUNRU-1328258698-23057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https://nokia.sharepoint.com/sites/c5g/5gradio/_layouts/15/DocIdRedir.aspx?ID=5AIRPNAIUNRU-1328258698-23057</Url>
      <Description>5AIRPNAIUNRU-1328258698-23057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1</TotalTime>
  <Pages>8</Pages>
  <Words>3718</Words>
  <Characters>21195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Nokia Networks</cp:lastModifiedBy>
  <cp:revision>2</cp:revision>
  <dcterms:created xsi:type="dcterms:W3CDTF">2023-05-15T17:58:00Z</dcterms:created>
  <dcterms:modified xsi:type="dcterms:W3CDTF">2023-05-15T17:58:00Z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c4e3b95d-f842-430b-8947-9f1fc54da9a8</vt:lpwstr>
  </property>
  <property fmtid="{D5CDD505-2E9C-101B-9397-08002B2CF9AE}" pid="11" name="MediaServiceImageTags">
    <vt:lpwstr/>
  </property>
  <property fmtid="{D5CDD505-2E9C-101B-9397-08002B2CF9AE}" pid="12" name="GrammarlyDocumentId">
    <vt:lpwstr>4e28b7aa-4b26-4864-8ad4-50dea9075790</vt:lpwstr>
  </property>
</Properties>
</file>