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37B" w:rsidRPr="00C3537B" w:rsidRDefault="00C3537B" w:rsidP="00C3537B">
      <w:pPr>
        <w:pStyle w:val="a5"/>
        <w:tabs>
          <w:tab w:val="left" w:pos="8040"/>
        </w:tabs>
        <w:spacing w:line="280" w:lineRule="exact"/>
        <w:rPr>
          <w:sz w:val="24"/>
          <w:lang w:eastAsia="zh-CN"/>
        </w:rPr>
      </w:pPr>
      <w:bookmarkStart w:id="0" w:name="_Ref399006623"/>
      <w:bookmarkStart w:id="1" w:name="_Toc92513360"/>
      <w:r w:rsidRPr="00C3537B">
        <w:rPr>
          <w:sz w:val="24"/>
          <w:lang w:eastAsia="zh-CN"/>
        </w:rPr>
        <w:t>3GPP TSG-RAN WG4 Meeting # 10</w:t>
      </w:r>
      <w:r w:rsidR="00BC6AF7">
        <w:rPr>
          <w:sz w:val="24"/>
          <w:lang w:eastAsia="zh-CN"/>
        </w:rPr>
        <w:t xml:space="preserve">7    </w:t>
      </w:r>
      <w:r w:rsidRPr="00C3537B">
        <w:rPr>
          <w:sz w:val="24"/>
          <w:lang w:eastAsia="zh-CN"/>
        </w:rPr>
        <w:t xml:space="preserve">                           R4-230</w:t>
      </w:r>
      <w:r w:rsidR="00C27B37">
        <w:rPr>
          <w:sz w:val="24"/>
          <w:lang w:eastAsia="zh-CN"/>
        </w:rPr>
        <w:t>8572</w:t>
      </w:r>
      <w:bookmarkStart w:id="2" w:name="_GoBack"/>
      <w:bookmarkEnd w:id="2"/>
    </w:p>
    <w:p w:rsidR="00BC6AF7" w:rsidRDefault="00BC6AF7" w:rsidP="00BC6AF7">
      <w:pPr>
        <w:pStyle w:val="a5"/>
        <w:tabs>
          <w:tab w:val="left" w:pos="8040"/>
        </w:tabs>
        <w:spacing w:line="280" w:lineRule="exact"/>
        <w:rPr>
          <w:sz w:val="24"/>
          <w:lang w:eastAsia="zh-CN"/>
        </w:rPr>
      </w:pPr>
      <w:r w:rsidRPr="00631564">
        <w:rPr>
          <w:sz w:val="24"/>
          <w:lang w:eastAsia="zh-CN"/>
        </w:rPr>
        <w:t>Incheon, KR, May 22 – May 26, 2023</w:t>
      </w:r>
    </w:p>
    <w:p w:rsidR="005E0056" w:rsidRPr="00BC6AF7" w:rsidRDefault="005E0056" w:rsidP="005E0056">
      <w:pPr>
        <w:pStyle w:val="a5"/>
        <w:tabs>
          <w:tab w:val="left" w:pos="8040"/>
        </w:tabs>
        <w:spacing w:line="280" w:lineRule="exact"/>
        <w:rPr>
          <w:rFonts w:cs="Arial"/>
          <w:sz w:val="24"/>
          <w:szCs w:val="24"/>
        </w:rPr>
      </w:pPr>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B14E5" w:rsidRPr="00DB14E5">
        <w:rPr>
          <w:rFonts w:ascii="Arial" w:hAnsi="Arial" w:cs="Arial"/>
          <w:sz w:val="22"/>
        </w:rPr>
        <w:t xml:space="preserve">Discussion on ATG UE </w:t>
      </w:r>
      <w:r w:rsidR="008C5AB7">
        <w:rPr>
          <w:rFonts w:ascii="Arial" w:hAnsi="Arial" w:cs="Arial"/>
          <w:sz w:val="22"/>
        </w:rPr>
        <w:t>R</w:t>
      </w:r>
      <w:r w:rsidR="00DB14E5" w:rsidRPr="00DB14E5">
        <w:rPr>
          <w:rFonts w:ascii="Arial" w:hAnsi="Arial" w:cs="Arial"/>
          <w:sz w:val="22"/>
        </w:rPr>
        <w:t>x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C6AF7">
        <w:rPr>
          <w:rFonts w:ascii="Arial" w:eastAsia="宋体" w:hAnsi="Arial" w:cs="Arial"/>
          <w:sz w:val="22"/>
          <w:lang w:eastAsia="zh-CN"/>
        </w:rPr>
        <w:t>8</w:t>
      </w:r>
      <w:r w:rsidR="009E4300" w:rsidRPr="00F71CEC">
        <w:rPr>
          <w:rFonts w:ascii="Arial" w:eastAsia="宋体" w:hAnsi="Arial" w:cs="Arial"/>
          <w:sz w:val="22"/>
          <w:lang w:eastAsia="zh-CN"/>
        </w:rPr>
        <w:t>.</w:t>
      </w:r>
      <w:r w:rsidR="00BD439B">
        <w:rPr>
          <w:rFonts w:ascii="Arial" w:eastAsia="宋体" w:hAnsi="Arial" w:cs="Arial"/>
          <w:sz w:val="22"/>
          <w:lang w:eastAsia="zh-CN"/>
        </w:rPr>
        <w:t>1</w:t>
      </w:r>
      <w:r w:rsidR="007E0913">
        <w:rPr>
          <w:rFonts w:ascii="Arial" w:eastAsia="宋体" w:hAnsi="Arial" w:cs="Arial"/>
          <w:sz w:val="22"/>
          <w:lang w:eastAsia="zh-CN"/>
        </w:rPr>
        <w:t>4</w:t>
      </w:r>
      <w:r w:rsidR="009E4300" w:rsidRPr="00F71CEC">
        <w:rPr>
          <w:rFonts w:ascii="Arial" w:eastAsia="宋体" w:hAnsi="Arial" w:cs="Arial"/>
          <w:sz w:val="22"/>
          <w:lang w:eastAsia="zh-CN"/>
        </w:rPr>
        <w:t>.</w:t>
      </w:r>
      <w:r w:rsidR="00DB14E5">
        <w:rPr>
          <w:rFonts w:ascii="Arial" w:eastAsia="宋体" w:hAnsi="Arial" w:cs="Arial"/>
          <w:sz w:val="22"/>
          <w:lang w:eastAsia="zh-CN"/>
        </w:rPr>
        <w:t>2.</w:t>
      </w:r>
      <w:r w:rsidR="008C5AB7">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BC6AF7" w:rsidRDefault="005E0056" w:rsidP="00A779C9">
      <w:pPr>
        <w:widowControl w:val="0"/>
        <w:overflowPunct/>
        <w:autoSpaceDE/>
        <w:autoSpaceDN/>
        <w:adjustRightInd/>
        <w:spacing w:after="0"/>
        <w:textAlignment w:val="auto"/>
        <w:rPr>
          <w:rFonts w:eastAsia="宋体"/>
          <w:lang w:val="en-US" w:eastAsia="zh-CN"/>
        </w:rPr>
      </w:pPr>
      <w:r>
        <w:rPr>
          <w:rFonts w:eastAsia="宋体"/>
          <w:lang w:val="en-US" w:eastAsia="zh-CN"/>
        </w:rPr>
        <w:t>In RAN4#10</w:t>
      </w:r>
      <w:r w:rsidR="007E0913">
        <w:rPr>
          <w:rFonts w:eastAsia="宋体"/>
          <w:lang w:val="en-US" w:eastAsia="zh-CN"/>
        </w:rPr>
        <w:t>6</w:t>
      </w:r>
      <w:r w:rsidR="00BC6AF7">
        <w:rPr>
          <w:rFonts w:eastAsia="宋体"/>
          <w:lang w:val="en-US" w:eastAsia="zh-CN"/>
        </w:rPr>
        <w:t>#bis</w:t>
      </w:r>
      <w:r>
        <w:rPr>
          <w:rFonts w:eastAsia="宋体"/>
          <w:lang w:val="en-US" w:eastAsia="zh-CN"/>
        </w:rPr>
        <w:t xml:space="preserve"> meeting, a way forward [1] was approved</w:t>
      </w:r>
      <w:r w:rsidR="00BC6AF7">
        <w:rPr>
          <w:rFonts w:eastAsia="宋体"/>
          <w:lang w:val="en-US" w:eastAsia="zh-CN"/>
        </w:rPr>
        <w:t xml:space="preserve"> with the following way forward</w:t>
      </w:r>
      <w:r>
        <w:rPr>
          <w:rFonts w:eastAsia="宋体"/>
          <w:lang w:val="en-US" w:eastAsia="zh-CN"/>
        </w:rPr>
        <w:t xml:space="preserve">. </w:t>
      </w:r>
    </w:p>
    <w:tbl>
      <w:tblPr>
        <w:tblStyle w:val="af8"/>
        <w:tblW w:w="0" w:type="auto"/>
        <w:tblLook w:val="04A0" w:firstRow="1" w:lastRow="0" w:firstColumn="1" w:lastColumn="0" w:noHBand="0" w:noVBand="1"/>
      </w:tblPr>
      <w:tblGrid>
        <w:gridCol w:w="9631"/>
      </w:tblGrid>
      <w:tr w:rsidR="00BC6AF7" w:rsidTr="00BC6AF7">
        <w:tc>
          <w:tcPr>
            <w:tcW w:w="9631" w:type="dxa"/>
          </w:tcPr>
          <w:p w:rsidR="00BC6AF7" w:rsidRDefault="00BC6AF7" w:rsidP="00BC6AF7">
            <w:pPr>
              <w:rPr>
                <w:b/>
                <w:u w:val="single"/>
                <w:lang w:eastAsia="ko-KR"/>
              </w:rPr>
            </w:pPr>
            <w:r>
              <w:rPr>
                <w:b/>
                <w:u w:val="single"/>
                <w:lang w:eastAsia="ko-KR"/>
              </w:rPr>
              <w:t>Sub-topic 2-1 Maximum input level</w:t>
            </w:r>
          </w:p>
          <w:p w:rsidR="00BC6AF7" w:rsidRDefault="00BC6AF7" w:rsidP="00BC6AF7">
            <w:pPr>
              <w:rPr>
                <w:b/>
                <w:lang w:eastAsia="zh-CN"/>
              </w:rPr>
            </w:pPr>
            <w:r>
              <w:rPr>
                <w:b/>
                <w:lang w:eastAsia="zh-CN"/>
              </w:rPr>
              <w:t>&lt;Way forward&gt;</w:t>
            </w:r>
            <w:r>
              <w:rPr>
                <w:lang w:eastAsia="zh-CN"/>
              </w:rPr>
              <w:t xml:space="preserve">: </w:t>
            </w:r>
            <w:r>
              <w:rPr>
                <w:b/>
                <w:lang w:eastAsia="zh-CN"/>
              </w:rPr>
              <w:t>Further to discuss whether we need to specify two sets of RF requirements for maximum input level.</w:t>
            </w:r>
          </w:p>
          <w:p w:rsidR="00BC6AF7" w:rsidRDefault="00BC6AF7" w:rsidP="00BC6AF7">
            <w:pPr>
              <w:rPr>
                <w:rFonts w:eastAsia="Malgun Gothic"/>
                <w:b/>
                <w:u w:val="single"/>
                <w:lang w:eastAsia="ko-KR"/>
              </w:rPr>
            </w:pPr>
            <w:r>
              <w:rPr>
                <w:b/>
                <w:lang w:eastAsia="zh-CN"/>
              </w:rPr>
              <w:t>&lt;Way forward&gt;</w:t>
            </w:r>
            <w:r>
              <w:rPr>
                <w:lang w:eastAsia="zh-CN"/>
              </w:rPr>
              <w:t xml:space="preserve">: </w:t>
            </w:r>
            <w:r>
              <w:rPr>
                <w:rFonts w:eastAsia="宋体"/>
                <w:b/>
                <w:szCs w:val="24"/>
                <w:lang w:eastAsia="zh-CN"/>
              </w:rPr>
              <w:t>FFS the</w:t>
            </w:r>
            <w:r>
              <w:t xml:space="preserve"> </w:t>
            </w:r>
            <w:r>
              <w:rPr>
                <w:rFonts w:eastAsia="宋体"/>
                <w:b/>
                <w:szCs w:val="24"/>
                <w:lang w:eastAsia="zh-CN"/>
              </w:rPr>
              <w:t>assumption of minimum distance between ATG BS and ATG UE to derive the maximum input level.</w:t>
            </w:r>
          </w:p>
          <w:p w:rsidR="00BC6AF7" w:rsidRPr="00BC6AF7" w:rsidRDefault="00BC6AF7" w:rsidP="00BC6AF7">
            <w:pPr>
              <w:rPr>
                <w:rFonts w:eastAsia="Malgun Gothic"/>
                <w:b/>
                <w:u w:val="single"/>
                <w:lang w:eastAsia="ko-KR"/>
              </w:rPr>
            </w:pPr>
            <w:r>
              <w:rPr>
                <w:b/>
                <w:lang w:eastAsia="zh-CN"/>
              </w:rPr>
              <w:t>&lt;Agreement&gt;</w:t>
            </w:r>
            <w:r>
              <w:rPr>
                <w:lang w:eastAsia="zh-CN"/>
              </w:rPr>
              <w:t xml:space="preserve">: </w:t>
            </w:r>
            <w:proofErr w:type="spellStart"/>
            <w:r>
              <w:rPr>
                <w:rFonts w:eastAsia="宋体"/>
                <w:b/>
                <w:szCs w:val="24"/>
                <w:lang w:eastAsia="zh-CN"/>
              </w:rPr>
              <w:t>P</w:t>
            </w:r>
            <w:r>
              <w:rPr>
                <w:rFonts w:eastAsia="宋体"/>
                <w:b/>
                <w:szCs w:val="24"/>
                <w:vertAlign w:val="subscript"/>
                <w:lang w:eastAsia="zh-CN"/>
              </w:rPr>
              <w:t>interference</w:t>
            </w:r>
            <w:proofErr w:type="spellEnd"/>
            <w:r>
              <w:rPr>
                <w:rFonts w:eastAsia="宋体"/>
                <w:b/>
                <w:szCs w:val="24"/>
                <w:lang w:eastAsia="zh-CN"/>
              </w:rPr>
              <w:t xml:space="preserve"> for ACS case 2 should align with the maximum input level</w:t>
            </w:r>
          </w:p>
        </w:tc>
      </w:tr>
    </w:tbl>
    <w:p w:rsidR="00BC6AF7" w:rsidRPr="00BC6AF7" w:rsidRDefault="00BC6AF7" w:rsidP="00A779C9">
      <w:pPr>
        <w:widowControl w:val="0"/>
        <w:overflowPunct/>
        <w:autoSpaceDE/>
        <w:autoSpaceDN/>
        <w:adjustRightInd/>
        <w:spacing w:after="0"/>
        <w:textAlignment w:val="auto"/>
        <w:rPr>
          <w:rFonts w:eastAsia="宋体"/>
          <w:lang w:val="en-US" w:eastAsia="zh-CN"/>
        </w:rPr>
      </w:pPr>
    </w:p>
    <w:p w:rsidR="005E0056" w:rsidRDefault="005E0056"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this paper, we’d like to provide our views on </w:t>
      </w:r>
      <w:r w:rsidR="00DB14E5">
        <w:rPr>
          <w:rFonts w:eastAsia="宋体"/>
          <w:lang w:val="en-US" w:eastAsia="zh-CN"/>
        </w:rPr>
        <w:t xml:space="preserve">ATG UE </w:t>
      </w:r>
      <w:r w:rsidR="008C5AB7">
        <w:rPr>
          <w:rFonts w:eastAsia="宋体"/>
          <w:lang w:val="en-US" w:eastAsia="zh-CN"/>
        </w:rPr>
        <w:t>R</w:t>
      </w:r>
      <w:r w:rsidR="00DB14E5">
        <w:rPr>
          <w:rFonts w:eastAsia="宋体"/>
          <w:lang w:val="en-US" w:eastAsia="zh-CN"/>
        </w:rPr>
        <w:t>x requirements</w:t>
      </w:r>
      <w:r w:rsidR="007E0913">
        <w:rPr>
          <w:rFonts w:eastAsia="宋体"/>
          <w:lang w:val="en-US" w:eastAsia="zh-CN"/>
        </w:rPr>
        <w:t xml:space="preserve"> for the other requirements</w:t>
      </w:r>
      <w:r w:rsidRPr="005E0056">
        <w:rPr>
          <w:rFonts w:eastAsia="宋体"/>
          <w:lang w:val="en-US" w:eastAsia="zh-CN"/>
        </w:rPr>
        <w:t>.</w:t>
      </w:r>
    </w:p>
    <w:p w:rsidR="005E0056" w:rsidRDefault="00FF1FFA" w:rsidP="004F6B1F">
      <w:pPr>
        <w:pStyle w:val="1"/>
        <w:rPr>
          <w:lang w:eastAsia="zh-CN"/>
        </w:rPr>
      </w:pPr>
      <w:r>
        <w:rPr>
          <w:lang w:eastAsia="zh-CN"/>
        </w:rPr>
        <w:t>D</w:t>
      </w:r>
      <w:r w:rsidR="004F6B1F">
        <w:rPr>
          <w:rFonts w:hint="eastAsia"/>
          <w:lang w:eastAsia="zh-CN"/>
        </w:rPr>
        <w:t>iscussion</w:t>
      </w:r>
      <w:r w:rsidR="004F6B1F">
        <w:rPr>
          <w:lang w:eastAsia="zh-CN"/>
        </w:rPr>
        <w:t xml:space="preserve"> </w:t>
      </w:r>
      <w:r w:rsidR="007E0913">
        <w:rPr>
          <w:lang w:eastAsia="zh-CN"/>
        </w:rPr>
        <w:t>on maximum output power requirements</w:t>
      </w:r>
    </w:p>
    <w:p w:rsidR="008C5AB7" w:rsidRDefault="008C5AB7" w:rsidP="008C5AB7">
      <w:pPr>
        <w:rPr>
          <w:rFonts w:eastAsiaTheme="minorEastAsia"/>
          <w:b/>
          <w:lang w:eastAsia="zh-CN"/>
        </w:rPr>
      </w:pPr>
      <w:r>
        <w:rPr>
          <w:rFonts w:eastAsiaTheme="minorEastAsia"/>
          <w:b/>
          <w:lang w:eastAsia="zh-CN"/>
        </w:rPr>
        <w:t>1) Maximum input level:</w:t>
      </w:r>
    </w:p>
    <w:p w:rsidR="008C5AB7" w:rsidRDefault="008C5AB7" w:rsidP="008C5AB7">
      <w:pPr>
        <w:rPr>
          <w:rFonts w:eastAsiaTheme="minorEastAsia"/>
          <w:lang w:eastAsia="zh-CN"/>
        </w:rPr>
      </w:pPr>
      <w:r>
        <w:rPr>
          <w:rFonts w:eastAsiaTheme="minorEastAsia"/>
          <w:lang w:eastAsia="zh-CN"/>
        </w:rPr>
        <w:t xml:space="preserve">In </w:t>
      </w:r>
      <w:r w:rsidR="00BC6AF7">
        <w:rPr>
          <w:rFonts w:eastAsiaTheme="minorEastAsia"/>
          <w:lang w:eastAsia="zh-CN"/>
        </w:rPr>
        <w:t>previous</w:t>
      </w:r>
      <w:r>
        <w:rPr>
          <w:rFonts w:eastAsiaTheme="minorEastAsia"/>
          <w:lang w:eastAsia="zh-CN"/>
        </w:rPr>
        <w:t xml:space="preserve"> meeting, some companies provided the technical analysis [2, 3, </w:t>
      </w:r>
      <w:proofErr w:type="gramStart"/>
      <w:r>
        <w:rPr>
          <w:rFonts w:eastAsiaTheme="minorEastAsia"/>
          <w:lang w:eastAsia="zh-CN"/>
        </w:rPr>
        <w:t>4</w:t>
      </w:r>
      <w:proofErr w:type="gramEnd"/>
      <w:r>
        <w:rPr>
          <w:rFonts w:eastAsiaTheme="minorEastAsia"/>
          <w:lang w:eastAsia="zh-CN"/>
        </w:rPr>
        <w:t>] about maximum input level. It seems that the results are different from different companies. Thus, we should align the assumption and model when specifying ATG UE maximum input level requirements. Referring to the clause 7.4 of TR 36.807 [5], it’s clearly clarified where -25dBm maximum input level came from.</w:t>
      </w:r>
    </w:p>
    <w:p w:rsidR="008C5AB7" w:rsidRDefault="008C5AB7" w:rsidP="008C5AB7">
      <w:pPr>
        <w:rPr>
          <w:i/>
          <w:shd w:val="pct15" w:color="auto" w:fill="FFFFFF"/>
          <w:lang w:eastAsia="zh-CN"/>
        </w:rPr>
      </w:pPr>
      <w:r>
        <w:rPr>
          <w:i/>
          <w:shd w:val="pct15" w:color="auto" w:fill="FFFFFF"/>
          <w:lang w:eastAsia="zh-CN"/>
        </w:rPr>
        <w:t xml:space="preserve">The maximum input level is defined as the maximum mean power received at the UE antenna port, at which the specified relative throughput shall meet. And the </w:t>
      </w:r>
      <w:r>
        <w:rPr>
          <w:i/>
          <w:shd w:val="pct15" w:color="auto" w:fill="FFFFFF"/>
        </w:rPr>
        <w:t>purpose of th</w:t>
      </w:r>
      <w:r>
        <w:rPr>
          <w:i/>
          <w:shd w:val="pct15" w:color="auto" w:fill="FFFFFF"/>
          <w:lang w:eastAsia="zh-CN"/>
        </w:rPr>
        <w:t xml:space="preserve">is </w:t>
      </w:r>
      <w:r>
        <w:rPr>
          <w:i/>
          <w:shd w:val="pct15" w:color="auto" w:fill="FFFFFF"/>
        </w:rPr>
        <w:t>test is to verify</w:t>
      </w:r>
      <w:r>
        <w:rPr>
          <w:i/>
          <w:shd w:val="pct15" w:color="auto" w:fill="FFFFFF"/>
          <w:lang w:eastAsia="zh-CN"/>
        </w:rPr>
        <w:t xml:space="preserve"> the dynamic range of a UE front end (including LNA, </w:t>
      </w:r>
      <w:r>
        <w:rPr>
          <w:i/>
          <w:shd w:val="pct15" w:color="auto" w:fill="FFFFFF"/>
        </w:rPr>
        <w:t>AGC and mixer</w:t>
      </w:r>
      <w:r>
        <w:rPr>
          <w:i/>
          <w:shd w:val="pct15" w:color="auto" w:fill="FFFFFF"/>
          <w:lang w:eastAsia="zh-CN"/>
        </w:rPr>
        <w:t xml:space="preserve">). For Rel-8/9 UE, the maximum input level of -25 </w:t>
      </w:r>
      <w:proofErr w:type="spellStart"/>
      <w:r>
        <w:rPr>
          <w:i/>
          <w:shd w:val="pct15" w:color="auto" w:fill="FFFFFF"/>
          <w:lang w:eastAsia="zh-CN"/>
        </w:rPr>
        <w:t>dBm</w:t>
      </w:r>
      <w:proofErr w:type="spellEnd"/>
      <w:r>
        <w:rPr>
          <w:i/>
          <w:shd w:val="pct15" w:color="auto" w:fill="FFFFFF"/>
          <w:lang w:eastAsia="zh-CN"/>
        </w:rPr>
        <w:t xml:space="preserve"> is calculated by the following formula: </w:t>
      </w:r>
    </w:p>
    <w:p w:rsidR="008C5AB7" w:rsidRDefault="008C5AB7" w:rsidP="008C5AB7">
      <w:pPr>
        <w:ind w:firstLineChars="400" w:firstLine="800"/>
        <w:rPr>
          <w:i/>
          <w:shd w:val="pct15" w:color="auto" w:fill="FFFFFF"/>
          <w:lang w:eastAsia="zh-CN"/>
        </w:rPr>
      </w:pPr>
      <w:r>
        <w:rPr>
          <w:i/>
          <w:shd w:val="pct15" w:color="auto" w:fill="FFFFFF"/>
          <w:lang w:eastAsia="zh-CN"/>
        </w:rPr>
        <w:t xml:space="preserve">Maximum input level = </w:t>
      </w:r>
      <w:proofErr w:type="spellStart"/>
      <w:r>
        <w:rPr>
          <w:i/>
          <w:shd w:val="pct15" w:color="auto" w:fill="FFFFFF"/>
          <w:lang w:eastAsia="zh-CN"/>
        </w:rPr>
        <w:t>eNB</w:t>
      </w:r>
      <w:proofErr w:type="spellEnd"/>
      <w:r>
        <w:rPr>
          <w:i/>
          <w:shd w:val="pct15" w:color="auto" w:fill="FFFFFF"/>
          <w:lang w:eastAsia="zh-CN"/>
        </w:rPr>
        <w:t xml:space="preserve"> </w:t>
      </w:r>
      <w:proofErr w:type="spellStart"/>
      <w:proofErr w:type="gramStart"/>
      <w:r>
        <w:rPr>
          <w:i/>
          <w:shd w:val="pct15" w:color="auto" w:fill="FFFFFF"/>
          <w:lang w:eastAsia="zh-CN"/>
        </w:rPr>
        <w:t>Tx</w:t>
      </w:r>
      <w:proofErr w:type="spellEnd"/>
      <w:proofErr w:type="gramEnd"/>
      <w:r>
        <w:rPr>
          <w:i/>
          <w:shd w:val="pct15" w:color="auto" w:fill="FFFFFF"/>
          <w:lang w:eastAsia="zh-CN"/>
        </w:rPr>
        <w:t xml:space="preserve"> power – MCL – Body loss,</w:t>
      </w:r>
    </w:p>
    <w:p w:rsidR="008C5AB7" w:rsidRDefault="008C5AB7" w:rsidP="008C5AB7">
      <w:pPr>
        <w:rPr>
          <w:rFonts w:eastAsiaTheme="minorEastAsia"/>
          <w:lang w:eastAsia="zh-CN"/>
        </w:rPr>
      </w:pPr>
      <w:proofErr w:type="gramStart"/>
      <w:r>
        <w:rPr>
          <w:i/>
          <w:shd w:val="pct15" w:color="auto" w:fill="FFFFFF"/>
          <w:lang w:eastAsia="zh-CN"/>
        </w:rPr>
        <w:t>in</w:t>
      </w:r>
      <w:proofErr w:type="gramEnd"/>
      <w:r>
        <w:rPr>
          <w:i/>
          <w:shd w:val="pct15" w:color="auto" w:fill="FFFFFF"/>
          <w:lang w:eastAsia="zh-CN"/>
        </w:rPr>
        <w:t xml:space="preserve"> which </w:t>
      </w:r>
      <w:proofErr w:type="spellStart"/>
      <w:r>
        <w:rPr>
          <w:i/>
          <w:shd w:val="pct15" w:color="auto" w:fill="FFFFFF"/>
          <w:lang w:eastAsia="zh-CN"/>
        </w:rPr>
        <w:t>eNB</w:t>
      </w:r>
      <w:proofErr w:type="spellEnd"/>
      <w:r>
        <w:rPr>
          <w:i/>
          <w:shd w:val="pct15" w:color="auto" w:fill="FFFFFF"/>
          <w:lang w:eastAsia="zh-CN"/>
        </w:rPr>
        <w:t xml:space="preserve"> </w:t>
      </w:r>
      <w:proofErr w:type="spellStart"/>
      <w:r>
        <w:rPr>
          <w:i/>
          <w:shd w:val="pct15" w:color="auto" w:fill="FFFFFF"/>
          <w:lang w:eastAsia="zh-CN"/>
        </w:rPr>
        <w:t>Tx</w:t>
      </w:r>
      <w:proofErr w:type="spellEnd"/>
      <w:r>
        <w:rPr>
          <w:i/>
          <w:shd w:val="pct15" w:color="auto" w:fill="FFFFFF"/>
          <w:lang w:eastAsia="zh-CN"/>
        </w:rPr>
        <w:t xml:space="preserve"> power is assumed to be 46 </w:t>
      </w:r>
      <w:proofErr w:type="spellStart"/>
      <w:r>
        <w:rPr>
          <w:i/>
          <w:shd w:val="pct15" w:color="auto" w:fill="FFFFFF"/>
          <w:lang w:eastAsia="zh-CN"/>
        </w:rPr>
        <w:t>dBm</w:t>
      </w:r>
      <w:proofErr w:type="spellEnd"/>
      <w:r>
        <w:rPr>
          <w:i/>
          <w:shd w:val="pct15" w:color="auto" w:fill="FFFFFF"/>
          <w:lang w:eastAsia="zh-CN"/>
        </w:rPr>
        <w:t xml:space="preserve">, MCL between UE to </w:t>
      </w:r>
      <w:proofErr w:type="spellStart"/>
      <w:r>
        <w:rPr>
          <w:i/>
          <w:shd w:val="pct15" w:color="auto" w:fill="FFFFFF"/>
          <w:lang w:eastAsia="zh-CN"/>
        </w:rPr>
        <w:t>eNB</w:t>
      </w:r>
      <w:proofErr w:type="spellEnd"/>
      <w:r>
        <w:rPr>
          <w:i/>
          <w:shd w:val="pct15" w:color="auto" w:fill="FFFFFF"/>
          <w:lang w:eastAsia="zh-CN"/>
        </w:rPr>
        <w:t xml:space="preserve"> is 70 dB and the body loss is 1 </w:t>
      </w:r>
      <w:proofErr w:type="spellStart"/>
      <w:r>
        <w:rPr>
          <w:i/>
          <w:shd w:val="pct15" w:color="auto" w:fill="FFFFFF"/>
          <w:lang w:eastAsia="zh-CN"/>
        </w:rPr>
        <w:t>dB</w:t>
      </w:r>
      <w:r>
        <w:rPr>
          <w:lang w:eastAsia="zh-CN"/>
        </w:rPr>
        <w:t>.</w:t>
      </w:r>
      <w:proofErr w:type="spellEnd"/>
    </w:p>
    <w:p w:rsidR="008C5AB7" w:rsidRDefault="008C5AB7" w:rsidP="008C5AB7">
      <w:pPr>
        <w:rPr>
          <w:rFonts w:eastAsiaTheme="minorEastAsia"/>
          <w:lang w:eastAsia="zh-CN"/>
        </w:rPr>
      </w:pPr>
      <w:r>
        <w:rPr>
          <w:rFonts w:eastAsiaTheme="minorEastAsia"/>
          <w:lang w:eastAsia="zh-CN"/>
        </w:rPr>
        <w:t xml:space="preserve">When maximum input level requirements of handheld UE are derived, it can be observed that </w:t>
      </w:r>
    </w:p>
    <w:p w:rsidR="008C5AB7" w:rsidRDefault="008C5AB7" w:rsidP="008C5AB7">
      <w:pPr>
        <w:ind w:firstLine="284"/>
        <w:rPr>
          <w:rFonts w:eastAsiaTheme="minorEastAsia"/>
          <w:lang w:eastAsia="zh-CN"/>
        </w:rPr>
      </w:pPr>
      <w:r>
        <w:rPr>
          <w:rFonts w:eastAsiaTheme="minorEastAsia"/>
          <w:lang w:eastAsia="zh-CN"/>
        </w:rPr>
        <w:t>1) 46dBm BS output power is assumed.</w:t>
      </w:r>
    </w:p>
    <w:p w:rsidR="008C5AB7" w:rsidRDefault="008C5AB7" w:rsidP="008C5AB7">
      <w:pPr>
        <w:ind w:firstLine="284"/>
        <w:rPr>
          <w:rFonts w:eastAsiaTheme="minorEastAsia"/>
          <w:lang w:eastAsia="zh-CN"/>
        </w:rPr>
      </w:pPr>
      <w:r>
        <w:rPr>
          <w:rFonts w:eastAsiaTheme="minorEastAsia"/>
          <w:lang w:eastAsia="zh-CN"/>
        </w:rPr>
        <w:t xml:space="preserve">2) 70dB MCL between UE and BS is assumed based on </w:t>
      </w:r>
      <w:proofErr w:type="gramStart"/>
      <w:r>
        <w:rPr>
          <w:rFonts w:eastAsiaTheme="minorEastAsia"/>
          <w:lang w:eastAsia="zh-CN"/>
        </w:rPr>
        <w:t>FSPL(</w:t>
      </w:r>
      <w:proofErr w:type="gramEnd"/>
      <w:r>
        <w:rPr>
          <w:rFonts w:eastAsiaTheme="minorEastAsia"/>
          <w:lang w:eastAsia="zh-CN"/>
        </w:rPr>
        <w:t>2GHz, 35m) without considering antenna gain in both UE and BS side.</w:t>
      </w:r>
    </w:p>
    <w:p w:rsidR="008C5AB7" w:rsidRDefault="008C5AB7" w:rsidP="008C5AB7">
      <w:pPr>
        <w:ind w:firstLine="284"/>
        <w:rPr>
          <w:rFonts w:eastAsiaTheme="minorEastAsia"/>
          <w:lang w:eastAsia="zh-CN"/>
        </w:rPr>
      </w:pPr>
      <w:r>
        <w:rPr>
          <w:rFonts w:eastAsiaTheme="minorEastAsia"/>
          <w:lang w:eastAsia="zh-CN"/>
        </w:rPr>
        <w:t>3) 1dB body loss is assumed in UE side.</w:t>
      </w:r>
    </w:p>
    <w:p w:rsidR="008C5AB7" w:rsidRDefault="008C5AB7" w:rsidP="008C5AB7">
      <w:pPr>
        <w:rPr>
          <w:rFonts w:eastAsiaTheme="minorEastAsia"/>
          <w:lang w:eastAsia="zh-CN"/>
        </w:rPr>
      </w:pPr>
      <w:r>
        <w:rPr>
          <w:rFonts w:eastAsiaTheme="minorEastAsia"/>
          <w:lang w:eastAsia="zh-CN"/>
        </w:rPr>
        <w:t>However, for ATG scenario, the antenna gains from both BS and UE sides should be considered, and 3km minimum distance can be considered.</w:t>
      </w:r>
    </w:p>
    <w:p w:rsidR="008C5AB7" w:rsidRDefault="008C5AB7" w:rsidP="008C5AB7">
      <w:pPr>
        <w:rPr>
          <w:rFonts w:eastAsiaTheme="minorEastAsia"/>
          <w:lang w:eastAsia="zh-CN"/>
        </w:rPr>
      </w:pPr>
      <w:r>
        <w:rPr>
          <w:rFonts w:eastAsiaTheme="minorEastAsia"/>
          <w:b/>
          <w:lang w:eastAsia="zh-CN"/>
        </w:rPr>
        <w:t xml:space="preserve">Proposal </w:t>
      </w:r>
      <w:r w:rsidR="00131D93">
        <w:rPr>
          <w:rFonts w:eastAsiaTheme="minorEastAsia"/>
          <w:b/>
          <w:lang w:eastAsia="zh-CN"/>
        </w:rPr>
        <w:t>1</w:t>
      </w:r>
      <w:r>
        <w:rPr>
          <w:rFonts w:eastAsiaTheme="minorEastAsia"/>
          <w:b/>
          <w:lang w:eastAsia="zh-CN"/>
        </w:rPr>
        <w:t>: when deriving the maximum input level for ATG scenario, the antenna gains from both BS and UE sides should be considered. 3km minimum distance between BS and UE and 2GHz centre frequency can be assumed.</w:t>
      </w:r>
    </w:p>
    <w:p w:rsidR="008C5AB7" w:rsidRDefault="008C5AB7" w:rsidP="008C5AB7">
      <w:pPr>
        <w:rPr>
          <w:rFonts w:eastAsiaTheme="minorEastAsia"/>
          <w:lang w:eastAsia="zh-CN"/>
        </w:rPr>
      </w:pPr>
      <w:r>
        <w:rPr>
          <w:rFonts w:eastAsiaTheme="minorEastAsia"/>
          <w:lang w:eastAsia="zh-CN"/>
        </w:rPr>
        <w:lastRenderedPageBreak/>
        <w:t>BS output power can be assumed as 46dBm.</w:t>
      </w:r>
    </w:p>
    <w:p w:rsidR="008C5AB7" w:rsidRDefault="008C5AB7" w:rsidP="008C5AB7">
      <w:pPr>
        <w:rPr>
          <w:rFonts w:eastAsiaTheme="minorEastAsia"/>
          <w:lang w:eastAsia="zh-CN"/>
        </w:rPr>
      </w:pPr>
      <w:r>
        <w:rPr>
          <w:rFonts w:eastAsiaTheme="minorEastAsia"/>
          <w:lang w:eastAsia="zh-CN"/>
        </w:rPr>
        <w:t>3km minimum distance between BS and ATG UE can be assumed. The path loss (FSPL: 32.44+</w:t>
      </w:r>
      <w:proofErr w:type="gramStart"/>
      <w:r>
        <w:rPr>
          <w:rFonts w:eastAsiaTheme="minorEastAsia"/>
          <w:lang w:eastAsia="zh-CN"/>
        </w:rPr>
        <w:t>20log10(</w:t>
      </w:r>
      <w:proofErr w:type="gramEnd"/>
      <w:r>
        <w:rPr>
          <w:rFonts w:eastAsiaTheme="minorEastAsia"/>
          <w:lang w:eastAsia="zh-CN"/>
        </w:rPr>
        <w:t>D)+20log10(fc) ) is 108dB at (2GHz, 3km).</w:t>
      </w:r>
    </w:p>
    <w:p w:rsidR="008C5AB7" w:rsidRDefault="008C5AB7" w:rsidP="008C5AB7">
      <w:pPr>
        <w:rPr>
          <w:rFonts w:eastAsiaTheme="minorEastAsia"/>
          <w:lang w:eastAsia="zh-CN"/>
        </w:rPr>
      </w:pPr>
      <w:r>
        <w:rPr>
          <w:rFonts w:eastAsiaTheme="minorEastAsia"/>
          <w:lang w:eastAsia="zh-CN"/>
        </w:rPr>
        <w:t>BS antenna gain can assume 23dB.</w:t>
      </w:r>
    </w:p>
    <w:p w:rsidR="008C5AB7" w:rsidRDefault="008C5AB7" w:rsidP="008C5AB7">
      <w:pPr>
        <w:rPr>
          <w:rFonts w:eastAsiaTheme="minorEastAsia"/>
          <w:lang w:eastAsia="zh-CN"/>
        </w:rPr>
      </w:pPr>
      <w:r>
        <w:rPr>
          <w:rFonts w:eastAsiaTheme="minorEastAsia"/>
          <w:lang w:eastAsia="zh-CN"/>
        </w:rPr>
        <w:t>ATG UE antenna gain can assume 10dB.</w:t>
      </w:r>
    </w:p>
    <w:p w:rsidR="008C5AB7" w:rsidRDefault="008C5AB7" w:rsidP="008C5AB7">
      <w:pPr>
        <w:rPr>
          <w:rFonts w:eastAsiaTheme="minorEastAsia"/>
          <w:lang w:eastAsia="zh-CN"/>
        </w:rPr>
      </w:pPr>
      <w:r>
        <w:rPr>
          <w:rFonts w:eastAsiaTheme="minorEastAsia"/>
          <w:lang w:eastAsia="zh-CN"/>
        </w:rPr>
        <w:t>1dB body loss is assumed in ATG UE side</w:t>
      </w:r>
    </w:p>
    <w:p w:rsidR="008C5AB7" w:rsidRDefault="008C5AB7" w:rsidP="008C5AB7">
      <w:pPr>
        <w:rPr>
          <w:rFonts w:eastAsiaTheme="minorEastAsia"/>
          <w:lang w:eastAsia="zh-CN"/>
        </w:rPr>
      </w:pPr>
      <w:r>
        <w:rPr>
          <w:rFonts w:eastAsiaTheme="minorEastAsia"/>
          <w:lang w:eastAsia="zh-CN"/>
        </w:rPr>
        <w:t>Then, the maximum input level for ATG UE is (46+23-108+10-1) = -30dBm</w:t>
      </w:r>
    </w:p>
    <w:p w:rsidR="00056765" w:rsidRDefault="00056765" w:rsidP="008C5AB7">
      <w:pPr>
        <w:rPr>
          <w:rFonts w:eastAsiaTheme="minorEastAsia"/>
          <w:lang w:eastAsia="zh-CN"/>
        </w:rPr>
      </w:pPr>
      <w:r>
        <w:rPr>
          <w:rFonts w:eastAsiaTheme="minorEastAsia"/>
          <w:lang w:eastAsia="zh-CN"/>
        </w:rPr>
        <w:t>Based on the simulation results, the CDF of Received Signal for ATG UE, 4GHz is shown below with 20km minimum distance between ATG BS and ATG UE.</w:t>
      </w:r>
    </w:p>
    <w:p w:rsidR="00056765" w:rsidRDefault="00056765" w:rsidP="00056765">
      <w:pPr>
        <w:jc w:val="center"/>
        <w:rPr>
          <w:rFonts w:eastAsiaTheme="minorEastAsia"/>
          <w:lang w:eastAsia="zh-CN"/>
        </w:rPr>
      </w:pPr>
      <w:r>
        <w:rPr>
          <w:noProof/>
          <w:lang w:val="en-US" w:eastAsia="zh-CN"/>
        </w:rPr>
        <w:drawing>
          <wp:inline distT="0" distB="0" distL="0" distR="0">
            <wp:extent cx="3390385" cy="2698291"/>
            <wp:effectExtent l="0" t="0" r="635" b="6985"/>
            <wp:docPr id="2" name="图片 2" descr="C:\Users\z00471447\AppData\Roaming\eSpace_Desktop\UserData\z00471447\imagefiles\90EB8E1F-4725-4829-A3FE-1520171456D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90EB8E1F-4725-4829-A3FE-1520171456D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2709" cy="2708100"/>
                    </a:xfrm>
                    <a:prstGeom prst="rect">
                      <a:avLst/>
                    </a:prstGeom>
                    <a:noFill/>
                    <a:ln>
                      <a:noFill/>
                    </a:ln>
                  </pic:spPr>
                </pic:pic>
              </a:graphicData>
            </a:graphic>
          </wp:inline>
        </w:drawing>
      </w:r>
    </w:p>
    <w:p w:rsidR="00056765" w:rsidRPr="00056765" w:rsidRDefault="00056765" w:rsidP="008C5AB7">
      <w:pPr>
        <w:rPr>
          <w:rFonts w:eastAsiaTheme="minorEastAsia"/>
          <w:lang w:eastAsia="zh-CN"/>
        </w:rPr>
      </w:pPr>
      <w:r w:rsidRPr="00056765">
        <w:rPr>
          <w:rFonts w:eastAsiaTheme="minorEastAsia" w:hint="eastAsia"/>
          <w:lang w:eastAsia="zh-CN"/>
        </w:rPr>
        <w:t>I</w:t>
      </w:r>
      <w:r w:rsidRPr="00056765">
        <w:rPr>
          <w:rFonts w:eastAsiaTheme="minorEastAsia"/>
          <w:lang w:eastAsia="zh-CN"/>
        </w:rPr>
        <w:t>t can</w:t>
      </w:r>
      <w:r>
        <w:rPr>
          <w:rFonts w:eastAsiaTheme="minorEastAsia"/>
          <w:lang w:eastAsia="zh-CN"/>
        </w:rPr>
        <w:t xml:space="preserve"> be observed that the maximum input level with </w:t>
      </w:r>
      <w:r w:rsidRPr="00056765">
        <w:rPr>
          <w:rFonts w:eastAsiaTheme="minorEastAsia"/>
          <w:lang w:eastAsia="zh-CN"/>
        </w:rPr>
        <w:t>20km minimum distance between ATG BS and ATG UE</w:t>
      </w:r>
      <w:r>
        <w:rPr>
          <w:rFonts w:eastAsiaTheme="minorEastAsia"/>
          <w:lang w:eastAsia="zh-CN"/>
        </w:rPr>
        <w:t xml:space="preserve"> is -43dBm. If 3km </w:t>
      </w:r>
      <w:r w:rsidRPr="00056765">
        <w:rPr>
          <w:rFonts w:eastAsiaTheme="minorEastAsia"/>
          <w:lang w:eastAsia="zh-CN"/>
        </w:rPr>
        <w:t>minimum distance between ATG BS and ATG UE</w:t>
      </w:r>
      <w:r>
        <w:rPr>
          <w:rFonts w:eastAsiaTheme="minorEastAsia"/>
          <w:lang w:eastAsia="zh-CN"/>
        </w:rPr>
        <w:t xml:space="preserve"> is considered, the </w:t>
      </w:r>
      <w:r w:rsidRPr="00056765">
        <w:rPr>
          <w:rFonts w:eastAsiaTheme="minorEastAsia"/>
          <w:lang w:eastAsia="zh-CN"/>
        </w:rPr>
        <w:t>maximum input level</w:t>
      </w:r>
      <w:r>
        <w:rPr>
          <w:rFonts w:eastAsiaTheme="minorEastAsia"/>
          <w:lang w:eastAsia="zh-CN"/>
        </w:rPr>
        <w:t xml:space="preserve"> will be increased as -23dBm. As a compromise, </w:t>
      </w:r>
      <w:r w:rsidRPr="00056765">
        <w:rPr>
          <w:rFonts w:eastAsiaTheme="minorEastAsia"/>
          <w:lang w:eastAsia="zh-CN"/>
        </w:rPr>
        <w:t>to use -30dBm as the maximum input level for ATG UE.</w:t>
      </w:r>
    </w:p>
    <w:p w:rsidR="008C5AB7" w:rsidRDefault="008C5AB7" w:rsidP="008C5AB7">
      <w:pPr>
        <w:rPr>
          <w:rFonts w:eastAsiaTheme="minorEastAsia"/>
          <w:b/>
          <w:lang w:eastAsia="zh-CN"/>
        </w:rPr>
      </w:pPr>
      <w:r>
        <w:rPr>
          <w:rFonts w:eastAsiaTheme="minorEastAsia"/>
          <w:b/>
          <w:lang w:eastAsia="zh-CN"/>
        </w:rPr>
        <w:t xml:space="preserve">Proposal </w:t>
      </w:r>
      <w:r w:rsidR="00131D93">
        <w:rPr>
          <w:rFonts w:eastAsiaTheme="minorEastAsia"/>
          <w:b/>
          <w:lang w:eastAsia="zh-CN"/>
        </w:rPr>
        <w:t>2</w:t>
      </w:r>
      <w:r>
        <w:rPr>
          <w:rFonts w:eastAsiaTheme="minorEastAsia"/>
          <w:b/>
          <w:lang w:eastAsia="zh-CN"/>
        </w:rPr>
        <w:t xml:space="preserve">: to use -30dBm as the maximum input level for </w:t>
      </w:r>
      <w:r w:rsidR="00BC6AF7">
        <w:rPr>
          <w:rFonts w:eastAsiaTheme="minorEastAsia"/>
          <w:b/>
          <w:lang w:eastAsia="zh-CN"/>
        </w:rPr>
        <w:t xml:space="preserve">4GHz </w:t>
      </w:r>
      <w:r>
        <w:rPr>
          <w:rFonts w:eastAsiaTheme="minorEastAsia"/>
          <w:b/>
          <w:lang w:eastAsia="zh-CN"/>
        </w:rPr>
        <w:t>ATG UE.</w:t>
      </w:r>
    </w:p>
    <w:p w:rsidR="00BC6AF7" w:rsidRDefault="00BC6AF7" w:rsidP="008C5AB7">
      <w:pPr>
        <w:rPr>
          <w:rFonts w:eastAsiaTheme="minorEastAsia"/>
          <w:lang w:eastAsia="zh-CN"/>
        </w:rPr>
      </w:pPr>
      <w:r w:rsidRPr="00BC6AF7">
        <w:rPr>
          <w:rFonts w:eastAsiaTheme="minorEastAsia"/>
          <w:lang w:eastAsia="zh-CN"/>
        </w:rPr>
        <w:t xml:space="preserve">For </w:t>
      </w:r>
      <w:r>
        <w:rPr>
          <w:rFonts w:eastAsiaTheme="minorEastAsia"/>
          <w:lang w:eastAsia="zh-CN"/>
        </w:rPr>
        <w:t xml:space="preserve">2GHz ATG UE, we can assume 0dB Antenna gain. Thus, the </w:t>
      </w:r>
      <w:r w:rsidRPr="00BC6AF7">
        <w:rPr>
          <w:rFonts w:eastAsiaTheme="minorEastAsia"/>
          <w:lang w:eastAsia="zh-CN"/>
        </w:rPr>
        <w:t xml:space="preserve">maximum input level for </w:t>
      </w:r>
      <w:r>
        <w:rPr>
          <w:rFonts w:eastAsiaTheme="minorEastAsia"/>
          <w:lang w:eastAsia="zh-CN"/>
        </w:rPr>
        <w:t>2</w:t>
      </w:r>
      <w:r w:rsidRPr="00BC6AF7">
        <w:rPr>
          <w:rFonts w:eastAsiaTheme="minorEastAsia"/>
          <w:lang w:eastAsia="zh-CN"/>
        </w:rPr>
        <w:t>GHz ATG UE</w:t>
      </w:r>
      <w:r>
        <w:rPr>
          <w:rFonts w:eastAsiaTheme="minorEastAsia"/>
          <w:lang w:eastAsia="zh-CN"/>
        </w:rPr>
        <w:t xml:space="preserve"> can be specified as -40dBm.</w:t>
      </w:r>
    </w:p>
    <w:p w:rsidR="00BC6AF7" w:rsidRDefault="00BC6AF7" w:rsidP="00BC6AF7">
      <w:pPr>
        <w:rPr>
          <w:rFonts w:eastAsiaTheme="minorEastAsia"/>
          <w:b/>
          <w:lang w:eastAsia="zh-CN"/>
        </w:rPr>
      </w:pPr>
      <w:r>
        <w:rPr>
          <w:rFonts w:eastAsiaTheme="minorEastAsia"/>
          <w:b/>
          <w:lang w:eastAsia="zh-CN"/>
        </w:rPr>
        <w:t>Proposal 3: to use -40dBm as the maximum input level for 2GHz ATG UE.</w:t>
      </w:r>
    </w:p>
    <w:p w:rsidR="008C5AB7" w:rsidRDefault="008C5AB7" w:rsidP="008C5AB7">
      <w:pPr>
        <w:rPr>
          <w:rFonts w:eastAsiaTheme="minorEastAsia"/>
          <w:b/>
          <w:lang w:eastAsia="zh-CN"/>
        </w:rPr>
      </w:pPr>
      <w:r>
        <w:rPr>
          <w:rFonts w:eastAsiaTheme="minorEastAsia"/>
          <w:lang w:eastAsia="zh-CN"/>
        </w:rPr>
        <w:t>Since -40dBm maximum input level was specified for NTN UE, the requirements for ATG UE can’t be smaller than NTN UE due to the closer minimum distance.</w:t>
      </w:r>
    </w:p>
    <w:p w:rsidR="0098391A" w:rsidRDefault="008C5AB7" w:rsidP="008C5AB7">
      <w:pPr>
        <w:rPr>
          <w:rFonts w:eastAsiaTheme="minorEastAsia"/>
          <w:b/>
          <w:lang w:eastAsia="zh-CN"/>
        </w:rPr>
      </w:pPr>
      <w:r>
        <w:rPr>
          <w:rFonts w:eastAsiaTheme="minorEastAsia"/>
          <w:b/>
          <w:lang w:eastAsia="zh-CN"/>
        </w:rPr>
        <w:t>Observation 1:</w:t>
      </w:r>
      <w:r>
        <w:t xml:space="preserve"> </w:t>
      </w:r>
      <w:r>
        <w:rPr>
          <w:rFonts w:eastAsiaTheme="minorEastAsia"/>
          <w:b/>
          <w:lang w:eastAsia="zh-CN"/>
        </w:rPr>
        <w:t>the maximum input level for ATG UE</w:t>
      </w:r>
      <w:r>
        <w:t xml:space="preserve"> </w:t>
      </w:r>
      <w:r>
        <w:rPr>
          <w:rFonts w:eastAsiaTheme="minorEastAsia"/>
          <w:b/>
          <w:lang w:eastAsia="zh-CN"/>
        </w:rPr>
        <w:t>can’t be smaller than the requirements specified for NTN UE</w:t>
      </w:r>
      <w:r>
        <w:t xml:space="preserve"> </w:t>
      </w:r>
      <w:r>
        <w:rPr>
          <w:rFonts w:eastAsiaTheme="minorEastAsia"/>
          <w:b/>
          <w:lang w:eastAsia="zh-CN"/>
        </w:rPr>
        <w:t>due to the closer minimum distance.</w:t>
      </w:r>
    </w:p>
    <w:p w:rsidR="00131D93" w:rsidRDefault="00131D93" w:rsidP="00131D93">
      <w:pPr>
        <w:rPr>
          <w:rFonts w:eastAsiaTheme="minorEastAsia"/>
          <w:b/>
          <w:lang w:eastAsia="zh-CN"/>
        </w:rPr>
      </w:pPr>
      <w:r>
        <w:rPr>
          <w:rFonts w:eastAsiaTheme="minorEastAsia"/>
          <w:b/>
          <w:lang w:eastAsia="zh-CN"/>
        </w:rPr>
        <w:t>2) In-band blocking requirements</w:t>
      </w:r>
    </w:p>
    <w:p w:rsidR="00131D93" w:rsidRDefault="00131D93" w:rsidP="00131D93">
      <w:pPr>
        <w:rPr>
          <w:rFonts w:eastAsiaTheme="minorEastAsia"/>
          <w:b/>
          <w:lang w:eastAsia="zh-CN"/>
        </w:rPr>
      </w:pPr>
      <w:r>
        <w:rPr>
          <w:rFonts w:eastAsiaTheme="minorEastAsia"/>
          <w:b/>
          <w:lang w:eastAsia="zh-CN"/>
        </w:rPr>
        <w:t xml:space="preserve">Proposal </w:t>
      </w:r>
      <w:r w:rsidR="00BC6AF7">
        <w:rPr>
          <w:rFonts w:eastAsiaTheme="minorEastAsia"/>
          <w:b/>
          <w:lang w:eastAsia="zh-CN"/>
        </w:rPr>
        <w:t>4</w:t>
      </w:r>
      <w:r>
        <w:rPr>
          <w:rFonts w:eastAsiaTheme="minorEastAsia"/>
          <w:b/>
          <w:lang w:eastAsia="zh-CN"/>
        </w:rPr>
        <w:t>: It’s proposed to reuse the existing in-band blocking requirements in TS 38.101-1 for ATG UE</w:t>
      </w:r>
      <w:r w:rsidR="00056765">
        <w:rPr>
          <w:rFonts w:eastAsiaTheme="minorEastAsia"/>
          <w:b/>
          <w:lang w:eastAsia="zh-CN"/>
        </w:rPr>
        <w:t>.</w:t>
      </w:r>
    </w:p>
    <w:p w:rsidR="00131D93" w:rsidRDefault="00131D93" w:rsidP="00131D93">
      <w:pPr>
        <w:rPr>
          <w:rFonts w:eastAsiaTheme="minorEastAsia"/>
          <w:b/>
          <w:lang w:eastAsia="zh-CN"/>
        </w:rPr>
      </w:pPr>
      <w:r>
        <w:rPr>
          <w:rFonts w:eastAsiaTheme="minorEastAsia"/>
          <w:b/>
          <w:lang w:eastAsia="zh-CN"/>
        </w:rPr>
        <w:t>3) Out-of-Band blocking requirements/</w:t>
      </w:r>
      <w:r>
        <w:t xml:space="preserve"> </w:t>
      </w:r>
      <w:proofErr w:type="gramStart"/>
      <w:r>
        <w:rPr>
          <w:rFonts w:eastAsiaTheme="minorEastAsia"/>
          <w:b/>
          <w:lang w:eastAsia="zh-CN"/>
        </w:rPr>
        <w:t>Spurious</w:t>
      </w:r>
      <w:proofErr w:type="gramEnd"/>
      <w:r>
        <w:rPr>
          <w:rFonts w:eastAsiaTheme="minorEastAsia"/>
          <w:b/>
          <w:lang w:eastAsia="zh-CN"/>
        </w:rPr>
        <w:t xml:space="preserve"> response:</w:t>
      </w:r>
    </w:p>
    <w:p w:rsidR="00131D93" w:rsidRDefault="00131D93" w:rsidP="00131D93">
      <w:pPr>
        <w:rPr>
          <w:rFonts w:eastAsiaTheme="minorEastAsia"/>
          <w:lang w:eastAsia="zh-CN"/>
        </w:rPr>
      </w:pPr>
      <w:r>
        <w:rPr>
          <w:rFonts w:eastAsiaTheme="minorEastAsia"/>
          <w:lang w:eastAsia="zh-CN"/>
        </w:rPr>
        <w:t xml:space="preserve">Since general UE band filter can be reused for ATG UE and even much better filter can be implemented for ATG UE, the requirements for OOB blocking and spurious response specified in TS 38.101-1 can be reused for ATG UE. </w:t>
      </w:r>
    </w:p>
    <w:p w:rsidR="00131D93" w:rsidRDefault="00131D93" w:rsidP="00131D93">
      <w:pPr>
        <w:rPr>
          <w:rFonts w:eastAsiaTheme="minorEastAsia"/>
          <w:lang w:eastAsia="zh-CN"/>
        </w:rPr>
      </w:pPr>
      <w:r>
        <w:rPr>
          <w:rFonts w:eastAsiaTheme="minorEastAsia"/>
          <w:b/>
          <w:lang w:eastAsia="zh-CN"/>
        </w:rPr>
        <w:t xml:space="preserve">Proposal </w:t>
      </w:r>
      <w:r w:rsidR="00BC6AF7">
        <w:rPr>
          <w:rFonts w:eastAsiaTheme="minorEastAsia"/>
          <w:b/>
          <w:lang w:eastAsia="zh-CN"/>
        </w:rPr>
        <w:t>5</w:t>
      </w:r>
      <w:r>
        <w:rPr>
          <w:rFonts w:eastAsiaTheme="minorEastAsia"/>
          <w:b/>
          <w:lang w:eastAsia="zh-CN"/>
        </w:rPr>
        <w:t>: The requirements for OOB blocking and spurious response specified in TS 38.101-1 can be reused for ATG UE.</w:t>
      </w:r>
    </w:p>
    <w:p w:rsidR="00131D93" w:rsidRDefault="00131D93" w:rsidP="00131D93">
      <w:pPr>
        <w:rPr>
          <w:rFonts w:eastAsiaTheme="minorEastAsia"/>
          <w:b/>
          <w:lang w:eastAsia="zh-CN"/>
        </w:rPr>
      </w:pPr>
      <w:r>
        <w:rPr>
          <w:rFonts w:eastAsiaTheme="minorEastAsia"/>
          <w:b/>
          <w:lang w:eastAsia="zh-CN"/>
        </w:rPr>
        <w:t>4) Intermodulation characteristics:</w:t>
      </w:r>
    </w:p>
    <w:p w:rsidR="00131D93" w:rsidRDefault="00131D93" w:rsidP="00131D93">
      <w:pPr>
        <w:rPr>
          <w:rFonts w:eastAsiaTheme="minorEastAsia"/>
          <w:b/>
          <w:lang w:eastAsia="zh-CN"/>
        </w:rPr>
      </w:pPr>
      <w:r>
        <w:rPr>
          <w:rFonts w:eastAsiaTheme="minorEastAsia"/>
          <w:b/>
          <w:lang w:eastAsia="zh-CN"/>
        </w:rPr>
        <w:lastRenderedPageBreak/>
        <w:t xml:space="preserve">Proposal </w:t>
      </w:r>
      <w:r w:rsidR="00BC6AF7">
        <w:rPr>
          <w:rFonts w:eastAsiaTheme="minorEastAsia"/>
          <w:b/>
          <w:lang w:eastAsia="zh-CN"/>
        </w:rPr>
        <w:t>6</w:t>
      </w:r>
      <w:r>
        <w:rPr>
          <w:rFonts w:eastAsiaTheme="minorEastAsia"/>
          <w:b/>
          <w:lang w:eastAsia="zh-CN"/>
        </w:rPr>
        <w:t>: to reuse Intermodulation characteristics requirements specified in TS 38.101-1 for ATG UE.</w:t>
      </w:r>
    </w:p>
    <w:p w:rsidR="00131D93" w:rsidRPr="00131D93" w:rsidRDefault="00131D93" w:rsidP="008C5AB7">
      <w:pPr>
        <w:rPr>
          <w:rFonts w:eastAsiaTheme="minorEastAsia"/>
          <w:lang w:eastAsia="zh-CN"/>
        </w:rPr>
      </w:pP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056765" w:rsidRDefault="00056765" w:rsidP="00056765">
      <w:pPr>
        <w:rPr>
          <w:rFonts w:eastAsiaTheme="minorEastAsia"/>
          <w:lang w:eastAsia="zh-CN"/>
        </w:rPr>
      </w:pPr>
      <w:r>
        <w:rPr>
          <w:rFonts w:eastAsiaTheme="minorEastAsia"/>
          <w:b/>
          <w:lang w:eastAsia="zh-CN"/>
        </w:rPr>
        <w:t>Proposal 1: when deriving the maximum input level for ATG scenario, the antenna gains from both BS and UE sides should be considered. 3km minimum distance between BS and UE and 2GHz centre frequency can be assumed.</w:t>
      </w:r>
    </w:p>
    <w:p w:rsidR="00056765" w:rsidRDefault="00056765" w:rsidP="00056765">
      <w:pPr>
        <w:rPr>
          <w:rFonts w:eastAsiaTheme="minorEastAsia"/>
          <w:b/>
          <w:lang w:eastAsia="zh-CN"/>
        </w:rPr>
      </w:pPr>
      <w:r>
        <w:rPr>
          <w:rFonts w:eastAsiaTheme="minorEastAsia"/>
          <w:b/>
          <w:lang w:eastAsia="zh-CN"/>
        </w:rPr>
        <w:t xml:space="preserve">Proposal 2: to use -30dBm as the maximum input level for </w:t>
      </w:r>
      <w:r w:rsidR="00BC6AF7">
        <w:rPr>
          <w:rFonts w:eastAsiaTheme="minorEastAsia"/>
          <w:b/>
          <w:lang w:eastAsia="zh-CN"/>
        </w:rPr>
        <w:t xml:space="preserve">4GHz </w:t>
      </w:r>
      <w:r>
        <w:rPr>
          <w:rFonts w:eastAsiaTheme="minorEastAsia"/>
          <w:b/>
          <w:lang w:eastAsia="zh-CN"/>
        </w:rPr>
        <w:t>ATG UE.</w:t>
      </w:r>
    </w:p>
    <w:p w:rsidR="00BC6AF7" w:rsidRDefault="00BC6AF7" w:rsidP="00BC6AF7">
      <w:pPr>
        <w:rPr>
          <w:rFonts w:eastAsiaTheme="minorEastAsia"/>
          <w:b/>
          <w:lang w:eastAsia="zh-CN"/>
        </w:rPr>
      </w:pPr>
      <w:r>
        <w:rPr>
          <w:rFonts w:eastAsiaTheme="minorEastAsia"/>
          <w:b/>
          <w:lang w:eastAsia="zh-CN"/>
        </w:rPr>
        <w:t>Proposal 3: to use -40dBm as the maximum input level for 2GHz ATG UE.</w:t>
      </w:r>
    </w:p>
    <w:p w:rsidR="00056765" w:rsidRDefault="00056765" w:rsidP="00056765">
      <w:pPr>
        <w:rPr>
          <w:rFonts w:eastAsiaTheme="minorEastAsia"/>
          <w:b/>
          <w:lang w:eastAsia="zh-CN"/>
        </w:rPr>
      </w:pPr>
      <w:r>
        <w:rPr>
          <w:rFonts w:eastAsiaTheme="minorEastAsia"/>
          <w:b/>
          <w:lang w:eastAsia="zh-CN"/>
        </w:rPr>
        <w:t>Observation 1:</w:t>
      </w:r>
      <w:r>
        <w:t xml:space="preserve"> </w:t>
      </w:r>
      <w:r>
        <w:rPr>
          <w:rFonts w:eastAsiaTheme="minorEastAsia"/>
          <w:b/>
          <w:lang w:eastAsia="zh-CN"/>
        </w:rPr>
        <w:t>the maximum input level for ATG UE</w:t>
      </w:r>
      <w:r>
        <w:t xml:space="preserve"> </w:t>
      </w:r>
      <w:r>
        <w:rPr>
          <w:rFonts w:eastAsiaTheme="minorEastAsia"/>
          <w:b/>
          <w:lang w:eastAsia="zh-CN"/>
        </w:rPr>
        <w:t>can’t be smaller than the requirements specified for NTN UE</w:t>
      </w:r>
      <w:r>
        <w:t xml:space="preserve"> </w:t>
      </w:r>
      <w:r>
        <w:rPr>
          <w:rFonts w:eastAsiaTheme="minorEastAsia"/>
          <w:b/>
          <w:lang w:eastAsia="zh-CN"/>
        </w:rPr>
        <w:t>due to the closer minimum distance.</w:t>
      </w:r>
    </w:p>
    <w:p w:rsidR="00056765" w:rsidRDefault="00056765" w:rsidP="00056765">
      <w:pPr>
        <w:rPr>
          <w:rFonts w:eastAsiaTheme="minorEastAsia"/>
          <w:b/>
          <w:lang w:eastAsia="zh-CN"/>
        </w:rPr>
      </w:pPr>
      <w:r>
        <w:rPr>
          <w:rFonts w:eastAsiaTheme="minorEastAsia"/>
          <w:b/>
          <w:lang w:eastAsia="zh-CN"/>
        </w:rPr>
        <w:t xml:space="preserve">Proposal </w:t>
      </w:r>
      <w:r w:rsidR="00BC6AF7">
        <w:rPr>
          <w:rFonts w:eastAsiaTheme="minorEastAsia"/>
          <w:b/>
          <w:lang w:eastAsia="zh-CN"/>
        </w:rPr>
        <w:t>4</w:t>
      </w:r>
      <w:r>
        <w:rPr>
          <w:rFonts w:eastAsiaTheme="minorEastAsia"/>
          <w:b/>
          <w:lang w:eastAsia="zh-CN"/>
        </w:rPr>
        <w:t>: It’s proposed to reuse the existing in-band blocking requirements in TS 38.101-1 for ATG UE.</w:t>
      </w:r>
    </w:p>
    <w:p w:rsidR="00056765" w:rsidRDefault="00056765" w:rsidP="00056765">
      <w:pPr>
        <w:rPr>
          <w:rFonts w:eastAsiaTheme="minorEastAsia"/>
          <w:lang w:eastAsia="zh-CN"/>
        </w:rPr>
      </w:pPr>
      <w:r>
        <w:rPr>
          <w:rFonts w:eastAsiaTheme="minorEastAsia"/>
          <w:b/>
          <w:lang w:eastAsia="zh-CN"/>
        </w:rPr>
        <w:t xml:space="preserve">Proposal </w:t>
      </w:r>
      <w:r w:rsidR="00BC6AF7">
        <w:rPr>
          <w:rFonts w:eastAsiaTheme="minorEastAsia"/>
          <w:b/>
          <w:lang w:eastAsia="zh-CN"/>
        </w:rPr>
        <w:t>5</w:t>
      </w:r>
      <w:r>
        <w:rPr>
          <w:rFonts w:eastAsiaTheme="minorEastAsia"/>
          <w:b/>
          <w:lang w:eastAsia="zh-CN"/>
        </w:rPr>
        <w:t>: The requirements for OOB blocking and spurious response specified in TS 38.101-1 can be reused for ATG UE.</w:t>
      </w:r>
    </w:p>
    <w:p w:rsidR="00056765" w:rsidRDefault="00056765" w:rsidP="00056765">
      <w:pPr>
        <w:rPr>
          <w:rFonts w:eastAsiaTheme="minorEastAsia"/>
          <w:b/>
          <w:lang w:eastAsia="zh-CN"/>
        </w:rPr>
      </w:pPr>
      <w:r>
        <w:rPr>
          <w:rFonts w:eastAsiaTheme="minorEastAsia"/>
          <w:b/>
          <w:lang w:eastAsia="zh-CN"/>
        </w:rPr>
        <w:t xml:space="preserve">Proposal </w:t>
      </w:r>
      <w:r w:rsidR="00BC6AF7">
        <w:rPr>
          <w:rFonts w:eastAsiaTheme="minorEastAsia"/>
          <w:b/>
          <w:lang w:eastAsia="zh-CN"/>
        </w:rPr>
        <w:t>6</w:t>
      </w:r>
      <w:r>
        <w:rPr>
          <w:rFonts w:eastAsiaTheme="minorEastAsia"/>
          <w:b/>
          <w:lang w:eastAsia="zh-CN"/>
        </w:rPr>
        <w:t>: to reuse Intermodulation characteristics requirements specified in TS 38.101-1 for ATG UE.</w:t>
      </w:r>
    </w:p>
    <w:p w:rsidR="00B02AE0" w:rsidRPr="00A81A25" w:rsidRDefault="00B02AE0" w:rsidP="00572A4C">
      <w:pPr>
        <w:pStyle w:val="1"/>
        <w:numPr>
          <w:ilvl w:val="0"/>
          <w:numId w:val="0"/>
        </w:numPr>
      </w:pPr>
      <w:r>
        <w:t>References</w:t>
      </w:r>
    </w:p>
    <w:p w:rsidR="005E0056"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BC6AF7" w:rsidRPr="00BC6AF7">
        <w:rPr>
          <w:rFonts w:eastAsia="宋体"/>
          <w:lang w:eastAsia="zh-CN"/>
        </w:rPr>
        <w:t>R4-2306609</w:t>
      </w:r>
      <w:r w:rsidR="005E2A1B">
        <w:rPr>
          <w:rFonts w:eastAsia="宋体"/>
          <w:lang w:eastAsia="zh-CN"/>
        </w:rPr>
        <w:t xml:space="preserve">, </w:t>
      </w:r>
      <w:r w:rsidR="00025C29" w:rsidRPr="00025C29">
        <w:rPr>
          <w:rFonts w:eastAsia="宋体"/>
          <w:lang w:eastAsia="zh-CN"/>
        </w:rPr>
        <w:t>WF on ATG UE RF requirements</w:t>
      </w:r>
      <w:r w:rsidR="005E0056">
        <w:rPr>
          <w:rFonts w:eastAsia="宋体"/>
          <w:lang w:eastAsia="zh-CN"/>
        </w:rPr>
        <w:t xml:space="preserve">, </w:t>
      </w:r>
      <w:r w:rsidR="00FF1FFA" w:rsidRPr="00FF1FFA">
        <w:rPr>
          <w:rFonts w:eastAsia="宋体"/>
          <w:lang w:eastAsia="zh-CN"/>
        </w:rPr>
        <w:t xml:space="preserve">Huawei, </w:t>
      </w:r>
      <w:proofErr w:type="spellStart"/>
      <w:r w:rsidR="00FF1FFA" w:rsidRPr="00FF1FFA">
        <w:rPr>
          <w:rFonts w:eastAsia="宋体"/>
          <w:lang w:eastAsia="zh-CN"/>
        </w:rPr>
        <w:t>HiSilicon</w:t>
      </w:r>
      <w:proofErr w:type="spellEnd"/>
    </w:p>
    <w:p w:rsidR="0035253F" w:rsidRDefault="0035253F" w:rsidP="0035253F">
      <w:pPr>
        <w:overflowPunct/>
        <w:autoSpaceDE/>
        <w:adjustRightInd/>
        <w:rPr>
          <w:rFonts w:eastAsia="宋体"/>
          <w:lang w:eastAsia="zh-CN"/>
        </w:rPr>
      </w:pPr>
      <w:r>
        <w:rPr>
          <w:rFonts w:eastAsia="宋体"/>
          <w:lang w:eastAsia="zh-CN"/>
        </w:rPr>
        <w:t>[2] R4-2219135</w:t>
      </w:r>
      <w:r>
        <w:rPr>
          <w:rFonts w:eastAsia="宋体"/>
          <w:lang w:eastAsia="zh-CN"/>
        </w:rPr>
        <w:tab/>
        <w:t>Discussions on the ATG UE RF requirements, Qualcomm</w:t>
      </w:r>
    </w:p>
    <w:p w:rsidR="0035253F" w:rsidRDefault="0035253F" w:rsidP="0035253F">
      <w:pPr>
        <w:overflowPunct/>
        <w:autoSpaceDE/>
        <w:adjustRightInd/>
        <w:rPr>
          <w:rFonts w:eastAsia="宋体"/>
          <w:lang w:eastAsia="zh-CN"/>
        </w:rPr>
      </w:pPr>
      <w:r>
        <w:rPr>
          <w:rFonts w:eastAsia="宋体"/>
          <w:lang w:eastAsia="zh-CN"/>
        </w:rPr>
        <w:t>[3] R4-2219638</w:t>
      </w:r>
      <w:r>
        <w:rPr>
          <w:rFonts w:eastAsia="宋体"/>
          <w:lang w:eastAsia="zh-CN"/>
        </w:rPr>
        <w:tab/>
        <w:t>UE TX RF requirements, Ericsson</w:t>
      </w:r>
    </w:p>
    <w:p w:rsidR="0035253F" w:rsidRDefault="0035253F" w:rsidP="0035253F">
      <w:pPr>
        <w:overflowPunct/>
        <w:autoSpaceDE/>
        <w:adjustRightInd/>
        <w:rPr>
          <w:rFonts w:eastAsia="宋体"/>
          <w:lang w:eastAsia="zh-CN"/>
        </w:rPr>
      </w:pPr>
      <w:r>
        <w:rPr>
          <w:rFonts w:eastAsia="宋体"/>
          <w:lang w:eastAsia="zh-CN"/>
        </w:rPr>
        <w:t>[4] R4-2219613</w:t>
      </w:r>
      <w:r>
        <w:rPr>
          <w:rFonts w:eastAsia="宋体"/>
          <w:lang w:eastAsia="zh-CN"/>
        </w:rPr>
        <w:tab/>
        <w:t xml:space="preserve">Discussion on ATG UE Rx requirements, Huawei, </w:t>
      </w:r>
      <w:proofErr w:type="spellStart"/>
      <w:r>
        <w:rPr>
          <w:rFonts w:eastAsia="宋体"/>
          <w:lang w:eastAsia="zh-CN"/>
        </w:rPr>
        <w:t>HiSilicon</w:t>
      </w:r>
      <w:proofErr w:type="spellEnd"/>
    </w:p>
    <w:p w:rsidR="0035253F" w:rsidRDefault="0035253F" w:rsidP="0035253F">
      <w:pPr>
        <w:overflowPunct/>
        <w:autoSpaceDE/>
        <w:adjustRightInd/>
        <w:rPr>
          <w:rFonts w:eastAsia="宋体"/>
          <w:lang w:eastAsia="zh-CN"/>
        </w:rPr>
      </w:pPr>
      <w:r>
        <w:rPr>
          <w:rFonts w:eastAsia="宋体"/>
          <w:lang w:eastAsia="zh-CN"/>
        </w:rPr>
        <w:t>[5] TR 36.807 User Equipment (UE) radio transmission and reception (Release 10)</w:t>
      </w:r>
    </w:p>
    <w:p w:rsidR="004363F6" w:rsidRPr="0035253F" w:rsidRDefault="004363F6" w:rsidP="0035253F">
      <w:pPr>
        <w:overflowPunct/>
        <w:autoSpaceDE/>
        <w:autoSpaceDN/>
        <w:adjustRightInd/>
        <w:textAlignment w:val="auto"/>
        <w:rPr>
          <w:rFonts w:eastAsia="宋体"/>
          <w:lang w:eastAsia="zh-CN"/>
        </w:rPr>
      </w:pPr>
    </w:p>
    <w:sectPr w:rsidR="004363F6" w:rsidRPr="0035253F"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12A" w:rsidRDefault="005E712A">
      <w:r>
        <w:separator/>
      </w:r>
    </w:p>
  </w:endnote>
  <w:endnote w:type="continuationSeparator" w:id="0">
    <w:p w:rsidR="005E712A" w:rsidRDefault="005E7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FFA" w:rsidRDefault="00FF1FF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12A" w:rsidRDefault="005E712A">
      <w:r>
        <w:separator/>
      </w:r>
    </w:p>
  </w:footnote>
  <w:footnote w:type="continuationSeparator" w:id="0">
    <w:p w:rsidR="005E712A" w:rsidRDefault="005E71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17E8C"/>
    <w:multiLevelType w:val="hybridMultilevel"/>
    <w:tmpl w:val="DB8665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20"/>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6"/>
  </w:num>
  <w:num w:numId="26">
    <w:abstractNumId w:val="15"/>
  </w:num>
  <w:num w:numId="27">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6F5"/>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71"/>
    <w:rsid w:val="0001649B"/>
    <w:rsid w:val="0001724C"/>
    <w:rsid w:val="00017B85"/>
    <w:rsid w:val="00017E2D"/>
    <w:rsid w:val="0002008D"/>
    <w:rsid w:val="00020776"/>
    <w:rsid w:val="00020B63"/>
    <w:rsid w:val="00020E1B"/>
    <w:rsid w:val="00021042"/>
    <w:rsid w:val="000212A1"/>
    <w:rsid w:val="00021516"/>
    <w:rsid w:val="00021907"/>
    <w:rsid w:val="000220CE"/>
    <w:rsid w:val="000220E2"/>
    <w:rsid w:val="0002225D"/>
    <w:rsid w:val="00022AAB"/>
    <w:rsid w:val="00023F5A"/>
    <w:rsid w:val="0002475A"/>
    <w:rsid w:val="00025C29"/>
    <w:rsid w:val="00026607"/>
    <w:rsid w:val="00026904"/>
    <w:rsid w:val="00026A59"/>
    <w:rsid w:val="00026F5D"/>
    <w:rsid w:val="00030B9F"/>
    <w:rsid w:val="00031165"/>
    <w:rsid w:val="000315B9"/>
    <w:rsid w:val="00031CC0"/>
    <w:rsid w:val="00031EE4"/>
    <w:rsid w:val="00032529"/>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6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39C"/>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7D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2A73"/>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D93"/>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B43"/>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1C11"/>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8F3"/>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1F17"/>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C78F1"/>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0"/>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1D2"/>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2D75"/>
    <w:rsid w:val="003442B0"/>
    <w:rsid w:val="00345E5B"/>
    <w:rsid w:val="0034618E"/>
    <w:rsid w:val="003465C1"/>
    <w:rsid w:val="003467C7"/>
    <w:rsid w:val="003475CD"/>
    <w:rsid w:val="00347818"/>
    <w:rsid w:val="00347A1A"/>
    <w:rsid w:val="00350F2A"/>
    <w:rsid w:val="00351204"/>
    <w:rsid w:val="0035253F"/>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3E3"/>
    <w:rsid w:val="00375734"/>
    <w:rsid w:val="0037609D"/>
    <w:rsid w:val="003765D2"/>
    <w:rsid w:val="00376966"/>
    <w:rsid w:val="00376ED2"/>
    <w:rsid w:val="00377527"/>
    <w:rsid w:val="0037778C"/>
    <w:rsid w:val="003778C9"/>
    <w:rsid w:val="0038060E"/>
    <w:rsid w:val="003806B5"/>
    <w:rsid w:val="00380BDF"/>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E1"/>
    <w:rsid w:val="003B5F06"/>
    <w:rsid w:val="003B6A7F"/>
    <w:rsid w:val="003B7022"/>
    <w:rsid w:val="003B7116"/>
    <w:rsid w:val="003B7D4B"/>
    <w:rsid w:val="003C0DDE"/>
    <w:rsid w:val="003C2545"/>
    <w:rsid w:val="003C3521"/>
    <w:rsid w:val="003C3A38"/>
    <w:rsid w:val="003C59E0"/>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78D"/>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2E6"/>
    <w:rsid w:val="004345F3"/>
    <w:rsid w:val="00434855"/>
    <w:rsid w:val="00435233"/>
    <w:rsid w:val="004354E2"/>
    <w:rsid w:val="004363F6"/>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6AF8"/>
    <w:rsid w:val="00457955"/>
    <w:rsid w:val="00457FF1"/>
    <w:rsid w:val="00461C40"/>
    <w:rsid w:val="00461C89"/>
    <w:rsid w:val="00461D1B"/>
    <w:rsid w:val="00461DBE"/>
    <w:rsid w:val="004622F2"/>
    <w:rsid w:val="00462353"/>
    <w:rsid w:val="00462900"/>
    <w:rsid w:val="00463D83"/>
    <w:rsid w:val="00463EC0"/>
    <w:rsid w:val="0046408D"/>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861"/>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3AEC"/>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61"/>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2A1B"/>
    <w:rsid w:val="005E4410"/>
    <w:rsid w:val="005E4829"/>
    <w:rsid w:val="005E48C1"/>
    <w:rsid w:val="005E4978"/>
    <w:rsid w:val="005E50F7"/>
    <w:rsid w:val="005E5E8F"/>
    <w:rsid w:val="005E5FFF"/>
    <w:rsid w:val="005E65A1"/>
    <w:rsid w:val="005E6A78"/>
    <w:rsid w:val="005E712A"/>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6FD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289F"/>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43B"/>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0FF"/>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2D1"/>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3E2C"/>
    <w:rsid w:val="007941CF"/>
    <w:rsid w:val="007942ED"/>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50"/>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913"/>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52"/>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798"/>
    <w:rsid w:val="00837B00"/>
    <w:rsid w:val="00837D26"/>
    <w:rsid w:val="008401D6"/>
    <w:rsid w:val="00840364"/>
    <w:rsid w:val="008407FC"/>
    <w:rsid w:val="00841331"/>
    <w:rsid w:val="0084197B"/>
    <w:rsid w:val="00841DEF"/>
    <w:rsid w:val="00841E99"/>
    <w:rsid w:val="00842FE0"/>
    <w:rsid w:val="00844375"/>
    <w:rsid w:val="008444F9"/>
    <w:rsid w:val="00844C57"/>
    <w:rsid w:val="00844EA3"/>
    <w:rsid w:val="00844ED4"/>
    <w:rsid w:val="0084586C"/>
    <w:rsid w:val="00845B66"/>
    <w:rsid w:val="0084709C"/>
    <w:rsid w:val="0084720C"/>
    <w:rsid w:val="00847930"/>
    <w:rsid w:val="00847C8B"/>
    <w:rsid w:val="00847DEC"/>
    <w:rsid w:val="00850FF1"/>
    <w:rsid w:val="00851D28"/>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1156"/>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56A7"/>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8C9"/>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58F"/>
    <w:rsid w:val="008C57A9"/>
    <w:rsid w:val="008C5AB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5A6"/>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1BFC"/>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391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25C8"/>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790"/>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5EBF"/>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00"/>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1FB"/>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4EF"/>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6F8D"/>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6A37"/>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6AF7"/>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27B37"/>
    <w:rsid w:val="00C305F1"/>
    <w:rsid w:val="00C30DCD"/>
    <w:rsid w:val="00C31680"/>
    <w:rsid w:val="00C327C6"/>
    <w:rsid w:val="00C32C20"/>
    <w:rsid w:val="00C32FE0"/>
    <w:rsid w:val="00C33EA2"/>
    <w:rsid w:val="00C34043"/>
    <w:rsid w:val="00C3429F"/>
    <w:rsid w:val="00C3471C"/>
    <w:rsid w:val="00C34C17"/>
    <w:rsid w:val="00C3537B"/>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9B0"/>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386"/>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892"/>
    <w:rsid w:val="00D71DDC"/>
    <w:rsid w:val="00D7245A"/>
    <w:rsid w:val="00D72635"/>
    <w:rsid w:val="00D72A09"/>
    <w:rsid w:val="00D72CBB"/>
    <w:rsid w:val="00D72F84"/>
    <w:rsid w:val="00D72FAC"/>
    <w:rsid w:val="00D7398A"/>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DF2"/>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14E5"/>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1F50"/>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5D55"/>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5AD"/>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449"/>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BC4"/>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41F7"/>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48D"/>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1FFA"/>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6405258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58627265">
      <w:bodyDiv w:val="1"/>
      <w:marLeft w:val="0"/>
      <w:marRight w:val="0"/>
      <w:marTop w:val="0"/>
      <w:marBottom w:val="0"/>
      <w:divBdr>
        <w:top w:val="none" w:sz="0" w:space="0" w:color="auto"/>
        <w:left w:val="none" w:sz="0" w:space="0" w:color="auto"/>
        <w:bottom w:val="none" w:sz="0" w:space="0" w:color="auto"/>
        <w:right w:val="none" w:sz="0" w:space="0" w:color="auto"/>
      </w:divBdr>
    </w:div>
    <w:div w:id="37277137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162649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723477">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729378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6274117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10016421">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3598977">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4849919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77920855">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A6B6-16C3-4458-B42D-1A29EA4DA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26668</TotalTime>
  <Pages>3</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5677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374</cp:revision>
  <cp:lastPrinted>2010-01-07T02:23:00Z</cp:lastPrinted>
  <dcterms:created xsi:type="dcterms:W3CDTF">2021-02-10T02:54:00Z</dcterms:created>
  <dcterms:modified xsi:type="dcterms:W3CDTF">2023-05-15T12:22:00Z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(3)sneq05zA8dHWLm4xXgGk3L0ubTYfPyyVPEUtTB0cpdhz2HaEucQ7ZZuXNqiL6iGjrLZZFvn2
21LTMCAwJaKv3+qYZXr/MuaXxZmxcWMW0iq/tBSFyPv2NagQW99PfEe2ejWWKQLf2j2zRqL9
LsewcQSCMBRUmhSOSo9qjqMkJ8G/tMAzNm5HXXLqjYrhE82kQVrajSbJgM9I4U67kIDRNeSr
qvGZouODRHFuD0K6/Z</vt:lpwstr>
  </property>
  <property fmtid="{D5CDD505-2E9C-101B-9397-08002B2CF9AE}" pid="3" name="_2015_ms_pID_725343_00">
    <vt:lpwstr>_2015_ms_pID_725343</vt:lpwstr>
  </property>
  <property fmtid="{D5CDD505-2E9C-101B-9397-08002B2CF9AE}" pid="4" name="_2015_ms_pID_7253431">
    <vt:lpwstr>5oC0n1UWoM2dOLmNjnkw8Lq5lrQr0HpTZUUHfo/8urpCUqwT/ur8ao
mFYPDS8wmxOOlb7Gjp06mH/NwbqNpjqYY5Xm+RMgqv4o0pbbvXAbyUoq9EQtfPJWzhl9CLX+
9mz84CP+NHiDPVlOd8x13BYtEqbxDk80EalL9pK3AFhGxBj2YyKvVTyaYzOdyvatYMfjfV9v
0OQLxy0iDGbfa2ihbwk3AqUuGBHcd2LsAvGk</vt:lpwstr>
  </property>
  <property fmtid="{D5CDD505-2E9C-101B-9397-08002B2CF9AE}" pid="5" name="_2015_ms_pID_7253431_00">
    <vt:lpwstr>_2015_ms_pID_7253431</vt:lpwstr>
  </property>
  <property fmtid="{D5CDD505-2E9C-101B-9397-08002B2CF9AE}" pid="6" name="_2015_ms_pID_7253432">
    <vt:lpwstr>ywa0Jbi6HPfub0yxmtlJFXWpB0lmRUBpeuGr
GFREYbbGYYZFkF8HAaAq82UWvPjzX9IoedzPTdIUF2Xem+zGy2M=</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