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351" w:rsidRPr="004A029C" w:rsidRDefault="00314351" w:rsidP="00314351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Pr="004A029C">
        <w:rPr>
          <w:rFonts w:cs="Arial"/>
          <w:sz w:val="24"/>
          <w:szCs w:val="24"/>
        </w:rPr>
        <w:t xml:space="preserve">GPP TSG-RAN WG4 Meeting </w:t>
      </w:r>
      <w:r w:rsidR="000B60EE">
        <w:rPr>
          <w:rFonts w:cs="Arial"/>
          <w:sz w:val="24"/>
          <w:szCs w:val="24"/>
        </w:rPr>
        <w:t># 10</w:t>
      </w:r>
      <w:r w:rsidR="006774FC">
        <w:rPr>
          <w:rFonts w:cs="Arial"/>
          <w:sz w:val="24"/>
          <w:szCs w:val="24"/>
        </w:rPr>
        <w:t>7</w:t>
      </w:r>
      <w:r w:rsidRPr="004A029C">
        <w:rPr>
          <w:rFonts w:cs="Arial"/>
          <w:sz w:val="24"/>
          <w:szCs w:val="24"/>
        </w:rPr>
        <w:tab/>
      </w:r>
      <w:r w:rsidR="006F07CE" w:rsidRPr="006F07CE">
        <w:rPr>
          <w:rFonts w:cs="Arial"/>
          <w:sz w:val="24"/>
          <w:szCs w:val="24"/>
        </w:rPr>
        <w:t>R4-2308338</w:t>
      </w:r>
      <w:bookmarkStart w:id="0" w:name="_GoBack"/>
      <w:bookmarkEnd w:id="0"/>
    </w:p>
    <w:p w:rsidR="00314351" w:rsidRPr="004A029C" w:rsidRDefault="006774FC" w:rsidP="00314351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6774FC">
        <w:rPr>
          <w:rFonts w:eastAsia="宋体" w:cs="Arial"/>
          <w:sz w:val="24"/>
          <w:szCs w:val="24"/>
          <w:lang w:eastAsia="zh-CN"/>
        </w:rPr>
        <w:t>Incheon, KR, May 22 – May 26, 2023</w:t>
      </w: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6774FC">
        <w:rPr>
          <w:rFonts w:ascii="Arial" w:hAnsi="Arial"/>
          <w:sz w:val="24"/>
          <w:lang w:val="en-US"/>
        </w:rPr>
        <w:t>8</w:t>
      </w:r>
      <w:r w:rsidR="000B60EE" w:rsidRPr="000B60EE">
        <w:rPr>
          <w:rFonts w:ascii="Arial" w:hAnsi="Arial"/>
          <w:sz w:val="24"/>
          <w:lang w:val="en-US"/>
        </w:rPr>
        <w:t>.14.4.2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64315" w:rsidRPr="00664315">
        <w:rPr>
          <w:rFonts w:ascii="Arial" w:hAnsi="Arial"/>
          <w:sz w:val="24"/>
          <w:lang w:val="en-US"/>
        </w:rPr>
        <w:t>Discussion on mobility requirements for ATG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5025E0" w:rsidRPr="00622EBC" w:rsidRDefault="004118D3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 new Rel-18 WI to support NR Air-to-ground</w:t>
      </w:r>
      <w:r w:rsidR="00297090">
        <w:rPr>
          <w:rFonts w:eastAsiaTheme="minorEastAsia"/>
          <w:lang w:val="en-US" w:eastAsia="zh-CN"/>
        </w:rPr>
        <w:t xml:space="preserve"> (ATG)</w:t>
      </w:r>
      <w:r>
        <w:rPr>
          <w:rFonts w:eastAsiaTheme="minorEastAsia"/>
          <w:lang w:val="en-US" w:eastAsia="zh-CN"/>
        </w:rPr>
        <w:t xml:space="preserve"> network for NR was approved in [1] and further revised in [2].</w:t>
      </w:r>
      <w:r w:rsidR="00297090">
        <w:rPr>
          <w:rFonts w:eastAsiaTheme="minorEastAsia"/>
          <w:lang w:val="en-US" w:eastAsia="zh-CN"/>
        </w:rPr>
        <w:t xml:space="preserve"> </w:t>
      </w:r>
      <w:r w:rsidR="009B19D1">
        <w:rPr>
          <w:rFonts w:eastAsiaTheme="minorEastAsia"/>
          <w:lang w:val="en-US" w:eastAsia="zh-CN"/>
        </w:rPr>
        <w:t>In RAN4#10</w:t>
      </w:r>
      <w:r w:rsidR="00643158">
        <w:rPr>
          <w:rFonts w:eastAsiaTheme="minorEastAsia"/>
          <w:lang w:val="en-US" w:eastAsia="zh-CN"/>
        </w:rPr>
        <w:t>6</w:t>
      </w:r>
      <w:r w:rsidR="006774FC">
        <w:rPr>
          <w:rFonts w:eastAsiaTheme="minorEastAsia"/>
          <w:lang w:val="en-US" w:eastAsia="zh-CN"/>
        </w:rPr>
        <w:t>bis</w:t>
      </w:r>
      <w:r w:rsidR="009B19D1">
        <w:rPr>
          <w:rFonts w:eastAsiaTheme="minorEastAsia"/>
          <w:lang w:val="en-US" w:eastAsia="zh-CN"/>
        </w:rPr>
        <w:t xml:space="preserve"> meeting, t</w:t>
      </w:r>
      <w:r w:rsidR="00586EFF">
        <w:rPr>
          <w:rFonts w:eastAsiaTheme="minorEastAsia"/>
          <w:lang w:val="en-US" w:eastAsia="zh-CN"/>
        </w:rPr>
        <w:t xml:space="preserve">he RRM impacts </w:t>
      </w:r>
      <w:r w:rsidR="009B19D1">
        <w:rPr>
          <w:rFonts w:eastAsiaTheme="minorEastAsia"/>
          <w:lang w:val="en-US" w:eastAsia="zh-CN"/>
        </w:rPr>
        <w:t xml:space="preserve">on ATG </w:t>
      </w:r>
      <w:r w:rsidR="00586EFF">
        <w:rPr>
          <w:rFonts w:eastAsiaTheme="minorEastAsia"/>
          <w:lang w:val="en-US" w:eastAsia="zh-CN"/>
        </w:rPr>
        <w:t>were discussed with status captured in WF</w:t>
      </w:r>
      <w:r w:rsidR="00265E37">
        <w:rPr>
          <w:rFonts w:eastAsiaTheme="minorEastAsia"/>
          <w:lang w:val="en-US" w:eastAsia="zh-CN"/>
        </w:rPr>
        <w:t xml:space="preserve"> [3]</w:t>
      </w:r>
      <w:r w:rsidR="00586EFF">
        <w:rPr>
          <w:rFonts w:eastAsiaTheme="minorEastAsia"/>
          <w:lang w:val="en-US" w:eastAsia="zh-CN"/>
        </w:rPr>
        <w:t>. In this paper, we further provide our views on remaining issues.</w:t>
      </w:r>
    </w:p>
    <w:p w:rsidR="00A26C29" w:rsidRPr="00297090" w:rsidRDefault="00DF0231" w:rsidP="00A26C29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9B19D1" w:rsidRPr="00130DD3" w:rsidRDefault="009B19D1" w:rsidP="00130DD3">
      <w:pPr>
        <w:pStyle w:val="a6"/>
        <w:numPr>
          <w:ilvl w:val="0"/>
          <w:numId w:val="47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130DD3">
        <w:rPr>
          <w:rFonts w:eastAsiaTheme="minorEastAsia" w:hint="eastAsia"/>
          <w:b/>
          <w:u w:val="single"/>
          <w:lang w:val="en-US" w:eastAsia="zh-CN"/>
        </w:rPr>
        <w:t>M</w:t>
      </w:r>
      <w:r w:rsidRPr="00130DD3">
        <w:rPr>
          <w:rFonts w:eastAsiaTheme="minorEastAsia"/>
          <w:b/>
          <w:u w:val="single"/>
          <w:lang w:val="en-US" w:eastAsia="zh-CN"/>
        </w:rPr>
        <w:t>obility in RRC Idle/Inactive mode</w:t>
      </w:r>
    </w:p>
    <w:p w:rsidR="00680775" w:rsidRPr="00BE056E" w:rsidRDefault="00BE056E" w:rsidP="00586EFF">
      <w:pPr>
        <w:rPr>
          <w:lang w:val="en-US" w:eastAsia="zh-CN"/>
        </w:rPr>
      </w:pPr>
      <w:r w:rsidRPr="00BE056E">
        <w:rPr>
          <w:lang w:val="en-US" w:eastAsia="zh-CN"/>
        </w:rPr>
        <w:t>For IDLE</w:t>
      </w:r>
      <w:r w:rsidR="00D047FF">
        <w:rPr>
          <w:lang w:val="en-US" w:eastAsia="zh-CN"/>
        </w:rPr>
        <w:t>/Inactive</w:t>
      </w:r>
      <w:r w:rsidRPr="00BE056E">
        <w:rPr>
          <w:lang w:val="en-US" w:eastAsia="zh-CN"/>
        </w:rPr>
        <w:t xml:space="preserve"> state mobility requirements, </w:t>
      </w:r>
      <w:r w:rsidR="00643622">
        <w:rPr>
          <w:lang w:val="en-US" w:eastAsia="zh-CN"/>
        </w:rPr>
        <w:t>one</w:t>
      </w:r>
      <w:r w:rsidR="00302969">
        <w:rPr>
          <w:lang w:val="en-US" w:eastAsia="zh-CN"/>
        </w:rPr>
        <w:t xml:space="preserve"> remaining open issue</w:t>
      </w:r>
      <w:r w:rsidR="006774FC">
        <w:rPr>
          <w:lang w:val="en-US" w:eastAsia="zh-CN"/>
        </w:rPr>
        <w:t xml:space="preserve"> is c</w:t>
      </w:r>
      <w:r w:rsidR="006774FC" w:rsidRPr="006774FC">
        <w:rPr>
          <w:lang w:val="en-US" w:eastAsia="zh-CN"/>
        </w:rPr>
        <w:t>ell re-selection mechanism</w:t>
      </w:r>
      <w:r w:rsidRPr="00BE056E">
        <w:rPr>
          <w:lang w:val="en-US"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BE056E" w:rsidTr="00BE056E">
        <w:tc>
          <w:tcPr>
            <w:tcW w:w="9562" w:type="dxa"/>
          </w:tcPr>
          <w:p w:rsidR="006774FC" w:rsidRDefault="006774FC" w:rsidP="006774FC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bookmarkStart w:id="1" w:name="_Hlk133264447"/>
            <w:r>
              <w:rPr>
                <w:b/>
                <w:sz w:val="21"/>
                <w:szCs w:val="21"/>
                <w:u w:val="single"/>
                <w:lang w:eastAsia="ko-KR"/>
              </w:rPr>
              <w:t>Issue 2-1-1-1: Cell re-selection mechanism</w:t>
            </w:r>
          </w:p>
          <w:p w:rsidR="006774FC" w:rsidRDefault="006774FC" w:rsidP="006774FC">
            <w:pPr>
              <w:pStyle w:val="a6"/>
              <w:numPr>
                <w:ilvl w:val="0"/>
                <w:numId w:val="48"/>
              </w:numPr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Option 1: Introduce distance-based triggering as an additional condition for intra- and inter-frequency cell measurement as NTN, whether and how to configure the feature is up to network implementation.</w:t>
            </w:r>
          </w:p>
          <w:p w:rsidR="006774FC" w:rsidRDefault="006774FC" w:rsidP="006774FC">
            <w:pPr>
              <w:pStyle w:val="a6"/>
              <w:numPr>
                <w:ilvl w:val="1"/>
                <w:numId w:val="48"/>
              </w:numPr>
              <w:autoSpaceDN w:val="0"/>
              <w:spacing w:after="120"/>
              <w:ind w:firstLineChars="0"/>
              <w:rPr>
                <w:rFonts w:eastAsia="Yu Mincho"/>
                <w:sz w:val="21"/>
                <w:szCs w:val="21"/>
              </w:rPr>
            </w:pPr>
            <w:r>
              <w:rPr>
                <w:rFonts w:eastAsia="Yu Mincho"/>
                <w:sz w:val="21"/>
                <w:szCs w:val="21"/>
              </w:rPr>
              <w:t>If Srxlev &gt; S(non)IntraSearchP and Squal &gt; S(non)IntraSearchQ,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 xml:space="preserve"> and the distance between UE and serving cell reference location is smaller than distanceThresh</w:t>
            </w:r>
            <w:r>
              <w:rPr>
                <w:rFonts w:eastAsia="Yu Mincho"/>
                <w:sz w:val="21"/>
                <w:szCs w:val="21"/>
              </w:rPr>
              <w:t xml:space="preserve"> if distanceThresh is configured and UE has location information, then the 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>UE shall search for inter/intra-frequency layers of higher priority</w:t>
            </w:r>
            <w:r>
              <w:rPr>
                <w:rFonts w:eastAsia="Yu Mincho"/>
                <w:sz w:val="21"/>
                <w:szCs w:val="21"/>
              </w:rPr>
              <w:t>.</w:t>
            </w:r>
          </w:p>
          <w:p w:rsidR="006774FC" w:rsidRDefault="006774FC" w:rsidP="006774FC">
            <w:pPr>
              <w:pStyle w:val="a6"/>
              <w:numPr>
                <w:ilvl w:val="1"/>
                <w:numId w:val="48"/>
              </w:numPr>
              <w:autoSpaceDN w:val="0"/>
              <w:spacing w:after="120"/>
              <w:ind w:firstLineChars="0"/>
              <w:rPr>
                <w:rFonts w:eastAsia="Yu Mincho"/>
                <w:b/>
                <w:bCs/>
                <w:sz w:val="21"/>
                <w:szCs w:val="21"/>
                <w:u w:val="single"/>
              </w:rPr>
            </w:pPr>
            <w:r>
              <w:rPr>
                <w:rFonts w:eastAsia="Yu Mincho"/>
                <w:sz w:val="21"/>
                <w:szCs w:val="21"/>
              </w:rPr>
              <w:t xml:space="preserve">If Srxlev </w:t>
            </w:r>
            <w:r>
              <w:rPr>
                <w:rFonts w:eastAsia="Yu Mincho" w:hint="eastAsia"/>
                <w:sz w:val="21"/>
                <w:szCs w:val="21"/>
              </w:rPr>
              <w:t>≤</w:t>
            </w:r>
            <w:r>
              <w:rPr>
                <w:rFonts w:eastAsia="Yu Mincho"/>
                <w:sz w:val="21"/>
                <w:szCs w:val="21"/>
              </w:rPr>
              <w:t xml:space="preserve"> S(non)IntraSearchP or Squal </w:t>
            </w:r>
            <w:r>
              <w:rPr>
                <w:rFonts w:eastAsia="Yu Mincho" w:hint="eastAsia"/>
                <w:sz w:val="21"/>
                <w:szCs w:val="21"/>
              </w:rPr>
              <w:t>≤</w:t>
            </w:r>
            <w:r>
              <w:rPr>
                <w:rFonts w:eastAsia="Yu Mincho"/>
                <w:sz w:val="21"/>
                <w:szCs w:val="21"/>
              </w:rPr>
              <w:t xml:space="preserve"> S(non)IntraSearchQ, 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 xml:space="preserve">or the distance between UE and serving cell reference location is larger than distanceThresh </w:t>
            </w:r>
            <w:r>
              <w:rPr>
                <w:rFonts w:eastAsia="Yu Mincho"/>
                <w:sz w:val="21"/>
                <w:szCs w:val="21"/>
              </w:rPr>
              <w:t xml:space="preserve">if distanceThresh is configured and UE has location information, then the </w:t>
            </w:r>
            <w:r>
              <w:rPr>
                <w:rFonts w:eastAsia="Yu Mincho"/>
                <w:b/>
                <w:bCs/>
                <w:sz w:val="21"/>
                <w:szCs w:val="21"/>
                <w:u w:val="single"/>
              </w:rPr>
              <w:t>UE shall search for and measure inter/intra-frequency layers of higher, equal or lower priority in preparation for possible reselection.</w:t>
            </w:r>
          </w:p>
          <w:p w:rsidR="006774FC" w:rsidRDefault="006774FC" w:rsidP="006774FC">
            <w:pPr>
              <w:pStyle w:val="a6"/>
              <w:numPr>
                <w:ilvl w:val="0"/>
                <w:numId w:val="48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Option 4:</w:t>
            </w:r>
          </w:p>
          <w:p w:rsidR="006774FC" w:rsidRDefault="006774FC" w:rsidP="006774FC">
            <w:pPr>
              <w:pStyle w:val="a6"/>
              <w:numPr>
                <w:ilvl w:val="1"/>
                <w:numId w:val="48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If ATG UE </w:t>
            </w:r>
            <w:r>
              <w:rPr>
                <w:rFonts w:eastAsia="宋体"/>
                <w:b/>
                <w:bCs/>
                <w:sz w:val="21"/>
                <w:szCs w:val="21"/>
                <w:u w:val="single"/>
              </w:rPr>
              <w:t>altitude</w:t>
            </w:r>
            <w:r>
              <w:rPr>
                <w:rFonts w:eastAsia="宋体"/>
                <w:sz w:val="21"/>
                <w:szCs w:val="21"/>
              </w:rPr>
              <w:t xml:space="preserve"> higher than certain threshold, ATG UE perform measurement</w:t>
            </w:r>
          </w:p>
          <w:p w:rsidR="006774FC" w:rsidRDefault="006774FC" w:rsidP="006774FC">
            <w:pPr>
              <w:pStyle w:val="a6"/>
              <w:numPr>
                <w:ilvl w:val="1"/>
                <w:numId w:val="48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If ATG UE </w:t>
            </w:r>
            <w:r>
              <w:rPr>
                <w:rFonts w:eastAsia="宋体"/>
                <w:b/>
                <w:bCs/>
                <w:sz w:val="21"/>
                <w:szCs w:val="21"/>
                <w:u w:val="single"/>
              </w:rPr>
              <w:t>altitude</w:t>
            </w:r>
            <w:r>
              <w:rPr>
                <w:rFonts w:eastAsia="宋体"/>
                <w:sz w:val="21"/>
                <w:szCs w:val="21"/>
              </w:rPr>
              <w:t xml:space="preserve"> lower than certain threshold, ATG UE may not perform measurement</w:t>
            </w:r>
          </w:p>
          <w:p w:rsidR="006774FC" w:rsidRDefault="006774FC" w:rsidP="006774FC">
            <w:pPr>
              <w:pStyle w:val="a6"/>
              <w:numPr>
                <w:ilvl w:val="0"/>
                <w:numId w:val="48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Option 5: No need to specify distance, altitude or speed-based enhancements to cell re-selection mechanism during Release 18. </w:t>
            </w:r>
          </w:p>
          <w:p w:rsidR="006774FC" w:rsidRDefault="006774FC" w:rsidP="006774FC">
            <w:pPr>
              <w:pStyle w:val="a6"/>
              <w:numPr>
                <w:ilvl w:val="1"/>
                <w:numId w:val="48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If needed, such mechanisms may be discussed in future releases.</w:t>
            </w:r>
          </w:p>
          <w:bookmarkEnd w:id="1"/>
          <w:p w:rsidR="00302969" w:rsidRDefault="00302969" w:rsidP="006774FC">
            <w:pPr>
              <w:pStyle w:val="a6"/>
              <w:numPr>
                <w:ilvl w:val="1"/>
                <w:numId w:val="48"/>
              </w:numPr>
              <w:spacing w:after="120"/>
              <w:ind w:firstLineChars="0"/>
              <w:rPr>
                <w:rFonts w:eastAsia="宋体"/>
              </w:rPr>
            </w:pPr>
            <w:r w:rsidRPr="00971B64">
              <w:rPr>
                <w:rFonts w:eastAsia="宋体"/>
              </w:rPr>
              <w:t>Assistance information comprises at least changes in the UE altitude, flight path and speed, remaining service time for serving cell and side conditions can be FFS.</w:t>
            </w:r>
          </w:p>
          <w:p w:rsidR="00302969" w:rsidRPr="00971B64" w:rsidRDefault="00302969" w:rsidP="006774FC">
            <w:pPr>
              <w:pStyle w:val="a6"/>
              <w:numPr>
                <w:ilvl w:val="0"/>
                <w:numId w:val="48"/>
              </w:numPr>
              <w:spacing w:after="120"/>
              <w:ind w:firstLineChars="0"/>
              <w:rPr>
                <w:rFonts w:eastAsia="宋体"/>
              </w:rPr>
            </w:pPr>
            <w:r>
              <w:rPr>
                <w:rFonts w:eastAsia="宋体" w:hint="eastAsia"/>
              </w:rPr>
              <w:t>O</w:t>
            </w:r>
            <w:r>
              <w:rPr>
                <w:rFonts w:eastAsia="宋体"/>
              </w:rPr>
              <w:t>ther Options are not precluded.</w:t>
            </w:r>
          </w:p>
          <w:p w:rsidR="00BE056E" w:rsidRPr="00302969" w:rsidRDefault="00BE056E" w:rsidP="00302969">
            <w:pPr>
              <w:spacing w:after="120" w:line="256" w:lineRule="auto"/>
              <w:ind w:left="576"/>
              <w:contextualSpacing/>
              <w:rPr>
                <w:rFonts w:eastAsia="宋体"/>
              </w:rPr>
            </w:pPr>
          </w:p>
        </w:tc>
      </w:tr>
    </w:tbl>
    <w:p w:rsidR="00BE056E" w:rsidRDefault="00BE056E" w:rsidP="00586EFF">
      <w:pPr>
        <w:rPr>
          <w:rFonts w:eastAsiaTheme="minorEastAsia"/>
          <w:b/>
          <w:lang w:val="en-US" w:eastAsia="zh-CN"/>
        </w:rPr>
      </w:pPr>
    </w:p>
    <w:p w:rsidR="00E136BC" w:rsidRDefault="006774FC" w:rsidP="00586EFF">
      <w:r>
        <w:t>Option 1 is similar as the scheme introduced in NTN. T</w:t>
      </w:r>
      <w:r w:rsidR="004738BE">
        <w:t>he justification of introducing distance related condition</w:t>
      </w:r>
      <w:r w:rsidR="00D64D9C">
        <w:t xml:space="preserve"> is mainly </w:t>
      </w:r>
      <w:r w:rsidR="004738BE">
        <w:t>because</w:t>
      </w:r>
      <w:r w:rsidR="00D64D9C">
        <w:t xml:space="preserve"> the RSR</w:t>
      </w:r>
      <w:r w:rsidR="004738BE">
        <w:t xml:space="preserve">P fluctuation </w:t>
      </w:r>
      <w:r w:rsidR="002172BA">
        <w:t>may not well reflect UE location change</w:t>
      </w:r>
      <w:r w:rsidR="0033261E">
        <w:t xml:space="preserve"> in large cell.</w:t>
      </w:r>
      <w:r w:rsidR="00415CE9">
        <w:t xml:space="preserve"> </w:t>
      </w:r>
      <w:r w:rsidR="008A1521">
        <w:t>T</w:t>
      </w:r>
      <w:r w:rsidR="00E136BC">
        <w:t xml:space="preserve">aking distance as an additional condition </w:t>
      </w:r>
      <w:r w:rsidR="00180E65">
        <w:t>may have benefit to ensure</w:t>
      </w:r>
      <w:r w:rsidR="00E136BC">
        <w:t xml:space="preserve"> UE</w:t>
      </w:r>
      <w:r w:rsidR="008A1521">
        <w:t xml:space="preserve"> </w:t>
      </w:r>
      <w:r w:rsidR="00643158">
        <w:t xml:space="preserve">perform </w:t>
      </w:r>
      <w:r w:rsidR="008A1521">
        <w:t>in-time measurement</w:t>
      </w:r>
      <w:r w:rsidR="00643158">
        <w:t xml:space="preserve"> </w:t>
      </w:r>
      <w:r>
        <w:t xml:space="preserve">especially </w:t>
      </w:r>
      <w:r w:rsidR="00643158">
        <w:t>in</w:t>
      </w:r>
      <w:r w:rsidR="00DA6117">
        <w:t xml:space="preserve"> a</w:t>
      </w:r>
      <w:r w:rsidR="00643158">
        <w:t xml:space="preserve"> </w:t>
      </w:r>
      <w:r>
        <w:t>large</w:t>
      </w:r>
      <w:r w:rsidR="00643158">
        <w:t xml:space="preserve"> cell</w:t>
      </w:r>
      <w:r w:rsidR="008A1521">
        <w:t>.</w:t>
      </w:r>
    </w:p>
    <w:p w:rsidR="00C75190" w:rsidRDefault="00180E65" w:rsidP="00586EFF">
      <w:pPr>
        <w:rPr>
          <w:rFonts w:eastAsia="Malgun Gothic"/>
          <w:lang w:val="en-US" w:eastAsia="ko-KR"/>
        </w:rPr>
      </w:pPr>
      <w:r>
        <w:lastRenderedPageBreak/>
        <w:t>In our understanding power saving is not essential for ATG UE</w:t>
      </w:r>
      <w:r w:rsidR="00026F40">
        <w:t xml:space="preserve">, as ATG UE is </w:t>
      </w:r>
      <w:r w:rsidR="00C75190">
        <w:t xml:space="preserve">a </w:t>
      </w:r>
      <w:r w:rsidR="00026F40">
        <w:t xml:space="preserve">plug-in equipment. </w:t>
      </w:r>
      <w:r w:rsidR="00C75190">
        <w:t xml:space="preserve">So if </w:t>
      </w:r>
      <w:r w:rsidR="00C75190">
        <w:rPr>
          <w:rFonts w:eastAsia="Malgun Gothic"/>
          <w:lang w:val="en-US" w:eastAsia="ko-KR"/>
        </w:rPr>
        <w:t xml:space="preserve">ATG UE is at a low altitude, UE can still perform measurement. </w:t>
      </w:r>
    </w:p>
    <w:p w:rsidR="00C57140" w:rsidRDefault="00C57140" w:rsidP="00586EFF">
      <w:pPr>
        <w:rPr>
          <w:b/>
        </w:rPr>
      </w:pPr>
      <w:r>
        <w:rPr>
          <w:rFonts w:eastAsia="宋体"/>
        </w:rPr>
        <w:t>Other a</w:t>
      </w:r>
      <w:r w:rsidR="00E31E2A">
        <w:rPr>
          <w:rFonts w:eastAsia="宋体"/>
        </w:rPr>
        <w:t>ltitude, flight</w:t>
      </w:r>
      <w:r w:rsidR="005E5EA9">
        <w:rPr>
          <w:rFonts w:eastAsia="宋体"/>
        </w:rPr>
        <w:t>, or</w:t>
      </w:r>
      <w:r w:rsidR="00E31E2A">
        <w:rPr>
          <w:rFonts w:eastAsia="宋体"/>
        </w:rPr>
        <w:t xml:space="preserve"> </w:t>
      </w:r>
      <w:r w:rsidRPr="00ED048A">
        <w:rPr>
          <w:rFonts w:eastAsia="宋体"/>
        </w:rPr>
        <w:t>speed based triggered cell re-selection</w:t>
      </w:r>
      <w:r>
        <w:rPr>
          <w:rFonts w:eastAsia="宋体"/>
        </w:rPr>
        <w:t xml:space="preserve"> schemes</w:t>
      </w:r>
      <w:r w:rsidRPr="00ED048A">
        <w:rPr>
          <w:rFonts w:eastAsia="宋体"/>
        </w:rPr>
        <w:t xml:space="preserve"> </w:t>
      </w:r>
      <w:r>
        <w:rPr>
          <w:rFonts w:eastAsia="宋体"/>
        </w:rPr>
        <w:t xml:space="preserve">are kinds of </w:t>
      </w:r>
      <w:r w:rsidR="00643622">
        <w:rPr>
          <w:rFonts w:eastAsia="宋体"/>
        </w:rPr>
        <w:t xml:space="preserve">further </w:t>
      </w:r>
      <w:r>
        <w:rPr>
          <w:rFonts w:eastAsia="宋体"/>
        </w:rPr>
        <w:t>measurement enhancement.</w:t>
      </w:r>
      <w:r w:rsidRPr="00C57140">
        <w:rPr>
          <w:rFonts w:eastAsia="宋体"/>
        </w:rPr>
        <w:t xml:space="preserve"> At a late phase of the WI, it is not suggest</w:t>
      </w:r>
      <w:r w:rsidR="00643158">
        <w:rPr>
          <w:rFonts w:eastAsia="宋体"/>
        </w:rPr>
        <w:t>ed</w:t>
      </w:r>
      <w:r w:rsidRPr="00C57140">
        <w:rPr>
          <w:rFonts w:eastAsia="宋体"/>
        </w:rPr>
        <w:t xml:space="preserve"> to do further enhancement</w:t>
      </w:r>
      <w:r w:rsidRPr="00ED048A">
        <w:rPr>
          <w:rFonts w:eastAsia="宋体"/>
        </w:rPr>
        <w:t xml:space="preserve"> unless there is an obvious motivation.</w:t>
      </w:r>
    </w:p>
    <w:p w:rsidR="008A1521" w:rsidRDefault="008A1521" w:rsidP="00586EFF">
      <w:pPr>
        <w:rPr>
          <w:b/>
        </w:rPr>
      </w:pPr>
      <w:r w:rsidRPr="000C7210">
        <w:rPr>
          <w:b/>
        </w:rPr>
        <w:t xml:space="preserve">Proposal 1: </w:t>
      </w:r>
      <w:r w:rsidR="005E5EA9">
        <w:rPr>
          <w:b/>
        </w:rPr>
        <w:t xml:space="preserve">For ATG, </w:t>
      </w:r>
      <w:r w:rsidR="00C75190">
        <w:rPr>
          <w:b/>
        </w:rPr>
        <w:t xml:space="preserve">RSRP </w:t>
      </w:r>
      <w:r w:rsidR="006D06C2">
        <w:rPr>
          <w:b/>
        </w:rPr>
        <w:t xml:space="preserve">+ </w:t>
      </w:r>
      <w:r w:rsidR="005E5EA9" w:rsidRPr="005E5EA9">
        <w:rPr>
          <w:b/>
        </w:rPr>
        <w:t>distance-based triggering for intra- and inter-frequency measurement principle for cell re-selection</w:t>
      </w:r>
      <w:r w:rsidR="005E5EA9">
        <w:rPr>
          <w:b/>
        </w:rPr>
        <w:t xml:space="preserve"> </w:t>
      </w:r>
      <w:r w:rsidR="00C75190">
        <w:rPr>
          <w:b/>
        </w:rPr>
        <w:t>can be introduced</w:t>
      </w:r>
      <w:r w:rsidR="00BE4ACC" w:rsidRPr="00BE4ACC">
        <w:rPr>
          <w:b/>
        </w:rPr>
        <w:t xml:space="preserve"> </w:t>
      </w:r>
      <w:r w:rsidR="00BE4ACC">
        <w:rPr>
          <w:b/>
        </w:rPr>
        <w:t>for idle mode ATG UE</w:t>
      </w:r>
      <w:r w:rsidR="00BE4ACC" w:rsidRPr="006B2A7E">
        <w:rPr>
          <w:b/>
        </w:rPr>
        <w:t>.</w:t>
      </w:r>
    </w:p>
    <w:p w:rsidR="00C75190" w:rsidRDefault="00C57140" w:rsidP="00C57140">
      <w:pPr>
        <w:rPr>
          <w:b/>
        </w:rPr>
      </w:pPr>
      <w:r w:rsidRPr="006F6A2B">
        <w:rPr>
          <w:b/>
        </w:rPr>
        <w:t xml:space="preserve">Proposal </w:t>
      </w:r>
      <w:r w:rsidR="005E5EA9">
        <w:rPr>
          <w:b/>
        </w:rPr>
        <w:t>2</w:t>
      </w:r>
      <w:r w:rsidRPr="006F6A2B">
        <w:rPr>
          <w:b/>
        </w:rPr>
        <w:t xml:space="preserve">: The benefits of further enhancements on measurement </w:t>
      </w:r>
      <w:r>
        <w:rPr>
          <w:b/>
        </w:rPr>
        <w:t>in idle/inactive mode</w:t>
      </w:r>
      <w:r w:rsidR="005E5EA9">
        <w:rPr>
          <w:b/>
        </w:rPr>
        <w:t xml:space="preserve"> (e.g., </w:t>
      </w:r>
      <w:r w:rsidR="00785F31">
        <w:rPr>
          <w:b/>
        </w:rPr>
        <w:t xml:space="preserve">based on </w:t>
      </w:r>
      <w:r w:rsidR="005E5EA9" w:rsidRPr="005E5EA9">
        <w:rPr>
          <w:b/>
        </w:rPr>
        <w:t>altitude, flight, or speed</w:t>
      </w:r>
      <w:r w:rsidR="00785F31">
        <w:rPr>
          <w:b/>
        </w:rPr>
        <w:t xml:space="preserve"> assistance information</w:t>
      </w:r>
      <w:r w:rsidR="005E5EA9">
        <w:rPr>
          <w:b/>
        </w:rPr>
        <w:t>)</w:t>
      </w:r>
      <w:r>
        <w:rPr>
          <w:b/>
        </w:rPr>
        <w:t xml:space="preserve"> </w:t>
      </w:r>
      <w:r w:rsidRPr="006F6A2B">
        <w:rPr>
          <w:b/>
        </w:rPr>
        <w:t>need to be justified</w:t>
      </w:r>
      <w:r w:rsidR="005E5EA9">
        <w:rPr>
          <w:b/>
        </w:rPr>
        <w:t>, otherwise these enhancements are not suggested to be specified in this release.</w:t>
      </w:r>
    </w:p>
    <w:p w:rsidR="00C75190" w:rsidRPr="00C75190" w:rsidRDefault="00991A5C" w:rsidP="00C75190">
      <w:pPr>
        <w:autoSpaceDN w:val="0"/>
        <w:spacing w:after="120"/>
        <w:rPr>
          <w:rFonts w:eastAsia="宋体"/>
          <w:sz w:val="21"/>
          <w:szCs w:val="21"/>
          <w:lang w:eastAsia="zh-CN"/>
        </w:rPr>
      </w:pPr>
      <w:r>
        <w:rPr>
          <w:rFonts w:eastAsia="宋体" w:hint="eastAsia"/>
          <w:sz w:val="21"/>
          <w:szCs w:val="21"/>
          <w:lang w:eastAsia="zh-CN"/>
        </w:rPr>
        <w:t>I</w:t>
      </w:r>
      <w:r>
        <w:rPr>
          <w:rFonts w:eastAsia="宋体"/>
          <w:sz w:val="21"/>
          <w:szCs w:val="21"/>
          <w:lang w:eastAsia="zh-CN"/>
        </w:rPr>
        <w:t>f Option 1</w:t>
      </w:r>
      <w:r w:rsidR="006D06C2">
        <w:rPr>
          <w:rFonts w:eastAsia="宋体"/>
          <w:sz w:val="21"/>
          <w:szCs w:val="21"/>
          <w:lang w:eastAsia="zh-CN"/>
        </w:rPr>
        <w:t xml:space="preserve"> above</w:t>
      </w:r>
      <w:r>
        <w:rPr>
          <w:rFonts w:eastAsia="宋体"/>
          <w:sz w:val="21"/>
          <w:szCs w:val="21"/>
          <w:lang w:eastAsia="zh-CN"/>
        </w:rPr>
        <w:t xml:space="preserve"> is supported, we think the </w:t>
      </w:r>
      <w:r w:rsidRPr="00991A5C">
        <w:rPr>
          <w:rFonts w:eastAsia="宋体"/>
          <w:sz w:val="21"/>
          <w:szCs w:val="21"/>
          <w:lang w:eastAsia="zh-CN"/>
        </w:rPr>
        <w:t>legacy referencelocation-r17 can be reused for ATG</w:t>
      </w:r>
      <w:r>
        <w:rPr>
          <w:rFonts w:eastAsia="宋体"/>
          <w:sz w:val="21"/>
          <w:szCs w:val="21"/>
          <w:lang w:eastAsia="zh-CN"/>
        </w:rPr>
        <w:t>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C75190" w:rsidTr="00C75190">
        <w:tc>
          <w:tcPr>
            <w:tcW w:w="9562" w:type="dxa"/>
          </w:tcPr>
          <w:p w:rsidR="00C75190" w:rsidRPr="00991A5C" w:rsidRDefault="00C75190" w:rsidP="00C75190">
            <w:pPr>
              <w:rPr>
                <w:b/>
                <w:sz w:val="21"/>
                <w:szCs w:val="21"/>
                <w:u w:val="single"/>
                <w:lang w:eastAsia="ko-KR"/>
              </w:rPr>
            </w:pPr>
            <w:r w:rsidRPr="00991A5C">
              <w:rPr>
                <w:b/>
                <w:sz w:val="21"/>
                <w:szCs w:val="21"/>
                <w:u w:val="single"/>
                <w:lang w:eastAsia="ko-KR"/>
              </w:rPr>
              <w:t>Issue 2-1-1-2: If Cell re-selection mechanism as Option 1/4 is agreed, how does network signal the reference location and distance threshold to UE</w:t>
            </w:r>
          </w:p>
          <w:p w:rsidR="00C75190" w:rsidRPr="00991A5C" w:rsidRDefault="00C75190" w:rsidP="00C75190">
            <w:pPr>
              <w:pStyle w:val="a6"/>
              <w:numPr>
                <w:ilvl w:val="0"/>
                <w:numId w:val="23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 w:rsidRPr="00991A5C">
              <w:rPr>
                <w:rFonts w:eastAsia="宋体"/>
                <w:sz w:val="21"/>
                <w:szCs w:val="21"/>
              </w:rPr>
              <w:t>First wait for RAN2’s response on the LS in R4-2303684</w:t>
            </w:r>
          </w:p>
          <w:p w:rsidR="00C75190" w:rsidRDefault="00C75190" w:rsidP="00C75190">
            <w:pPr>
              <w:rPr>
                <w:b/>
              </w:rPr>
            </w:pPr>
            <w:r w:rsidRPr="00991A5C">
              <w:rPr>
                <w:rFonts w:eastAsia="宋体"/>
                <w:sz w:val="21"/>
                <w:szCs w:val="21"/>
              </w:rPr>
              <w:t>If location-based cell-reselection is supported, further discuss whether the legacy referencelocation-r17 can be reused for ATG, referencelocation-r17 related information are as follows:</w:t>
            </w:r>
          </w:p>
        </w:tc>
      </w:tr>
    </w:tbl>
    <w:p w:rsidR="00991A5C" w:rsidRPr="00C75190" w:rsidRDefault="00991A5C" w:rsidP="00991A5C">
      <w:pPr>
        <w:autoSpaceDN w:val="0"/>
        <w:spacing w:after="120"/>
        <w:rPr>
          <w:rFonts w:eastAsia="宋体"/>
          <w:sz w:val="21"/>
          <w:szCs w:val="21"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</w:t>
      </w:r>
      <w:r w:rsidRPr="00991A5C">
        <w:rPr>
          <w:rFonts w:eastAsiaTheme="minorEastAsia"/>
          <w:b/>
          <w:lang w:eastAsia="zh-CN"/>
        </w:rPr>
        <w:t xml:space="preserve">osal 3: </w:t>
      </w:r>
      <w:r w:rsidRPr="00991A5C">
        <w:rPr>
          <w:rFonts w:eastAsia="宋体" w:hint="eastAsia"/>
          <w:b/>
          <w:sz w:val="21"/>
          <w:szCs w:val="21"/>
          <w:lang w:eastAsia="zh-CN"/>
        </w:rPr>
        <w:t>I</w:t>
      </w:r>
      <w:r w:rsidRPr="00991A5C">
        <w:rPr>
          <w:rFonts w:eastAsia="宋体"/>
          <w:b/>
          <w:sz w:val="21"/>
          <w:szCs w:val="21"/>
          <w:lang w:eastAsia="zh-CN"/>
        </w:rPr>
        <w:t xml:space="preserve">f </w:t>
      </w:r>
      <w:r w:rsidR="00A02411">
        <w:rPr>
          <w:rFonts w:eastAsia="宋体"/>
          <w:b/>
          <w:sz w:val="21"/>
          <w:szCs w:val="21"/>
          <w:lang w:eastAsia="zh-CN"/>
        </w:rPr>
        <w:t>proposal</w:t>
      </w:r>
      <w:r w:rsidRPr="00991A5C">
        <w:rPr>
          <w:rFonts w:eastAsia="宋体"/>
          <w:b/>
          <w:sz w:val="21"/>
          <w:szCs w:val="21"/>
          <w:lang w:eastAsia="zh-CN"/>
        </w:rPr>
        <w:t xml:space="preserve"> 1 is supported, the legacy referencelocation-r17 can be reused for ATG.</w:t>
      </w:r>
    </w:p>
    <w:p w:rsidR="00991A5C" w:rsidRDefault="00991A5C" w:rsidP="00991A5C">
      <w:pPr>
        <w:autoSpaceDN w:val="0"/>
        <w:spacing w:after="120"/>
        <w:rPr>
          <w:rFonts w:eastAsia="宋体"/>
          <w:sz w:val="21"/>
          <w:szCs w:val="21"/>
          <w:lang w:eastAsia="zh-CN"/>
        </w:rPr>
      </w:pPr>
      <w:r w:rsidRPr="00991A5C">
        <w:rPr>
          <w:rFonts w:eastAsia="宋体"/>
          <w:sz w:val="21"/>
          <w:szCs w:val="21"/>
          <w:lang w:eastAsia="zh-CN"/>
        </w:rPr>
        <w:t>In the last meeting</w:t>
      </w:r>
      <w:r>
        <w:rPr>
          <w:rFonts w:eastAsia="宋体"/>
          <w:sz w:val="21"/>
          <w:szCs w:val="21"/>
          <w:lang w:eastAsia="zh-CN"/>
        </w:rPr>
        <w:t>, it is agreed that two sets of requirements are introduced for inter-frequency measurement for ATG.</w:t>
      </w:r>
    </w:p>
    <w:p w:rsidR="00991A5C" w:rsidRPr="00FE62CD" w:rsidRDefault="00991A5C" w:rsidP="00991A5C">
      <w:pPr>
        <w:pStyle w:val="a6"/>
        <w:numPr>
          <w:ilvl w:val="2"/>
          <w:numId w:val="23"/>
        </w:numPr>
        <w:autoSpaceDN w:val="0"/>
        <w:spacing w:after="120"/>
        <w:ind w:firstLineChars="0"/>
        <w:rPr>
          <w:rFonts w:eastAsia="宋体"/>
          <w:iCs/>
          <w:sz w:val="21"/>
          <w:szCs w:val="21"/>
        </w:rPr>
      </w:pPr>
      <w:r w:rsidRPr="00FE62CD">
        <w:rPr>
          <w:rFonts w:eastAsia="宋体"/>
          <w:iCs/>
          <w:sz w:val="21"/>
          <w:szCs w:val="21"/>
        </w:rPr>
        <w:t xml:space="preserve">Set 1: legacy R15 cell-reselection requirement </w:t>
      </w:r>
    </w:p>
    <w:p w:rsidR="00991A5C" w:rsidRPr="00FE62CD" w:rsidRDefault="00991A5C" w:rsidP="00991A5C">
      <w:pPr>
        <w:pStyle w:val="a6"/>
        <w:numPr>
          <w:ilvl w:val="2"/>
          <w:numId w:val="23"/>
        </w:numPr>
        <w:autoSpaceDN w:val="0"/>
        <w:spacing w:after="120"/>
        <w:ind w:firstLineChars="0"/>
        <w:rPr>
          <w:rFonts w:eastAsia="宋体"/>
          <w:iCs/>
          <w:sz w:val="21"/>
          <w:szCs w:val="21"/>
        </w:rPr>
      </w:pPr>
      <w:r w:rsidRPr="00FE62CD">
        <w:rPr>
          <w:rFonts w:eastAsia="宋体"/>
          <w:iCs/>
          <w:sz w:val="21"/>
          <w:szCs w:val="21"/>
        </w:rPr>
        <w:t>Set 2: R16 HST cell-reselection requirement</w:t>
      </w:r>
    </w:p>
    <w:p w:rsidR="00C75190" w:rsidRPr="00991A5C" w:rsidRDefault="00991A5C" w:rsidP="00991A5C">
      <w:pPr>
        <w:autoSpaceDN w:val="0"/>
        <w:spacing w:after="120"/>
        <w:rPr>
          <w:rFonts w:eastAsia="宋体"/>
          <w:sz w:val="21"/>
          <w:szCs w:val="21"/>
          <w:lang w:eastAsia="zh-CN"/>
        </w:rPr>
      </w:pPr>
      <w:r>
        <w:rPr>
          <w:rFonts w:eastAsia="宋体"/>
          <w:sz w:val="21"/>
          <w:szCs w:val="21"/>
          <w:lang w:eastAsia="zh-CN"/>
        </w:rPr>
        <w:t>In R17 whether</w:t>
      </w:r>
      <w:r w:rsidRPr="00991A5C">
        <w:rPr>
          <w:rFonts w:eastAsia="宋体"/>
          <w:sz w:val="21"/>
          <w:szCs w:val="21"/>
          <w:lang w:eastAsia="zh-CN"/>
        </w:rPr>
        <w:t xml:space="preserve"> UE is able to </w:t>
      </w:r>
      <w:r>
        <w:rPr>
          <w:rFonts w:eastAsia="宋体"/>
          <w:sz w:val="21"/>
          <w:szCs w:val="21"/>
          <w:lang w:eastAsia="zh-CN"/>
        </w:rPr>
        <w:t>support enhanced HST cell-reselection requirements depends on UE capability. To provide UE flexibility, it is suggest</w:t>
      </w:r>
      <w:r w:rsidR="00BE4ACC">
        <w:rPr>
          <w:rFonts w:eastAsia="宋体"/>
          <w:sz w:val="21"/>
          <w:szCs w:val="21"/>
          <w:lang w:eastAsia="zh-CN"/>
        </w:rPr>
        <w:t>ed</w:t>
      </w:r>
      <w:r>
        <w:rPr>
          <w:rFonts w:eastAsia="宋体"/>
          <w:sz w:val="21"/>
          <w:szCs w:val="21"/>
          <w:lang w:eastAsia="zh-CN"/>
        </w:rPr>
        <w:t xml:space="preserve"> to introduce optional UE capability</w:t>
      </w:r>
      <w:r w:rsidRPr="00991A5C">
        <w:rPr>
          <w:rFonts w:eastAsia="宋体"/>
          <w:sz w:val="21"/>
          <w:szCs w:val="21"/>
        </w:rPr>
        <w:t xml:space="preserve"> </w:t>
      </w:r>
      <w:r w:rsidR="00D316F2">
        <w:rPr>
          <w:rFonts w:eastAsia="宋体"/>
          <w:sz w:val="21"/>
          <w:szCs w:val="21"/>
        </w:rPr>
        <w:t>to</w:t>
      </w:r>
      <w:r w:rsidRPr="00FE62CD">
        <w:rPr>
          <w:rFonts w:eastAsia="宋体"/>
          <w:sz w:val="21"/>
          <w:szCs w:val="21"/>
        </w:rPr>
        <w:t xml:space="preserve"> </w:t>
      </w:r>
      <w:r w:rsidR="00D316F2">
        <w:rPr>
          <w:rFonts w:eastAsia="宋体"/>
          <w:sz w:val="21"/>
          <w:szCs w:val="21"/>
        </w:rPr>
        <w:t xml:space="preserve">support </w:t>
      </w:r>
      <w:r w:rsidRPr="00FE62CD">
        <w:rPr>
          <w:rFonts w:eastAsia="宋体"/>
          <w:sz w:val="21"/>
          <w:szCs w:val="21"/>
        </w:rPr>
        <w:t>enhanced</w:t>
      </w:r>
      <w:r>
        <w:rPr>
          <w:rFonts w:eastAsia="宋体"/>
          <w:sz w:val="21"/>
          <w:szCs w:val="21"/>
        </w:rPr>
        <w:t xml:space="preserve"> HST</w:t>
      </w:r>
      <w:r w:rsidR="00D316F2">
        <w:rPr>
          <w:rFonts w:eastAsia="宋体"/>
          <w:sz w:val="21"/>
          <w:szCs w:val="21"/>
        </w:rPr>
        <w:t xml:space="preserve"> requirements.</w:t>
      </w:r>
    </w:p>
    <w:p w:rsidR="00C75190" w:rsidRPr="00A02411" w:rsidRDefault="00D316F2" w:rsidP="00A02411">
      <w:pPr>
        <w:autoSpaceDN w:val="0"/>
        <w:spacing w:after="120"/>
        <w:rPr>
          <w:rFonts w:eastAsia="宋体"/>
          <w:b/>
          <w:sz w:val="21"/>
          <w:szCs w:val="21"/>
          <w:lang w:eastAsia="zh-CN"/>
        </w:rPr>
      </w:pPr>
      <w:r w:rsidRPr="00D316F2">
        <w:rPr>
          <w:rFonts w:eastAsia="宋体"/>
          <w:b/>
          <w:sz w:val="21"/>
          <w:szCs w:val="21"/>
          <w:lang w:eastAsia="zh-CN"/>
        </w:rPr>
        <w:t xml:space="preserve">Proposal 4: Introduce optional </w:t>
      </w:r>
      <w:r w:rsidR="00BE4ACC">
        <w:rPr>
          <w:rFonts w:eastAsia="宋体"/>
          <w:b/>
          <w:sz w:val="21"/>
          <w:szCs w:val="21"/>
          <w:lang w:eastAsia="zh-CN"/>
        </w:rPr>
        <w:t xml:space="preserve">ATG </w:t>
      </w:r>
      <w:r w:rsidRPr="00D316F2">
        <w:rPr>
          <w:rFonts w:eastAsia="宋体"/>
          <w:b/>
          <w:sz w:val="21"/>
          <w:szCs w:val="21"/>
          <w:lang w:eastAsia="zh-CN"/>
        </w:rPr>
        <w:t>UE capability</w:t>
      </w:r>
      <w:r w:rsidRPr="00D316F2">
        <w:rPr>
          <w:rFonts w:eastAsia="宋体"/>
          <w:b/>
          <w:sz w:val="21"/>
          <w:szCs w:val="21"/>
        </w:rPr>
        <w:t xml:space="preserve"> to support enhanced HST requirements.</w:t>
      </w:r>
    </w:p>
    <w:p w:rsidR="001435D3" w:rsidRPr="00130DD3" w:rsidRDefault="001435D3" w:rsidP="001435D3">
      <w:pPr>
        <w:pStyle w:val="a6"/>
        <w:numPr>
          <w:ilvl w:val="0"/>
          <w:numId w:val="47"/>
        </w:numPr>
        <w:ind w:firstLineChars="0"/>
        <w:rPr>
          <w:rFonts w:eastAsiaTheme="minorEastAsia"/>
          <w:b/>
          <w:u w:val="single"/>
          <w:lang w:val="en-US" w:eastAsia="zh-CN"/>
        </w:rPr>
      </w:pPr>
      <w:r w:rsidRPr="00130DD3">
        <w:rPr>
          <w:rFonts w:eastAsiaTheme="minorEastAsia" w:hint="eastAsia"/>
          <w:b/>
          <w:u w:val="single"/>
          <w:lang w:val="en-US" w:eastAsia="zh-CN"/>
        </w:rPr>
        <w:t>M</w:t>
      </w:r>
      <w:r w:rsidRPr="00130DD3">
        <w:rPr>
          <w:rFonts w:eastAsiaTheme="minorEastAsia"/>
          <w:b/>
          <w:u w:val="single"/>
          <w:lang w:val="en-US" w:eastAsia="zh-CN"/>
        </w:rPr>
        <w:t>obility in RRC</w:t>
      </w:r>
      <w:r>
        <w:rPr>
          <w:rFonts w:eastAsiaTheme="minorEastAsia"/>
          <w:b/>
          <w:u w:val="single"/>
          <w:lang w:val="en-US" w:eastAsia="zh-CN"/>
        </w:rPr>
        <w:t xml:space="preserve"> Connected</w:t>
      </w:r>
      <w:r w:rsidRPr="00130DD3">
        <w:rPr>
          <w:rFonts w:eastAsiaTheme="minorEastAsia"/>
          <w:b/>
          <w:u w:val="single"/>
          <w:lang w:val="en-US" w:eastAsia="zh-CN"/>
        </w:rPr>
        <w:t xml:space="preserve"> mode</w:t>
      </w:r>
    </w:p>
    <w:p w:rsidR="00BE056E" w:rsidRPr="004E5AF1" w:rsidRDefault="004E5AF1" w:rsidP="00586EFF">
      <w:pPr>
        <w:rPr>
          <w:lang w:eastAsia="zh-CN"/>
        </w:rPr>
      </w:pPr>
      <w:r w:rsidRPr="004E5AF1">
        <w:rPr>
          <w:lang w:eastAsia="zh-CN"/>
        </w:rPr>
        <w:t xml:space="preserve">For CONNECTE state mobility, </w:t>
      </w:r>
      <w:r w:rsidR="00BE4ACC">
        <w:rPr>
          <w:lang w:val="en-US" w:eastAsia="zh-CN"/>
        </w:rPr>
        <w:t>one remaining open issue is c</w:t>
      </w:r>
      <w:r w:rsidR="00BE4ACC" w:rsidRPr="006774FC">
        <w:rPr>
          <w:lang w:val="en-US" w:eastAsia="zh-CN"/>
        </w:rPr>
        <w:t>ell re-selection mechanism</w:t>
      </w:r>
      <w:r w:rsidRPr="004E5AF1">
        <w:rPr>
          <w:lang w:eastAsia="zh-CN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4E5AF1" w:rsidTr="004E5AF1">
        <w:tc>
          <w:tcPr>
            <w:tcW w:w="9562" w:type="dxa"/>
          </w:tcPr>
          <w:p w:rsidR="00BE4ACC" w:rsidRDefault="00BE4ACC" w:rsidP="00BE4ACC">
            <w:pPr>
              <w:rPr>
                <w:b/>
                <w:sz w:val="16"/>
                <w:szCs w:val="16"/>
                <w:u w:val="single"/>
                <w:lang w:eastAsia="ko-KR"/>
              </w:rPr>
            </w:pPr>
            <w:bookmarkStart w:id="2" w:name="_Hlk133265159"/>
            <w:r>
              <w:rPr>
                <w:b/>
                <w:sz w:val="21"/>
                <w:szCs w:val="21"/>
                <w:u w:val="single"/>
                <w:lang w:eastAsia="ko-KR"/>
              </w:rPr>
              <w:t>Issue 2-2-1: location-based CHO mechanism</w:t>
            </w:r>
          </w:p>
          <w:p w:rsidR="00BE4ACC" w:rsidRDefault="00BE4ACC" w:rsidP="00BE4ACC">
            <w:pPr>
              <w:pStyle w:val="a6"/>
              <w:numPr>
                <w:ilvl w:val="0"/>
                <w:numId w:val="23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Option 1: </w:t>
            </w:r>
            <w:r>
              <w:rPr>
                <w:sz w:val="21"/>
                <w:szCs w:val="21"/>
              </w:rPr>
              <w:t>For the location-based CHO, reusing the procedure in R17 NTN for R18 ATG (combines RSRP and location based triggering condition)</w:t>
            </w:r>
            <w:r>
              <w:rPr>
                <w:rFonts w:eastAsia="宋体"/>
                <w:sz w:val="21"/>
                <w:szCs w:val="21"/>
              </w:rPr>
              <w:t xml:space="preserve"> </w:t>
            </w:r>
          </w:p>
          <w:p w:rsidR="00BE4ACC" w:rsidRDefault="00BE4ACC" w:rsidP="00BE4ACC">
            <w:pPr>
              <w:pStyle w:val="a6"/>
              <w:numPr>
                <w:ilvl w:val="0"/>
                <w:numId w:val="23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 xml:space="preserve">Option 2: </w:t>
            </w:r>
            <w:r>
              <w:rPr>
                <w:sz w:val="21"/>
                <w:szCs w:val="21"/>
              </w:rPr>
              <w:t>Location based CHO is supported for A2G in Rel-18, and details of requirements are FFS</w:t>
            </w:r>
          </w:p>
          <w:p w:rsidR="00BE4ACC" w:rsidRDefault="00BE4ACC" w:rsidP="00BE4ACC">
            <w:pPr>
              <w:pStyle w:val="a6"/>
              <w:numPr>
                <w:ilvl w:val="0"/>
                <w:numId w:val="23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="Malgun Gothic"/>
                <w:sz w:val="21"/>
                <w:szCs w:val="21"/>
                <w:lang w:eastAsia="ko-KR"/>
              </w:rPr>
              <w:t xml:space="preserve">Option 3: Using BS location information and UE location information, CHO can be used for UE located on the blind area of ATG BS. </w:t>
            </w:r>
          </w:p>
          <w:p w:rsidR="00BE4ACC" w:rsidRDefault="00BE4ACC" w:rsidP="00BE4ACC">
            <w:pPr>
              <w:pStyle w:val="a6"/>
              <w:numPr>
                <w:ilvl w:val="0"/>
                <w:numId w:val="23"/>
              </w:numPr>
              <w:autoSpaceDN w:val="0"/>
              <w:spacing w:after="120"/>
              <w:ind w:firstLineChars="0"/>
              <w:rPr>
                <w:rFonts w:eastAsia="宋体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Option 4: Not to specify location-based CHO, such mechanism can be specified in future releases</w:t>
            </w:r>
          </w:p>
          <w:bookmarkEnd w:id="2"/>
          <w:p w:rsidR="00006FAC" w:rsidRPr="004D1F98" w:rsidRDefault="00006FAC" w:rsidP="00006FAC">
            <w:pPr>
              <w:pStyle w:val="a6"/>
              <w:numPr>
                <w:ilvl w:val="0"/>
                <w:numId w:val="23"/>
              </w:numPr>
              <w:spacing w:after="120"/>
              <w:ind w:firstLineChars="0" w:hanging="357"/>
              <w:rPr>
                <w:rFonts w:eastAsia="宋体"/>
              </w:rPr>
            </w:pPr>
            <w:r w:rsidRPr="00294970">
              <w:rPr>
                <w:rFonts w:eastAsia="宋体"/>
              </w:rPr>
              <w:t xml:space="preserve"> </w:t>
            </w:r>
          </w:p>
          <w:p w:rsidR="004E5AF1" w:rsidRPr="00006FAC" w:rsidRDefault="004E5AF1" w:rsidP="00586EFF">
            <w:pPr>
              <w:rPr>
                <w:b/>
                <w:lang w:eastAsia="zh-CN"/>
              </w:rPr>
            </w:pPr>
          </w:p>
        </w:tc>
      </w:tr>
    </w:tbl>
    <w:p w:rsidR="004E5AF1" w:rsidRDefault="004E5AF1" w:rsidP="00586EFF">
      <w:pPr>
        <w:rPr>
          <w:b/>
          <w:lang w:eastAsia="zh-CN"/>
        </w:rPr>
      </w:pPr>
    </w:p>
    <w:p w:rsidR="00A02411" w:rsidRDefault="00643158" w:rsidP="00586E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is agreed in </w:t>
      </w:r>
      <w:r w:rsidR="00A02411">
        <w:rPr>
          <w:rFonts w:eastAsiaTheme="minorEastAsia"/>
          <w:lang w:eastAsia="zh-CN"/>
        </w:rPr>
        <w:t>RAN4#106</w:t>
      </w:r>
      <w:r>
        <w:rPr>
          <w:rFonts w:eastAsiaTheme="minorEastAsia"/>
          <w:lang w:eastAsia="zh-CN"/>
        </w:rPr>
        <w:t xml:space="preserve"> meeting to</w:t>
      </w:r>
      <w:r w:rsidR="00036D6F">
        <w:rPr>
          <w:rFonts w:eastAsiaTheme="minorEastAsia"/>
          <w:lang w:eastAsia="zh-CN"/>
        </w:rPr>
        <w:t xml:space="preserve"> </w:t>
      </w:r>
      <w:r w:rsidR="00386320">
        <w:rPr>
          <w:rFonts w:eastAsiaTheme="minorEastAsia"/>
          <w:lang w:eastAsia="zh-CN"/>
        </w:rPr>
        <w:t xml:space="preserve">introduce conditional handover for ATG. </w:t>
      </w:r>
      <w:r w:rsidR="00B11FF7">
        <w:rPr>
          <w:rFonts w:eastAsiaTheme="minorEastAsia"/>
          <w:lang w:eastAsia="zh-CN"/>
        </w:rPr>
        <w:t xml:space="preserve">In R16 for TN network, only RSRP based CHO is supported. In R17 RSRP+ location based CHO is introduced in NTN network. So far separate location based CHO is not supported yet. For ATG network, as the </w:t>
      </w:r>
      <w:r w:rsidR="00AA2935">
        <w:rPr>
          <w:rFonts w:eastAsiaTheme="minorEastAsia"/>
          <w:lang w:eastAsia="zh-CN"/>
        </w:rPr>
        <w:t xml:space="preserve">airplane trajectory is almost </w:t>
      </w:r>
      <w:r w:rsidR="00AA2935">
        <w:t xml:space="preserve">deterministic, location information can be used </w:t>
      </w:r>
      <w:r w:rsidR="00A02411">
        <w:t>as one trigger</w:t>
      </w:r>
      <w:r w:rsidR="00AA2935">
        <w:t xml:space="preserve">for handover. </w:t>
      </w:r>
    </w:p>
    <w:p w:rsidR="00A02411" w:rsidRPr="008047CB" w:rsidRDefault="00AA2935" w:rsidP="00586EFF">
      <w:pPr>
        <w:rPr>
          <w:b/>
        </w:rPr>
      </w:pPr>
      <w:r w:rsidRPr="006B2A7E">
        <w:rPr>
          <w:rFonts w:eastAsiaTheme="minorEastAsia" w:hint="eastAsia"/>
          <w:b/>
          <w:lang w:eastAsia="zh-CN"/>
        </w:rPr>
        <w:t>P</w:t>
      </w:r>
      <w:r w:rsidRPr="006B2A7E">
        <w:rPr>
          <w:rFonts w:eastAsiaTheme="minorEastAsia"/>
          <w:b/>
          <w:lang w:eastAsia="zh-CN"/>
        </w:rPr>
        <w:t xml:space="preserve">roposal </w:t>
      </w:r>
      <w:r w:rsidR="00A02411">
        <w:rPr>
          <w:rFonts w:eastAsiaTheme="minorEastAsia"/>
          <w:b/>
          <w:lang w:eastAsia="zh-CN"/>
        </w:rPr>
        <w:t>5</w:t>
      </w:r>
      <w:r w:rsidRPr="006B2A7E">
        <w:rPr>
          <w:rFonts w:eastAsiaTheme="minorEastAsia"/>
          <w:b/>
          <w:lang w:eastAsia="zh-CN"/>
        </w:rPr>
        <w:t>:</w:t>
      </w:r>
      <w:r w:rsidRPr="006B2A7E">
        <w:rPr>
          <w:b/>
        </w:rPr>
        <w:t xml:space="preserve"> RSRP+ location based CHO can be considered</w:t>
      </w:r>
      <w:r w:rsidR="00BE4ACC">
        <w:rPr>
          <w:b/>
        </w:rPr>
        <w:t xml:space="preserve"> for connected mode ATG UE</w:t>
      </w:r>
      <w:r w:rsidR="006B2A7E" w:rsidRPr="006B2A7E">
        <w:rPr>
          <w:b/>
        </w:rPr>
        <w:t>.</w:t>
      </w:r>
    </w:p>
    <w:p w:rsidR="00DF0231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lastRenderedPageBreak/>
        <w:t>Conclusions</w:t>
      </w:r>
    </w:p>
    <w:p w:rsidR="00712A96" w:rsidRPr="00712A96" w:rsidRDefault="00712A96" w:rsidP="00664315">
      <w:r w:rsidRPr="00712A96">
        <w:rPr>
          <w:rFonts w:hint="eastAsia"/>
        </w:rPr>
        <w:t>T</w:t>
      </w:r>
      <w:r w:rsidRPr="00712A96">
        <w:t xml:space="preserve">his </w:t>
      </w:r>
      <w:r>
        <w:t xml:space="preserve">contribution provides analysis on </w:t>
      </w:r>
      <w:r w:rsidRPr="00712A96">
        <w:t>mobility requirements for ATG</w:t>
      </w:r>
      <w:r>
        <w:t>. The following proposals are proposed:</w:t>
      </w:r>
    </w:p>
    <w:p w:rsidR="008047CB" w:rsidRDefault="008047CB" w:rsidP="008047CB">
      <w:pPr>
        <w:rPr>
          <w:b/>
        </w:rPr>
      </w:pPr>
      <w:r w:rsidRPr="000C7210">
        <w:rPr>
          <w:b/>
        </w:rPr>
        <w:t xml:space="preserve">Proposal 1: </w:t>
      </w:r>
      <w:r>
        <w:rPr>
          <w:b/>
        </w:rPr>
        <w:t xml:space="preserve">For ATG, RSRP + </w:t>
      </w:r>
      <w:r w:rsidRPr="005E5EA9">
        <w:rPr>
          <w:b/>
        </w:rPr>
        <w:t>distance-based triggering for intra- and inter-frequency measurement principle for cell re-selection</w:t>
      </w:r>
      <w:r>
        <w:rPr>
          <w:b/>
        </w:rPr>
        <w:t xml:space="preserve"> can be introduced</w:t>
      </w:r>
      <w:r w:rsidRPr="00BE4ACC">
        <w:rPr>
          <w:b/>
        </w:rPr>
        <w:t xml:space="preserve"> </w:t>
      </w:r>
      <w:r>
        <w:rPr>
          <w:b/>
        </w:rPr>
        <w:t>for idle mode ATG UE</w:t>
      </w:r>
      <w:r w:rsidRPr="006B2A7E">
        <w:rPr>
          <w:b/>
        </w:rPr>
        <w:t>.</w:t>
      </w:r>
    </w:p>
    <w:p w:rsidR="008047CB" w:rsidRDefault="008047CB" w:rsidP="008047CB">
      <w:pPr>
        <w:rPr>
          <w:b/>
        </w:rPr>
      </w:pPr>
      <w:r w:rsidRPr="006F6A2B">
        <w:rPr>
          <w:b/>
        </w:rPr>
        <w:t xml:space="preserve">Proposal </w:t>
      </w:r>
      <w:r>
        <w:rPr>
          <w:b/>
        </w:rPr>
        <w:t>2</w:t>
      </w:r>
      <w:r w:rsidRPr="006F6A2B">
        <w:rPr>
          <w:b/>
        </w:rPr>
        <w:t xml:space="preserve">: The benefits of further enhancements on measurement </w:t>
      </w:r>
      <w:r>
        <w:rPr>
          <w:b/>
        </w:rPr>
        <w:t xml:space="preserve">in idle/inactive mode (e.g., based on </w:t>
      </w:r>
      <w:r w:rsidRPr="005E5EA9">
        <w:rPr>
          <w:b/>
        </w:rPr>
        <w:t>altitude, flight, or speed</w:t>
      </w:r>
      <w:r>
        <w:rPr>
          <w:b/>
        </w:rPr>
        <w:t xml:space="preserve"> assistance information) </w:t>
      </w:r>
      <w:r w:rsidRPr="006F6A2B">
        <w:rPr>
          <w:b/>
        </w:rPr>
        <w:t>need to be justified</w:t>
      </w:r>
      <w:r>
        <w:rPr>
          <w:b/>
        </w:rPr>
        <w:t>, otherwise these enhancements are not suggested to be specified in this release.</w:t>
      </w:r>
    </w:p>
    <w:p w:rsidR="008047CB" w:rsidRPr="00C75190" w:rsidRDefault="008047CB" w:rsidP="008047CB">
      <w:pPr>
        <w:autoSpaceDN w:val="0"/>
        <w:spacing w:after="120"/>
        <w:rPr>
          <w:rFonts w:eastAsia="宋体"/>
          <w:sz w:val="21"/>
          <w:szCs w:val="21"/>
          <w:lang w:eastAsia="zh-CN"/>
        </w:rPr>
      </w:pPr>
      <w:r>
        <w:rPr>
          <w:rFonts w:eastAsiaTheme="minorEastAsia" w:hint="eastAsia"/>
          <w:b/>
          <w:lang w:eastAsia="zh-CN"/>
        </w:rPr>
        <w:t>P</w:t>
      </w:r>
      <w:r>
        <w:rPr>
          <w:rFonts w:eastAsiaTheme="minorEastAsia"/>
          <w:b/>
          <w:lang w:eastAsia="zh-CN"/>
        </w:rPr>
        <w:t>rop</w:t>
      </w:r>
      <w:r w:rsidRPr="00991A5C">
        <w:rPr>
          <w:rFonts w:eastAsiaTheme="minorEastAsia"/>
          <w:b/>
          <w:lang w:eastAsia="zh-CN"/>
        </w:rPr>
        <w:t xml:space="preserve">osal 3: </w:t>
      </w:r>
      <w:r w:rsidRPr="00991A5C">
        <w:rPr>
          <w:rFonts w:eastAsia="宋体" w:hint="eastAsia"/>
          <w:b/>
          <w:sz w:val="21"/>
          <w:szCs w:val="21"/>
          <w:lang w:eastAsia="zh-CN"/>
        </w:rPr>
        <w:t>I</w:t>
      </w:r>
      <w:r w:rsidRPr="00991A5C">
        <w:rPr>
          <w:rFonts w:eastAsia="宋体"/>
          <w:b/>
          <w:sz w:val="21"/>
          <w:szCs w:val="21"/>
          <w:lang w:eastAsia="zh-CN"/>
        </w:rPr>
        <w:t xml:space="preserve">f </w:t>
      </w:r>
      <w:r>
        <w:rPr>
          <w:rFonts w:eastAsia="宋体"/>
          <w:b/>
          <w:sz w:val="21"/>
          <w:szCs w:val="21"/>
          <w:lang w:eastAsia="zh-CN"/>
        </w:rPr>
        <w:t>proposal</w:t>
      </w:r>
      <w:r w:rsidRPr="00991A5C">
        <w:rPr>
          <w:rFonts w:eastAsia="宋体"/>
          <w:b/>
          <w:sz w:val="21"/>
          <w:szCs w:val="21"/>
          <w:lang w:eastAsia="zh-CN"/>
        </w:rPr>
        <w:t xml:space="preserve"> 1 is supported, the legacy referencelocation-r17 can be reused for ATG.</w:t>
      </w:r>
    </w:p>
    <w:p w:rsidR="008047CB" w:rsidRPr="00A02411" w:rsidRDefault="008047CB" w:rsidP="008047CB">
      <w:pPr>
        <w:autoSpaceDN w:val="0"/>
        <w:spacing w:after="120"/>
        <w:rPr>
          <w:rFonts w:eastAsia="宋体"/>
          <w:b/>
          <w:sz w:val="21"/>
          <w:szCs w:val="21"/>
          <w:lang w:eastAsia="zh-CN"/>
        </w:rPr>
      </w:pPr>
      <w:r w:rsidRPr="00D316F2">
        <w:rPr>
          <w:rFonts w:eastAsia="宋体"/>
          <w:b/>
          <w:sz w:val="21"/>
          <w:szCs w:val="21"/>
          <w:lang w:eastAsia="zh-CN"/>
        </w:rPr>
        <w:t xml:space="preserve">Proposal 4: Introduce optional </w:t>
      </w:r>
      <w:r>
        <w:rPr>
          <w:rFonts w:eastAsia="宋体"/>
          <w:b/>
          <w:sz w:val="21"/>
          <w:szCs w:val="21"/>
          <w:lang w:eastAsia="zh-CN"/>
        </w:rPr>
        <w:t xml:space="preserve">ATG </w:t>
      </w:r>
      <w:r w:rsidRPr="00D316F2">
        <w:rPr>
          <w:rFonts w:eastAsia="宋体"/>
          <w:b/>
          <w:sz w:val="21"/>
          <w:szCs w:val="21"/>
          <w:lang w:eastAsia="zh-CN"/>
        </w:rPr>
        <w:t>UE capability</w:t>
      </w:r>
      <w:r w:rsidRPr="00D316F2">
        <w:rPr>
          <w:rFonts w:eastAsia="宋体"/>
          <w:b/>
          <w:sz w:val="21"/>
          <w:szCs w:val="21"/>
        </w:rPr>
        <w:t xml:space="preserve"> to support enhanced HST requirements.</w:t>
      </w:r>
    </w:p>
    <w:p w:rsidR="008641BB" w:rsidRPr="008047CB" w:rsidRDefault="008047CB" w:rsidP="00F87DA1">
      <w:pPr>
        <w:rPr>
          <w:b/>
        </w:rPr>
      </w:pPr>
      <w:r w:rsidRPr="006B2A7E">
        <w:rPr>
          <w:rFonts w:eastAsiaTheme="minorEastAsia" w:hint="eastAsia"/>
          <w:b/>
          <w:lang w:eastAsia="zh-CN"/>
        </w:rPr>
        <w:t>P</w:t>
      </w:r>
      <w:r w:rsidRPr="006B2A7E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5</w:t>
      </w:r>
      <w:r w:rsidRPr="006B2A7E">
        <w:rPr>
          <w:rFonts w:eastAsiaTheme="minorEastAsia"/>
          <w:b/>
          <w:lang w:eastAsia="zh-CN"/>
        </w:rPr>
        <w:t>:</w:t>
      </w:r>
      <w:r w:rsidRPr="006B2A7E">
        <w:rPr>
          <w:b/>
        </w:rPr>
        <w:t xml:space="preserve"> RSRP+ location based CHO can be considered</w:t>
      </w:r>
      <w:r>
        <w:rPr>
          <w:b/>
        </w:rPr>
        <w:t xml:space="preserve"> for connected mode ATG UE</w:t>
      </w:r>
      <w:r w:rsidRPr="006B2A7E">
        <w:rPr>
          <w:b/>
        </w:rPr>
        <w:t>.</w:t>
      </w: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E1DD2" w:rsidRDefault="004118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4118D3">
        <w:rPr>
          <w:rFonts w:eastAsiaTheme="minorEastAsia"/>
          <w:lang w:eastAsia="zh-CN"/>
        </w:rPr>
        <w:t>RP-220962</w:t>
      </w:r>
      <w:r>
        <w:rPr>
          <w:rFonts w:eastAsiaTheme="minorEastAsia"/>
          <w:lang w:eastAsia="zh-CN"/>
        </w:rPr>
        <w:t xml:space="preserve"> </w:t>
      </w:r>
      <w:r w:rsidRPr="004118D3">
        <w:rPr>
          <w:rFonts w:eastAsiaTheme="minorEastAsia"/>
          <w:lang w:eastAsia="zh-CN"/>
        </w:rPr>
        <w:t>New WID: Air-to-ground network for NR</w:t>
      </w:r>
      <w:r>
        <w:rPr>
          <w:rFonts w:eastAsiaTheme="minorEastAsia"/>
          <w:lang w:eastAsia="zh-CN"/>
        </w:rPr>
        <w:t>, CMCC</w:t>
      </w:r>
    </w:p>
    <w:p w:rsidR="004118D3" w:rsidRDefault="004118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</w:t>
      </w:r>
      <w:r w:rsidRPr="004118D3">
        <w:rPr>
          <w:rFonts w:eastAsiaTheme="minorEastAsia"/>
          <w:lang w:eastAsia="zh-CN"/>
        </w:rPr>
        <w:t>RP-221369</w:t>
      </w:r>
      <w:r w:rsidRPr="004118D3">
        <w:t xml:space="preserve"> </w:t>
      </w:r>
      <w:r w:rsidRPr="004118D3">
        <w:rPr>
          <w:rFonts w:eastAsiaTheme="minorEastAsia"/>
          <w:lang w:eastAsia="zh-CN"/>
        </w:rPr>
        <w:t>Revised WID on Air-to-ground network for NR</w:t>
      </w:r>
      <w:r>
        <w:rPr>
          <w:rFonts w:eastAsiaTheme="minorEastAsia"/>
          <w:lang w:eastAsia="zh-CN"/>
        </w:rPr>
        <w:t>, CMCC</w:t>
      </w:r>
    </w:p>
    <w:p w:rsidR="00586EFF" w:rsidRDefault="00586EF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[3]</w:t>
      </w:r>
      <w:r w:rsidR="009B19D1" w:rsidRPr="009B19D1">
        <w:t xml:space="preserve"> </w:t>
      </w:r>
      <w:r w:rsidR="00A02411" w:rsidRPr="00A02411">
        <w:t>R4-2306344</w:t>
      </w:r>
      <w:r w:rsidR="00643158">
        <w:t>,</w:t>
      </w:r>
      <w:r w:rsidR="004628CB">
        <w:rPr>
          <w:rFonts w:eastAsiaTheme="minorEastAsia"/>
          <w:lang w:eastAsia="zh-CN"/>
        </w:rPr>
        <w:t xml:space="preserve"> </w:t>
      </w:r>
      <w:r w:rsidR="00A02411" w:rsidRPr="00A02411">
        <w:rPr>
          <w:rFonts w:eastAsiaTheme="minorEastAsia"/>
          <w:lang w:eastAsia="zh-CN"/>
        </w:rPr>
        <w:t>WF on NR ATG RRM requirements</w:t>
      </w:r>
      <w:r>
        <w:rPr>
          <w:rFonts w:eastAsiaTheme="minorEastAsia"/>
          <w:lang w:eastAsia="zh-CN"/>
        </w:rPr>
        <w:t>, CMCC</w:t>
      </w:r>
    </w:p>
    <w:p w:rsidR="00581258" w:rsidRPr="007E1DD2" w:rsidRDefault="00581258">
      <w:pPr>
        <w:rPr>
          <w:rFonts w:eastAsiaTheme="minorEastAsia"/>
          <w:lang w:val="en-US" w:eastAsia="zh-CN"/>
        </w:rPr>
      </w:pPr>
    </w:p>
    <w:sectPr w:rsidR="00581258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0CA" w:rsidRDefault="00D160CA">
      <w:pPr>
        <w:spacing w:after="0"/>
      </w:pPr>
      <w:r>
        <w:separator/>
      </w:r>
    </w:p>
  </w:endnote>
  <w:endnote w:type="continuationSeparator" w:id="0">
    <w:p w:rsidR="00D160CA" w:rsidRDefault="00D160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622" w:rsidRDefault="006436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643622" w:rsidRDefault="0064362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622" w:rsidRDefault="0064362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27169">
      <w:rPr>
        <w:rStyle w:val="a5"/>
      </w:rPr>
      <w:t>3</w:t>
    </w:r>
    <w:r>
      <w:rPr>
        <w:rStyle w:val="a5"/>
      </w:rPr>
      <w:fldChar w:fldCharType="end"/>
    </w:r>
  </w:p>
  <w:p w:rsidR="00643622" w:rsidRDefault="0064362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0CA" w:rsidRDefault="00D160CA">
      <w:pPr>
        <w:spacing w:after="0"/>
      </w:pPr>
      <w:r>
        <w:separator/>
      </w:r>
    </w:p>
  </w:footnote>
  <w:footnote w:type="continuationSeparator" w:id="0">
    <w:p w:rsidR="00D160CA" w:rsidRDefault="00D160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AB6D19"/>
    <w:multiLevelType w:val="hybridMultilevel"/>
    <w:tmpl w:val="5524C7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0310F"/>
    <w:multiLevelType w:val="hybridMultilevel"/>
    <w:tmpl w:val="A61CF48E"/>
    <w:lvl w:ilvl="0" w:tplc="5AAC12E2">
      <w:start w:val="302"/>
      <w:numFmt w:val="bullet"/>
      <w:lvlText w:val="-"/>
      <w:lvlJc w:val="left"/>
      <w:pPr>
        <w:ind w:left="16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18F4033"/>
    <w:multiLevelType w:val="hybridMultilevel"/>
    <w:tmpl w:val="6B9843DC"/>
    <w:lvl w:ilvl="0" w:tplc="C5BE8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A1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2FBE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C2A5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38121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43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2DF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D014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48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BF24DE"/>
    <w:multiLevelType w:val="hybridMultilevel"/>
    <w:tmpl w:val="150C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B753C"/>
    <w:multiLevelType w:val="hybridMultilevel"/>
    <w:tmpl w:val="AD065420"/>
    <w:lvl w:ilvl="0" w:tplc="BC2EBD2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90F20"/>
    <w:multiLevelType w:val="hybridMultilevel"/>
    <w:tmpl w:val="DA905176"/>
    <w:lvl w:ilvl="0" w:tplc="E4A2B46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9366D7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C35E5"/>
    <w:multiLevelType w:val="hybridMultilevel"/>
    <w:tmpl w:val="8DF0DCDE"/>
    <w:lvl w:ilvl="0" w:tplc="DCE606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4A466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582D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AFE4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0D6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1E2A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E84B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E24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C2CE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5F754B9"/>
    <w:multiLevelType w:val="hybridMultilevel"/>
    <w:tmpl w:val="9592AD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A34C56"/>
    <w:multiLevelType w:val="hybridMultilevel"/>
    <w:tmpl w:val="642EA1D0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9" w15:restartNumberingAfterBreak="0">
    <w:nsid w:val="49DB2324"/>
    <w:multiLevelType w:val="hybridMultilevel"/>
    <w:tmpl w:val="B658C6DA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C108DE"/>
    <w:multiLevelType w:val="hybridMultilevel"/>
    <w:tmpl w:val="9ACC1408"/>
    <w:lvl w:ilvl="0" w:tplc="BF6C3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8A94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7C4D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E2A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72CE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A87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2E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1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6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00216D4"/>
    <w:multiLevelType w:val="hybridMultilevel"/>
    <w:tmpl w:val="D102F910"/>
    <w:lvl w:ilvl="0" w:tplc="86A6F9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27C1D84"/>
    <w:multiLevelType w:val="hybridMultilevel"/>
    <w:tmpl w:val="FB2C6470"/>
    <w:lvl w:ilvl="0" w:tplc="92B0E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CA3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86D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0A8B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2D1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A42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66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7CE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483C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F20F35"/>
    <w:multiLevelType w:val="hybridMultilevel"/>
    <w:tmpl w:val="364C52E8"/>
    <w:lvl w:ilvl="0" w:tplc="19448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8306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127A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DCC81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C4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E5B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707B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6D0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2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BBE5896"/>
    <w:multiLevelType w:val="hybridMultilevel"/>
    <w:tmpl w:val="87F08EEC"/>
    <w:lvl w:ilvl="0" w:tplc="4D1E0BE0">
      <w:start w:val="1"/>
      <w:numFmt w:val="bullet"/>
      <w:lvlText w:val="-"/>
      <w:lvlJc w:val="left"/>
      <w:pPr>
        <w:ind w:left="8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7" w15:restartNumberingAfterBreak="0">
    <w:nsid w:val="5EA767D1"/>
    <w:multiLevelType w:val="hybridMultilevel"/>
    <w:tmpl w:val="FDE83834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4C159E"/>
    <w:multiLevelType w:val="hybridMultilevel"/>
    <w:tmpl w:val="E5AC8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118258D"/>
    <w:multiLevelType w:val="hybridMultilevel"/>
    <w:tmpl w:val="DA101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267C66"/>
    <w:multiLevelType w:val="hybridMultilevel"/>
    <w:tmpl w:val="97C00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602621"/>
    <w:multiLevelType w:val="multilevel"/>
    <w:tmpl w:val="6760262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18078F"/>
    <w:multiLevelType w:val="hybridMultilevel"/>
    <w:tmpl w:val="697E8CDC"/>
    <w:lvl w:ilvl="0" w:tplc="5AAC12E2">
      <w:start w:val="302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2291B"/>
    <w:multiLevelType w:val="hybridMultilevel"/>
    <w:tmpl w:val="59B6F2E8"/>
    <w:lvl w:ilvl="0" w:tplc="441680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D6EA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568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DEC67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F4B7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0CC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862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E1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9AF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F10088"/>
    <w:multiLevelType w:val="hybridMultilevel"/>
    <w:tmpl w:val="4B36A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57A2F"/>
    <w:multiLevelType w:val="hybridMultilevel"/>
    <w:tmpl w:val="5C967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C3584A"/>
    <w:multiLevelType w:val="hybridMultilevel"/>
    <w:tmpl w:val="81AC4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23BAC"/>
    <w:multiLevelType w:val="hybridMultilevel"/>
    <w:tmpl w:val="E90AC938"/>
    <w:lvl w:ilvl="0" w:tplc="E4A2B46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171E7"/>
    <w:multiLevelType w:val="hybridMultilevel"/>
    <w:tmpl w:val="1502642C"/>
    <w:lvl w:ilvl="0" w:tplc="80AE2B12">
      <w:start w:val="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4"/>
  </w:num>
  <w:num w:numId="3">
    <w:abstractNumId w:val="41"/>
  </w:num>
  <w:num w:numId="4">
    <w:abstractNumId w:val="40"/>
  </w:num>
  <w:num w:numId="5">
    <w:abstractNumId w:val="1"/>
  </w:num>
  <w:num w:numId="6">
    <w:abstractNumId w:val="19"/>
  </w:num>
  <w:num w:numId="7">
    <w:abstractNumId w:val="8"/>
  </w:num>
  <w:num w:numId="8">
    <w:abstractNumId w:val="27"/>
  </w:num>
  <w:num w:numId="9">
    <w:abstractNumId w:val="32"/>
  </w:num>
  <w:num w:numId="10">
    <w:abstractNumId w:val="20"/>
  </w:num>
  <w:num w:numId="11">
    <w:abstractNumId w:val="22"/>
  </w:num>
  <w:num w:numId="12">
    <w:abstractNumId w:val="6"/>
  </w:num>
  <w:num w:numId="13">
    <w:abstractNumId w:val="13"/>
  </w:num>
  <w:num w:numId="1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</w:num>
  <w:num w:numId="16">
    <w:abstractNumId w:val="37"/>
  </w:num>
  <w:num w:numId="17">
    <w:abstractNumId w:val="36"/>
  </w:num>
  <w:num w:numId="18">
    <w:abstractNumId w:val="15"/>
  </w:num>
  <w:num w:numId="19">
    <w:abstractNumId w:val="2"/>
  </w:num>
  <w:num w:numId="20">
    <w:abstractNumId w:val="14"/>
  </w:num>
  <w:num w:numId="21">
    <w:abstractNumId w:val="33"/>
  </w:num>
  <w:num w:numId="22">
    <w:abstractNumId w:val="25"/>
  </w:num>
  <w:num w:numId="23">
    <w:abstractNumId w:val="24"/>
  </w:num>
  <w:num w:numId="24">
    <w:abstractNumId w:val="29"/>
  </w:num>
  <w:num w:numId="25">
    <w:abstractNumId w:val="30"/>
  </w:num>
  <w:num w:numId="26">
    <w:abstractNumId w:val="3"/>
  </w:num>
  <w:num w:numId="27">
    <w:abstractNumId w:val="9"/>
  </w:num>
  <w:num w:numId="28">
    <w:abstractNumId w:val="7"/>
  </w:num>
  <w:num w:numId="29">
    <w:abstractNumId w:val="18"/>
  </w:num>
  <w:num w:numId="30">
    <w:abstractNumId w:val="31"/>
  </w:num>
  <w:num w:numId="31">
    <w:abstractNumId w:val="35"/>
  </w:num>
  <w:num w:numId="32">
    <w:abstractNumId w:val="21"/>
  </w:num>
  <w:num w:numId="33">
    <w:abstractNumId w:val="10"/>
  </w:num>
  <w:num w:numId="34">
    <w:abstractNumId w:val="23"/>
  </w:num>
  <w:num w:numId="35">
    <w:abstractNumId w:val="26"/>
  </w:num>
  <w:num w:numId="36">
    <w:abstractNumId w:val="4"/>
  </w:num>
  <w:num w:numId="37">
    <w:abstractNumId w:val="17"/>
  </w:num>
  <w:num w:numId="38">
    <w:abstractNumId w:val="24"/>
  </w:num>
  <w:num w:numId="39">
    <w:abstractNumId w:val="23"/>
  </w:num>
  <w:num w:numId="40">
    <w:abstractNumId w:val="5"/>
  </w:num>
  <w:num w:numId="41">
    <w:abstractNumId w:val="39"/>
  </w:num>
  <w:num w:numId="42">
    <w:abstractNumId w:val="11"/>
  </w:num>
  <w:num w:numId="43">
    <w:abstractNumId w:val="42"/>
  </w:num>
  <w:num w:numId="44">
    <w:abstractNumId w:val="12"/>
  </w:num>
  <w:num w:numId="45">
    <w:abstractNumId w:val="0"/>
  </w:num>
  <w:num w:numId="46">
    <w:abstractNumId w:val="24"/>
  </w:num>
  <w:num w:numId="47">
    <w:abstractNumId w:val="28"/>
  </w:num>
  <w:num w:numId="48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03241"/>
    <w:rsid w:val="0000330B"/>
    <w:rsid w:val="00003EC2"/>
    <w:rsid w:val="00006FAC"/>
    <w:rsid w:val="000131D4"/>
    <w:rsid w:val="000205FC"/>
    <w:rsid w:val="00025036"/>
    <w:rsid w:val="00026F40"/>
    <w:rsid w:val="00035B7C"/>
    <w:rsid w:val="00035D42"/>
    <w:rsid w:val="00036D6F"/>
    <w:rsid w:val="00037C03"/>
    <w:rsid w:val="00040779"/>
    <w:rsid w:val="00041051"/>
    <w:rsid w:val="0004356B"/>
    <w:rsid w:val="0004558E"/>
    <w:rsid w:val="00046547"/>
    <w:rsid w:val="00055B5D"/>
    <w:rsid w:val="000603B8"/>
    <w:rsid w:val="00061A47"/>
    <w:rsid w:val="00063B55"/>
    <w:rsid w:val="00063E08"/>
    <w:rsid w:val="000676A1"/>
    <w:rsid w:val="00067A48"/>
    <w:rsid w:val="00067B89"/>
    <w:rsid w:val="000731A5"/>
    <w:rsid w:val="00076C0A"/>
    <w:rsid w:val="000837AC"/>
    <w:rsid w:val="00085D12"/>
    <w:rsid w:val="00086874"/>
    <w:rsid w:val="00087858"/>
    <w:rsid w:val="000903D2"/>
    <w:rsid w:val="00092907"/>
    <w:rsid w:val="000943A0"/>
    <w:rsid w:val="00096503"/>
    <w:rsid w:val="00097E39"/>
    <w:rsid w:val="000A1106"/>
    <w:rsid w:val="000A12FD"/>
    <w:rsid w:val="000A1878"/>
    <w:rsid w:val="000A2ED7"/>
    <w:rsid w:val="000A4BCB"/>
    <w:rsid w:val="000A5097"/>
    <w:rsid w:val="000A7A19"/>
    <w:rsid w:val="000B15EC"/>
    <w:rsid w:val="000B60EE"/>
    <w:rsid w:val="000C2147"/>
    <w:rsid w:val="000C3708"/>
    <w:rsid w:val="000C7210"/>
    <w:rsid w:val="000D2930"/>
    <w:rsid w:val="000D59F6"/>
    <w:rsid w:val="000D6B9B"/>
    <w:rsid w:val="000E0A8A"/>
    <w:rsid w:val="000E2C03"/>
    <w:rsid w:val="000F04C6"/>
    <w:rsid w:val="000F1E5C"/>
    <w:rsid w:val="000F39EE"/>
    <w:rsid w:val="000F7DE7"/>
    <w:rsid w:val="0010016B"/>
    <w:rsid w:val="00100360"/>
    <w:rsid w:val="0010262D"/>
    <w:rsid w:val="00104362"/>
    <w:rsid w:val="00107AF6"/>
    <w:rsid w:val="00110BAD"/>
    <w:rsid w:val="0011207E"/>
    <w:rsid w:val="001137CA"/>
    <w:rsid w:val="00120E42"/>
    <w:rsid w:val="001230FF"/>
    <w:rsid w:val="001241FC"/>
    <w:rsid w:val="00124231"/>
    <w:rsid w:val="00127EDD"/>
    <w:rsid w:val="00130825"/>
    <w:rsid w:val="00130A0F"/>
    <w:rsid w:val="00130DD3"/>
    <w:rsid w:val="001328F2"/>
    <w:rsid w:val="00132B63"/>
    <w:rsid w:val="00133BA3"/>
    <w:rsid w:val="001343DA"/>
    <w:rsid w:val="001365E9"/>
    <w:rsid w:val="001406A8"/>
    <w:rsid w:val="0014128A"/>
    <w:rsid w:val="00141870"/>
    <w:rsid w:val="001435CB"/>
    <w:rsid w:val="001435D3"/>
    <w:rsid w:val="00151949"/>
    <w:rsid w:val="00152334"/>
    <w:rsid w:val="001531EC"/>
    <w:rsid w:val="00153CFF"/>
    <w:rsid w:val="001616BF"/>
    <w:rsid w:val="00161981"/>
    <w:rsid w:val="0016213F"/>
    <w:rsid w:val="00163724"/>
    <w:rsid w:val="00165992"/>
    <w:rsid w:val="001734E7"/>
    <w:rsid w:val="00175B04"/>
    <w:rsid w:val="0017747E"/>
    <w:rsid w:val="00180E65"/>
    <w:rsid w:val="001827D3"/>
    <w:rsid w:val="0018314E"/>
    <w:rsid w:val="00184719"/>
    <w:rsid w:val="001903A1"/>
    <w:rsid w:val="00192839"/>
    <w:rsid w:val="0019343D"/>
    <w:rsid w:val="00197964"/>
    <w:rsid w:val="001A0A8D"/>
    <w:rsid w:val="001A1E7C"/>
    <w:rsid w:val="001A7E3B"/>
    <w:rsid w:val="001C4240"/>
    <w:rsid w:val="001C5D98"/>
    <w:rsid w:val="001D154C"/>
    <w:rsid w:val="001D3006"/>
    <w:rsid w:val="001E17E6"/>
    <w:rsid w:val="001E24D0"/>
    <w:rsid w:val="001E7174"/>
    <w:rsid w:val="001F3A35"/>
    <w:rsid w:val="0020000C"/>
    <w:rsid w:val="0020033A"/>
    <w:rsid w:val="00207FF4"/>
    <w:rsid w:val="00216AAB"/>
    <w:rsid w:val="002172BA"/>
    <w:rsid w:val="00217770"/>
    <w:rsid w:val="002204E2"/>
    <w:rsid w:val="002221AC"/>
    <w:rsid w:val="00222A85"/>
    <w:rsid w:val="00222AF7"/>
    <w:rsid w:val="00224857"/>
    <w:rsid w:val="00226FDD"/>
    <w:rsid w:val="00232120"/>
    <w:rsid w:val="002328DD"/>
    <w:rsid w:val="00234AA1"/>
    <w:rsid w:val="00243552"/>
    <w:rsid w:val="00243BFC"/>
    <w:rsid w:val="002454B4"/>
    <w:rsid w:val="00245810"/>
    <w:rsid w:val="00254F38"/>
    <w:rsid w:val="00265E37"/>
    <w:rsid w:val="00267D3F"/>
    <w:rsid w:val="00272F1F"/>
    <w:rsid w:val="0027365E"/>
    <w:rsid w:val="002736F0"/>
    <w:rsid w:val="00282D3C"/>
    <w:rsid w:val="00294B79"/>
    <w:rsid w:val="00297090"/>
    <w:rsid w:val="002978A7"/>
    <w:rsid w:val="002A0BB1"/>
    <w:rsid w:val="002A235C"/>
    <w:rsid w:val="002A2EF8"/>
    <w:rsid w:val="002A5E54"/>
    <w:rsid w:val="002A677B"/>
    <w:rsid w:val="002B45C3"/>
    <w:rsid w:val="002B553D"/>
    <w:rsid w:val="002B6FD5"/>
    <w:rsid w:val="002D2FA8"/>
    <w:rsid w:val="002E109C"/>
    <w:rsid w:val="002E3A74"/>
    <w:rsid w:val="002E668C"/>
    <w:rsid w:val="002F00F2"/>
    <w:rsid w:val="002F579F"/>
    <w:rsid w:val="002F7A50"/>
    <w:rsid w:val="00302969"/>
    <w:rsid w:val="003069D8"/>
    <w:rsid w:val="00311CF9"/>
    <w:rsid w:val="00314351"/>
    <w:rsid w:val="003158EC"/>
    <w:rsid w:val="00321181"/>
    <w:rsid w:val="00323702"/>
    <w:rsid w:val="0033261E"/>
    <w:rsid w:val="003356E3"/>
    <w:rsid w:val="00336939"/>
    <w:rsid w:val="003422A4"/>
    <w:rsid w:val="00352697"/>
    <w:rsid w:val="003567C2"/>
    <w:rsid w:val="00356FB6"/>
    <w:rsid w:val="00360FBE"/>
    <w:rsid w:val="003622B2"/>
    <w:rsid w:val="00362F43"/>
    <w:rsid w:val="003664ED"/>
    <w:rsid w:val="00376522"/>
    <w:rsid w:val="00377D59"/>
    <w:rsid w:val="003844DE"/>
    <w:rsid w:val="0038462A"/>
    <w:rsid w:val="0038557C"/>
    <w:rsid w:val="00386320"/>
    <w:rsid w:val="003866C4"/>
    <w:rsid w:val="00386A1C"/>
    <w:rsid w:val="0039404F"/>
    <w:rsid w:val="003A5CBC"/>
    <w:rsid w:val="003A5E2B"/>
    <w:rsid w:val="003B169F"/>
    <w:rsid w:val="003B3884"/>
    <w:rsid w:val="003C092B"/>
    <w:rsid w:val="003C6DC4"/>
    <w:rsid w:val="003D0E56"/>
    <w:rsid w:val="003D6F09"/>
    <w:rsid w:val="003D77C1"/>
    <w:rsid w:val="003E097F"/>
    <w:rsid w:val="003E6285"/>
    <w:rsid w:val="003E7C96"/>
    <w:rsid w:val="003F0F9F"/>
    <w:rsid w:val="003F4698"/>
    <w:rsid w:val="003F762D"/>
    <w:rsid w:val="00401473"/>
    <w:rsid w:val="00407924"/>
    <w:rsid w:val="004118D3"/>
    <w:rsid w:val="00415933"/>
    <w:rsid w:val="00415CE9"/>
    <w:rsid w:val="00423683"/>
    <w:rsid w:val="00423FB0"/>
    <w:rsid w:val="004273E7"/>
    <w:rsid w:val="00430F24"/>
    <w:rsid w:val="00433560"/>
    <w:rsid w:val="00435D65"/>
    <w:rsid w:val="00435EBD"/>
    <w:rsid w:val="00451B80"/>
    <w:rsid w:val="00455FD0"/>
    <w:rsid w:val="004569BB"/>
    <w:rsid w:val="004628CB"/>
    <w:rsid w:val="004643C5"/>
    <w:rsid w:val="00465349"/>
    <w:rsid w:val="00466D02"/>
    <w:rsid w:val="0047313A"/>
    <w:rsid w:val="004738BE"/>
    <w:rsid w:val="004763F5"/>
    <w:rsid w:val="00477263"/>
    <w:rsid w:val="00484BEC"/>
    <w:rsid w:val="00485549"/>
    <w:rsid w:val="00492B07"/>
    <w:rsid w:val="0049501A"/>
    <w:rsid w:val="004A0F19"/>
    <w:rsid w:val="004A29B2"/>
    <w:rsid w:val="004A678E"/>
    <w:rsid w:val="004A7CF2"/>
    <w:rsid w:val="004A7F44"/>
    <w:rsid w:val="004A7F79"/>
    <w:rsid w:val="004B1ECE"/>
    <w:rsid w:val="004B4633"/>
    <w:rsid w:val="004B612D"/>
    <w:rsid w:val="004C053E"/>
    <w:rsid w:val="004C11F4"/>
    <w:rsid w:val="004C45E7"/>
    <w:rsid w:val="004C4868"/>
    <w:rsid w:val="004D3C97"/>
    <w:rsid w:val="004D5EAE"/>
    <w:rsid w:val="004E34D5"/>
    <w:rsid w:val="004E3732"/>
    <w:rsid w:val="004E5AF1"/>
    <w:rsid w:val="004E5D51"/>
    <w:rsid w:val="004F0167"/>
    <w:rsid w:val="004F344B"/>
    <w:rsid w:val="004F6830"/>
    <w:rsid w:val="00501A1D"/>
    <w:rsid w:val="005025E0"/>
    <w:rsid w:val="00502991"/>
    <w:rsid w:val="00505B5F"/>
    <w:rsid w:val="0050777D"/>
    <w:rsid w:val="00513ECE"/>
    <w:rsid w:val="00514A5F"/>
    <w:rsid w:val="0052002B"/>
    <w:rsid w:val="005235DB"/>
    <w:rsid w:val="00525BC9"/>
    <w:rsid w:val="00526B85"/>
    <w:rsid w:val="00527DD4"/>
    <w:rsid w:val="00530DAB"/>
    <w:rsid w:val="00530EB0"/>
    <w:rsid w:val="00533C4E"/>
    <w:rsid w:val="005347EA"/>
    <w:rsid w:val="005375AA"/>
    <w:rsid w:val="005409B9"/>
    <w:rsid w:val="00545EC2"/>
    <w:rsid w:val="0054734A"/>
    <w:rsid w:val="00552174"/>
    <w:rsid w:val="005546D8"/>
    <w:rsid w:val="005567E5"/>
    <w:rsid w:val="00557527"/>
    <w:rsid w:val="00562778"/>
    <w:rsid w:val="005755A4"/>
    <w:rsid w:val="005763DF"/>
    <w:rsid w:val="00577380"/>
    <w:rsid w:val="00581258"/>
    <w:rsid w:val="00582652"/>
    <w:rsid w:val="00586EFF"/>
    <w:rsid w:val="005906DB"/>
    <w:rsid w:val="005A2A55"/>
    <w:rsid w:val="005A2C70"/>
    <w:rsid w:val="005A456B"/>
    <w:rsid w:val="005A60FA"/>
    <w:rsid w:val="005B0D68"/>
    <w:rsid w:val="005B6053"/>
    <w:rsid w:val="005C337F"/>
    <w:rsid w:val="005D15A2"/>
    <w:rsid w:val="005D231A"/>
    <w:rsid w:val="005D3DC0"/>
    <w:rsid w:val="005D6BEF"/>
    <w:rsid w:val="005E29AA"/>
    <w:rsid w:val="005E4CCD"/>
    <w:rsid w:val="005E5EA9"/>
    <w:rsid w:val="005F5231"/>
    <w:rsid w:val="005F74CF"/>
    <w:rsid w:val="00600C7D"/>
    <w:rsid w:val="006014ED"/>
    <w:rsid w:val="00604490"/>
    <w:rsid w:val="0060650F"/>
    <w:rsid w:val="00607CE8"/>
    <w:rsid w:val="00616123"/>
    <w:rsid w:val="0061679F"/>
    <w:rsid w:val="00622EBC"/>
    <w:rsid w:val="00622FBA"/>
    <w:rsid w:val="00625728"/>
    <w:rsid w:val="00627169"/>
    <w:rsid w:val="00627A7A"/>
    <w:rsid w:val="00631564"/>
    <w:rsid w:val="00637A49"/>
    <w:rsid w:val="006420CE"/>
    <w:rsid w:val="00643158"/>
    <w:rsid w:val="00643622"/>
    <w:rsid w:val="00646154"/>
    <w:rsid w:val="006538FE"/>
    <w:rsid w:val="0065634B"/>
    <w:rsid w:val="006617B8"/>
    <w:rsid w:val="0066186B"/>
    <w:rsid w:val="00664315"/>
    <w:rsid w:val="00664D04"/>
    <w:rsid w:val="00665DCF"/>
    <w:rsid w:val="0067220D"/>
    <w:rsid w:val="00672FCE"/>
    <w:rsid w:val="006769A2"/>
    <w:rsid w:val="006774FC"/>
    <w:rsid w:val="00677991"/>
    <w:rsid w:val="00680476"/>
    <w:rsid w:val="00680775"/>
    <w:rsid w:val="00681F59"/>
    <w:rsid w:val="006901CA"/>
    <w:rsid w:val="006911B8"/>
    <w:rsid w:val="006A68E5"/>
    <w:rsid w:val="006A7936"/>
    <w:rsid w:val="006A7B70"/>
    <w:rsid w:val="006B21AC"/>
    <w:rsid w:val="006B2A7E"/>
    <w:rsid w:val="006B637D"/>
    <w:rsid w:val="006C3D21"/>
    <w:rsid w:val="006C4BDB"/>
    <w:rsid w:val="006D06C2"/>
    <w:rsid w:val="006D43CD"/>
    <w:rsid w:val="006D7325"/>
    <w:rsid w:val="006E0ADD"/>
    <w:rsid w:val="006E2BAB"/>
    <w:rsid w:val="006E38A1"/>
    <w:rsid w:val="006F07CE"/>
    <w:rsid w:val="006F1BAF"/>
    <w:rsid w:val="006F27CD"/>
    <w:rsid w:val="006F3809"/>
    <w:rsid w:val="006F4D95"/>
    <w:rsid w:val="006F5874"/>
    <w:rsid w:val="006F6A2B"/>
    <w:rsid w:val="00701598"/>
    <w:rsid w:val="007028B4"/>
    <w:rsid w:val="00702FA5"/>
    <w:rsid w:val="00703B4D"/>
    <w:rsid w:val="007069DA"/>
    <w:rsid w:val="00712395"/>
    <w:rsid w:val="00712608"/>
    <w:rsid w:val="00712A96"/>
    <w:rsid w:val="00714064"/>
    <w:rsid w:val="007166C4"/>
    <w:rsid w:val="007200C7"/>
    <w:rsid w:val="00723883"/>
    <w:rsid w:val="00732D90"/>
    <w:rsid w:val="007334B6"/>
    <w:rsid w:val="00734B34"/>
    <w:rsid w:val="00736D84"/>
    <w:rsid w:val="007412AE"/>
    <w:rsid w:val="00747E92"/>
    <w:rsid w:val="00747E96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544A"/>
    <w:rsid w:val="00785F31"/>
    <w:rsid w:val="00786C50"/>
    <w:rsid w:val="007902A8"/>
    <w:rsid w:val="007A103E"/>
    <w:rsid w:val="007A336E"/>
    <w:rsid w:val="007A37DA"/>
    <w:rsid w:val="007A52D1"/>
    <w:rsid w:val="007A535E"/>
    <w:rsid w:val="007A6ED4"/>
    <w:rsid w:val="007A793C"/>
    <w:rsid w:val="007B119C"/>
    <w:rsid w:val="007B18BC"/>
    <w:rsid w:val="007B193E"/>
    <w:rsid w:val="007B3DC0"/>
    <w:rsid w:val="007B57F3"/>
    <w:rsid w:val="007B7B6A"/>
    <w:rsid w:val="007C0D2E"/>
    <w:rsid w:val="007C5B24"/>
    <w:rsid w:val="007D0DF7"/>
    <w:rsid w:val="007D2DFC"/>
    <w:rsid w:val="007D3409"/>
    <w:rsid w:val="007D58F5"/>
    <w:rsid w:val="007D67F0"/>
    <w:rsid w:val="007E00DE"/>
    <w:rsid w:val="007E1DD2"/>
    <w:rsid w:val="007E2057"/>
    <w:rsid w:val="007E2E8A"/>
    <w:rsid w:val="007E423D"/>
    <w:rsid w:val="007E5F97"/>
    <w:rsid w:val="007E67EC"/>
    <w:rsid w:val="007F045C"/>
    <w:rsid w:val="007F10F9"/>
    <w:rsid w:val="007F2371"/>
    <w:rsid w:val="007F2E6A"/>
    <w:rsid w:val="007F7E14"/>
    <w:rsid w:val="008001CA"/>
    <w:rsid w:val="008047CB"/>
    <w:rsid w:val="00804945"/>
    <w:rsid w:val="008074F6"/>
    <w:rsid w:val="00814B83"/>
    <w:rsid w:val="00821B76"/>
    <w:rsid w:val="008255C7"/>
    <w:rsid w:val="00826A80"/>
    <w:rsid w:val="00826D4C"/>
    <w:rsid w:val="008345A9"/>
    <w:rsid w:val="00835745"/>
    <w:rsid w:val="008364E5"/>
    <w:rsid w:val="00836937"/>
    <w:rsid w:val="00836C28"/>
    <w:rsid w:val="008408E7"/>
    <w:rsid w:val="00840E09"/>
    <w:rsid w:val="00841386"/>
    <w:rsid w:val="008446CE"/>
    <w:rsid w:val="00847046"/>
    <w:rsid w:val="00851458"/>
    <w:rsid w:val="00852630"/>
    <w:rsid w:val="00857CA6"/>
    <w:rsid w:val="0086032B"/>
    <w:rsid w:val="00861078"/>
    <w:rsid w:val="008641BB"/>
    <w:rsid w:val="008708B9"/>
    <w:rsid w:val="0087326D"/>
    <w:rsid w:val="00873C1C"/>
    <w:rsid w:val="00873F55"/>
    <w:rsid w:val="00874D51"/>
    <w:rsid w:val="00875C37"/>
    <w:rsid w:val="008766C3"/>
    <w:rsid w:val="00882591"/>
    <w:rsid w:val="00885469"/>
    <w:rsid w:val="008921D4"/>
    <w:rsid w:val="008924AB"/>
    <w:rsid w:val="00892EAE"/>
    <w:rsid w:val="00893C66"/>
    <w:rsid w:val="00895188"/>
    <w:rsid w:val="008A1521"/>
    <w:rsid w:val="008A1C4E"/>
    <w:rsid w:val="008A29C5"/>
    <w:rsid w:val="008A2B76"/>
    <w:rsid w:val="008A3DE2"/>
    <w:rsid w:val="008A4443"/>
    <w:rsid w:val="008A4FA1"/>
    <w:rsid w:val="008B3970"/>
    <w:rsid w:val="008B4540"/>
    <w:rsid w:val="008B4A2C"/>
    <w:rsid w:val="008B4F73"/>
    <w:rsid w:val="008B7660"/>
    <w:rsid w:val="008C31D2"/>
    <w:rsid w:val="008C398B"/>
    <w:rsid w:val="008D2D3D"/>
    <w:rsid w:val="008D55C5"/>
    <w:rsid w:val="008E1F3F"/>
    <w:rsid w:val="008E2591"/>
    <w:rsid w:val="008E446A"/>
    <w:rsid w:val="008E5C09"/>
    <w:rsid w:val="008E79C6"/>
    <w:rsid w:val="008F37CA"/>
    <w:rsid w:val="008F4CD0"/>
    <w:rsid w:val="008F67CF"/>
    <w:rsid w:val="008F7053"/>
    <w:rsid w:val="00904C87"/>
    <w:rsid w:val="0090797C"/>
    <w:rsid w:val="009118FA"/>
    <w:rsid w:val="00914A03"/>
    <w:rsid w:val="00915DEA"/>
    <w:rsid w:val="0092386A"/>
    <w:rsid w:val="00923CC3"/>
    <w:rsid w:val="0092433F"/>
    <w:rsid w:val="00931830"/>
    <w:rsid w:val="009333B5"/>
    <w:rsid w:val="009450D8"/>
    <w:rsid w:val="00947D6F"/>
    <w:rsid w:val="009524AD"/>
    <w:rsid w:val="00957098"/>
    <w:rsid w:val="009660E3"/>
    <w:rsid w:val="009708D0"/>
    <w:rsid w:val="00972D26"/>
    <w:rsid w:val="00973C4C"/>
    <w:rsid w:val="009814D6"/>
    <w:rsid w:val="0099102E"/>
    <w:rsid w:val="00991A5C"/>
    <w:rsid w:val="009968CF"/>
    <w:rsid w:val="009A355B"/>
    <w:rsid w:val="009A5118"/>
    <w:rsid w:val="009A5F4B"/>
    <w:rsid w:val="009B0A44"/>
    <w:rsid w:val="009B19D1"/>
    <w:rsid w:val="009B778D"/>
    <w:rsid w:val="009B7C4C"/>
    <w:rsid w:val="009C2BCD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6763"/>
    <w:rsid w:val="009E6DC8"/>
    <w:rsid w:val="009E7810"/>
    <w:rsid w:val="009F583E"/>
    <w:rsid w:val="009F7F10"/>
    <w:rsid w:val="00A00597"/>
    <w:rsid w:val="00A0093B"/>
    <w:rsid w:val="00A019F3"/>
    <w:rsid w:val="00A02411"/>
    <w:rsid w:val="00A12052"/>
    <w:rsid w:val="00A1597D"/>
    <w:rsid w:val="00A22790"/>
    <w:rsid w:val="00A25160"/>
    <w:rsid w:val="00A26AB0"/>
    <w:rsid w:val="00A26C29"/>
    <w:rsid w:val="00A26E54"/>
    <w:rsid w:val="00A33A5B"/>
    <w:rsid w:val="00A34913"/>
    <w:rsid w:val="00A35F07"/>
    <w:rsid w:val="00A36D03"/>
    <w:rsid w:val="00A42E3A"/>
    <w:rsid w:val="00A558AB"/>
    <w:rsid w:val="00A61C80"/>
    <w:rsid w:val="00A63AF5"/>
    <w:rsid w:val="00A645AF"/>
    <w:rsid w:val="00A657C7"/>
    <w:rsid w:val="00A66509"/>
    <w:rsid w:val="00A7434F"/>
    <w:rsid w:val="00A7739E"/>
    <w:rsid w:val="00A777D8"/>
    <w:rsid w:val="00A848D0"/>
    <w:rsid w:val="00A86270"/>
    <w:rsid w:val="00A8697E"/>
    <w:rsid w:val="00A87084"/>
    <w:rsid w:val="00A93E0D"/>
    <w:rsid w:val="00A97B02"/>
    <w:rsid w:val="00AA17A8"/>
    <w:rsid w:val="00AA2935"/>
    <w:rsid w:val="00AA31F0"/>
    <w:rsid w:val="00AB1128"/>
    <w:rsid w:val="00AB4E66"/>
    <w:rsid w:val="00AB5415"/>
    <w:rsid w:val="00AC2317"/>
    <w:rsid w:val="00AC2C97"/>
    <w:rsid w:val="00AC2CD4"/>
    <w:rsid w:val="00AC7A7B"/>
    <w:rsid w:val="00AD0679"/>
    <w:rsid w:val="00AD14F0"/>
    <w:rsid w:val="00AD3837"/>
    <w:rsid w:val="00AD65F4"/>
    <w:rsid w:val="00AD69AA"/>
    <w:rsid w:val="00AE1670"/>
    <w:rsid w:val="00AE1773"/>
    <w:rsid w:val="00AE32F9"/>
    <w:rsid w:val="00AE3383"/>
    <w:rsid w:val="00AE384C"/>
    <w:rsid w:val="00AE57ED"/>
    <w:rsid w:val="00AE67DF"/>
    <w:rsid w:val="00AE6BE0"/>
    <w:rsid w:val="00AF02CB"/>
    <w:rsid w:val="00AF4098"/>
    <w:rsid w:val="00AF5966"/>
    <w:rsid w:val="00B01C35"/>
    <w:rsid w:val="00B02A13"/>
    <w:rsid w:val="00B07979"/>
    <w:rsid w:val="00B10C6E"/>
    <w:rsid w:val="00B11FF7"/>
    <w:rsid w:val="00B1402B"/>
    <w:rsid w:val="00B22016"/>
    <w:rsid w:val="00B23292"/>
    <w:rsid w:val="00B26D02"/>
    <w:rsid w:val="00B277D5"/>
    <w:rsid w:val="00B343A3"/>
    <w:rsid w:val="00B41E6D"/>
    <w:rsid w:val="00B450D5"/>
    <w:rsid w:val="00B51F58"/>
    <w:rsid w:val="00B54E66"/>
    <w:rsid w:val="00B55463"/>
    <w:rsid w:val="00B56E67"/>
    <w:rsid w:val="00B57381"/>
    <w:rsid w:val="00B60998"/>
    <w:rsid w:val="00B71C35"/>
    <w:rsid w:val="00B72BEC"/>
    <w:rsid w:val="00B73A82"/>
    <w:rsid w:val="00B76F4D"/>
    <w:rsid w:val="00B77351"/>
    <w:rsid w:val="00B77412"/>
    <w:rsid w:val="00B77752"/>
    <w:rsid w:val="00B813D7"/>
    <w:rsid w:val="00B83BC0"/>
    <w:rsid w:val="00B87A6F"/>
    <w:rsid w:val="00B91712"/>
    <w:rsid w:val="00B92509"/>
    <w:rsid w:val="00BA08CB"/>
    <w:rsid w:val="00BA0FB3"/>
    <w:rsid w:val="00BA4C0A"/>
    <w:rsid w:val="00BB2A32"/>
    <w:rsid w:val="00BB600B"/>
    <w:rsid w:val="00BB6484"/>
    <w:rsid w:val="00BC24F8"/>
    <w:rsid w:val="00BC3920"/>
    <w:rsid w:val="00BC47AB"/>
    <w:rsid w:val="00BD0D7C"/>
    <w:rsid w:val="00BD2AB1"/>
    <w:rsid w:val="00BD3908"/>
    <w:rsid w:val="00BD3A7F"/>
    <w:rsid w:val="00BE056E"/>
    <w:rsid w:val="00BE09C1"/>
    <w:rsid w:val="00BE194F"/>
    <w:rsid w:val="00BE1FD4"/>
    <w:rsid w:val="00BE4ACC"/>
    <w:rsid w:val="00BE677A"/>
    <w:rsid w:val="00BE6A2E"/>
    <w:rsid w:val="00BF00A7"/>
    <w:rsid w:val="00BF136F"/>
    <w:rsid w:val="00BF33D9"/>
    <w:rsid w:val="00C075BD"/>
    <w:rsid w:val="00C11B10"/>
    <w:rsid w:val="00C12EA5"/>
    <w:rsid w:val="00C15E40"/>
    <w:rsid w:val="00C161BE"/>
    <w:rsid w:val="00C338CA"/>
    <w:rsid w:val="00C35CB3"/>
    <w:rsid w:val="00C50A0A"/>
    <w:rsid w:val="00C5128E"/>
    <w:rsid w:val="00C57140"/>
    <w:rsid w:val="00C572D7"/>
    <w:rsid w:val="00C57C90"/>
    <w:rsid w:val="00C60016"/>
    <w:rsid w:val="00C638D8"/>
    <w:rsid w:val="00C63D6B"/>
    <w:rsid w:val="00C64128"/>
    <w:rsid w:val="00C710B7"/>
    <w:rsid w:val="00C73515"/>
    <w:rsid w:val="00C74442"/>
    <w:rsid w:val="00C75190"/>
    <w:rsid w:val="00C754BC"/>
    <w:rsid w:val="00C76E52"/>
    <w:rsid w:val="00C77DA3"/>
    <w:rsid w:val="00C83525"/>
    <w:rsid w:val="00C852EF"/>
    <w:rsid w:val="00C943F5"/>
    <w:rsid w:val="00C95356"/>
    <w:rsid w:val="00C97EC2"/>
    <w:rsid w:val="00CA0475"/>
    <w:rsid w:val="00CA1729"/>
    <w:rsid w:val="00CA1984"/>
    <w:rsid w:val="00CA1DAE"/>
    <w:rsid w:val="00CA234E"/>
    <w:rsid w:val="00CA37D6"/>
    <w:rsid w:val="00CA4B0D"/>
    <w:rsid w:val="00CA55EE"/>
    <w:rsid w:val="00CA7429"/>
    <w:rsid w:val="00CA7A1F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E0DA0"/>
    <w:rsid w:val="00CE477D"/>
    <w:rsid w:val="00CE5086"/>
    <w:rsid w:val="00CF030B"/>
    <w:rsid w:val="00CF1B90"/>
    <w:rsid w:val="00CF1DFC"/>
    <w:rsid w:val="00CF2856"/>
    <w:rsid w:val="00CF5CE7"/>
    <w:rsid w:val="00CF5EF5"/>
    <w:rsid w:val="00CF7481"/>
    <w:rsid w:val="00CF7EE3"/>
    <w:rsid w:val="00D00F21"/>
    <w:rsid w:val="00D01A4D"/>
    <w:rsid w:val="00D047FF"/>
    <w:rsid w:val="00D0739E"/>
    <w:rsid w:val="00D13FC8"/>
    <w:rsid w:val="00D14E7C"/>
    <w:rsid w:val="00D160CA"/>
    <w:rsid w:val="00D26163"/>
    <w:rsid w:val="00D2768C"/>
    <w:rsid w:val="00D316F2"/>
    <w:rsid w:val="00D3442D"/>
    <w:rsid w:val="00D34B9F"/>
    <w:rsid w:val="00D34F1B"/>
    <w:rsid w:val="00D35ED3"/>
    <w:rsid w:val="00D41D2D"/>
    <w:rsid w:val="00D463A3"/>
    <w:rsid w:val="00D51833"/>
    <w:rsid w:val="00D55894"/>
    <w:rsid w:val="00D569DF"/>
    <w:rsid w:val="00D57BE5"/>
    <w:rsid w:val="00D64D9C"/>
    <w:rsid w:val="00D67ABE"/>
    <w:rsid w:val="00D732B3"/>
    <w:rsid w:val="00D73373"/>
    <w:rsid w:val="00D73618"/>
    <w:rsid w:val="00D74CA3"/>
    <w:rsid w:val="00D76666"/>
    <w:rsid w:val="00D828E1"/>
    <w:rsid w:val="00D8441F"/>
    <w:rsid w:val="00D850B9"/>
    <w:rsid w:val="00D94E39"/>
    <w:rsid w:val="00D9789C"/>
    <w:rsid w:val="00DA6117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0985"/>
    <w:rsid w:val="00E035EA"/>
    <w:rsid w:val="00E04C43"/>
    <w:rsid w:val="00E11FA9"/>
    <w:rsid w:val="00E136BC"/>
    <w:rsid w:val="00E13E91"/>
    <w:rsid w:val="00E16040"/>
    <w:rsid w:val="00E16D37"/>
    <w:rsid w:val="00E17E17"/>
    <w:rsid w:val="00E17F78"/>
    <w:rsid w:val="00E217E9"/>
    <w:rsid w:val="00E21B03"/>
    <w:rsid w:val="00E222F0"/>
    <w:rsid w:val="00E22D0F"/>
    <w:rsid w:val="00E26722"/>
    <w:rsid w:val="00E31284"/>
    <w:rsid w:val="00E31E2A"/>
    <w:rsid w:val="00E34071"/>
    <w:rsid w:val="00E35403"/>
    <w:rsid w:val="00E406F2"/>
    <w:rsid w:val="00E41266"/>
    <w:rsid w:val="00E415BA"/>
    <w:rsid w:val="00E42C77"/>
    <w:rsid w:val="00E470EC"/>
    <w:rsid w:val="00E527F4"/>
    <w:rsid w:val="00E54CF4"/>
    <w:rsid w:val="00E5666B"/>
    <w:rsid w:val="00E577DD"/>
    <w:rsid w:val="00E60952"/>
    <w:rsid w:val="00E706B8"/>
    <w:rsid w:val="00E72064"/>
    <w:rsid w:val="00E7293E"/>
    <w:rsid w:val="00E76A71"/>
    <w:rsid w:val="00E76BF1"/>
    <w:rsid w:val="00E82ED7"/>
    <w:rsid w:val="00E83483"/>
    <w:rsid w:val="00E85BF2"/>
    <w:rsid w:val="00E85EB4"/>
    <w:rsid w:val="00E91110"/>
    <w:rsid w:val="00E9184C"/>
    <w:rsid w:val="00E94DD3"/>
    <w:rsid w:val="00EA0120"/>
    <w:rsid w:val="00EA2254"/>
    <w:rsid w:val="00EA2D77"/>
    <w:rsid w:val="00EA49BA"/>
    <w:rsid w:val="00EA4E79"/>
    <w:rsid w:val="00EA5149"/>
    <w:rsid w:val="00EA6620"/>
    <w:rsid w:val="00EB02DF"/>
    <w:rsid w:val="00EB2795"/>
    <w:rsid w:val="00EB7895"/>
    <w:rsid w:val="00EC2B97"/>
    <w:rsid w:val="00ED11FF"/>
    <w:rsid w:val="00EE1CF7"/>
    <w:rsid w:val="00EE6F45"/>
    <w:rsid w:val="00EF0E38"/>
    <w:rsid w:val="00EF0E4A"/>
    <w:rsid w:val="00EF2DE4"/>
    <w:rsid w:val="00EF3F84"/>
    <w:rsid w:val="00EF653C"/>
    <w:rsid w:val="00EF66B2"/>
    <w:rsid w:val="00F0497C"/>
    <w:rsid w:val="00F05199"/>
    <w:rsid w:val="00F076D1"/>
    <w:rsid w:val="00F0770B"/>
    <w:rsid w:val="00F10222"/>
    <w:rsid w:val="00F10653"/>
    <w:rsid w:val="00F14670"/>
    <w:rsid w:val="00F1617A"/>
    <w:rsid w:val="00F2033F"/>
    <w:rsid w:val="00F20D63"/>
    <w:rsid w:val="00F22DF5"/>
    <w:rsid w:val="00F2531A"/>
    <w:rsid w:val="00F303F4"/>
    <w:rsid w:val="00F31FA7"/>
    <w:rsid w:val="00F34526"/>
    <w:rsid w:val="00F413E7"/>
    <w:rsid w:val="00F42BFC"/>
    <w:rsid w:val="00F45711"/>
    <w:rsid w:val="00F4766A"/>
    <w:rsid w:val="00F52FBD"/>
    <w:rsid w:val="00F52FE8"/>
    <w:rsid w:val="00F543C6"/>
    <w:rsid w:val="00F56F15"/>
    <w:rsid w:val="00F56F3E"/>
    <w:rsid w:val="00F5790A"/>
    <w:rsid w:val="00F609CD"/>
    <w:rsid w:val="00F61DAD"/>
    <w:rsid w:val="00F62165"/>
    <w:rsid w:val="00F66108"/>
    <w:rsid w:val="00F7293F"/>
    <w:rsid w:val="00F72D98"/>
    <w:rsid w:val="00F76B81"/>
    <w:rsid w:val="00F83F8A"/>
    <w:rsid w:val="00F87DA1"/>
    <w:rsid w:val="00F941E7"/>
    <w:rsid w:val="00FA4943"/>
    <w:rsid w:val="00FA64C9"/>
    <w:rsid w:val="00FB6BD9"/>
    <w:rsid w:val="00FC0544"/>
    <w:rsid w:val="00FC0F9D"/>
    <w:rsid w:val="00FC3492"/>
    <w:rsid w:val="00FD1CDD"/>
    <w:rsid w:val="00FD518E"/>
    <w:rsid w:val="00FE1A35"/>
    <w:rsid w:val="00FE6992"/>
    <w:rsid w:val="00FE736A"/>
    <w:rsid w:val="00FF02AA"/>
    <w:rsid w:val="00FF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,R4_bullets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paragraph" w:customStyle="1" w:styleId="B1">
    <w:name w:val="B1"/>
    <w:basedOn w:val="a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aa">
    <w:name w:val="Balloon Text"/>
    <w:basedOn w:val="a"/>
    <w:link w:val="Char2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a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a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ab">
    <w:name w:val="annotation text"/>
    <w:basedOn w:val="a"/>
    <w:link w:val="Char3"/>
    <w:uiPriority w:val="99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har3">
    <w:name w:val="批注文字 Char"/>
    <w:basedOn w:val="a0"/>
    <w:link w:val="ab"/>
    <w:uiPriority w:val="99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ac">
    <w:name w:val="annotation reference"/>
    <w:uiPriority w:val="99"/>
    <w:unhideWhenUsed/>
    <w:qFormat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a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d">
    <w:name w:val="Body Text"/>
    <w:aliases w:val="bt,正 文 文 本,본 문"/>
    <w:basedOn w:val="a"/>
    <w:link w:val="Char4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4">
    <w:name w:val="正文文本 Char"/>
    <w:aliases w:val="bt Char,正 文 文 本 Char,본 문 Char"/>
    <w:basedOn w:val="a0"/>
    <w:link w:val="ad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a1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a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7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9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6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1D00F-227F-490D-98ED-02E48513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6455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Han Jing</cp:lastModifiedBy>
  <cp:revision>2</cp:revision>
  <dcterms:created xsi:type="dcterms:W3CDTF">2023-05-15T10:44:00Z</dcterms:created>
  <dcterms:modified xsi:type="dcterms:W3CDTF">2023-05-15T10:44:00Z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(3)YVcJFqDGGI+7Kd9afrILUUW9WAgP3Dq7t+kTPVMhZCSKwrdtBNE+YwrmD1A9y0y455BKnXeW
GzkWxLcTxxRzcdBzIVKZmK5CXwqU4rzmwC0+eqzHChO175EkuAW4uLy+v+ZJwr4KIZvN8PAx
xzMk5uAKnWfquxK0+L625trpnwLaPxH6ffHB9Be1fLPWDh6CdDdBubTLvpX9vu2Aw/glOXvS
xczXsg0+2G0ssfnVEi</vt:lpwstr>
  </property>
  <property fmtid="{D5CDD505-2E9C-101B-9397-08002B2CF9AE}" pid="3" name="_2015_ms_pID_7253431">
    <vt:lpwstr>pYz/lqpvN4mUAWm4V+xtBUX5KRj+AlGjc/WLezgEFEKIFcKWEtdp5X
ODZ4zlFwQYdsVJ3ZwYBQ2J7OndGe6VYneBniUyZQtcnMN73rct03nQXZyo05bn01c8m0w3ee
FQeflhN9hNfUJMCAJfYcVdZPGtfjDFPqgDSta3vp07/u4HvNPNwli0hMfHdfZo7qw/CrxEsQ
FvmY0qBbV6sRdhlnpfje8wndGyI9lkXkeopR</vt:lpwstr>
  </property>
  <property fmtid="{D5CDD505-2E9C-101B-9397-08002B2CF9AE}" pid="4" name="_2015_ms_pID_7253432">
    <vt:lpwstr>jA==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1667474044</vt:lpwstr>
  </property>
</Properties>
</file>