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0CC" w:rsidRPr="004A029C" w:rsidRDefault="005730CC" w:rsidP="005730C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sidR="007B41BE">
        <w:rPr>
          <w:rFonts w:cs="Arial"/>
          <w:sz w:val="24"/>
          <w:szCs w:val="24"/>
        </w:rPr>
        <w:t>107</w:t>
      </w:r>
      <w:r w:rsidRPr="004A029C">
        <w:rPr>
          <w:rFonts w:cs="Arial"/>
          <w:sz w:val="24"/>
          <w:szCs w:val="24"/>
        </w:rPr>
        <w:tab/>
      </w:r>
      <w:r w:rsidR="0007576D" w:rsidRPr="0007576D">
        <w:rPr>
          <w:rFonts w:cs="Arial"/>
          <w:sz w:val="24"/>
          <w:szCs w:val="24"/>
        </w:rPr>
        <w:t>R4-2308321</w:t>
      </w:r>
    </w:p>
    <w:p w:rsidR="007B41BE" w:rsidRPr="00E13633" w:rsidRDefault="007B41BE" w:rsidP="007B41BE">
      <w:pPr>
        <w:pStyle w:val="Header"/>
        <w:tabs>
          <w:tab w:val="right" w:pos="9781"/>
          <w:tab w:val="right" w:pos="13323"/>
        </w:tabs>
        <w:spacing w:before="60" w:after="60"/>
        <w:outlineLvl w:val="0"/>
        <w:rPr>
          <w:rFonts w:eastAsia="宋体" w:cs="Arial"/>
          <w:b w:val="0"/>
          <w:sz w:val="24"/>
          <w:szCs w:val="24"/>
          <w:lang w:eastAsia="zh-CN"/>
        </w:rPr>
      </w:pPr>
      <w:r w:rsidRPr="00934420">
        <w:rPr>
          <w:rFonts w:eastAsia="宋体" w:cs="Arial"/>
          <w:sz w:val="24"/>
          <w:szCs w:val="24"/>
          <w:lang w:eastAsia="zh-CN"/>
        </w:rPr>
        <w:t>Incheon, KR, May 22 – May 26,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33FD8">
        <w:rPr>
          <w:rFonts w:ascii="Arial" w:hAnsi="Arial"/>
          <w:sz w:val="24"/>
          <w:lang w:val="en-US"/>
        </w:rPr>
        <w:t>8</w:t>
      </w:r>
      <w:r w:rsidR="007E0108" w:rsidRPr="007E0108">
        <w:rPr>
          <w:rFonts w:ascii="Arial" w:hAnsi="Arial"/>
          <w:sz w:val="24"/>
          <w:lang w:val="en-US"/>
        </w:rPr>
        <w:t>.</w:t>
      </w:r>
      <w:r w:rsidR="0029698D">
        <w:rPr>
          <w:rFonts w:ascii="Arial" w:hAnsi="Arial"/>
          <w:sz w:val="24"/>
          <w:lang w:val="en-US"/>
        </w:rPr>
        <w:t>8</w:t>
      </w:r>
      <w:r w:rsidR="007E0108" w:rsidRPr="007E0108">
        <w:rPr>
          <w:rFonts w:ascii="Arial" w:hAnsi="Arial"/>
          <w:sz w:val="24"/>
          <w:lang w:val="en-US"/>
        </w:rPr>
        <w:t>.3.1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0615F">
        <w:rPr>
          <w:rFonts w:ascii="Arial" w:hAnsi="Arial"/>
          <w:sz w:val="24"/>
          <w:lang w:val="en-US"/>
        </w:rPr>
        <w:t>D</w:t>
      </w:r>
      <w:bookmarkStart w:id="0" w:name="_GoBack"/>
      <w:bookmarkEnd w:id="0"/>
      <w:r w:rsidR="0020615F" w:rsidRPr="0020615F">
        <w:rPr>
          <w:rFonts w:ascii="Arial" w:hAnsi="Arial"/>
          <w:sz w:val="24"/>
          <w:lang w:val="en-US"/>
        </w:rPr>
        <w:t>iscussion on general aspects 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A33C9" w:rsidRPr="00622EBC" w:rsidRDefault="00AB319F" w:rsidP="00622EBC">
      <w:pPr>
        <w:rPr>
          <w:rFonts w:eastAsiaTheme="minorEastAsia"/>
          <w:lang w:val="en-US" w:eastAsia="zh-CN"/>
        </w:rPr>
      </w:pPr>
      <w:r>
        <w:rPr>
          <w:rFonts w:eastAsiaTheme="minorEastAsia"/>
          <w:lang w:val="en-US" w:eastAsia="zh-CN"/>
        </w:rPr>
        <w:t xml:space="preserve">In last RAN4 meeting, the RRM impacts of NR FR2 multi-Rx chain DL reception were </w:t>
      </w:r>
      <w:r w:rsidR="005A3C87">
        <w:rPr>
          <w:rFonts w:eastAsiaTheme="minorEastAsia"/>
          <w:lang w:val="en-US" w:eastAsia="zh-CN"/>
        </w:rPr>
        <w:t>further</w:t>
      </w:r>
      <w:r>
        <w:rPr>
          <w:rFonts w:eastAsiaTheme="minorEastAsia"/>
          <w:lang w:val="en-US" w:eastAsia="zh-CN"/>
        </w:rPr>
        <w:t xml:space="preserve"> discussed, </w:t>
      </w:r>
      <w:r w:rsidR="00F610B6">
        <w:rPr>
          <w:rFonts w:eastAsiaTheme="minorEastAsia"/>
          <w:lang w:val="en-US" w:eastAsia="zh-CN"/>
        </w:rPr>
        <w:t>with agreement captured in [1]</w:t>
      </w:r>
      <w:r w:rsidR="00CC150E">
        <w:rPr>
          <w:rFonts w:eastAsiaTheme="minorEastAsia"/>
          <w:lang w:val="en-US" w:eastAsia="zh-CN"/>
        </w:rPr>
        <w:t>[2]</w:t>
      </w:r>
      <w:r w:rsidR="005A3C87">
        <w:rPr>
          <w:rFonts w:eastAsiaTheme="minorEastAsia"/>
          <w:lang w:val="en-US" w:eastAsia="zh-CN"/>
        </w:rPr>
        <w:t>.</w:t>
      </w:r>
      <w:r>
        <w:rPr>
          <w:rFonts w:eastAsiaTheme="minorEastAsia"/>
          <w:lang w:val="en-US" w:eastAsia="zh-CN"/>
        </w:rPr>
        <w:t xml:space="preserve"> </w:t>
      </w:r>
      <w:r w:rsidR="005A3C87">
        <w:rPr>
          <w:rFonts w:eastAsiaTheme="minorEastAsia"/>
          <w:lang w:val="en-US" w:eastAsia="zh-CN"/>
        </w:rPr>
        <w:t xml:space="preserve">The scope and scenarios were further clarified. </w:t>
      </w:r>
      <w:r>
        <w:rPr>
          <w:rFonts w:eastAsiaTheme="minorEastAsia"/>
          <w:lang w:val="en-US" w:eastAsia="zh-CN"/>
        </w:rPr>
        <w:t xml:space="preserve">In this paper, we further provide our views on the </w:t>
      </w:r>
      <w:r w:rsidR="007E0108">
        <w:rPr>
          <w:rFonts w:eastAsiaTheme="minorEastAsia" w:hint="eastAsia"/>
          <w:lang w:val="en-US" w:eastAsia="zh-CN"/>
        </w:rPr>
        <w:t>gen</w:t>
      </w:r>
      <w:r w:rsidR="007E0108">
        <w:rPr>
          <w:rFonts w:eastAsiaTheme="minorEastAsia"/>
          <w:lang w:val="en-US" w:eastAsia="zh-CN"/>
        </w:rPr>
        <w:t>eral aspects on RRM requirements for FR2 multi-Rx chain.</w:t>
      </w:r>
    </w:p>
    <w:p w:rsidR="008145B1" w:rsidRPr="008145B1" w:rsidRDefault="00DF0231" w:rsidP="00E875BB">
      <w:pPr>
        <w:pStyle w:val="Heading1"/>
        <w:numPr>
          <w:ilvl w:val="0"/>
          <w:numId w:val="1"/>
        </w:numPr>
        <w:rPr>
          <w:lang w:val="en-US"/>
        </w:rPr>
      </w:pPr>
      <w:r w:rsidRPr="002D2977">
        <w:rPr>
          <w:lang w:val="en-US"/>
        </w:rPr>
        <w:t>Discussion</w:t>
      </w:r>
    </w:p>
    <w:p w:rsidR="008145B1" w:rsidRDefault="00B66276" w:rsidP="00B66276">
      <w:pPr>
        <w:pStyle w:val="CommentText"/>
        <w:rPr>
          <w:lang w:val="en-US"/>
        </w:rPr>
      </w:pPr>
      <w:r w:rsidRPr="00B66276">
        <w:rPr>
          <w:lang w:val="en-US"/>
        </w:rPr>
        <w:t xml:space="preserve">One of </w:t>
      </w:r>
      <w:r>
        <w:rPr>
          <w:lang w:val="en-US"/>
        </w:rPr>
        <w:t>the remaining issues is whether to have definition of simultaneous reception, and the status is summarized as follows:</w:t>
      </w:r>
    </w:p>
    <w:tbl>
      <w:tblPr>
        <w:tblStyle w:val="TableGrid"/>
        <w:tblW w:w="0" w:type="auto"/>
        <w:tblLook w:val="04A0" w:firstRow="1" w:lastRow="0" w:firstColumn="1" w:lastColumn="0" w:noHBand="0" w:noVBand="1"/>
      </w:tblPr>
      <w:tblGrid>
        <w:gridCol w:w="9562"/>
      </w:tblGrid>
      <w:tr w:rsidR="00B66276" w:rsidTr="00B66276">
        <w:tc>
          <w:tcPr>
            <w:tcW w:w="9562" w:type="dxa"/>
          </w:tcPr>
          <w:p w:rsidR="00B66276" w:rsidRDefault="00B66276" w:rsidP="00B66276">
            <w:pPr>
              <w:outlineLvl w:val="2"/>
              <w:rPr>
                <w:b/>
                <w:color w:val="000000" w:themeColor="text1"/>
                <w:u w:val="single"/>
                <w:lang w:eastAsia="ko-KR"/>
              </w:rPr>
            </w:pPr>
            <w:r>
              <w:rPr>
                <w:b/>
                <w:color w:val="000000" w:themeColor="text1"/>
                <w:u w:val="single"/>
                <w:lang w:eastAsia="ko-KR"/>
              </w:rPr>
              <w:t>Issue 1-2-1: Definition of “simultaneous reception”</w:t>
            </w:r>
          </w:p>
          <w:p w:rsidR="00B66276" w:rsidRDefault="00B66276" w:rsidP="00B66276">
            <w:pPr>
              <w:spacing w:afterLines="50" w:after="120"/>
              <w:rPr>
                <w:b/>
                <w:bCs/>
                <w:color w:val="0070C0"/>
                <w:szCs w:val="24"/>
                <w:lang w:eastAsia="zh-CN"/>
              </w:rPr>
            </w:pPr>
            <w:r>
              <w:rPr>
                <w:b/>
                <w:bCs/>
                <w:color w:val="0070C0"/>
                <w:szCs w:val="24"/>
                <w:lang w:eastAsia="zh-CN"/>
              </w:rPr>
              <w:t>&lt;Way forward &gt;:</w:t>
            </w:r>
          </w:p>
          <w:p w:rsidR="00B66276" w:rsidRDefault="00B66276" w:rsidP="00B66276">
            <w:pPr>
              <w:pStyle w:val="ListParagraph"/>
              <w:numPr>
                <w:ilvl w:val="0"/>
                <w:numId w:val="3"/>
              </w:numPr>
              <w:spacing w:after="120"/>
              <w:ind w:left="720" w:firstLineChars="0"/>
              <w:rPr>
                <w:rFonts w:eastAsia="宋体"/>
                <w:color w:val="000000" w:themeColor="text1"/>
                <w:szCs w:val="24"/>
                <w:lang w:eastAsia="zh-CN"/>
              </w:rPr>
            </w:pPr>
            <w:r>
              <w:rPr>
                <w:rFonts w:eastAsia="宋体"/>
                <w:color w:val="000000" w:themeColor="text1"/>
                <w:szCs w:val="24"/>
                <w:lang w:eastAsia="zh-CN"/>
              </w:rPr>
              <w:t>Proposals</w:t>
            </w:r>
          </w:p>
          <w:p w:rsidR="00B66276" w:rsidRDefault="00B66276" w:rsidP="00B66276">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1: </w:t>
            </w:r>
          </w:p>
          <w:p w:rsidR="00B66276" w:rsidRDefault="00B66276" w:rsidP="00B66276">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Definition of simultaneous reception from a baseband receiver perspective should be covered in </w:t>
            </w:r>
            <w:proofErr w:type="spellStart"/>
            <w:r>
              <w:rPr>
                <w:rFonts w:eastAsia="宋体"/>
                <w:color w:val="000000" w:themeColor="text1"/>
                <w:szCs w:val="24"/>
                <w:lang w:eastAsia="zh-CN"/>
              </w:rPr>
              <w:t>Demod</w:t>
            </w:r>
            <w:proofErr w:type="spellEnd"/>
            <w:r>
              <w:rPr>
                <w:rFonts w:eastAsia="宋体"/>
                <w:color w:val="000000" w:themeColor="text1"/>
                <w:szCs w:val="24"/>
                <w:lang w:eastAsia="zh-CN"/>
              </w:rPr>
              <w:t xml:space="preserve"> discussions, and from antenna panel perspective it should be covered in RF discussions.</w:t>
            </w:r>
          </w:p>
          <w:p w:rsidR="00B66276" w:rsidRDefault="00B66276" w:rsidP="00B66276">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2: </w:t>
            </w:r>
          </w:p>
          <w:p w:rsidR="00B66276" w:rsidRDefault="00B66276" w:rsidP="00B66276">
            <w:pPr>
              <w:pStyle w:val="ListParagraph"/>
              <w:numPr>
                <w:ilvl w:val="2"/>
                <w:numId w:val="3"/>
              </w:numPr>
              <w:overflowPunct w:val="0"/>
              <w:autoSpaceDE w:val="0"/>
              <w:autoSpaceDN w:val="0"/>
              <w:adjustRightInd w:val="0"/>
              <w:spacing w:after="120"/>
              <w:ind w:firstLineChars="0"/>
              <w:textAlignment w:val="baseline"/>
              <w:rPr>
                <w:rFonts w:eastAsia="宋体"/>
                <w:color w:val="000000" w:themeColor="text1"/>
                <w:szCs w:val="24"/>
                <w:lang w:eastAsia="zh-CN"/>
              </w:rPr>
            </w:pPr>
            <w:r>
              <w:rPr>
                <w:rFonts w:eastAsia="宋体"/>
                <w:color w:val="000000" w:themeColor="text1"/>
                <w:szCs w:val="24"/>
                <w:lang w:eastAsia="zh-CN"/>
              </w:rPr>
              <w:t xml:space="preserve">Two signals are considered to be received simultaneously, if their instances are received in the same or overlapping OFDM symbols, which may occur in one, some, or all signal occasions during their measurement or evaluation period. </w:t>
            </w:r>
          </w:p>
          <w:p w:rsidR="00B66276" w:rsidRDefault="00B66276" w:rsidP="00B66276">
            <w:pPr>
              <w:pStyle w:val="ListParagraph"/>
              <w:numPr>
                <w:ilvl w:val="3"/>
                <w:numId w:val="3"/>
              </w:numPr>
              <w:overflowPunct w:val="0"/>
              <w:autoSpaceDE w:val="0"/>
              <w:autoSpaceDN w:val="0"/>
              <w:adjustRightInd w:val="0"/>
              <w:spacing w:after="120"/>
              <w:ind w:firstLineChars="0"/>
              <w:textAlignment w:val="baseline"/>
              <w:rPr>
                <w:rFonts w:eastAsia="宋体"/>
                <w:color w:val="000000" w:themeColor="text1"/>
                <w:szCs w:val="24"/>
                <w:lang w:eastAsia="zh-CN"/>
              </w:rPr>
            </w:pPr>
            <w:r>
              <w:rPr>
                <w:rFonts w:eastAsia="宋体"/>
                <w:color w:val="000000" w:themeColor="text1"/>
                <w:szCs w:val="24"/>
                <w:lang w:eastAsia="zh-CN"/>
              </w:rPr>
              <w:t>NOTE 1: Only that two measurements are performed in parallel does not directly imply that the RSs are received simultaneously, e.g., two parallel measurements can be based on two RSs whose occasions do not even overlap and which therefore are not received simultaneously.</w:t>
            </w:r>
          </w:p>
          <w:p w:rsidR="00B66276" w:rsidRDefault="00B66276" w:rsidP="00B66276">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Minimum overlap of RS occasions: The minimum amount of overlap needed for multi-</w:t>
            </w:r>
            <w:proofErr w:type="spellStart"/>
            <w:r>
              <w:rPr>
                <w:rFonts w:eastAsia="宋体"/>
                <w:color w:val="000000" w:themeColor="text1"/>
                <w:szCs w:val="24"/>
                <w:lang w:eastAsia="zh-CN"/>
              </w:rPr>
              <w:t>rx</w:t>
            </w:r>
            <w:proofErr w:type="spellEnd"/>
            <w:r>
              <w:rPr>
                <w:rFonts w:eastAsia="宋体"/>
                <w:color w:val="000000" w:themeColor="text1"/>
                <w:szCs w:val="24"/>
                <w:lang w:eastAsia="zh-CN"/>
              </w:rPr>
              <w:t xml:space="preserve"> requirements to apply is TBD (e.g., full overlap, partial overlap, at least X% of overlapping RS occasions during the measurement period, etc.).</w:t>
            </w:r>
          </w:p>
          <w:p w:rsidR="00B66276" w:rsidRDefault="00B66276" w:rsidP="00B66276">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3: </w:t>
            </w:r>
          </w:p>
          <w:p w:rsidR="00B66276" w:rsidRDefault="00B66276" w:rsidP="00B66276">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No need to discuss definition of ‘simultaneous reception’. The condition can be discussed during CR phase</w:t>
            </w:r>
          </w:p>
          <w:p w:rsidR="00B66276" w:rsidRPr="00B66276" w:rsidRDefault="00B66276" w:rsidP="00B66276">
            <w:pPr>
              <w:pStyle w:val="CommentText"/>
            </w:pPr>
          </w:p>
        </w:tc>
      </w:tr>
    </w:tbl>
    <w:p w:rsidR="00B66276" w:rsidRDefault="00B66276" w:rsidP="00B66276">
      <w:pPr>
        <w:pStyle w:val="CommentText"/>
        <w:rPr>
          <w:lang w:val="en-US"/>
        </w:rPr>
      </w:pPr>
    </w:p>
    <w:p w:rsidR="00B66276" w:rsidRDefault="00B66276" w:rsidP="00B66276">
      <w:pPr>
        <w:pStyle w:val="CommentText"/>
        <w:jc w:val="both"/>
        <w:rPr>
          <w:lang w:val="en-US"/>
        </w:rPr>
      </w:pPr>
      <w:r>
        <w:rPr>
          <w:lang w:val="en-US"/>
        </w:rPr>
        <w:t xml:space="preserve">From our understanding, it is a quite straightforward definition which is widely used in different requirements/discussion. Based the WI, it means the two signals are partial or fully overlapped in time domain. </w:t>
      </w:r>
    </w:p>
    <w:p w:rsidR="00B66276" w:rsidRDefault="00B66276" w:rsidP="00B66276">
      <w:pPr>
        <w:pStyle w:val="CommentText"/>
        <w:jc w:val="both"/>
        <w:rPr>
          <w:b/>
          <w:lang w:val="en-US"/>
        </w:rPr>
      </w:pPr>
      <w:r w:rsidRPr="00B66276">
        <w:rPr>
          <w:b/>
          <w:lang w:val="en-US"/>
        </w:rPr>
        <w:t>Observation 1: Simultaneous reception refers to the case when two signals are partial or fully overlapped in time domain.</w:t>
      </w:r>
    </w:p>
    <w:p w:rsidR="00197297" w:rsidRDefault="00197297" w:rsidP="00B66276">
      <w:pPr>
        <w:pStyle w:val="CommentText"/>
        <w:jc w:val="both"/>
        <w:rPr>
          <w:lang w:val="en-US"/>
        </w:rPr>
      </w:pPr>
      <w:r w:rsidRPr="00197297">
        <w:rPr>
          <w:lang w:val="en-US"/>
        </w:rPr>
        <w:lastRenderedPageBreak/>
        <w:t>Based on the current discussion, simultaneous reception</w:t>
      </w:r>
      <w:r w:rsidR="00A47853">
        <w:rPr>
          <w:lang w:val="en-US"/>
        </w:rPr>
        <w:t xml:space="preserve"> maybe used in </w:t>
      </w:r>
      <w:r w:rsidR="00185AF8">
        <w:rPr>
          <w:lang w:val="en-US"/>
        </w:rPr>
        <w:t>scheduling restriction, measurement restriction and dual TCI state switching. We don’t think RAN4 need to have a normative definition about simultaneous reception since the scenarios for the above requirements are rather clear.</w:t>
      </w:r>
    </w:p>
    <w:p w:rsidR="00185AF8" w:rsidRDefault="00185AF8" w:rsidP="00B66276">
      <w:pPr>
        <w:pStyle w:val="CommentText"/>
        <w:jc w:val="both"/>
        <w:rPr>
          <w:lang w:val="en-US"/>
        </w:rPr>
      </w:pPr>
      <w:r>
        <w:rPr>
          <w:lang w:val="en-US"/>
        </w:rPr>
        <w:t>Another topic is the indication of multi-Rx operation or the assumption for multi-panel on/off. The status is summarized as follows:</w:t>
      </w:r>
    </w:p>
    <w:tbl>
      <w:tblPr>
        <w:tblStyle w:val="TableGrid"/>
        <w:tblW w:w="0" w:type="auto"/>
        <w:tblLook w:val="04A0" w:firstRow="1" w:lastRow="0" w:firstColumn="1" w:lastColumn="0" w:noHBand="0" w:noVBand="1"/>
      </w:tblPr>
      <w:tblGrid>
        <w:gridCol w:w="9562"/>
      </w:tblGrid>
      <w:tr w:rsidR="00185AF8" w:rsidTr="00185AF8">
        <w:tc>
          <w:tcPr>
            <w:tcW w:w="9562" w:type="dxa"/>
          </w:tcPr>
          <w:p w:rsidR="00185AF8" w:rsidRDefault="00185AF8" w:rsidP="00185AF8">
            <w:pPr>
              <w:outlineLvl w:val="2"/>
              <w:rPr>
                <w:b/>
                <w:color w:val="000000" w:themeColor="text1"/>
                <w:u w:val="single"/>
                <w:lang w:eastAsia="ko-KR"/>
              </w:rPr>
            </w:pPr>
            <w:r>
              <w:rPr>
                <w:b/>
                <w:color w:val="000000" w:themeColor="text1"/>
                <w:u w:val="single"/>
                <w:lang w:eastAsia="ko-KR"/>
              </w:rPr>
              <w:t>Issue 1-2-5: Indication of multi-Rx operation</w:t>
            </w:r>
          </w:p>
          <w:p w:rsidR="00185AF8" w:rsidRDefault="00185AF8" w:rsidP="00185AF8">
            <w:pPr>
              <w:spacing w:afterLines="50" w:after="120"/>
              <w:rPr>
                <w:b/>
                <w:bCs/>
                <w:color w:val="0070C0"/>
                <w:szCs w:val="24"/>
                <w:lang w:eastAsia="zh-CN"/>
              </w:rPr>
            </w:pPr>
            <w:r>
              <w:rPr>
                <w:b/>
                <w:bCs/>
                <w:color w:val="0070C0"/>
                <w:szCs w:val="24"/>
                <w:lang w:eastAsia="zh-CN"/>
              </w:rPr>
              <w:t>&lt;</w:t>
            </w:r>
            <w:r w:rsidRPr="008D2F84">
              <w:rPr>
                <w:b/>
                <w:bCs/>
                <w:color w:val="0070C0"/>
                <w:szCs w:val="24"/>
                <w:lang w:eastAsia="zh-CN"/>
              </w:rPr>
              <w:t xml:space="preserve"> </w:t>
            </w:r>
            <w:r>
              <w:rPr>
                <w:b/>
                <w:bCs/>
                <w:color w:val="0070C0"/>
                <w:szCs w:val="24"/>
                <w:lang w:eastAsia="zh-CN"/>
              </w:rPr>
              <w:t>Way forward &gt;:</w:t>
            </w:r>
          </w:p>
          <w:p w:rsidR="00185AF8" w:rsidRDefault="00185AF8" w:rsidP="00185AF8">
            <w:pPr>
              <w:pStyle w:val="ListParagraph"/>
              <w:numPr>
                <w:ilvl w:val="0"/>
                <w:numId w:val="3"/>
              </w:numPr>
              <w:spacing w:after="120"/>
              <w:ind w:left="720" w:firstLineChars="0"/>
              <w:rPr>
                <w:rFonts w:eastAsia="宋体"/>
                <w:color w:val="000000" w:themeColor="text1"/>
                <w:szCs w:val="24"/>
                <w:lang w:eastAsia="zh-CN"/>
              </w:rPr>
            </w:pPr>
            <w:r>
              <w:rPr>
                <w:rFonts w:eastAsia="宋体"/>
                <w:color w:val="000000" w:themeColor="text1"/>
                <w:szCs w:val="24"/>
                <w:lang w:eastAsia="zh-CN"/>
              </w:rPr>
              <w:t>Proposals</w:t>
            </w:r>
          </w:p>
          <w:p w:rsidR="00185AF8" w:rsidRDefault="00185AF8" w:rsidP="00185AF8">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Option 1: (Nokia, Huawei, LGE, Intel, ZTE, vivo, Samsung, Apple)</w:t>
            </w:r>
          </w:p>
          <w:p w:rsidR="00185AF8" w:rsidRDefault="00185AF8" w:rsidP="00185AF8">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Introduce mechanism/condition for indication of multi-Rx operation, including on/off indication of multi-Rx operation.</w:t>
            </w:r>
          </w:p>
          <w:p w:rsidR="00185AF8" w:rsidRDefault="00185AF8" w:rsidP="00185AF8">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FFS on mechanism/condition for indication of multi-Rx operation</w:t>
            </w:r>
          </w:p>
          <w:p w:rsidR="00185AF8" w:rsidRDefault="00185AF8" w:rsidP="00185AF8">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Option 2: (MTK, OPPO)</w:t>
            </w:r>
          </w:p>
          <w:p w:rsidR="00185AF8" w:rsidRPr="00185AF8" w:rsidRDefault="00185AF8" w:rsidP="00185AF8">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No new mechanism is needed for UE to </w:t>
            </w:r>
            <w:proofErr w:type="spellStart"/>
            <w:r>
              <w:rPr>
                <w:rFonts w:eastAsia="宋体"/>
                <w:color w:val="000000" w:themeColor="text1"/>
                <w:szCs w:val="24"/>
                <w:lang w:eastAsia="zh-CN"/>
              </w:rPr>
              <w:t>fallback</w:t>
            </w:r>
            <w:proofErr w:type="spellEnd"/>
            <w:r>
              <w:rPr>
                <w:rFonts w:eastAsia="宋体"/>
                <w:color w:val="000000" w:themeColor="text1"/>
                <w:szCs w:val="24"/>
                <w:lang w:eastAsia="zh-CN"/>
              </w:rPr>
              <w:t xml:space="preserve"> from multi-Rx to single Rx.</w:t>
            </w:r>
          </w:p>
        </w:tc>
      </w:tr>
    </w:tbl>
    <w:p w:rsidR="00A50B82" w:rsidRDefault="00A50B82" w:rsidP="00793CB2">
      <w:pPr>
        <w:rPr>
          <w:lang w:val="en-US"/>
        </w:rPr>
      </w:pPr>
    </w:p>
    <w:p w:rsidR="00A50B82" w:rsidRDefault="00A50B82" w:rsidP="004876FD">
      <w:pPr>
        <w:jc w:val="both"/>
        <w:rPr>
          <w:lang w:val="en-US"/>
        </w:rPr>
      </w:pPr>
      <w:r>
        <w:rPr>
          <w:lang w:val="en-US"/>
        </w:rPr>
        <w:t>From our understanding, it is not related to enhancement on power saving requirements, instead it is a more essential problem should be clarified about the on/off assumption about multi-Rx.</w:t>
      </w:r>
    </w:p>
    <w:p w:rsidR="00A50B82" w:rsidRPr="00A50B82" w:rsidRDefault="00A50B82" w:rsidP="004876FD">
      <w:pPr>
        <w:jc w:val="both"/>
        <w:rPr>
          <w:b/>
          <w:lang w:val="en-US"/>
        </w:rPr>
      </w:pPr>
      <w:r w:rsidRPr="00A50B82">
        <w:rPr>
          <w:b/>
          <w:lang w:val="en-US"/>
        </w:rPr>
        <w:t xml:space="preserve">Observation </w:t>
      </w:r>
      <w:r w:rsidR="0008017D">
        <w:rPr>
          <w:b/>
          <w:lang w:val="en-US"/>
        </w:rPr>
        <w:t>2</w:t>
      </w:r>
      <w:r w:rsidRPr="00A50B82">
        <w:rPr>
          <w:b/>
          <w:lang w:val="en-US"/>
        </w:rPr>
        <w:t>: It is essential to clarify the assumption of on/off state of multi-Rx, which is not only about power saving enhancement but to enable the simultaneous reception.</w:t>
      </w:r>
    </w:p>
    <w:p w:rsidR="00A50B82" w:rsidRDefault="00A50B82" w:rsidP="004876FD">
      <w:pPr>
        <w:jc w:val="both"/>
        <w:rPr>
          <w:lang w:val="en-US"/>
        </w:rPr>
      </w:pPr>
      <w:r>
        <w:rPr>
          <w:lang w:val="en-US"/>
        </w:rPr>
        <w:t>Based on the proposals submitted in previous meeting, the assumptions can be categorized into following cases:</w:t>
      </w:r>
    </w:p>
    <w:p w:rsidR="00A50B82" w:rsidRPr="000C4A91" w:rsidRDefault="00A50B82" w:rsidP="004876FD">
      <w:pPr>
        <w:jc w:val="both"/>
        <w:rPr>
          <w:u w:val="single"/>
          <w:lang w:val="en-US"/>
        </w:rPr>
      </w:pPr>
      <w:r w:rsidRPr="000C4A91">
        <w:rPr>
          <w:b/>
          <w:u w:val="single"/>
          <w:lang w:val="en-US"/>
        </w:rPr>
        <w:t>Assumption 1: UE shall always active 2 panels when UE is capable of the capability (</w:t>
      </w:r>
      <w:proofErr w:type="spellStart"/>
      <w:r w:rsidRPr="000C4A91">
        <w:rPr>
          <w:b/>
          <w:u w:val="single"/>
          <w:lang w:val="en-US"/>
        </w:rPr>
        <w:t>e.g</w:t>
      </w:r>
      <w:proofErr w:type="spellEnd"/>
      <w:r w:rsidRPr="000C4A91">
        <w:rPr>
          <w:b/>
          <w:u w:val="single"/>
          <w:lang w:val="en-US"/>
        </w:rPr>
        <w:t xml:space="preserve"> </w:t>
      </w:r>
      <w:r w:rsidRPr="000C4A91">
        <w:rPr>
          <w:b/>
          <w:i/>
          <w:u w:val="single"/>
          <w:lang w:val="en-US"/>
        </w:rPr>
        <w:t>simultaneousReceptionDiffTypeD-r16</w:t>
      </w:r>
      <w:r w:rsidRPr="000C4A91">
        <w:rPr>
          <w:b/>
          <w:u w:val="single"/>
          <w:lang w:val="en-US"/>
        </w:rPr>
        <w:t>)</w:t>
      </w:r>
    </w:p>
    <w:p w:rsidR="00A50B82" w:rsidRPr="00A50B82" w:rsidRDefault="00A50B82" w:rsidP="004876FD">
      <w:pPr>
        <w:jc w:val="both"/>
        <w:rPr>
          <w:b/>
          <w:lang w:val="en-US"/>
        </w:rPr>
      </w:pPr>
      <w:r w:rsidRPr="00A50B82">
        <w:rPr>
          <w:lang w:val="en-US"/>
        </w:rPr>
        <w:t xml:space="preserve">Some companies </w:t>
      </w:r>
      <w:r w:rsidRPr="00A50B82">
        <w:t>believe</w:t>
      </w:r>
      <w:r w:rsidRPr="00A50B82">
        <w:rPr>
          <w:lang w:val="en-US"/>
        </w:rPr>
        <w:t xml:space="preserve"> that if UE indicates supporting </w:t>
      </w:r>
      <w:bookmarkStart w:id="1" w:name="_Hlk129270716"/>
      <w:r w:rsidRPr="00A50B82">
        <w:rPr>
          <w:i/>
        </w:rPr>
        <w:t>simultaneousReceptionDiffTypeD-r16</w:t>
      </w:r>
      <w:r>
        <w:t xml:space="preserve">, UE shall always active 2 panels for scheduling. However, activating multiple panels will lead to extensive power consumption. In realistic network, simultaneous reception with different QCL Type-D is only feasible in very limited scenarios when there is huge data demand. In others words, the feature will not be used when the UE is not in </w:t>
      </w:r>
      <w:proofErr w:type="spellStart"/>
      <w:r>
        <w:t>mTRP</w:t>
      </w:r>
      <w:proofErr w:type="spellEnd"/>
      <w:r>
        <w:t xml:space="preserve"> scenarios or there is no </w:t>
      </w:r>
      <w:r w:rsidRPr="00A50B82">
        <w:rPr>
          <w:lang w:val="en-US"/>
        </w:rPr>
        <w:t>high load service. Thus, it is unreasonable to assume that UE will active multi panels all the time.</w:t>
      </w:r>
    </w:p>
    <w:p w:rsidR="00A50B82" w:rsidRPr="001626E9" w:rsidRDefault="00A50B82" w:rsidP="004876FD">
      <w:pPr>
        <w:jc w:val="both"/>
        <w:rPr>
          <w:b/>
          <w:lang w:val="en-US"/>
        </w:rPr>
      </w:pPr>
      <w:r w:rsidRPr="00A50B82">
        <w:rPr>
          <w:b/>
          <w:lang w:val="en-US"/>
        </w:rPr>
        <w:t xml:space="preserve">Observation </w:t>
      </w:r>
      <w:r w:rsidR="0008017D">
        <w:rPr>
          <w:b/>
          <w:lang w:val="en-US"/>
        </w:rPr>
        <w:t>3</w:t>
      </w:r>
      <w:r w:rsidRPr="00A50B82">
        <w:rPr>
          <w:b/>
          <w:lang w:val="en-US"/>
        </w:rPr>
        <w:t xml:space="preserve">: It is unreasonable to assume UE will active multi panels all the time since the simultaneous reception with different QCL Type-D is only feasible in limited scenarios (e.g. high load with </w:t>
      </w:r>
      <w:proofErr w:type="spellStart"/>
      <w:r w:rsidRPr="00A50B82">
        <w:rPr>
          <w:b/>
          <w:lang w:val="en-US"/>
        </w:rPr>
        <w:t>mTRP</w:t>
      </w:r>
      <w:proofErr w:type="spellEnd"/>
      <w:r w:rsidRPr="00A50B82">
        <w:rPr>
          <w:b/>
          <w:lang w:val="en-US"/>
        </w:rPr>
        <w:t xml:space="preserve"> deployed)</w:t>
      </w:r>
      <w:bookmarkEnd w:id="1"/>
    </w:p>
    <w:p w:rsidR="00A50B82" w:rsidRPr="000C4A91" w:rsidRDefault="00A50B82" w:rsidP="004876FD">
      <w:pPr>
        <w:jc w:val="both"/>
        <w:rPr>
          <w:b/>
          <w:u w:val="single"/>
          <w:lang w:val="en-US"/>
        </w:rPr>
      </w:pPr>
      <w:r w:rsidRPr="000C4A91">
        <w:rPr>
          <w:b/>
          <w:u w:val="single"/>
          <w:lang w:val="en-US"/>
        </w:rPr>
        <w:t>Assumption 2:</w:t>
      </w:r>
      <w:r w:rsidR="001626E9" w:rsidRPr="000C4A91">
        <w:rPr>
          <w:b/>
          <w:u w:val="single"/>
          <w:lang w:val="en-US"/>
        </w:rPr>
        <w:t xml:space="preserve"> </w:t>
      </w:r>
      <w:r w:rsidR="00E52448" w:rsidRPr="000C4A91">
        <w:rPr>
          <w:b/>
          <w:u w:val="single"/>
          <w:lang w:val="en-US"/>
        </w:rPr>
        <w:t xml:space="preserve">Implicit determined by </w:t>
      </w:r>
      <w:proofErr w:type="spellStart"/>
      <w:r w:rsidR="00E52448" w:rsidRPr="000C4A91">
        <w:rPr>
          <w:b/>
          <w:u w:val="single"/>
          <w:lang w:val="en-US"/>
        </w:rPr>
        <w:t>mTRP</w:t>
      </w:r>
      <w:proofErr w:type="spellEnd"/>
      <w:r w:rsidR="00E52448" w:rsidRPr="000C4A91">
        <w:rPr>
          <w:b/>
          <w:u w:val="single"/>
          <w:lang w:val="en-US"/>
        </w:rPr>
        <w:t xml:space="preserve"> related configuration. (e.g. group-based reporting, two TCI states)</w:t>
      </w:r>
    </w:p>
    <w:p w:rsidR="00E52448" w:rsidRDefault="00E52448" w:rsidP="004876FD">
      <w:pPr>
        <w:jc w:val="both"/>
      </w:pPr>
      <w:r w:rsidRPr="00E52448">
        <w:t xml:space="preserve">When discussing the applicable conditions </w:t>
      </w:r>
      <w:r>
        <w:t xml:space="preserve">for requirements related to multi panel receptions, some companies proposed to add conditions for simultaneous reception based on </w:t>
      </w:r>
      <w:proofErr w:type="spellStart"/>
      <w:r>
        <w:t>mTRP</w:t>
      </w:r>
      <w:proofErr w:type="spellEnd"/>
      <w:r>
        <w:t xml:space="preserve"> specific configurations [4]. </w:t>
      </w:r>
      <w:r w:rsidR="004126C7">
        <w:t xml:space="preserve">The detailed conditions are proposed as follows. The motivation is to indicate on/off state of multi panel implicitly based on NW configurations. </w:t>
      </w:r>
      <w:r w:rsidR="000C4A91">
        <w:t xml:space="preserve">However, the implicit assumption is still not clear enough to enable the simultaneous reception. Even UE is configured with two TCI states in the TCI list, it does not necessarily </w:t>
      </w:r>
      <w:r w:rsidR="00B8510D">
        <w:t>mean</w:t>
      </w:r>
      <w:r w:rsidR="000C4A91">
        <w:t xml:space="preserve"> NW will schedule simultaneous reception. </w:t>
      </w:r>
      <w:r w:rsidR="00B8510D">
        <w:t>The possible procedures could be like NW first configure group-based reporting for the UE, and UE reports the beam pairs can be simultaneously received to NW. Even this is suitable beam pairs from UE’s perspective, whether NW will schedule simultaneous reception is still up to NW scheduling strategy.</w:t>
      </w:r>
      <w:r w:rsidR="00B036D8">
        <w:t xml:space="preserve"> There could be some limitation on NW side as </w:t>
      </w:r>
      <w:proofErr w:type="spellStart"/>
      <w:r w:rsidR="00B036D8">
        <w:t>gNB</w:t>
      </w:r>
      <w:proofErr w:type="spellEnd"/>
      <w:r w:rsidR="00B036D8">
        <w:t xml:space="preserve"> is serving multiple UE</w:t>
      </w:r>
      <w:r w:rsidR="00F560A6">
        <w:t>s</w:t>
      </w:r>
      <w:r w:rsidR="00B036D8">
        <w:t>.</w:t>
      </w:r>
    </w:p>
    <w:tbl>
      <w:tblPr>
        <w:tblStyle w:val="TableGrid"/>
        <w:tblW w:w="0" w:type="auto"/>
        <w:tblLook w:val="04A0" w:firstRow="1" w:lastRow="0" w:firstColumn="1" w:lastColumn="0" w:noHBand="0" w:noVBand="1"/>
      </w:tblPr>
      <w:tblGrid>
        <w:gridCol w:w="9142"/>
      </w:tblGrid>
      <w:tr w:rsidR="004126C7" w:rsidTr="004126C7">
        <w:tc>
          <w:tcPr>
            <w:tcW w:w="9142" w:type="dxa"/>
          </w:tcPr>
          <w:p w:rsidR="004126C7" w:rsidRPr="004126C7" w:rsidRDefault="004126C7" w:rsidP="004876FD">
            <w:pPr>
              <w:pStyle w:val="ListParagraph"/>
              <w:numPr>
                <w:ilvl w:val="1"/>
                <w:numId w:val="28"/>
              </w:numPr>
              <w:overflowPunct w:val="0"/>
              <w:autoSpaceDE w:val="0"/>
              <w:autoSpaceDN w:val="0"/>
              <w:adjustRightInd w:val="0"/>
              <w:ind w:firstLineChars="0"/>
              <w:contextualSpacing/>
              <w:jc w:val="both"/>
              <w:textAlignment w:val="baseline"/>
              <w:rPr>
                <w:bCs/>
                <w:lang w:val="en-US"/>
              </w:rPr>
            </w:pPr>
            <w:r w:rsidRPr="004126C7">
              <w:rPr>
                <w:bCs/>
                <w:lang w:val="en-US"/>
              </w:rPr>
              <w:t xml:space="preserve">(single DCI based </w:t>
            </w:r>
            <w:proofErr w:type="spellStart"/>
            <w:r w:rsidRPr="004126C7">
              <w:rPr>
                <w:bCs/>
                <w:lang w:val="en-US"/>
              </w:rPr>
              <w:t>mTRP</w:t>
            </w:r>
            <w:proofErr w:type="spellEnd"/>
            <w:r w:rsidRPr="004126C7">
              <w:rPr>
                <w:bCs/>
                <w:lang w:val="en-US"/>
              </w:rPr>
              <w:t xml:space="preserve">) at least one of the codepoints in the active TCI list for PDSCH includes two reference resources for </w:t>
            </w:r>
            <w:proofErr w:type="spellStart"/>
            <w:r w:rsidRPr="004126C7">
              <w:rPr>
                <w:bCs/>
                <w:lang w:val="en-US"/>
              </w:rPr>
              <w:t>qcl-TypeD</w:t>
            </w:r>
            <w:proofErr w:type="spellEnd"/>
            <w:r w:rsidRPr="004126C7">
              <w:rPr>
                <w:bCs/>
                <w:lang w:val="en-US"/>
              </w:rPr>
              <w:t xml:space="preserve"> from respective TRPs</w:t>
            </w:r>
          </w:p>
          <w:p w:rsidR="004126C7" w:rsidRPr="004126C7" w:rsidRDefault="004126C7" w:rsidP="004876FD">
            <w:pPr>
              <w:pStyle w:val="ListParagraph"/>
              <w:numPr>
                <w:ilvl w:val="1"/>
                <w:numId w:val="28"/>
              </w:numPr>
              <w:overflowPunct w:val="0"/>
              <w:autoSpaceDE w:val="0"/>
              <w:autoSpaceDN w:val="0"/>
              <w:adjustRightInd w:val="0"/>
              <w:ind w:firstLineChars="0"/>
              <w:contextualSpacing/>
              <w:jc w:val="both"/>
              <w:textAlignment w:val="baseline"/>
              <w:rPr>
                <w:b/>
                <w:bCs/>
                <w:lang w:val="en-US"/>
              </w:rPr>
            </w:pPr>
            <w:r w:rsidRPr="004126C7">
              <w:rPr>
                <w:bCs/>
                <w:lang w:val="en-US"/>
              </w:rPr>
              <w:t xml:space="preserve">(multi DCI based </w:t>
            </w:r>
            <w:proofErr w:type="spellStart"/>
            <w:r w:rsidRPr="004126C7">
              <w:rPr>
                <w:bCs/>
                <w:lang w:val="en-US"/>
              </w:rPr>
              <w:t>mTRP</w:t>
            </w:r>
            <w:proofErr w:type="spellEnd"/>
            <w:r w:rsidRPr="004126C7">
              <w:rPr>
                <w:bCs/>
                <w:lang w:val="en-US"/>
              </w:rPr>
              <w:t xml:space="preserve">) two CORESETs </w:t>
            </w:r>
            <w:proofErr w:type="spellStart"/>
            <w:r w:rsidRPr="004126C7">
              <w:rPr>
                <w:bCs/>
                <w:lang w:val="en-US"/>
              </w:rPr>
              <w:t>QCL’ed</w:t>
            </w:r>
            <w:proofErr w:type="spellEnd"/>
            <w:r w:rsidRPr="004126C7">
              <w:rPr>
                <w:bCs/>
                <w:lang w:val="en-US"/>
              </w:rPr>
              <w:t xml:space="preserve"> with two reference resources for </w:t>
            </w:r>
            <w:proofErr w:type="spellStart"/>
            <w:r w:rsidRPr="004126C7">
              <w:rPr>
                <w:bCs/>
                <w:lang w:val="en-US"/>
              </w:rPr>
              <w:t>qcl-TypeD</w:t>
            </w:r>
            <w:proofErr w:type="spellEnd"/>
            <w:r w:rsidRPr="004126C7">
              <w:rPr>
                <w:bCs/>
                <w:lang w:val="en-US"/>
              </w:rPr>
              <w:t xml:space="preserve"> are configured</w:t>
            </w:r>
          </w:p>
        </w:tc>
      </w:tr>
    </w:tbl>
    <w:p w:rsidR="004126C7" w:rsidRPr="000C4A91" w:rsidRDefault="004126C7" w:rsidP="004876FD">
      <w:pPr>
        <w:jc w:val="both"/>
        <w:rPr>
          <w:u w:val="single"/>
        </w:rPr>
      </w:pPr>
    </w:p>
    <w:p w:rsidR="00737671" w:rsidRPr="00737671" w:rsidRDefault="00737671" w:rsidP="004876FD">
      <w:pPr>
        <w:jc w:val="both"/>
        <w:rPr>
          <w:b/>
          <w:lang w:val="en-US"/>
        </w:rPr>
      </w:pPr>
      <w:r w:rsidRPr="00737671">
        <w:rPr>
          <w:b/>
          <w:lang w:val="en-US"/>
        </w:rPr>
        <w:t xml:space="preserve">Observation </w:t>
      </w:r>
      <w:r w:rsidR="0008017D">
        <w:rPr>
          <w:b/>
          <w:lang w:val="en-US"/>
        </w:rPr>
        <w:t>4</w:t>
      </w:r>
      <w:r w:rsidRPr="00737671">
        <w:rPr>
          <w:b/>
          <w:lang w:val="en-US"/>
        </w:rPr>
        <w:t>:</w:t>
      </w:r>
      <w:r>
        <w:rPr>
          <w:b/>
          <w:lang w:val="en-US"/>
        </w:rPr>
        <w:t xml:space="preserve"> The </w:t>
      </w:r>
      <w:proofErr w:type="spellStart"/>
      <w:r>
        <w:rPr>
          <w:b/>
          <w:lang w:val="en-US"/>
        </w:rPr>
        <w:t>mTRP</w:t>
      </w:r>
      <w:proofErr w:type="spellEnd"/>
      <w:r>
        <w:rPr>
          <w:b/>
          <w:lang w:val="en-US"/>
        </w:rPr>
        <w:t xml:space="preserve"> related configuration does not necessarily mean simultaneous reception which is subject to NW scheduling.</w:t>
      </w:r>
    </w:p>
    <w:p w:rsidR="00A50B82" w:rsidRDefault="00A50B82" w:rsidP="004876FD">
      <w:pPr>
        <w:jc w:val="both"/>
        <w:rPr>
          <w:b/>
          <w:u w:val="single"/>
          <w:lang w:val="en-US"/>
        </w:rPr>
      </w:pPr>
      <w:r w:rsidRPr="000C4A91">
        <w:rPr>
          <w:b/>
          <w:u w:val="single"/>
          <w:lang w:val="en-US"/>
        </w:rPr>
        <w:lastRenderedPageBreak/>
        <w:t>Assumption 3:</w:t>
      </w:r>
      <w:r w:rsidR="00AD38FC" w:rsidRPr="000C4A91">
        <w:rPr>
          <w:b/>
          <w:u w:val="single"/>
          <w:lang w:val="en-US"/>
        </w:rPr>
        <w:t xml:space="preserve"> UE to indicate NW about on/off multi panels/simultaneous reception</w:t>
      </w:r>
    </w:p>
    <w:p w:rsidR="00737671" w:rsidRDefault="00737671" w:rsidP="004876FD">
      <w:pPr>
        <w:jc w:val="both"/>
      </w:pPr>
      <w:r w:rsidRPr="00737671">
        <w:t>Considerable number of proposals mention</w:t>
      </w:r>
      <w:r>
        <w:t xml:space="preserve">ed that UE can indicate the on/off state to NW. For power consumption purpose, UE may choose to </w:t>
      </w:r>
      <w:proofErr w:type="spellStart"/>
      <w:r>
        <w:t>fallback</w:t>
      </w:r>
      <w:proofErr w:type="spellEnd"/>
      <w:r>
        <w:t xml:space="preserve"> to one panel state though UE is capable of </w:t>
      </w:r>
      <w:r w:rsidRPr="00A50B82">
        <w:rPr>
          <w:i/>
        </w:rPr>
        <w:t>simultaneousReceptionDiffTypeD-r16</w:t>
      </w:r>
      <w:r>
        <w:t>. From our understanding, it is reasonable to enable such freedom to UE since it is not possible that UE always activates multiple panels. If UE indicates that UE in 2 panel-on state, then NW and UE can establish consistent understanding and NW can schedule simultaneous reception to UE. However, one problem will be UE has no ideas on when to activate/deactivate multi panels. As analysis above, it is NW to decide whether to schedule simultaneous reception</w:t>
      </w:r>
      <w:r w:rsidR="00D51A94">
        <w:t xml:space="preserve"> considering when UE is in </w:t>
      </w:r>
      <w:proofErr w:type="spellStart"/>
      <w:r w:rsidR="00D51A94">
        <w:t>mTRP</w:t>
      </w:r>
      <w:proofErr w:type="spellEnd"/>
      <w:r w:rsidR="00D51A94">
        <w:t xml:space="preserve"> area and whether there is high load service. In other words, without assistant information from NW side, UE does not know when to activate multi panels.</w:t>
      </w:r>
    </w:p>
    <w:p w:rsidR="00D51A94" w:rsidRPr="00D51A94" w:rsidRDefault="00D51A94" w:rsidP="00F01E27">
      <w:pPr>
        <w:jc w:val="both"/>
        <w:rPr>
          <w:b/>
        </w:rPr>
      </w:pPr>
      <w:r w:rsidRPr="00D51A94">
        <w:rPr>
          <w:b/>
        </w:rPr>
        <w:t xml:space="preserve">Observation </w:t>
      </w:r>
      <w:r w:rsidR="0008017D">
        <w:rPr>
          <w:b/>
        </w:rPr>
        <w:t>5</w:t>
      </w:r>
      <w:r w:rsidRPr="00D51A94">
        <w:rPr>
          <w:b/>
        </w:rPr>
        <w:t xml:space="preserve">: Indication from UE to NW about on/off state of multi panels can help NW to have clear understanding on when UE is capable for simultaneous reception. </w:t>
      </w:r>
      <w:r>
        <w:rPr>
          <w:b/>
        </w:rPr>
        <w:t>However, UE may have no idea on when to activate multi panels since the simultaneous reception</w:t>
      </w:r>
      <w:r w:rsidR="007C071A">
        <w:rPr>
          <w:b/>
        </w:rPr>
        <w:t xml:space="preserve"> is</w:t>
      </w:r>
      <w:r>
        <w:rPr>
          <w:b/>
        </w:rPr>
        <w:t xml:space="preserve"> up to NW scheduling.</w:t>
      </w:r>
    </w:p>
    <w:p w:rsidR="00A50B82" w:rsidRPr="00A32806" w:rsidRDefault="00A50B82" w:rsidP="00F01E27">
      <w:pPr>
        <w:jc w:val="both"/>
        <w:rPr>
          <w:b/>
          <w:u w:val="single"/>
          <w:lang w:val="en-US"/>
        </w:rPr>
      </w:pPr>
      <w:r w:rsidRPr="00A32806">
        <w:rPr>
          <w:b/>
          <w:u w:val="single"/>
          <w:lang w:val="en-US"/>
        </w:rPr>
        <w:t>Assumption 4:</w:t>
      </w:r>
      <w:r w:rsidR="00A32806" w:rsidRPr="00A32806">
        <w:rPr>
          <w:b/>
          <w:u w:val="single"/>
          <w:lang w:val="en-US"/>
        </w:rPr>
        <w:t xml:space="preserve"> NW to control on/off state of multi panels of UE.</w:t>
      </w:r>
    </w:p>
    <w:p w:rsidR="00A32806" w:rsidRDefault="00A32806" w:rsidP="00F01E27">
      <w:pPr>
        <w:jc w:val="both"/>
        <w:rPr>
          <w:lang w:val="en-US"/>
        </w:rPr>
      </w:pPr>
      <w:r>
        <w:rPr>
          <w:lang w:val="en-US"/>
        </w:rPr>
        <w:t>There are also proposals to leave to decision completely to NW that NW can control the on/off state of mult</w:t>
      </w:r>
      <w:r w:rsidR="00F01E27">
        <w:rPr>
          <w:lang w:val="en-US"/>
        </w:rPr>
        <w:t>i panels of a UE. Though NW has clear picture on whether simultaneous reception is needed and feasible, the NW based approach may lead to power consumption issue as NW is not aware of the battery state of the UE. Besides, based on the discussion in previous release, UE panel is transparent to NW and it is not desirable to introduce panel control mechanism.</w:t>
      </w:r>
    </w:p>
    <w:p w:rsidR="00B077CB" w:rsidRPr="00A24728" w:rsidRDefault="00A24728" w:rsidP="00F01E27">
      <w:pPr>
        <w:jc w:val="both"/>
        <w:rPr>
          <w:b/>
          <w:lang w:val="en-US"/>
        </w:rPr>
      </w:pPr>
      <w:r w:rsidRPr="00A24728">
        <w:rPr>
          <w:b/>
          <w:lang w:val="en-US"/>
        </w:rPr>
        <w:t xml:space="preserve">Observation </w:t>
      </w:r>
      <w:r w:rsidR="0008017D">
        <w:rPr>
          <w:b/>
          <w:lang w:val="en-US"/>
        </w:rPr>
        <w:t>6</w:t>
      </w:r>
      <w:r w:rsidRPr="00A24728">
        <w:rPr>
          <w:b/>
          <w:lang w:val="en-US"/>
        </w:rPr>
        <w:t>: The assumption on on/off of multi panels can be categorized as:</w:t>
      </w:r>
    </w:p>
    <w:p w:rsidR="00A24728" w:rsidRPr="00A24728" w:rsidRDefault="00A24728" w:rsidP="00A24728">
      <w:pPr>
        <w:ind w:left="420"/>
        <w:rPr>
          <w:b/>
          <w:lang w:val="en-US"/>
        </w:rPr>
      </w:pPr>
      <w:r w:rsidRPr="00A24728">
        <w:rPr>
          <w:b/>
          <w:lang w:val="en-US"/>
        </w:rPr>
        <w:t>Assumption 1: UE shall always active 2 panels when UE is capable of the capability (</w:t>
      </w:r>
      <w:proofErr w:type="spellStart"/>
      <w:r w:rsidRPr="00A24728">
        <w:rPr>
          <w:b/>
          <w:lang w:val="en-US"/>
        </w:rPr>
        <w:t>e.g</w:t>
      </w:r>
      <w:proofErr w:type="spellEnd"/>
      <w:r w:rsidRPr="00A24728">
        <w:rPr>
          <w:b/>
          <w:lang w:val="en-US"/>
        </w:rPr>
        <w:t xml:space="preserve"> </w:t>
      </w:r>
      <w:r w:rsidRPr="00A24728">
        <w:rPr>
          <w:b/>
          <w:i/>
          <w:lang w:val="en-US"/>
        </w:rPr>
        <w:t>simultaneousReceptionDiffTypeD-r16</w:t>
      </w:r>
      <w:r w:rsidRPr="00A24728">
        <w:rPr>
          <w:b/>
          <w:lang w:val="en-US"/>
        </w:rPr>
        <w:t>)</w:t>
      </w:r>
    </w:p>
    <w:p w:rsidR="00A24728" w:rsidRPr="00A24728" w:rsidRDefault="00A24728" w:rsidP="00A24728">
      <w:pPr>
        <w:ind w:left="420"/>
        <w:rPr>
          <w:b/>
          <w:lang w:val="en-US"/>
        </w:rPr>
      </w:pPr>
      <w:r w:rsidRPr="00A24728">
        <w:rPr>
          <w:b/>
          <w:lang w:val="en-US"/>
        </w:rPr>
        <w:t xml:space="preserve">Assumption 2: Implicit determined by </w:t>
      </w:r>
      <w:proofErr w:type="spellStart"/>
      <w:r w:rsidRPr="00A24728">
        <w:rPr>
          <w:b/>
          <w:lang w:val="en-US"/>
        </w:rPr>
        <w:t>mTRP</w:t>
      </w:r>
      <w:proofErr w:type="spellEnd"/>
      <w:r w:rsidRPr="00A24728">
        <w:rPr>
          <w:b/>
          <w:lang w:val="en-US"/>
        </w:rPr>
        <w:t xml:space="preserve"> related configuration. (e.g. group-based reporting, two TCI states)</w:t>
      </w:r>
    </w:p>
    <w:p w:rsidR="00A24728" w:rsidRPr="00A24728" w:rsidRDefault="00A24728" w:rsidP="00A24728">
      <w:pPr>
        <w:ind w:left="420"/>
        <w:rPr>
          <w:b/>
          <w:lang w:val="en-US"/>
        </w:rPr>
      </w:pPr>
      <w:r w:rsidRPr="00A24728">
        <w:rPr>
          <w:b/>
          <w:lang w:val="en-US"/>
        </w:rPr>
        <w:t>Assumption 3: UE to indicate NW about on/off multi panels/simultaneous reception</w:t>
      </w:r>
    </w:p>
    <w:p w:rsidR="00A24728" w:rsidRPr="00A24728" w:rsidRDefault="00A24728" w:rsidP="00A24728">
      <w:pPr>
        <w:ind w:left="420"/>
        <w:jc w:val="both"/>
        <w:rPr>
          <w:b/>
          <w:lang w:val="en-US"/>
        </w:rPr>
      </w:pPr>
      <w:r w:rsidRPr="00A24728">
        <w:rPr>
          <w:b/>
          <w:lang w:val="en-US"/>
        </w:rPr>
        <w:t>Assumption 4: NW to control on/off state of multi panels of UE.</w:t>
      </w:r>
    </w:p>
    <w:p w:rsidR="0008017D" w:rsidRDefault="0008017D" w:rsidP="00F01E27">
      <w:pPr>
        <w:jc w:val="both"/>
        <w:rPr>
          <w:lang w:val="en-US"/>
        </w:rPr>
      </w:pPr>
      <w:r w:rsidRPr="0008017D">
        <w:rPr>
          <w:lang w:val="en-US"/>
        </w:rPr>
        <w:t xml:space="preserve">Based on the discussion in last meeting, we think most companies are aligned that </w:t>
      </w:r>
      <w:r>
        <w:rPr>
          <w:lang w:val="en-US"/>
        </w:rPr>
        <w:t xml:space="preserve">the decision shall be made by UE since UE is aware of the status of the battery. Besides, UE shall be able to determine what to enable this feature based on measurement results. Some companies show concerns that the panel status shall be transparent to </w:t>
      </w:r>
      <w:proofErr w:type="spellStart"/>
      <w:r>
        <w:rPr>
          <w:lang w:val="en-US"/>
        </w:rPr>
        <w:t>gNB</w:t>
      </w:r>
      <w:proofErr w:type="spellEnd"/>
      <w:r>
        <w:rPr>
          <w:lang w:val="en-US"/>
        </w:rPr>
        <w:t>. We can agree with the observation since it is aligned with the principle with RAN1 discussion. Thus, we propose following approach to determine of applicability of multi-Rx operation.</w:t>
      </w:r>
    </w:p>
    <w:p w:rsidR="0008017D" w:rsidRDefault="0008017D" w:rsidP="00F01E27">
      <w:pPr>
        <w:jc w:val="both"/>
        <w:rPr>
          <w:b/>
          <w:lang w:val="en-US"/>
        </w:rPr>
      </w:pPr>
      <w:r>
        <w:rPr>
          <w:b/>
          <w:lang w:val="en-US"/>
        </w:rPr>
        <w:t xml:space="preserve">Proposal 1a: Introduce </w:t>
      </w:r>
      <w:r w:rsidR="00FD1678">
        <w:rPr>
          <w:b/>
          <w:lang w:val="en-US"/>
        </w:rPr>
        <w:t>explicit indication from UE to NW about the applicability of multi-Rx operation.</w:t>
      </w:r>
    </w:p>
    <w:p w:rsidR="0008017D" w:rsidRDefault="0008017D" w:rsidP="00F01E27">
      <w:pPr>
        <w:jc w:val="both"/>
        <w:rPr>
          <w:b/>
          <w:lang w:val="en-US"/>
        </w:rPr>
      </w:pPr>
      <w:r>
        <w:rPr>
          <w:b/>
          <w:lang w:val="en-US"/>
        </w:rPr>
        <w:t>Proposal 1b:</w:t>
      </w:r>
      <w:r w:rsidR="00FD1678">
        <w:rPr>
          <w:b/>
          <w:lang w:val="en-US"/>
        </w:rPr>
        <w:t xml:space="preserve"> The applicability of multi-Rx operation is implicit determined by </w:t>
      </w:r>
      <w:proofErr w:type="spellStart"/>
      <w:r w:rsidR="00FD1678">
        <w:rPr>
          <w:b/>
          <w:lang w:val="en-US"/>
        </w:rPr>
        <w:t>mTRP</w:t>
      </w:r>
      <w:proofErr w:type="spellEnd"/>
      <w:r w:rsidR="00FD1678">
        <w:rPr>
          <w:b/>
          <w:lang w:val="en-US"/>
        </w:rPr>
        <w:t xml:space="preserve"> related configuration (e.g. GBBR configuration), and the conditions can be different for different RRM requirements.</w:t>
      </w:r>
    </w:p>
    <w:p w:rsidR="00FD1678" w:rsidRPr="00786272" w:rsidRDefault="00786272" w:rsidP="00F01E27">
      <w:pPr>
        <w:jc w:val="both"/>
        <w:rPr>
          <w:lang w:val="en-US"/>
        </w:rPr>
      </w:pPr>
      <w:r w:rsidRPr="00786272">
        <w:rPr>
          <w:lang w:val="en-US"/>
        </w:rPr>
        <w:t>Another quite general issue is about the RRM impact of GBBR for simultaneous reception. The status is summarized as follows:</w:t>
      </w:r>
    </w:p>
    <w:tbl>
      <w:tblPr>
        <w:tblStyle w:val="TableGrid"/>
        <w:tblW w:w="0" w:type="auto"/>
        <w:tblLook w:val="04A0" w:firstRow="1" w:lastRow="0" w:firstColumn="1" w:lastColumn="0" w:noHBand="0" w:noVBand="1"/>
      </w:tblPr>
      <w:tblGrid>
        <w:gridCol w:w="9562"/>
      </w:tblGrid>
      <w:tr w:rsidR="00786272" w:rsidTr="00786272">
        <w:tc>
          <w:tcPr>
            <w:tcW w:w="9562" w:type="dxa"/>
          </w:tcPr>
          <w:p w:rsidR="00786272" w:rsidRDefault="00786272" w:rsidP="00786272">
            <w:pPr>
              <w:outlineLvl w:val="2"/>
              <w:rPr>
                <w:b/>
                <w:color w:val="000000" w:themeColor="text1"/>
                <w:u w:val="single"/>
                <w:lang w:eastAsia="ko-KR"/>
              </w:rPr>
            </w:pPr>
            <w:r>
              <w:rPr>
                <w:b/>
                <w:color w:val="000000" w:themeColor="text1"/>
                <w:u w:val="single"/>
                <w:lang w:eastAsia="ko-KR"/>
              </w:rPr>
              <w:t>Issue 1-2-7a: RRM impact of group-based beam reporting for simultaneous reception</w:t>
            </w:r>
          </w:p>
          <w:p w:rsidR="00786272" w:rsidRDefault="00786272" w:rsidP="00786272">
            <w:pPr>
              <w:spacing w:afterLines="50" w:after="120"/>
              <w:rPr>
                <w:b/>
                <w:bCs/>
                <w:color w:val="0070C0"/>
                <w:szCs w:val="24"/>
                <w:lang w:eastAsia="zh-CN"/>
              </w:rPr>
            </w:pPr>
            <w:r>
              <w:rPr>
                <w:b/>
                <w:bCs/>
                <w:color w:val="0070C0"/>
                <w:szCs w:val="24"/>
                <w:lang w:eastAsia="zh-CN"/>
              </w:rPr>
              <w:t>&lt;Way forward &gt;:</w:t>
            </w:r>
          </w:p>
          <w:p w:rsidR="00786272" w:rsidRDefault="00786272" w:rsidP="00786272">
            <w:pPr>
              <w:pStyle w:val="ListParagraph"/>
              <w:numPr>
                <w:ilvl w:val="0"/>
                <w:numId w:val="3"/>
              </w:numPr>
              <w:spacing w:after="120"/>
              <w:ind w:left="720" w:firstLineChars="0"/>
              <w:rPr>
                <w:rFonts w:eastAsia="宋体"/>
                <w:color w:val="000000" w:themeColor="text1"/>
                <w:szCs w:val="24"/>
                <w:lang w:eastAsia="zh-CN"/>
              </w:rPr>
            </w:pPr>
            <w:r>
              <w:rPr>
                <w:rFonts w:eastAsia="宋体"/>
                <w:color w:val="000000" w:themeColor="text1"/>
                <w:szCs w:val="24"/>
                <w:lang w:eastAsia="zh-CN"/>
              </w:rPr>
              <w:t>Proposals</w:t>
            </w:r>
          </w:p>
          <w:p w:rsidR="00786272" w:rsidRDefault="00786272" w:rsidP="00786272">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1: </w:t>
            </w:r>
          </w:p>
          <w:p w:rsidR="00786272" w:rsidRDefault="00786272" w:rsidP="00786272">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RAN4 to discuss the conditions under which a group should be reported using Rel-17 GBBR, as part of L1 measurement requirements. </w:t>
            </w:r>
          </w:p>
          <w:p w:rsidR="00786272" w:rsidRDefault="00786272" w:rsidP="00786272">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2: </w:t>
            </w:r>
          </w:p>
          <w:p w:rsidR="00786272" w:rsidRDefault="00786272" w:rsidP="00786272">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RAN4 to discuss the Rx beam assumptions (beam in beam pairs for simultaneous reception or best beam for each TRP) when UE turns on multi panels.</w:t>
            </w:r>
          </w:p>
          <w:p w:rsidR="00786272" w:rsidRDefault="00786272" w:rsidP="00786272">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3: </w:t>
            </w:r>
          </w:p>
          <w:p w:rsidR="00786272" w:rsidRDefault="00786272" w:rsidP="00786272">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lastRenderedPageBreak/>
              <w:t>No specific new requirements for group-based beam reporting are necessary to be defined and existing L1-RSRP measurement requirements are applicable for group-based beam reporting.</w:t>
            </w:r>
          </w:p>
          <w:p w:rsidR="00786272" w:rsidRDefault="00786272" w:rsidP="00786272">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4: </w:t>
            </w:r>
          </w:p>
          <w:p w:rsidR="00786272" w:rsidRDefault="00786272" w:rsidP="00786272">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RAN4 to clarify whether simultaneous reception for single TRP is considered.</w:t>
            </w:r>
          </w:p>
          <w:p w:rsidR="00786272" w:rsidRDefault="00786272" w:rsidP="00786272">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When </w:t>
            </w:r>
            <w:proofErr w:type="gramStart"/>
            <w:r>
              <w:rPr>
                <w:rFonts w:eastAsia="宋体"/>
                <w:color w:val="000000" w:themeColor="text1"/>
                <w:szCs w:val="24"/>
                <w:lang w:eastAsia="zh-CN"/>
              </w:rPr>
              <w:t>group based</w:t>
            </w:r>
            <w:proofErr w:type="gramEnd"/>
            <w:r>
              <w:rPr>
                <w:rFonts w:eastAsia="宋体"/>
                <w:color w:val="000000" w:themeColor="text1"/>
                <w:szCs w:val="24"/>
                <w:lang w:eastAsia="zh-CN"/>
              </w:rPr>
              <w:t xml:space="preserve"> reporting is configured, RAN4 to further discuss how to define reporting format for the case that no good beam pair is available.</w:t>
            </w:r>
          </w:p>
          <w:p w:rsidR="00786272" w:rsidRDefault="00786272" w:rsidP="00786272">
            <w:pPr>
              <w:pStyle w:val="ListParagraph"/>
              <w:numPr>
                <w:ilvl w:val="1"/>
                <w:numId w:val="3"/>
              </w:numPr>
              <w:spacing w:after="120"/>
              <w:ind w:left="1440" w:firstLineChars="0"/>
              <w:rPr>
                <w:rFonts w:eastAsia="宋体"/>
                <w:color w:val="000000" w:themeColor="text1"/>
                <w:szCs w:val="24"/>
                <w:lang w:eastAsia="zh-CN"/>
              </w:rPr>
            </w:pPr>
            <w:r>
              <w:rPr>
                <w:rFonts w:eastAsia="宋体"/>
                <w:color w:val="000000" w:themeColor="text1"/>
                <w:szCs w:val="24"/>
                <w:lang w:eastAsia="zh-CN"/>
              </w:rPr>
              <w:t xml:space="preserve">Option 5: </w:t>
            </w:r>
          </w:p>
          <w:p w:rsidR="00786272" w:rsidRDefault="00786272" w:rsidP="00786272">
            <w:pPr>
              <w:pStyle w:val="ListParagraph"/>
              <w:numPr>
                <w:ilvl w:val="2"/>
                <w:numId w:val="3"/>
              </w:numPr>
              <w:overflowPunct w:val="0"/>
              <w:autoSpaceDE w:val="0"/>
              <w:autoSpaceDN w:val="0"/>
              <w:adjustRightInd w:val="0"/>
              <w:spacing w:after="120"/>
              <w:ind w:firstLineChars="0"/>
              <w:textAlignment w:val="baseline"/>
              <w:rPr>
                <w:rFonts w:eastAsia="宋体"/>
                <w:color w:val="000000" w:themeColor="text1"/>
                <w:szCs w:val="24"/>
                <w:lang w:eastAsia="zh-CN"/>
              </w:rPr>
            </w:pPr>
            <w:r>
              <w:rPr>
                <w:rFonts w:eastAsia="宋体"/>
                <w:color w:val="000000" w:themeColor="text1"/>
                <w:szCs w:val="24"/>
                <w:lang w:eastAsia="zh-CN"/>
              </w:rPr>
              <w:t>Group-based beam reporting for simultaneous reception has no impact to RRM measurement accuracy requirements</w:t>
            </w:r>
          </w:p>
          <w:p w:rsidR="00786272" w:rsidRDefault="00786272" w:rsidP="00786272">
            <w:pPr>
              <w:pStyle w:val="ListParagraph"/>
              <w:numPr>
                <w:ilvl w:val="2"/>
                <w:numId w:val="3"/>
              </w:numPr>
              <w:overflowPunct w:val="0"/>
              <w:autoSpaceDE w:val="0"/>
              <w:autoSpaceDN w:val="0"/>
              <w:adjustRightInd w:val="0"/>
              <w:spacing w:after="120"/>
              <w:ind w:firstLineChars="0"/>
              <w:textAlignment w:val="baseline"/>
              <w:rPr>
                <w:rFonts w:eastAsia="宋体"/>
                <w:color w:val="000000" w:themeColor="text1"/>
                <w:szCs w:val="24"/>
                <w:lang w:eastAsia="zh-CN"/>
              </w:rPr>
            </w:pPr>
            <w:r>
              <w:rPr>
                <w:rFonts w:eastAsia="宋体"/>
                <w:color w:val="000000" w:themeColor="text1"/>
                <w:szCs w:val="24"/>
                <w:lang w:eastAsia="zh-CN"/>
              </w:rPr>
              <w:t xml:space="preserve">Group-based beam reporting for simultaneous reception has impact to RRM L1-measurement period requirements. </w:t>
            </w:r>
          </w:p>
          <w:p w:rsidR="00786272" w:rsidRDefault="00786272" w:rsidP="00786272">
            <w:pPr>
              <w:pStyle w:val="ListParagraph"/>
              <w:numPr>
                <w:ilvl w:val="2"/>
                <w:numId w:val="3"/>
              </w:numPr>
              <w:overflowPunct w:val="0"/>
              <w:autoSpaceDE w:val="0"/>
              <w:autoSpaceDN w:val="0"/>
              <w:adjustRightInd w:val="0"/>
              <w:spacing w:after="120"/>
              <w:ind w:firstLineChars="0"/>
              <w:textAlignment w:val="baseline"/>
              <w:rPr>
                <w:rFonts w:eastAsia="宋体"/>
                <w:color w:val="000000" w:themeColor="text1"/>
                <w:szCs w:val="24"/>
                <w:lang w:eastAsia="zh-CN"/>
              </w:rPr>
            </w:pPr>
            <w:r>
              <w:rPr>
                <w:rFonts w:eastAsia="宋体"/>
                <w:color w:val="000000" w:themeColor="text1"/>
                <w:szCs w:val="24"/>
                <w:lang w:eastAsia="zh-CN"/>
              </w:rPr>
              <w:t>For UEs support group-based beam reporting capability, the L1-RSRP measurement delay requirement in procedure 6 (Rel-17 group-based reporting procedure) is somehow related to NW configuration</w:t>
            </w:r>
          </w:p>
          <w:p w:rsidR="00786272" w:rsidRDefault="00786272" w:rsidP="00786272">
            <w:pPr>
              <w:pStyle w:val="ListParagraph"/>
              <w:numPr>
                <w:ilvl w:val="3"/>
                <w:numId w:val="3"/>
              </w:numPr>
              <w:overflowPunct w:val="0"/>
              <w:autoSpaceDE w:val="0"/>
              <w:autoSpaceDN w:val="0"/>
              <w:adjustRightInd w:val="0"/>
              <w:spacing w:after="120"/>
              <w:ind w:firstLineChars="0"/>
              <w:textAlignment w:val="baseline"/>
              <w:rPr>
                <w:rFonts w:eastAsia="宋体"/>
                <w:color w:val="000000" w:themeColor="text1"/>
                <w:szCs w:val="24"/>
                <w:lang w:eastAsia="zh-CN"/>
              </w:rPr>
            </w:pPr>
            <w:r>
              <w:rPr>
                <w:rFonts w:eastAsia="宋体"/>
                <w:color w:val="000000" w:themeColor="text1"/>
                <w:szCs w:val="24"/>
                <w:lang w:eastAsia="zh-CN"/>
              </w:rPr>
              <w:t xml:space="preserve">If </w:t>
            </w:r>
            <w:r>
              <w:rPr>
                <w:rFonts w:eastAsia="宋体"/>
                <w:i/>
                <w:color w:val="000000" w:themeColor="text1"/>
                <w:szCs w:val="24"/>
                <w:lang w:eastAsia="zh-CN"/>
              </w:rPr>
              <w:t xml:space="preserve">groupBasedBeamReporting-r17 </w:t>
            </w:r>
            <w:r>
              <w:rPr>
                <w:rFonts w:eastAsia="宋体"/>
                <w:color w:val="000000" w:themeColor="text1"/>
                <w:szCs w:val="24"/>
                <w:lang w:eastAsia="zh-CN"/>
              </w:rPr>
              <w:t xml:space="preserve">= </w:t>
            </w:r>
            <w:proofErr w:type="gramStart"/>
            <w:r>
              <w:rPr>
                <w:rFonts w:eastAsia="宋体"/>
                <w:color w:val="000000" w:themeColor="text1"/>
                <w:szCs w:val="24"/>
                <w:lang w:eastAsia="zh-CN"/>
              </w:rPr>
              <w:t>‘ disabled</w:t>
            </w:r>
            <w:proofErr w:type="gramEnd"/>
            <w:r>
              <w:rPr>
                <w:rFonts w:eastAsia="宋体"/>
                <w:color w:val="000000" w:themeColor="text1"/>
                <w:szCs w:val="24"/>
                <w:lang w:eastAsia="zh-CN"/>
              </w:rPr>
              <w:t xml:space="preserve"> ‘ , the existing L1-RSRP measurement delay requirements can be reused</w:t>
            </w:r>
          </w:p>
          <w:p w:rsidR="00786272" w:rsidRDefault="00786272" w:rsidP="00786272">
            <w:pPr>
              <w:pStyle w:val="ListParagraph"/>
              <w:numPr>
                <w:ilvl w:val="3"/>
                <w:numId w:val="3"/>
              </w:numPr>
              <w:overflowPunct w:val="0"/>
              <w:autoSpaceDE w:val="0"/>
              <w:autoSpaceDN w:val="0"/>
              <w:adjustRightInd w:val="0"/>
              <w:spacing w:after="120"/>
              <w:ind w:firstLineChars="0"/>
              <w:textAlignment w:val="baseline"/>
              <w:rPr>
                <w:rFonts w:eastAsia="宋体"/>
                <w:color w:val="000000" w:themeColor="text1"/>
                <w:szCs w:val="24"/>
                <w:lang w:eastAsia="zh-CN"/>
              </w:rPr>
            </w:pPr>
            <w:r>
              <w:rPr>
                <w:rFonts w:eastAsia="宋体"/>
                <w:color w:val="000000" w:themeColor="text1"/>
                <w:szCs w:val="24"/>
                <w:lang w:eastAsia="zh-CN"/>
              </w:rPr>
              <w:t xml:space="preserve">If </w:t>
            </w:r>
            <w:r>
              <w:rPr>
                <w:rFonts w:eastAsia="宋体"/>
                <w:i/>
                <w:color w:val="000000" w:themeColor="text1"/>
                <w:szCs w:val="24"/>
                <w:lang w:eastAsia="zh-CN"/>
              </w:rPr>
              <w:t>groupBasedBeamReporting-r17 = ‘enabled’</w:t>
            </w:r>
            <w:r>
              <w:rPr>
                <w:rFonts w:eastAsia="宋体"/>
                <w:color w:val="000000" w:themeColor="text1"/>
                <w:szCs w:val="24"/>
                <w:lang w:eastAsia="zh-CN"/>
              </w:rPr>
              <w:t>, whether it is necessary to enhance the requirements need further discussion.</w:t>
            </w:r>
          </w:p>
          <w:p w:rsidR="00786272" w:rsidRDefault="00786272" w:rsidP="00786272">
            <w:pPr>
              <w:pStyle w:val="ListParagraph"/>
              <w:numPr>
                <w:ilvl w:val="2"/>
                <w:numId w:val="3"/>
              </w:numPr>
              <w:spacing w:after="120"/>
              <w:ind w:firstLineChars="0"/>
              <w:rPr>
                <w:rFonts w:eastAsia="宋体"/>
                <w:color w:val="000000" w:themeColor="text1"/>
                <w:szCs w:val="24"/>
                <w:lang w:eastAsia="zh-CN"/>
              </w:rPr>
            </w:pPr>
            <w:r>
              <w:rPr>
                <w:rFonts w:eastAsia="宋体"/>
                <w:color w:val="000000" w:themeColor="text1"/>
                <w:szCs w:val="24"/>
                <w:lang w:eastAsia="zh-CN"/>
              </w:rPr>
              <w:t>RAN4 need to clarify the applicability of the enhanced L1-RSRP measurement period requirement.</w:t>
            </w:r>
          </w:p>
          <w:p w:rsidR="00786272" w:rsidRPr="00786272" w:rsidRDefault="00786272" w:rsidP="00F01E27">
            <w:pPr>
              <w:jc w:val="both"/>
              <w:rPr>
                <w:b/>
              </w:rPr>
            </w:pPr>
          </w:p>
        </w:tc>
      </w:tr>
    </w:tbl>
    <w:p w:rsidR="00786272" w:rsidRDefault="00786272" w:rsidP="00F01E27">
      <w:pPr>
        <w:jc w:val="both"/>
        <w:rPr>
          <w:b/>
          <w:lang w:val="en-US"/>
        </w:rPr>
      </w:pPr>
    </w:p>
    <w:p w:rsidR="0008017D" w:rsidRDefault="00786272" w:rsidP="00F01E27">
      <w:pPr>
        <w:jc w:val="both"/>
        <w:rPr>
          <w:lang w:val="en-US"/>
        </w:rPr>
      </w:pPr>
      <w:r w:rsidRPr="00786272">
        <w:rPr>
          <w:lang w:val="en-US"/>
        </w:rPr>
        <w:t>From our understanding, different aspects related to GBBR are discussed. One is whether to have additional criteria for beam pair reported by GBBR and the corresponding UE behavior when no good beam pair is available.</w:t>
      </w:r>
      <w:r>
        <w:rPr>
          <w:lang w:val="en-US"/>
        </w:rPr>
        <w:t xml:space="preserve"> For this particular problem, RAN4 sent </w:t>
      </w:r>
      <w:proofErr w:type="gramStart"/>
      <w:r>
        <w:rPr>
          <w:lang w:val="en-US"/>
        </w:rPr>
        <w:t>an</w:t>
      </w:r>
      <w:proofErr w:type="gramEnd"/>
      <w:r>
        <w:rPr>
          <w:lang w:val="en-US"/>
        </w:rPr>
        <w:t xml:space="preserve"> LS to RAN1 for clarification in last meeting [3]. From our understanding, GBBR is only for beam identification, some companies what to have additional conditions to guarantee that the reported beam pair can guarantee the demodulation performance at the same time. </w:t>
      </w:r>
      <w:r w:rsidR="0062562C">
        <w:rPr>
          <w:lang w:val="en-US"/>
        </w:rPr>
        <w:t xml:space="preserve">In our views, it is not aligned with what has been define in Rel-17 in RAN1 where GBBR is only for L1-RSRP reporting. Even for legacy requirements, UE only reports the RS index with RSRP value to </w:t>
      </w:r>
      <w:proofErr w:type="spellStart"/>
      <w:r w:rsidR="0062562C">
        <w:rPr>
          <w:lang w:val="en-US"/>
        </w:rPr>
        <w:t>gNB</w:t>
      </w:r>
      <w:proofErr w:type="spellEnd"/>
      <w:r w:rsidR="0062562C">
        <w:rPr>
          <w:lang w:val="en-US"/>
        </w:rPr>
        <w:t xml:space="preserve">, and there </w:t>
      </w:r>
      <w:proofErr w:type="gramStart"/>
      <w:r w:rsidR="0062562C">
        <w:rPr>
          <w:lang w:val="en-US"/>
        </w:rPr>
        <w:t>is</w:t>
      </w:r>
      <w:proofErr w:type="gramEnd"/>
      <w:r w:rsidR="0062562C">
        <w:rPr>
          <w:lang w:val="en-US"/>
        </w:rPr>
        <w:t xml:space="preserve"> no any other additional criteria on what can be reported to NW. In other words, for some extremely case, the SSB index with largest RSRP can not necessarily guarantee good demodulation performance. The SINR conditions will be further evaluated by CSI reporting.</w:t>
      </w:r>
    </w:p>
    <w:p w:rsidR="0062562C" w:rsidRPr="0062562C" w:rsidRDefault="0062562C" w:rsidP="00F01E27">
      <w:pPr>
        <w:jc w:val="both"/>
        <w:rPr>
          <w:rFonts w:eastAsia="宋体"/>
          <w:b/>
          <w:color w:val="000000" w:themeColor="text1"/>
          <w:szCs w:val="24"/>
          <w:lang w:eastAsia="zh-CN"/>
        </w:rPr>
      </w:pPr>
      <w:r w:rsidRPr="0062562C">
        <w:rPr>
          <w:b/>
          <w:lang w:val="en-US"/>
        </w:rPr>
        <w:t xml:space="preserve">Proposal </w:t>
      </w:r>
      <w:r>
        <w:rPr>
          <w:b/>
          <w:lang w:val="en-US"/>
        </w:rPr>
        <w:t>2</w:t>
      </w:r>
      <w:r w:rsidRPr="0062562C">
        <w:rPr>
          <w:b/>
          <w:lang w:val="en-US"/>
        </w:rPr>
        <w:t xml:space="preserve">: There is no need to have additional criteria </w:t>
      </w:r>
      <w:r w:rsidRPr="0062562C">
        <w:rPr>
          <w:rFonts w:eastAsia="宋体"/>
          <w:b/>
          <w:color w:val="000000" w:themeColor="text1"/>
          <w:szCs w:val="24"/>
          <w:lang w:eastAsia="zh-CN"/>
        </w:rPr>
        <w:t>under which a group should be reported using Rel-17 GBBR which is only for beam determination, and the demodulation performance will be further evaluated by CSI reporting, which is same as legacy framework.</w:t>
      </w:r>
    </w:p>
    <w:p w:rsidR="0008017D" w:rsidRDefault="0062562C" w:rsidP="00F01E27">
      <w:pPr>
        <w:jc w:val="both"/>
        <w:rPr>
          <w:lang w:val="en-US"/>
        </w:rPr>
      </w:pPr>
      <w:r>
        <w:rPr>
          <w:lang w:val="en-US"/>
        </w:rPr>
        <w:t xml:space="preserve">Another aspect </w:t>
      </w:r>
      <w:r w:rsidR="00DD51D5">
        <w:rPr>
          <w:lang w:val="en-US"/>
        </w:rPr>
        <w:t xml:space="preserve">is </w:t>
      </w:r>
      <w:r>
        <w:rPr>
          <w:lang w:val="en-US"/>
        </w:rPr>
        <w:t>about RRM impacts of GBBR is the requirements for GBBR (delay requirements/accuracy requirement/measurement restriction). From our understanding, it can be discussed under L1-RSRP enhancement.</w:t>
      </w:r>
    </w:p>
    <w:p w:rsidR="0062562C" w:rsidRDefault="0062562C" w:rsidP="00F01E27">
      <w:pPr>
        <w:jc w:val="both"/>
        <w:rPr>
          <w:b/>
          <w:lang w:val="en-US"/>
        </w:rPr>
      </w:pPr>
      <w:r>
        <w:rPr>
          <w:b/>
          <w:lang w:val="en-US"/>
        </w:rPr>
        <w:t>Observation 7: The requirements for GBBR can be discussed under L1-RSRP enhancement.</w:t>
      </w:r>
    </w:p>
    <w:p w:rsidR="00A50B82" w:rsidRPr="00DD51D5" w:rsidRDefault="00DD51D5" w:rsidP="004876FD">
      <w:pPr>
        <w:jc w:val="both"/>
        <w:rPr>
          <w:b/>
          <w:lang w:val="en-US"/>
        </w:rPr>
      </w:pPr>
      <w:r>
        <w:rPr>
          <w:lang w:val="en-US"/>
        </w:rPr>
        <w:t xml:space="preserve">Another aspect is about </w:t>
      </w:r>
      <w:r w:rsidRPr="00DD51D5">
        <w:rPr>
          <w:lang w:val="en-US"/>
        </w:rPr>
        <w:t>Rx beam assumptions (beam in beam pairs for simultaneous reception or best beam for each TRP)</w:t>
      </w:r>
      <w:r>
        <w:rPr>
          <w:b/>
          <w:lang w:val="en-US"/>
        </w:rPr>
        <w:t xml:space="preserve"> </w:t>
      </w:r>
      <w:r w:rsidR="00A24728">
        <w:rPr>
          <w:lang w:val="en-US"/>
        </w:rPr>
        <w:t xml:space="preserve">As analyzed in our paper in last meeting, </w:t>
      </w:r>
      <w:r w:rsidR="00224DB5">
        <w:rPr>
          <w:lang w:val="en-US"/>
        </w:rPr>
        <w:t xml:space="preserve">even UE </w:t>
      </w:r>
      <w:r w:rsidR="00BB545C">
        <w:rPr>
          <w:lang w:val="en-US"/>
        </w:rPr>
        <w:t xml:space="preserve">activates multi panels, UE is not aware of the </w:t>
      </w:r>
      <w:proofErr w:type="spellStart"/>
      <w:r w:rsidR="00BB545C">
        <w:rPr>
          <w:lang w:val="en-US"/>
        </w:rPr>
        <w:t>mTRP</w:t>
      </w:r>
      <w:proofErr w:type="spellEnd"/>
      <w:r w:rsidR="00BB545C">
        <w:rPr>
          <w:lang w:val="en-US"/>
        </w:rPr>
        <w:t>/</w:t>
      </w:r>
      <w:proofErr w:type="spellStart"/>
      <w:r w:rsidR="00BB545C">
        <w:rPr>
          <w:lang w:val="en-US"/>
        </w:rPr>
        <w:t>sTRP</w:t>
      </w:r>
      <w:proofErr w:type="spellEnd"/>
      <w:r w:rsidR="00BB545C">
        <w:rPr>
          <w:lang w:val="en-US"/>
        </w:rPr>
        <w:t xml:space="preserve"> scenarios</w:t>
      </w:r>
      <w:r w:rsidR="00131C8E">
        <w:rPr>
          <w:lang w:val="en-US"/>
        </w:rPr>
        <w:t>.</w:t>
      </w:r>
      <w:r w:rsidR="00BB545C">
        <w:rPr>
          <w:rFonts w:eastAsiaTheme="minorEastAsia"/>
          <w:lang w:eastAsia="zh-CN"/>
        </w:rPr>
        <w:t xml:space="preserve"> UE can determine the best Tx beam and Rx beam as shown in the left part in the fig where the Rx beam for RS0 and RS1 are located in the same panel. However, for simultaneous reception, UE may choose the suboptimal Rx beam for RS0 which is located in another panel and indicate to NW that (RS0, </w:t>
      </w:r>
      <w:r w:rsidR="00BB545C">
        <w:rPr>
          <w:rFonts w:eastAsiaTheme="minorEastAsia" w:hint="eastAsia"/>
          <w:lang w:eastAsia="zh-CN"/>
        </w:rPr>
        <w:t>RS</w:t>
      </w:r>
      <w:r w:rsidR="00BB545C">
        <w:rPr>
          <w:rFonts w:eastAsiaTheme="minorEastAsia"/>
          <w:lang w:eastAsia="zh-CN"/>
        </w:rPr>
        <w:t xml:space="preserve">1) </w:t>
      </w:r>
      <w:r w:rsidR="00BB545C">
        <w:rPr>
          <w:rFonts w:eastAsiaTheme="minorEastAsia" w:hint="eastAsia"/>
          <w:lang w:eastAsia="zh-CN"/>
        </w:rPr>
        <w:t>can be</w:t>
      </w:r>
      <w:r w:rsidR="00BB545C">
        <w:rPr>
          <w:rFonts w:eastAsiaTheme="minorEastAsia"/>
          <w:lang w:eastAsia="zh-CN"/>
        </w:rPr>
        <w:t xml:space="preserve"> received simultaneously via </w:t>
      </w:r>
      <w:r w:rsidR="00BB545C" w:rsidRPr="00CF4C8F">
        <w:rPr>
          <w:lang w:val="en-US" w:eastAsia="zh-CN"/>
        </w:rPr>
        <w:t>groupBasedBeamReporting-r17</w:t>
      </w:r>
      <w:r w:rsidR="00BB545C">
        <w:rPr>
          <w:lang w:val="en-US" w:eastAsia="zh-CN"/>
        </w:rPr>
        <w:t xml:space="preserve">. For some cases, UE is not aware of the intention of NW for simultaneous reception, then it is still possible that UE choose the best beam to obtain the best throughput performance. For instance, in </w:t>
      </w:r>
      <w:proofErr w:type="spellStart"/>
      <w:r w:rsidR="00BB545C">
        <w:rPr>
          <w:lang w:val="en-US" w:eastAsia="zh-CN"/>
        </w:rPr>
        <w:t>mDCI</w:t>
      </w:r>
      <w:proofErr w:type="spellEnd"/>
      <w:r w:rsidR="00BB545C">
        <w:rPr>
          <w:lang w:val="en-US" w:eastAsia="zh-CN"/>
        </w:rPr>
        <w:t>, PDSCH are scheduled individually, so when UE receives DCI with TCI QCL-</w:t>
      </w:r>
      <w:proofErr w:type="spellStart"/>
      <w:r w:rsidR="00BB545C">
        <w:rPr>
          <w:lang w:val="en-US" w:eastAsia="zh-CN"/>
        </w:rPr>
        <w:t>TypeD</w:t>
      </w:r>
      <w:proofErr w:type="spellEnd"/>
      <w:r w:rsidR="00BB545C">
        <w:rPr>
          <w:lang w:val="en-US" w:eastAsia="zh-CN"/>
        </w:rPr>
        <w:t xml:space="preserve"> to RS0, UE may choose the best Rx beam for data reception from TRP0.</w:t>
      </w:r>
    </w:p>
    <w:p w:rsidR="00BB545C" w:rsidRDefault="00BB545C" w:rsidP="00793CB2">
      <w:pPr>
        <w:rPr>
          <w:lang w:val="en-US"/>
        </w:rPr>
      </w:pPr>
      <w:r>
        <w:rPr>
          <w:noProof/>
        </w:rPr>
        <w:lastRenderedPageBreak/>
        <w:drawing>
          <wp:inline distT="0" distB="0" distL="0" distR="0" wp14:anchorId="6E1AE5B1" wp14:editId="18EA9A0F">
            <wp:extent cx="6078220" cy="2077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2077720"/>
                    </a:xfrm>
                    <a:prstGeom prst="rect">
                      <a:avLst/>
                    </a:prstGeom>
                  </pic:spPr>
                </pic:pic>
              </a:graphicData>
            </a:graphic>
          </wp:inline>
        </w:drawing>
      </w:r>
    </w:p>
    <w:p w:rsidR="00131C8E" w:rsidRPr="00131C8E" w:rsidRDefault="00BB545C" w:rsidP="00131C8E">
      <w:pPr>
        <w:jc w:val="center"/>
        <w:rPr>
          <w:rFonts w:eastAsiaTheme="minorEastAsia"/>
          <w:lang w:eastAsia="zh-CN"/>
        </w:rPr>
      </w:pPr>
      <w:r>
        <w:rPr>
          <w:rFonts w:eastAsiaTheme="minorEastAsia"/>
          <w:lang w:eastAsia="zh-CN"/>
        </w:rPr>
        <w:t>Fig.1 Suboptimal Rx beam for simultaneous reception</w:t>
      </w:r>
    </w:p>
    <w:p w:rsidR="00DF35A0" w:rsidRPr="005B1433" w:rsidRDefault="005B1433" w:rsidP="004876FD">
      <w:pPr>
        <w:jc w:val="both"/>
        <w:rPr>
          <w:rFonts w:eastAsiaTheme="minorEastAsia"/>
          <w:b/>
          <w:lang w:eastAsia="zh-CN"/>
        </w:rPr>
      </w:pPr>
      <w:r w:rsidRPr="005B1433">
        <w:rPr>
          <w:rFonts w:eastAsiaTheme="minorEastAsia"/>
          <w:b/>
          <w:lang w:eastAsia="zh-CN"/>
        </w:rPr>
        <w:t xml:space="preserve">Observation </w:t>
      </w:r>
      <w:r w:rsidR="00131C8E">
        <w:rPr>
          <w:rFonts w:eastAsiaTheme="minorEastAsia"/>
          <w:b/>
          <w:lang w:eastAsia="zh-CN"/>
        </w:rPr>
        <w:t>8</w:t>
      </w:r>
      <w:r w:rsidR="00DF35A0" w:rsidRPr="005B1433">
        <w:rPr>
          <w:rFonts w:eastAsiaTheme="minorEastAsia"/>
          <w:b/>
          <w:lang w:eastAsia="zh-CN"/>
        </w:rPr>
        <w:t xml:space="preserve">: When UE turns on multi panels, NW and UE should have consistent understanding on </w:t>
      </w:r>
      <w:r w:rsidRPr="005B1433">
        <w:rPr>
          <w:rFonts w:eastAsiaTheme="minorEastAsia"/>
          <w:b/>
          <w:lang w:eastAsia="zh-CN"/>
        </w:rPr>
        <w:t xml:space="preserve">beam type used by UE (beams for </w:t>
      </w:r>
      <w:proofErr w:type="spellStart"/>
      <w:r w:rsidRPr="005B1433">
        <w:rPr>
          <w:rFonts w:eastAsiaTheme="minorEastAsia"/>
          <w:b/>
          <w:lang w:eastAsia="zh-CN"/>
        </w:rPr>
        <w:t>mTRP</w:t>
      </w:r>
      <w:proofErr w:type="spellEnd"/>
      <w:r w:rsidRPr="005B1433">
        <w:rPr>
          <w:rFonts w:eastAsiaTheme="minorEastAsia"/>
          <w:b/>
          <w:lang w:eastAsia="zh-CN"/>
        </w:rPr>
        <w:t>/</w:t>
      </w:r>
      <w:proofErr w:type="spellStart"/>
      <w:r w:rsidRPr="005B1433">
        <w:rPr>
          <w:rFonts w:eastAsiaTheme="minorEastAsia"/>
          <w:b/>
          <w:lang w:eastAsia="zh-CN"/>
        </w:rPr>
        <w:t>sTRP</w:t>
      </w:r>
      <w:proofErr w:type="spellEnd"/>
      <w:r w:rsidRPr="005B1433">
        <w:rPr>
          <w:rFonts w:eastAsiaTheme="minorEastAsia"/>
          <w:b/>
          <w:lang w:eastAsia="zh-CN"/>
        </w:rPr>
        <w:t>).</w:t>
      </w:r>
      <w:r w:rsidR="00DF35A0" w:rsidRPr="005B1433">
        <w:rPr>
          <w:rFonts w:eastAsiaTheme="minorEastAsia"/>
          <w:b/>
          <w:lang w:eastAsia="zh-CN"/>
        </w:rPr>
        <w:t xml:space="preserve"> </w:t>
      </w:r>
    </w:p>
    <w:p w:rsidR="00660612" w:rsidRDefault="00131C8E" w:rsidP="004876FD">
      <w:pPr>
        <w:jc w:val="both"/>
        <w:rPr>
          <w:rFonts w:eastAsiaTheme="minorEastAsia"/>
          <w:lang w:eastAsia="zh-CN"/>
        </w:rPr>
      </w:pPr>
      <w:r>
        <w:rPr>
          <w:rFonts w:eastAsiaTheme="minorEastAsia"/>
          <w:lang w:eastAsia="zh-CN"/>
        </w:rPr>
        <w:t xml:space="preserve">However, based on comments received in last meeting, some companies argued that the best beam pair reported as a group shall also be the best beam for each TRP, or the best beam for each TRP happens to be allocated in different panels. We </w:t>
      </w:r>
      <w:proofErr w:type="spellStart"/>
      <w:r>
        <w:rPr>
          <w:rFonts w:eastAsiaTheme="minorEastAsia"/>
          <w:lang w:eastAsia="zh-CN"/>
        </w:rPr>
        <w:t>can not</w:t>
      </w:r>
      <w:proofErr w:type="spellEnd"/>
      <w:r>
        <w:rPr>
          <w:rFonts w:eastAsiaTheme="minorEastAsia"/>
          <w:lang w:eastAsia="zh-CN"/>
        </w:rPr>
        <w:t xml:space="preserve"> agree with the assumption which </w:t>
      </w:r>
      <w:r w:rsidR="00660612">
        <w:rPr>
          <w:rFonts w:eastAsiaTheme="minorEastAsia"/>
          <w:lang w:eastAsia="zh-CN"/>
        </w:rPr>
        <w:t xml:space="preserve">severely limited the usage of simultaneous reception. More specifically, UE </w:t>
      </w:r>
      <w:proofErr w:type="spellStart"/>
      <w:r w:rsidR="00660612">
        <w:rPr>
          <w:rFonts w:eastAsiaTheme="minorEastAsia"/>
          <w:lang w:eastAsia="zh-CN"/>
        </w:rPr>
        <w:t>can not</w:t>
      </w:r>
      <w:proofErr w:type="spellEnd"/>
      <w:r w:rsidR="00660612">
        <w:rPr>
          <w:rFonts w:eastAsiaTheme="minorEastAsia"/>
          <w:lang w:eastAsia="zh-CN"/>
        </w:rPr>
        <w:t xml:space="preserve"> make full usage of multi panel and can only report subsets of beam pairs. </w:t>
      </w:r>
    </w:p>
    <w:p w:rsidR="00131C8E" w:rsidRPr="00660612" w:rsidRDefault="00660612" w:rsidP="004876FD">
      <w:pPr>
        <w:jc w:val="both"/>
        <w:rPr>
          <w:rFonts w:eastAsiaTheme="minorEastAsia"/>
          <w:b/>
          <w:lang w:eastAsia="zh-CN"/>
        </w:rPr>
      </w:pPr>
      <w:r w:rsidRPr="00660612">
        <w:rPr>
          <w:rFonts w:eastAsiaTheme="minorEastAsia"/>
          <w:b/>
          <w:lang w:eastAsia="zh-CN"/>
        </w:rPr>
        <w:t xml:space="preserve">Observation 9: It is unrealistic to assume that the beam pair reported via GBBR are also best beam for each TRP respectively. </w:t>
      </w:r>
    </w:p>
    <w:p w:rsidR="00131C8E" w:rsidRDefault="00660612" w:rsidP="004876FD">
      <w:pPr>
        <w:jc w:val="both"/>
        <w:rPr>
          <w:rFonts w:eastAsiaTheme="minorEastAsia"/>
          <w:lang w:eastAsia="zh-CN"/>
        </w:rPr>
      </w:pPr>
      <w:r>
        <w:rPr>
          <w:rFonts w:eastAsiaTheme="minorEastAsia"/>
          <w:lang w:eastAsia="zh-CN"/>
        </w:rPr>
        <w:t xml:space="preserve">The basic question is when UE can assume that it is in </w:t>
      </w:r>
      <w:proofErr w:type="spellStart"/>
      <w:r>
        <w:rPr>
          <w:rFonts w:eastAsiaTheme="minorEastAsia"/>
          <w:lang w:eastAsia="zh-CN"/>
        </w:rPr>
        <w:t>mTRP</w:t>
      </w:r>
      <w:proofErr w:type="spellEnd"/>
      <w:r>
        <w:rPr>
          <w:rFonts w:eastAsiaTheme="minorEastAsia"/>
          <w:lang w:eastAsia="zh-CN"/>
        </w:rPr>
        <w:t xml:space="preserve"> simultaneous scenarios when UE shall choose the corresponding beam. Similar as the discussion about applicability of multi-Rx operation. We propose to </w:t>
      </w:r>
      <w:r w:rsidR="00A22B35">
        <w:rPr>
          <w:rFonts w:eastAsiaTheme="minorEastAsia"/>
          <w:lang w:eastAsia="zh-CN"/>
        </w:rPr>
        <w:t>RAN4 to discuss the issue for related requirements.</w:t>
      </w:r>
    </w:p>
    <w:p w:rsidR="00DD51D5" w:rsidRPr="00630123" w:rsidRDefault="00B07453" w:rsidP="004876FD">
      <w:pPr>
        <w:jc w:val="both"/>
        <w:rPr>
          <w:b/>
          <w:lang w:val="en-US"/>
        </w:rPr>
      </w:pPr>
      <w:r>
        <w:rPr>
          <w:b/>
          <w:lang w:val="en-US"/>
        </w:rPr>
        <w:t>Proposal</w:t>
      </w:r>
      <w:r w:rsidR="00A22B35">
        <w:rPr>
          <w:b/>
          <w:lang w:val="en-US"/>
        </w:rPr>
        <w:t xml:space="preserve"> 3</w:t>
      </w:r>
      <w:r>
        <w:rPr>
          <w:b/>
          <w:lang w:val="en-US"/>
        </w:rPr>
        <w:t xml:space="preserve">: </w:t>
      </w:r>
      <w:r w:rsidR="00A22B35">
        <w:rPr>
          <w:b/>
          <w:lang w:val="en-US"/>
        </w:rPr>
        <w:t>Discuss the conditions for different UE beam assumptions (</w:t>
      </w:r>
      <w:r w:rsidR="00A22B35" w:rsidRPr="00A22B35">
        <w:rPr>
          <w:b/>
          <w:lang w:val="en-US"/>
        </w:rPr>
        <w:t>pairs for simultaneous reception or best beam for each TRP)</w:t>
      </w:r>
      <w:r w:rsidR="00A22B35">
        <w:rPr>
          <w:b/>
          <w:lang w:val="en-US"/>
        </w:rPr>
        <w:t xml:space="preserve"> for corresponding requirements.</w:t>
      </w:r>
    </w:p>
    <w:p w:rsidR="00DF0231" w:rsidRDefault="00DF0231" w:rsidP="00DF0231">
      <w:pPr>
        <w:pStyle w:val="Heading1"/>
        <w:numPr>
          <w:ilvl w:val="0"/>
          <w:numId w:val="1"/>
        </w:numPr>
        <w:rPr>
          <w:lang w:val="en-US"/>
        </w:rPr>
      </w:pPr>
      <w:r w:rsidRPr="002D2977">
        <w:rPr>
          <w:lang w:val="en-US"/>
        </w:rPr>
        <w:t>Conclusions</w:t>
      </w:r>
    </w:p>
    <w:p w:rsidR="00A22B35" w:rsidRDefault="00A22B35" w:rsidP="00A22B35">
      <w:pPr>
        <w:pStyle w:val="CommentText"/>
        <w:jc w:val="both"/>
        <w:rPr>
          <w:b/>
          <w:lang w:val="en-US"/>
        </w:rPr>
      </w:pPr>
      <w:r w:rsidRPr="00B66276">
        <w:rPr>
          <w:b/>
          <w:lang w:val="en-US"/>
        </w:rPr>
        <w:t>Observation 1: Simultaneous reception refers to the case when two signals are partial or fully overlapped in time domain.</w:t>
      </w:r>
    </w:p>
    <w:p w:rsidR="00A22B35" w:rsidRPr="00A50B82" w:rsidRDefault="00A22B35" w:rsidP="00A22B35">
      <w:pPr>
        <w:jc w:val="both"/>
        <w:rPr>
          <w:b/>
          <w:lang w:val="en-US"/>
        </w:rPr>
      </w:pPr>
      <w:r w:rsidRPr="00A50B82">
        <w:rPr>
          <w:b/>
          <w:lang w:val="en-US"/>
        </w:rPr>
        <w:t xml:space="preserve">Observation </w:t>
      </w:r>
      <w:r>
        <w:rPr>
          <w:b/>
          <w:lang w:val="en-US"/>
        </w:rPr>
        <w:t>2</w:t>
      </w:r>
      <w:r w:rsidRPr="00A50B82">
        <w:rPr>
          <w:b/>
          <w:lang w:val="en-US"/>
        </w:rPr>
        <w:t>: It is essential to clarify the assumption of on/off state of multi-Rx, which is not only about power saving enhancement but to enable the simultaneous reception.</w:t>
      </w:r>
    </w:p>
    <w:p w:rsidR="00A22B35" w:rsidRPr="001626E9" w:rsidRDefault="00A22B35" w:rsidP="00A22B35">
      <w:pPr>
        <w:jc w:val="both"/>
        <w:rPr>
          <w:b/>
          <w:lang w:val="en-US"/>
        </w:rPr>
      </w:pPr>
      <w:r w:rsidRPr="00A50B82">
        <w:rPr>
          <w:b/>
          <w:lang w:val="en-US"/>
        </w:rPr>
        <w:t xml:space="preserve">Observation </w:t>
      </w:r>
      <w:r>
        <w:rPr>
          <w:b/>
          <w:lang w:val="en-US"/>
        </w:rPr>
        <w:t>3</w:t>
      </w:r>
      <w:r w:rsidRPr="00A50B82">
        <w:rPr>
          <w:b/>
          <w:lang w:val="en-US"/>
        </w:rPr>
        <w:t xml:space="preserve">: It is unreasonable to assume UE will active multi panels all the time since the simultaneous reception with different QCL Type-D is only feasible in limited scenarios (e.g. high load with </w:t>
      </w:r>
      <w:proofErr w:type="spellStart"/>
      <w:r w:rsidRPr="00A50B82">
        <w:rPr>
          <w:b/>
          <w:lang w:val="en-US"/>
        </w:rPr>
        <w:t>mTRP</w:t>
      </w:r>
      <w:proofErr w:type="spellEnd"/>
      <w:r w:rsidRPr="00A50B82">
        <w:rPr>
          <w:b/>
          <w:lang w:val="en-US"/>
        </w:rPr>
        <w:t xml:space="preserve"> deployed)</w:t>
      </w:r>
    </w:p>
    <w:p w:rsidR="00A22B35" w:rsidRPr="00737671" w:rsidRDefault="00A22B35" w:rsidP="00A22B35">
      <w:pPr>
        <w:jc w:val="both"/>
        <w:rPr>
          <w:b/>
          <w:lang w:val="en-US"/>
        </w:rPr>
      </w:pPr>
      <w:r w:rsidRPr="00737671">
        <w:rPr>
          <w:b/>
          <w:lang w:val="en-US"/>
        </w:rPr>
        <w:t xml:space="preserve">Observation </w:t>
      </w:r>
      <w:r>
        <w:rPr>
          <w:b/>
          <w:lang w:val="en-US"/>
        </w:rPr>
        <w:t>4</w:t>
      </w:r>
      <w:r w:rsidRPr="00737671">
        <w:rPr>
          <w:b/>
          <w:lang w:val="en-US"/>
        </w:rPr>
        <w:t>:</w:t>
      </w:r>
      <w:r>
        <w:rPr>
          <w:b/>
          <w:lang w:val="en-US"/>
        </w:rPr>
        <w:t xml:space="preserve"> The </w:t>
      </w:r>
      <w:proofErr w:type="spellStart"/>
      <w:r>
        <w:rPr>
          <w:b/>
          <w:lang w:val="en-US"/>
        </w:rPr>
        <w:t>mTRP</w:t>
      </w:r>
      <w:proofErr w:type="spellEnd"/>
      <w:r>
        <w:rPr>
          <w:b/>
          <w:lang w:val="en-US"/>
        </w:rPr>
        <w:t xml:space="preserve"> related configuration does not necessarily mean simultaneous reception which is subject to NW scheduling.</w:t>
      </w:r>
    </w:p>
    <w:p w:rsidR="00A22B35" w:rsidRPr="00D51A94" w:rsidRDefault="00A22B35" w:rsidP="00A22B35">
      <w:pPr>
        <w:jc w:val="both"/>
        <w:rPr>
          <w:b/>
        </w:rPr>
      </w:pPr>
      <w:r w:rsidRPr="00D51A94">
        <w:rPr>
          <w:b/>
        </w:rPr>
        <w:t xml:space="preserve">Observation </w:t>
      </w:r>
      <w:r>
        <w:rPr>
          <w:b/>
        </w:rPr>
        <w:t>5</w:t>
      </w:r>
      <w:r w:rsidRPr="00D51A94">
        <w:rPr>
          <w:b/>
        </w:rPr>
        <w:t xml:space="preserve">: Indication from UE to NW about on/off state of multi panels can help NW to have clear understanding on when UE is capable for simultaneous reception. </w:t>
      </w:r>
      <w:r>
        <w:rPr>
          <w:b/>
        </w:rPr>
        <w:t>However, UE may have no idea on when to activate multi panels since the simultaneous reception is up to NW scheduling.</w:t>
      </w:r>
    </w:p>
    <w:p w:rsidR="00A22B35" w:rsidRPr="00A24728" w:rsidRDefault="00A22B35" w:rsidP="00A22B35">
      <w:pPr>
        <w:jc w:val="both"/>
        <w:rPr>
          <w:b/>
          <w:lang w:val="en-US"/>
        </w:rPr>
      </w:pPr>
      <w:r w:rsidRPr="00A24728">
        <w:rPr>
          <w:b/>
          <w:lang w:val="en-US"/>
        </w:rPr>
        <w:t xml:space="preserve">Observation </w:t>
      </w:r>
      <w:r>
        <w:rPr>
          <w:b/>
          <w:lang w:val="en-US"/>
        </w:rPr>
        <w:t>6</w:t>
      </w:r>
      <w:r w:rsidRPr="00A24728">
        <w:rPr>
          <w:b/>
          <w:lang w:val="en-US"/>
        </w:rPr>
        <w:t>: The assumption on on/off of multi panels can be categorized as:</w:t>
      </w:r>
    </w:p>
    <w:p w:rsidR="00A22B35" w:rsidRPr="00A24728" w:rsidRDefault="00A22B35" w:rsidP="00A22B35">
      <w:pPr>
        <w:ind w:left="420"/>
        <w:rPr>
          <w:b/>
          <w:lang w:val="en-US"/>
        </w:rPr>
      </w:pPr>
      <w:r w:rsidRPr="00A24728">
        <w:rPr>
          <w:b/>
          <w:lang w:val="en-US"/>
        </w:rPr>
        <w:t>Assumption 1: UE shall always active 2 panels when UE is capable of the capability (</w:t>
      </w:r>
      <w:proofErr w:type="spellStart"/>
      <w:r w:rsidRPr="00A24728">
        <w:rPr>
          <w:b/>
          <w:lang w:val="en-US"/>
        </w:rPr>
        <w:t>e.g</w:t>
      </w:r>
      <w:proofErr w:type="spellEnd"/>
      <w:r w:rsidRPr="00A24728">
        <w:rPr>
          <w:b/>
          <w:lang w:val="en-US"/>
        </w:rPr>
        <w:t xml:space="preserve"> </w:t>
      </w:r>
      <w:r w:rsidRPr="00A24728">
        <w:rPr>
          <w:b/>
          <w:i/>
          <w:lang w:val="en-US"/>
        </w:rPr>
        <w:t>simultaneousReceptionDiffTypeD-r16</w:t>
      </w:r>
      <w:r w:rsidRPr="00A24728">
        <w:rPr>
          <w:b/>
          <w:lang w:val="en-US"/>
        </w:rPr>
        <w:t>)</w:t>
      </w:r>
    </w:p>
    <w:p w:rsidR="00A22B35" w:rsidRPr="00A24728" w:rsidRDefault="00A22B35" w:rsidP="00A22B35">
      <w:pPr>
        <w:ind w:left="420"/>
        <w:rPr>
          <w:b/>
          <w:lang w:val="en-US"/>
        </w:rPr>
      </w:pPr>
      <w:r w:rsidRPr="00A24728">
        <w:rPr>
          <w:b/>
          <w:lang w:val="en-US"/>
        </w:rPr>
        <w:t xml:space="preserve">Assumption 2: Implicit determined by </w:t>
      </w:r>
      <w:proofErr w:type="spellStart"/>
      <w:r w:rsidRPr="00A24728">
        <w:rPr>
          <w:b/>
          <w:lang w:val="en-US"/>
        </w:rPr>
        <w:t>mTRP</w:t>
      </w:r>
      <w:proofErr w:type="spellEnd"/>
      <w:r w:rsidRPr="00A24728">
        <w:rPr>
          <w:b/>
          <w:lang w:val="en-US"/>
        </w:rPr>
        <w:t xml:space="preserve"> related configuration. (e.g. group-based reporting, two TCI states)</w:t>
      </w:r>
    </w:p>
    <w:p w:rsidR="00A22B35" w:rsidRPr="00A24728" w:rsidRDefault="00A22B35" w:rsidP="00A22B35">
      <w:pPr>
        <w:ind w:left="420"/>
        <w:rPr>
          <w:b/>
          <w:lang w:val="en-US"/>
        </w:rPr>
      </w:pPr>
      <w:r w:rsidRPr="00A24728">
        <w:rPr>
          <w:b/>
          <w:lang w:val="en-US"/>
        </w:rPr>
        <w:t>Assumption 3: UE to indicate NW about on/off multi panels/simultaneous reception</w:t>
      </w:r>
    </w:p>
    <w:p w:rsidR="00A22B35" w:rsidRPr="00A24728" w:rsidRDefault="00A22B35" w:rsidP="00A22B35">
      <w:pPr>
        <w:ind w:left="420"/>
        <w:jc w:val="both"/>
        <w:rPr>
          <w:b/>
          <w:lang w:val="en-US"/>
        </w:rPr>
      </w:pPr>
      <w:r w:rsidRPr="00A24728">
        <w:rPr>
          <w:b/>
          <w:lang w:val="en-US"/>
        </w:rPr>
        <w:t>Assumption 4: NW to control on/off state of multi panels of UE.</w:t>
      </w:r>
    </w:p>
    <w:p w:rsidR="00A22B35" w:rsidRDefault="00A22B35" w:rsidP="00A22B35">
      <w:pPr>
        <w:jc w:val="both"/>
        <w:rPr>
          <w:b/>
          <w:lang w:val="en-US"/>
        </w:rPr>
      </w:pPr>
      <w:r>
        <w:rPr>
          <w:b/>
          <w:lang w:val="en-US"/>
        </w:rPr>
        <w:lastRenderedPageBreak/>
        <w:t>Proposal 1a: Introduce explicit indication from UE to NW about the applicability of multi-Rx operation.</w:t>
      </w:r>
    </w:p>
    <w:p w:rsidR="00A22B35" w:rsidRDefault="00A22B35" w:rsidP="00A22B35">
      <w:pPr>
        <w:jc w:val="both"/>
        <w:rPr>
          <w:b/>
          <w:lang w:val="en-US"/>
        </w:rPr>
      </w:pPr>
      <w:r>
        <w:rPr>
          <w:b/>
          <w:lang w:val="en-US"/>
        </w:rPr>
        <w:t xml:space="preserve">Proposal 1b: The applicability of multi-Rx operation is implicit determined by </w:t>
      </w:r>
      <w:proofErr w:type="spellStart"/>
      <w:r>
        <w:rPr>
          <w:b/>
          <w:lang w:val="en-US"/>
        </w:rPr>
        <w:t>mTRP</w:t>
      </w:r>
      <w:proofErr w:type="spellEnd"/>
      <w:r>
        <w:rPr>
          <w:b/>
          <w:lang w:val="en-US"/>
        </w:rPr>
        <w:t xml:space="preserve"> related configuration (e.g. GBBR configuration), and the conditions can be different for different RRM requirements.</w:t>
      </w:r>
    </w:p>
    <w:p w:rsidR="00A22B35" w:rsidRPr="0062562C" w:rsidRDefault="00A22B35" w:rsidP="00A22B35">
      <w:pPr>
        <w:jc w:val="both"/>
        <w:rPr>
          <w:rFonts w:eastAsia="宋体"/>
          <w:b/>
          <w:color w:val="000000" w:themeColor="text1"/>
          <w:szCs w:val="24"/>
          <w:lang w:eastAsia="zh-CN"/>
        </w:rPr>
      </w:pPr>
      <w:r w:rsidRPr="0062562C">
        <w:rPr>
          <w:b/>
          <w:lang w:val="en-US"/>
        </w:rPr>
        <w:t xml:space="preserve">Proposal </w:t>
      </w:r>
      <w:r>
        <w:rPr>
          <w:b/>
          <w:lang w:val="en-US"/>
        </w:rPr>
        <w:t>2</w:t>
      </w:r>
      <w:r w:rsidRPr="0062562C">
        <w:rPr>
          <w:b/>
          <w:lang w:val="en-US"/>
        </w:rPr>
        <w:t xml:space="preserve">: There is no need to have additional criteria </w:t>
      </w:r>
      <w:r w:rsidRPr="0062562C">
        <w:rPr>
          <w:rFonts w:eastAsia="宋体"/>
          <w:b/>
          <w:color w:val="000000" w:themeColor="text1"/>
          <w:szCs w:val="24"/>
          <w:lang w:eastAsia="zh-CN"/>
        </w:rPr>
        <w:t>under which a group should be reported using Rel-17 GBBR which is only for beam determination, and the demodulation performance will be further evaluated by CSI reporting, which is same as legacy framework.</w:t>
      </w:r>
    </w:p>
    <w:p w:rsidR="00A22B35" w:rsidRDefault="00A22B35" w:rsidP="00A22B35">
      <w:pPr>
        <w:jc w:val="both"/>
        <w:rPr>
          <w:b/>
          <w:lang w:val="en-US"/>
        </w:rPr>
      </w:pPr>
      <w:r>
        <w:rPr>
          <w:b/>
          <w:lang w:val="en-US"/>
        </w:rPr>
        <w:t>Observation 7: The requirements for GBBR can be discussed under L1-RSRP enhancement.</w:t>
      </w:r>
    </w:p>
    <w:p w:rsidR="00A22B35" w:rsidRPr="005B1433" w:rsidRDefault="00A22B35" w:rsidP="00A22B35">
      <w:pPr>
        <w:jc w:val="both"/>
        <w:rPr>
          <w:rFonts w:eastAsiaTheme="minorEastAsia"/>
          <w:b/>
          <w:lang w:eastAsia="zh-CN"/>
        </w:rPr>
      </w:pPr>
      <w:r w:rsidRPr="005B1433">
        <w:rPr>
          <w:rFonts w:eastAsiaTheme="minorEastAsia"/>
          <w:b/>
          <w:lang w:eastAsia="zh-CN"/>
        </w:rPr>
        <w:t xml:space="preserve">Observation </w:t>
      </w:r>
      <w:r>
        <w:rPr>
          <w:rFonts w:eastAsiaTheme="minorEastAsia"/>
          <w:b/>
          <w:lang w:eastAsia="zh-CN"/>
        </w:rPr>
        <w:t>8</w:t>
      </w:r>
      <w:r w:rsidRPr="005B1433">
        <w:rPr>
          <w:rFonts w:eastAsiaTheme="minorEastAsia"/>
          <w:b/>
          <w:lang w:eastAsia="zh-CN"/>
        </w:rPr>
        <w:t xml:space="preserve">: When UE turns on multi panels, NW and UE should have consistent understanding on beam type used by UE (beams for </w:t>
      </w:r>
      <w:proofErr w:type="spellStart"/>
      <w:r w:rsidRPr="005B1433">
        <w:rPr>
          <w:rFonts w:eastAsiaTheme="minorEastAsia"/>
          <w:b/>
          <w:lang w:eastAsia="zh-CN"/>
        </w:rPr>
        <w:t>mTRP</w:t>
      </w:r>
      <w:proofErr w:type="spellEnd"/>
      <w:r w:rsidRPr="005B1433">
        <w:rPr>
          <w:rFonts w:eastAsiaTheme="minorEastAsia"/>
          <w:b/>
          <w:lang w:eastAsia="zh-CN"/>
        </w:rPr>
        <w:t>/</w:t>
      </w:r>
      <w:proofErr w:type="spellStart"/>
      <w:r w:rsidRPr="005B1433">
        <w:rPr>
          <w:rFonts w:eastAsiaTheme="minorEastAsia"/>
          <w:b/>
          <w:lang w:eastAsia="zh-CN"/>
        </w:rPr>
        <w:t>sTRP</w:t>
      </w:r>
      <w:proofErr w:type="spellEnd"/>
      <w:r w:rsidRPr="005B1433">
        <w:rPr>
          <w:rFonts w:eastAsiaTheme="minorEastAsia"/>
          <w:b/>
          <w:lang w:eastAsia="zh-CN"/>
        </w:rPr>
        <w:t xml:space="preserve">). </w:t>
      </w:r>
    </w:p>
    <w:p w:rsidR="00A22B35" w:rsidRPr="00660612" w:rsidRDefault="00A22B35" w:rsidP="00A22B35">
      <w:pPr>
        <w:jc w:val="both"/>
        <w:rPr>
          <w:rFonts w:eastAsiaTheme="minorEastAsia"/>
          <w:b/>
          <w:lang w:eastAsia="zh-CN"/>
        </w:rPr>
      </w:pPr>
      <w:r w:rsidRPr="00660612">
        <w:rPr>
          <w:rFonts w:eastAsiaTheme="minorEastAsia"/>
          <w:b/>
          <w:lang w:eastAsia="zh-CN"/>
        </w:rPr>
        <w:t xml:space="preserve">Observation 9: It is unrealistic to assume that the beam pair reported via GBBR are also best beam for each TRP respectively. </w:t>
      </w:r>
    </w:p>
    <w:p w:rsidR="004126C7" w:rsidRPr="00A22B35" w:rsidRDefault="00A22B35" w:rsidP="006C744C">
      <w:pPr>
        <w:jc w:val="both"/>
        <w:rPr>
          <w:b/>
          <w:lang w:val="en-US"/>
        </w:rPr>
      </w:pPr>
      <w:r>
        <w:rPr>
          <w:b/>
          <w:lang w:val="en-US"/>
        </w:rPr>
        <w:t>Proposal 3: Discuss the conditions for different UE beam assumptions (</w:t>
      </w:r>
      <w:r w:rsidRPr="00A22B35">
        <w:rPr>
          <w:b/>
          <w:lang w:val="en-US"/>
        </w:rPr>
        <w:t>pairs for simultaneous reception or best beam for each TRP)</w:t>
      </w:r>
      <w:r>
        <w:rPr>
          <w:b/>
          <w:lang w:val="en-US"/>
        </w:rPr>
        <w:t xml:space="preserve"> for corresponding requirements.</w:t>
      </w:r>
    </w:p>
    <w:p w:rsidR="00DF0231" w:rsidRPr="002D2977" w:rsidRDefault="00DF0231" w:rsidP="00DF0231">
      <w:pPr>
        <w:pStyle w:val="Heading1"/>
        <w:tabs>
          <w:tab w:val="clear" w:pos="432"/>
        </w:tabs>
        <w:ind w:left="0" w:firstLine="0"/>
        <w:rPr>
          <w:lang w:val="en-US"/>
        </w:rPr>
      </w:pPr>
      <w:r w:rsidRPr="002D2977">
        <w:rPr>
          <w:lang w:val="en-US"/>
        </w:rPr>
        <w:t>References</w:t>
      </w:r>
    </w:p>
    <w:p w:rsidR="00AF092A" w:rsidRPr="000A18E6" w:rsidRDefault="00AF092A" w:rsidP="00AF092A">
      <w:pPr>
        <w:rPr>
          <w:rFonts w:eastAsiaTheme="minorEastAsia"/>
          <w:lang w:eastAsia="zh-CN"/>
        </w:rPr>
      </w:pPr>
      <w:r>
        <w:rPr>
          <w:rFonts w:eastAsiaTheme="minorEastAsia"/>
          <w:lang w:eastAsia="zh-CN"/>
        </w:rPr>
        <w:t xml:space="preserve">[1] </w:t>
      </w:r>
      <w:r w:rsidRPr="00934420">
        <w:rPr>
          <w:rFonts w:eastAsiaTheme="minorEastAsia"/>
          <w:lang w:eastAsia="zh-CN"/>
        </w:rPr>
        <w:t>R4-2306318</w:t>
      </w:r>
      <w:r w:rsidRPr="000A18E6">
        <w:rPr>
          <w:rFonts w:eastAsiaTheme="minorEastAsia"/>
          <w:lang w:eastAsia="zh-CN"/>
        </w:rPr>
        <w:tab/>
      </w:r>
      <w:r w:rsidRPr="005A33C9">
        <w:rPr>
          <w:rFonts w:eastAsiaTheme="minorEastAsia"/>
          <w:lang w:eastAsia="zh-CN"/>
        </w:rPr>
        <w:t>WF on NR FR2 multi-Rx chain DL reception RRM requirements (part 1)</w:t>
      </w:r>
      <w:r>
        <w:rPr>
          <w:rFonts w:eastAsiaTheme="minorEastAsia"/>
          <w:lang w:eastAsia="zh-CN"/>
        </w:rPr>
        <w:t xml:space="preserve">, </w:t>
      </w:r>
      <w:r w:rsidRPr="000A18E6">
        <w:rPr>
          <w:rFonts w:eastAsiaTheme="minorEastAsia"/>
          <w:lang w:eastAsia="zh-CN"/>
        </w:rPr>
        <w:t>vivo</w:t>
      </w:r>
    </w:p>
    <w:p w:rsidR="00AF092A" w:rsidRDefault="00AF092A" w:rsidP="00AF092A">
      <w:pPr>
        <w:rPr>
          <w:rFonts w:eastAsiaTheme="minorEastAsia"/>
          <w:lang w:eastAsia="zh-CN"/>
        </w:rPr>
      </w:pPr>
      <w:r>
        <w:rPr>
          <w:rFonts w:eastAsiaTheme="minorEastAsia"/>
          <w:lang w:eastAsia="zh-CN"/>
        </w:rPr>
        <w:t xml:space="preserve">[2] </w:t>
      </w:r>
      <w:r w:rsidRPr="00934420">
        <w:rPr>
          <w:rFonts w:eastAsiaTheme="minorEastAsia"/>
          <w:lang w:eastAsia="zh-CN"/>
        </w:rPr>
        <w:t>R4-230631</w:t>
      </w:r>
      <w:r>
        <w:rPr>
          <w:rFonts w:eastAsiaTheme="minorEastAsia"/>
          <w:lang w:eastAsia="zh-CN"/>
        </w:rPr>
        <w:t>9</w:t>
      </w:r>
      <w:r w:rsidRPr="000A18E6">
        <w:rPr>
          <w:rFonts w:eastAsiaTheme="minorEastAsia"/>
          <w:lang w:eastAsia="zh-CN"/>
        </w:rPr>
        <w:tab/>
      </w:r>
      <w:r w:rsidRPr="005A33C9">
        <w:rPr>
          <w:rFonts w:eastAsiaTheme="minorEastAsia"/>
          <w:lang w:eastAsia="zh-CN"/>
        </w:rPr>
        <w:t>WF on NR FR2 multi-Rx chain DL reception RRM requirements (part 2)</w:t>
      </w:r>
      <w:r>
        <w:rPr>
          <w:rFonts w:eastAsiaTheme="minorEastAsia"/>
          <w:lang w:eastAsia="zh-CN"/>
        </w:rPr>
        <w:t xml:space="preserve">, </w:t>
      </w:r>
      <w:r w:rsidRPr="000A18E6">
        <w:rPr>
          <w:rFonts w:eastAsiaTheme="minorEastAsia"/>
          <w:lang w:eastAsia="zh-CN"/>
        </w:rPr>
        <w:t>Qualcomm</w:t>
      </w:r>
    </w:p>
    <w:p w:rsidR="00786272" w:rsidRPr="000A18E6" w:rsidRDefault="00786272" w:rsidP="00AF092A">
      <w:pPr>
        <w:rPr>
          <w:rFonts w:eastAsiaTheme="minorEastAsia"/>
          <w:lang w:eastAsia="zh-CN"/>
        </w:rPr>
      </w:pPr>
      <w:r>
        <w:rPr>
          <w:rFonts w:eastAsiaTheme="minorEastAsia"/>
          <w:lang w:eastAsia="zh-CN"/>
        </w:rPr>
        <w:t xml:space="preserve">[3] </w:t>
      </w:r>
      <w:r w:rsidRPr="00786272">
        <w:rPr>
          <w:rFonts w:eastAsiaTheme="minorEastAsia"/>
          <w:lang w:eastAsia="zh-CN"/>
        </w:rPr>
        <w:t>R4-2306394</w:t>
      </w:r>
      <w:r>
        <w:rPr>
          <w:rFonts w:eastAsiaTheme="minorEastAsia"/>
          <w:lang w:eastAsia="zh-CN"/>
        </w:rPr>
        <w:t xml:space="preserve">    </w:t>
      </w:r>
      <w:r w:rsidRPr="00DD4D05">
        <w:rPr>
          <w:sz w:val="21"/>
          <w:szCs w:val="21"/>
        </w:rPr>
        <w:t>LS on RS supported for group-based reporting</w:t>
      </w:r>
    </w:p>
    <w:p w:rsidR="00E52448" w:rsidRPr="000A18E6" w:rsidRDefault="00E52448" w:rsidP="00AF092A">
      <w:pPr>
        <w:rPr>
          <w:rFonts w:eastAsiaTheme="minorEastAsia"/>
          <w:lang w:eastAsia="zh-CN"/>
        </w:rPr>
      </w:pPr>
    </w:p>
    <w:sectPr w:rsidR="00E52448" w:rsidRPr="000A18E6"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CBE" w:rsidRDefault="00E36CBE">
      <w:pPr>
        <w:spacing w:after="0"/>
      </w:pPr>
      <w:r>
        <w:separator/>
      </w:r>
    </w:p>
  </w:endnote>
  <w:endnote w:type="continuationSeparator" w:id="0">
    <w:p w:rsidR="00E36CBE" w:rsidRDefault="00E3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5BF">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CBE" w:rsidRDefault="00E36CBE">
      <w:pPr>
        <w:spacing w:after="0"/>
      </w:pPr>
      <w:r>
        <w:separator/>
      </w:r>
    </w:p>
  </w:footnote>
  <w:footnote w:type="continuationSeparator" w:id="0">
    <w:p w:rsidR="00E36CBE" w:rsidRDefault="00E3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4D176D2"/>
    <w:multiLevelType w:val="hybridMultilevel"/>
    <w:tmpl w:val="6F04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BD7F29"/>
    <w:multiLevelType w:val="hybridMultilevel"/>
    <w:tmpl w:val="3466B00E"/>
    <w:lvl w:ilvl="0" w:tplc="46D2552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5B3CE8"/>
    <w:multiLevelType w:val="hybridMultilevel"/>
    <w:tmpl w:val="A86CC972"/>
    <w:lvl w:ilvl="0" w:tplc="46D255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32DF5"/>
    <w:multiLevelType w:val="hybridMultilevel"/>
    <w:tmpl w:val="9A902908"/>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53F402D1"/>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E95648"/>
    <w:multiLevelType w:val="hybridMultilevel"/>
    <w:tmpl w:val="B39C1A7C"/>
    <w:lvl w:ilvl="0" w:tplc="46D2552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D267184"/>
    <w:multiLevelType w:val="hybridMultilevel"/>
    <w:tmpl w:val="6E16BC90"/>
    <w:lvl w:ilvl="0" w:tplc="21A871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7"/>
  </w:num>
  <w:num w:numId="2">
    <w:abstractNumId w:val="23"/>
  </w:num>
  <w:num w:numId="3">
    <w:abstractNumId w:val="14"/>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6"/>
    <w:lvlOverride w:ilvl="0">
      <w:startOverride w:val="1"/>
    </w:lvlOverride>
    <w:lvlOverride w:ilvl="1"/>
    <w:lvlOverride w:ilvl="2"/>
    <w:lvlOverride w:ilvl="3"/>
    <w:lvlOverride w:ilvl="4"/>
    <w:lvlOverride w:ilvl="5"/>
    <w:lvlOverride w:ilvl="6"/>
    <w:lvlOverride w:ilvl="7"/>
    <w:lvlOverride w:ilvl="8"/>
  </w:num>
  <w:num w:numId="6">
    <w:abstractNumId w:val="15"/>
  </w:num>
  <w:num w:numId="7">
    <w:abstractNumId w:val="4"/>
  </w:num>
  <w:num w:numId="8">
    <w:abstractNumId w:val="6"/>
  </w:num>
  <w:num w:numId="9">
    <w:abstractNumId w:val="18"/>
  </w:num>
  <w:num w:numId="10">
    <w:abstractNumId w:val="2"/>
  </w:num>
  <w:num w:numId="11">
    <w:abstractNumId w:val="0"/>
  </w:num>
  <w:num w:numId="12">
    <w:abstractNumId w:val="11"/>
  </w:num>
  <w:num w:numId="13">
    <w:abstractNumId w:val="13"/>
  </w:num>
  <w:num w:numId="14">
    <w:abstractNumId w:val="16"/>
  </w:num>
  <w:num w:numId="15">
    <w:abstractNumId w:val="17"/>
  </w:num>
  <w:num w:numId="16">
    <w:abstractNumId w:val="14"/>
  </w:num>
  <w:num w:numId="17">
    <w:abstractNumId w:val="20"/>
  </w:num>
  <w:num w:numId="18">
    <w:abstractNumId w:val="9"/>
  </w:num>
  <w:num w:numId="19">
    <w:abstractNumId w:val="1"/>
  </w:num>
  <w:num w:numId="20">
    <w:abstractNumId w:val="22"/>
  </w:num>
  <w:num w:numId="21">
    <w:abstractNumId w:val="8"/>
  </w:num>
  <w:num w:numId="22">
    <w:abstractNumId w:val="10"/>
  </w:num>
  <w:num w:numId="23">
    <w:abstractNumId w:val="21"/>
  </w:num>
  <w:num w:numId="24">
    <w:abstractNumId w:val="24"/>
  </w:num>
  <w:num w:numId="25">
    <w:abstractNumId w:val="5"/>
  </w:num>
  <w:num w:numId="26">
    <w:abstractNumId w:val="19"/>
  </w:num>
  <w:num w:numId="27">
    <w:abstractNumId w:val="12"/>
  </w:num>
  <w:num w:numId="2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0F18"/>
    <w:rsid w:val="000131D4"/>
    <w:rsid w:val="000141FA"/>
    <w:rsid w:val="00025036"/>
    <w:rsid w:val="000344E2"/>
    <w:rsid w:val="00035B7C"/>
    <w:rsid w:val="00035D42"/>
    <w:rsid w:val="00035D9A"/>
    <w:rsid w:val="00036C01"/>
    <w:rsid w:val="00040779"/>
    <w:rsid w:val="0004356B"/>
    <w:rsid w:val="0004558E"/>
    <w:rsid w:val="00046153"/>
    <w:rsid w:val="00046547"/>
    <w:rsid w:val="0005414E"/>
    <w:rsid w:val="00055B5D"/>
    <w:rsid w:val="00061B7D"/>
    <w:rsid w:val="00063B55"/>
    <w:rsid w:val="00063E08"/>
    <w:rsid w:val="000676A1"/>
    <w:rsid w:val="00067A48"/>
    <w:rsid w:val="00067B89"/>
    <w:rsid w:val="000731A5"/>
    <w:rsid w:val="0007576D"/>
    <w:rsid w:val="00076C0A"/>
    <w:rsid w:val="0008017D"/>
    <w:rsid w:val="00086874"/>
    <w:rsid w:val="00087858"/>
    <w:rsid w:val="000903D2"/>
    <w:rsid w:val="00092907"/>
    <w:rsid w:val="00096503"/>
    <w:rsid w:val="00097E39"/>
    <w:rsid w:val="000A1106"/>
    <w:rsid w:val="000A12FD"/>
    <w:rsid w:val="000A1878"/>
    <w:rsid w:val="000A18E6"/>
    <w:rsid w:val="000A2ED7"/>
    <w:rsid w:val="000A4BCB"/>
    <w:rsid w:val="000A5097"/>
    <w:rsid w:val="000A6976"/>
    <w:rsid w:val="000A7A19"/>
    <w:rsid w:val="000B15EC"/>
    <w:rsid w:val="000B1D91"/>
    <w:rsid w:val="000B5083"/>
    <w:rsid w:val="000B5E55"/>
    <w:rsid w:val="000B707B"/>
    <w:rsid w:val="000C2147"/>
    <w:rsid w:val="000C3708"/>
    <w:rsid w:val="000C4A91"/>
    <w:rsid w:val="000D2930"/>
    <w:rsid w:val="000D59F6"/>
    <w:rsid w:val="000D6B9B"/>
    <w:rsid w:val="000E0A8A"/>
    <w:rsid w:val="000E2C03"/>
    <w:rsid w:val="000E4528"/>
    <w:rsid w:val="000F04C6"/>
    <w:rsid w:val="000F39EE"/>
    <w:rsid w:val="000F4F43"/>
    <w:rsid w:val="000F7DE7"/>
    <w:rsid w:val="000F7E9B"/>
    <w:rsid w:val="0010016B"/>
    <w:rsid w:val="00100360"/>
    <w:rsid w:val="0010262D"/>
    <w:rsid w:val="00103DF5"/>
    <w:rsid w:val="00104362"/>
    <w:rsid w:val="0010779F"/>
    <w:rsid w:val="00107AF6"/>
    <w:rsid w:val="00110BAD"/>
    <w:rsid w:val="00110D4A"/>
    <w:rsid w:val="0011207E"/>
    <w:rsid w:val="001125B8"/>
    <w:rsid w:val="001137CA"/>
    <w:rsid w:val="001230FF"/>
    <w:rsid w:val="001241FC"/>
    <w:rsid w:val="00124231"/>
    <w:rsid w:val="00127EDD"/>
    <w:rsid w:val="00131C8E"/>
    <w:rsid w:val="001328F2"/>
    <w:rsid w:val="00132B63"/>
    <w:rsid w:val="00133BA3"/>
    <w:rsid w:val="001343DA"/>
    <w:rsid w:val="001365E9"/>
    <w:rsid w:val="00137FA2"/>
    <w:rsid w:val="001406A8"/>
    <w:rsid w:val="0014128A"/>
    <w:rsid w:val="00141870"/>
    <w:rsid w:val="001435CB"/>
    <w:rsid w:val="00151949"/>
    <w:rsid w:val="00152334"/>
    <w:rsid w:val="001531EC"/>
    <w:rsid w:val="001537D7"/>
    <w:rsid w:val="00153CFF"/>
    <w:rsid w:val="001616BF"/>
    <w:rsid w:val="00161981"/>
    <w:rsid w:val="001626E9"/>
    <w:rsid w:val="00163724"/>
    <w:rsid w:val="00165992"/>
    <w:rsid w:val="001734E7"/>
    <w:rsid w:val="00175B04"/>
    <w:rsid w:val="0017747E"/>
    <w:rsid w:val="0018314E"/>
    <w:rsid w:val="00184719"/>
    <w:rsid w:val="00185AF8"/>
    <w:rsid w:val="0019343D"/>
    <w:rsid w:val="0019631A"/>
    <w:rsid w:val="00197297"/>
    <w:rsid w:val="00197964"/>
    <w:rsid w:val="001A0A8D"/>
    <w:rsid w:val="001A1E7C"/>
    <w:rsid w:val="001A4FAB"/>
    <w:rsid w:val="001C2A8C"/>
    <w:rsid w:val="001C4240"/>
    <w:rsid w:val="001C5D98"/>
    <w:rsid w:val="001D04A9"/>
    <w:rsid w:val="001D154C"/>
    <w:rsid w:val="001D3006"/>
    <w:rsid w:val="001E17E6"/>
    <w:rsid w:val="001E24D0"/>
    <w:rsid w:val="001E7174"/>
    <w:rsid w:val="001F10A3"/>
    <w:rsid w:val="001F299A"/>
    <w:rsid w:val="001F5805"/>
    <w:rsid w:val="0020000C"/>
    <w:rsid w:val="002000BB"/>
    <w:rsid w:val="0020033A"/>
    <w:rsid w:val="00203D3C"/>
    <w:rsid w:val="0020615F"/>
    <w:rsid w:val="00207FF4"/>
    <w:rsid w:val="002121C3"/>
    <w:rsid w:val="00216AAB"/>
    <w:rsid w:val="00217770"/>
    <w:rsid w:val="002204E2"/>
    <w:rsid w:val="002221AC"/>
    <w:rsid w:val="00222A85"/>
    <w:rsid w:val="00222AF7"/>
    <w:rsid w:val="00222EFC"/>
    <w:rsid w:val="00223252"/>
    <w:rsid w:val="0022472B"/>
    <w:rsid w:val="00224857"/>
    <w:rsid w:val="00224DB5"/>
    <w:rsid w:val="00232120"/>
    <w:rsid w:val="002328DD"/>
    <w:rsid w:val="00234AA1"/>
    <w:rsid w:val="00243552"/>
    <w:rsid w:val="00243BFC"/>
    <w:rsid w:val="002454B4"/>
    <w:rsid w:val="00245810"/>
    <w:rsid w:val="00246F8D"/>
    <w:rsid w:val="00254F38"/>
    <w:rsid w:val="00267D3F"/>
    <w:rsid w:val="00272F1F"/>
    <w:rsid w:val="0027365E"/>
    <w:rsid w:val="002736F0"/>
    <w:rsid w:val="00282D3C"/>
    <w:rsid w:val="002908B4"/>
    <w:rsid w:val="00294B79"/>
    <w:rsid w:val="0029698D"/>
    <w:rsid w:val="00297090"/>
    <w:rsid w:val="002978A7"/>
    <w:rsid w:val="002A0BB1"/>
    <w:rsid w:val="002A235C"/>
    <w:rsid w:val="002A2EF8"/>
    <w:rsid w:val="002A45BF"/>
    <w:rsid w:val="002A5E54"/>
    <w:rsid w:val="002A677B"/>
    <w:rsid w:val="002B223F"/>
    <w:rsid w:val="002B45C3"/>
    <w:rsid w:val="002B6FD5"/>
    <w:rsid w:val="002B741C"/>
    <w:rsid w:val="002D2FA8"/>
    <w:rsid w:val="002E109C"/>
    <w:rsid w:val="002E3A74"/>
    <w:rsid w:val="002E3BDF"/>
    <w:rsid w:val="002E668C"/>
    <w:rsid w:val="002F0031"/>
    <w:rsid w:val="002F00F2"/>
    <w:rsid w:val="002F367C"/>
    <w:rsid w:val="002F579F"/>
    <w:rsid w:val="002F7A50"/>
    <w:rsid w:val="00302432"/>
    <w:rsid w:val="003069D8"/>
    <w:rsid w:val="00311CF9"/>
    <w:rsid w:val="003158EC"/>
    <w:rsid w:val="00321181"/>
    <w:rsid w:val="00323702"/>
    <w:rsid w:val="003356E3"/>
    <w:rsid w:val="00336939"/>
    <w:rsid w:val="003422A4"/>
    <w:rsid w:val="00350BBF"/>
    <w:rsid w:val="00352697"/>
    <w:rsid w:val="003556B5"/>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6DC4"/>
    <w:rsid w:val="003D6F09"/>
    <w:rsid w:val="003D77C1"/>
    <w:rsid w:val="003E097F"/>
    <w:rsid w:val="003E6285"/>
    <w:rsid w:val="003E7C96"/>
    <w:rsid w:val="003F0F9F"/>
    <w:rsid w:val="003F3AAF"/>
    <w:rsid w:val="003F4698"/>
    <w:rsid w:val="003F5124"/>
    <w:rsid w:val="003F762D"/>
    <w:rsid w:val="00401473"/>
    <w:rsid w:val="00407924"/>
    <w:rsid w:val="004118D3"/>
    <w:rsid w:val="004126C7"/>
    <w:rsid w:val="00414C52"/>
    <w:rsid w:val="00415933"/>
    <w:rsid w:val="00423683"/>
    <w:rsid w:val="00423FB0"/>
    <w:rsid w:val="004273E7"/>
    <w:rsid w:val="00430B22"/>
    <w:rsid w:val="00430F24"/>
    <w:rsid w:val="00433560"/>
    <w:rsid w:val="00435D65"/>
    <w:rsid w:val="00435EBD"/>
    <w:rsid w:val="00451B80"/>
    <w:rsid w:val="00455FD0"/>
    <w:rsid w:val="004569BB"/>
    <w:rsid w:val="00465349"/>
    <w:rsid w:val="00466D02"/>
    <w:rsid w:val="00477263"/>
    <w:rsid w:val="00485549"/>
    <w:rsid w:val="004876FD"/>
    <w:rsid w:val="0049501A"/>
    <w:rsid w:val="004A0F19"/>
    <w:rsid w:val="004A29B2"/>
    <w:rsid w:val="004A51DB"/>
    <w:rsid w:val="004A678E"/>
    <w:rsid w:val="004A7CF2"/>
    <w:rsid w:val="004A7F44"/>
    <w:rsid w:val="004B1ECE"/>
    <w:rsid w:val="004B4633"/>
    <w:rsid w:val="004C11F4"/>
    <w:rsid w:val="004C4868"/>
    <w:rsid w:val="004D1895"/>
    <w:rsid w:val="004D3C97"/>
    <w:rsid w:val="004D5EAE"/>
    <w:rsid w:val="004E3732"/>
    <w:rsid w:val="004E5D51"/>
    <w:rsid w:val="004F0167"/>
    <w:rsid w:val="004F344B"/>
    <w:rsid w:val="00501A1D"/>
    <w:rsid w:val="005025E0"/>
    <w:rsid w:val="00502991"/>
    <w:rsid w:val="00505B5F"/>
    <w:rsid w:val="00506CFB"/>
    <w:rsid w:val="00513ECE"/>
    <w:rsid w:val="00514A5F"/>
    <w:rsid w:val="0052002B"/>
    <w:rsid w:val="005235DB"/>
    <w:rsid w:val="00526B85"/>
    <w:rsid w:val="005279BE"/>
    <w:rsid w:val="00527DD4"/>
    <w:rsid w:val="00530DAB"/>
    <w:rsid w:val="00530EB0"/>
    <w:rsid w:val="00533C4E"/>
    <w:rsid w:val="005347EA"/>
    <w:rsid w:val="005375AA"/>
    <w:rsid w:val="005409B9"/>
    <w:rsid w:val="00545EC2"/>
    <w:rsid w:val="0054734A"/>
    <w:rsid w:val="00552174"/>
    <w:rsid w:val="005546D8"/>
    <w:rsid w:val="00554F88"/>
    <w:rsid w:val="005567E5"/>
    <w:rsid w:val="00557527"/>
    <w:rsid w:val="005730CC"/>
    <w:rsid w:val="005755A4"/>
    <w:rsid w:val="005763DF"/>
    <w:rsid w:val="00580489"/>
    <w:rsid w:val="00582652"/>
    <w:rsid w:val="005906DB"/>
    <w:rsid w:val="005943F8"/>
    <w:rsid w:val="00596DC0"/>
    <w:rsid w:val="005A2A55"/>
    <w:rsid w:val="005A2C70"/>
    <w:rsid w:val="005A33C9"/>
    <w:rsid w:val="005A3C87"/>
    <w:rsid w:val="005A456B"/>
    <w:rsid w:val="005A72A7"/>
    <w:rsid w:val="005B0D68"/>
    <w:rsid w:val="005B1433"/>
    <w:rsid w:val="005B6053"/>
    <w:rsid w:val="005C337F"/>
    <w:rsid w:val="005D15A2"/>
    <w:rsid w:val="005D231A"/>
    <w:rsid w:val="005D3DC0"/>
    <w:rsid w:val="005D5C5B"/>
    <w:rsid w:val="005D6BEF"/>
    <w:rsid w:val="005E29AA"/>
    <w:rsid w:val="005E4CCD"/>
    <w:rsid w:val="005F5231"/>
    <w:rsid w:val="005F74CF"/>
    <w:rsid w:val="006014ED"/>
    <w:rsid w:val="00604490"/>
    <w:rsid w:val="00604A0B"/>
    <w:rsid w:val="0060650F"/>
    <w:rsid w:val="00607CE8"/>
    <w:rsid w:val="0061333C"/>
    <w:rsid w:val="00615073"/>
    <w:rsid w:val="00616123"/>
    <w:rsid w:val="0061679F"/>
    <w:rsid w:val="00622EBC"/>
    <w:rsid w:val="00622FBA"/>
    <w:rsid w:val="0062562C"/>
    <w:rsid w:val="00625728"/>
    <w:rsid w:val="00627A7A"/>
    <w:rsid w:val="00630123"/>
    <w:rsid w:val="00631564"/>
    <w:rsid w:val="00637A49"/>
    <w:rsid w:val="006420CE"/>
    <w:rsid w:val="006538FE"/>
    <w:rsid w:val="0065634B"/>
    <w:rsid w:val="00660612"/>
    <w:rsid w:val="0066175E"/>
    <w:rsid w:val="006617B8"/>
    <w:rsid w:val="0066186B"/>
    <w:rsid w:val="00664D04"/>
    <w:rsid w:val="0067220D"/>
    <w:rsid w:val="00672FCE"/>
    <w:rsid w:val="006769A2"/>
    <w:rsid w:val="00677991"/>
    <w:rsid w:val="00681F59"/>
    <w:rsid w:val="00683534"/>
    <w:rsid w:val="006901CA"/>
    <w:rsid w:val="00692A74"/>
    <w:rsid w:val="0069341E"/>
    <w:rsid w:val="006A68E5"/>
    <w:rsid w:val="006A7936"/>
    <w:rsid w:val="006A7B70"/>
    <w:rsid w:val="006B0875"/>
    <w:rsid w:val="006B21AC"/>
    <w:rsid w:val="006B2B9B"/>
    <w:rsid w:val="006B637D"/>
    <w:rsid w:val="006B6CFE"/>
    <w:rsid w:val="006C3D21"/>
    <w:rsid w:val="006C4BDB"/>
    <w:rsid w:val="006C5D6F"/>
    <w:rsid w:val="006C71A9"/>
    <w:rsid w:val="006C744C"/>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04B2"/>
    <w:rsid w:val="00723883"/>
    <w:rsid w:val="00732D90"/>
    <w:rsid w:val="007334B6"/>
    <w:rsid w:val="00734B34"/>
    <w:rsid w:val="00736D84"/>
    <w:rsid w:val="00737671"/>
    <w:rsid w:val="00737D76"/>
    <w:rsid w:val="007412AE"/>
    <w:rsid w:val="0074269F"/>
    <w:rsid w:val="00744271"/>
    <w:rsid w:val="00747E92"/>
    <w:rsid w:val="00751E52"/>
    <w:rsid w:val="00763EF7"/>
    <w:rsid w:val="00766048"/>
    <w:rsid w:val="007711B8"/>
    <w:rsid w:val="0077159B"/>
    <w:rsid w:val="00771E1C"/>
    <w:rsid w:val="00774046"/>
    <w:rsid w:val="0077456D"/>
    <w:rsid w:val="00780812"/>
    <w:rsid w:val="007825B4"/>
    <w:rsid w:val="00782C5D"/>
    <w:rsid w:val="00784099"/>
    <w:rsid w:val="0078544A"/>
    <w:rsid w:val="00786272"/>
    <w:rsid w:val="00786B7A"/>
    <w:rsid w:val="00786C50"/>
    <w:rsid w:val="007902A8"/>
    <w:rsid w:val="00793CB2"/>
    <w:rsid w:val="007A103E"/>
    <w:rsid w:val="007A336E"/>
    <w:rsid w:val="007A37DA"/>
    <w:rsid w:val="007A4473"/>
    <w:rsid w:val="007A52D1"/>
    <w:rsid w:val="007A535E"/>
    <w:rsid w:val="007A6ED4"/>
    <w:rsid w:val="007A793C"/>
    <w:rsid w:val="007B119C"/>
    <w:rsid w:val="007B18BC"/>
    <w:rsid w:val="007B3DC0"/>
    <w:rsid w:val="007B41BE"/>
    <w:rsid w:val="007B57F3"/>
    <w:rsid w:val="007B7B6A"/>
    <w:rsid w:val="007C071A"/>
    <w:rsid w:val="007C0D2E"/>
    <w:rsid w:val="007C5B24"/>
    <w:rsid w:val="007D0DF7"/>
    <w:rsid w:val="007D2DFC"/>
    <w:rsid w:val="007D3409"/>
    <w:rsid w:val="007D58F5"/>
    <w:rsid w:val="007E0108"/>
    <w:rsid w:val="007E1DD2"/>
    <w:rsid w:val="007E2057"/>
    <w:rsid w:val="007E2E8A"/>
    <w:rsid w:val="007E423D"/>
    <w:rsid w:val="007E5F97"/>
    <w:rsid w:val="007E6234"/>
    <w:rsid w:val="007E67EC"/>
    <w:rsid w:val="007F045C"/>
    <w:rsid w:val="007F2371"/>
    <w:rsid w:val="007F2E6A"/>
    <w:rsid w:val="007F7E14"/>
    <w:rsid w:val="008001CA"/>
    <w:rsid w:val="00804945"/>
    <w:rsid w:val="008066EC"/>
    <w:rsid w:val="008145B1"/>
    <w:rsid w:val="00814B83"/>
    <w:rsid w:val="00815434"/>
    <w:rsid w:val="008175BA"/>
    <w:rsid w:val="0082050A"/>
    <w:rsid w:val="00821B76"/>
    <w:rsid w:val="00826A80"/>
    <w:rsid w:val="00826D4C"/>
    <w:rsid w:val="00835745"/>
    <w:rsid w:val="00835F67"/>
    <w:rsid w:val="00836937"/>
    <w:rsid w:val="00836C28"/>
    <w:rsid w:val="008408E7"/>
    <w:rsid w:val="00840E09"/>
    <w:rsid w:val="00841386"/>
    <w:rsid w:val="008446CE"/>
    <w:rsid w:val="00846AD9"/>
    <w:rsid w:val="00851458"/>
    <w:rsid w:val="008516EA"/>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96C58"/>
    <w:rsid w:val="008A1C4E"/>
    <w:rsid w:val="008A1C99"/>
    <w:rsid w:val="008A2B76"/>
    <w:rsid w:val="008A4FA1"/>
    <w:rsid w:val="008A6285"/>
    <w:rsid w:val="008B2102"/>
    <w:rsid w:val="008B332C"/>
    <w:rsid w:val="008B367C"/>
    <w:rsid w:val="008B3970"/>
    <w:rsid w:val="008B4341"/>
    <w:rsid w:val="008B4540"/>
    <w:rsid w:val="008B4A2C"/>
    <w:rsid w:val="008B4C78"/>
    <w:rsid w:val="008B4F73"/>
    <w:rsid w:val="008B7660"/>
    <w:rsid w:val="008C31D2"/>
    <w:rsid w:val="008C398B"/>
    <w:rsid w:val="008C4172"/>
    <w:rsid w:val="008D2D3D"/>
    <w:rsid w:val="008D55C5"/>
    <w:rsid w:val="008E0E4D"/>
    <w:rsid w:val="008E1CAE"/>
    <w:rsid w:val="008E2591"/>
    <w:rsid w:val="008E446A"/>
    <w:rsid w:val="008E5C09"/>
    <w:rsid w:val="008E611B"/>
    <w:rsid w:val="008E79C6"/>
    <w:rsid w:val="008F37CA"/>
    <w:rsid w:val="008F4CD0"/>
    <w:rsid w:val="008F67CF"/>
    <w:rsid w:val="008F6FDB"/>
    <w:rsid w:val="00904C87"/>
    <w:rsid w:val="0090797C"/>
    <w:rsid w:val="009118FA"/>
    <w:rsid w:val="00914A03"/>
    <w:rsid w:val="00915DEA"/>
    <w:rsid w:val="00916660"/>
    <w:rsid w:val="009201A3"/>
    <w:rsid w:val="0092386A"/>
    <w:rsid w:val="00923CC3"/>
    <w:rsid w:val="0092433F"/>
    <w:rsid w:val="00925AD1"/>
    <w:rsid w:val="00931830"/>
    <w:rsid w:val="009333B5"/>
    <w:rsid w:val="00933FD8"/>
    <w:rsid w:val="009414B9"/>
    <w:rsid w:val="009424DF"/>
    <w:rsid w:val="009450D8"/>
    <w:rsid w:val="009524AD"/>
    <w:rsid w:val="009549C4"/>
    <w:rsid w:val="00957098"/>
    <w:rsid w:val="009660E3"/>
    <w:rsid w:val="009708D0"/>
    <w:rsid w:val="00970D17"/>
    <w:rsid w:val="00972D26"/>
    <w:rsid w:val="00973C4C"/>
    <w:rsid w:val="00974A3B"/>
    <w:rsid w:val="009814D6"/>
    <w:rsid w:val="0099102E"/>
    <w:rsid w:val="009968CF"/>
    <w:rsid w:val="00996BD7"/>
    <w:rsid w:val="009A1A98"/>
    <w:rsid w:val="009A355B"/>
    <w:rsid w:val="009A5118"/>
    <w:rsid w:val="009A5F4B"/>
    <w:rsid w:val="009B7C4C"/>
    <w:rsid w:val="009C3FF4"/>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CE6"/>
    <w:rsid w:val="009F583E"/>
    <w:rsid w:val="009F7F10"/>
    <w:rsid w:val="00A00597"/>
    <w:rsid w:val="00A0093B"/>
    <w:rsid w:val="00A12052"/>
    <w:rsid w:val="00A1597D"/>
    <w:rsid w:val="00A22790"/>
    <w:rsid w:val="00A22B35"/>
    <w:rsid w:val="00A24728"/>
    <w:rsid w:val="00A25160"/>
    <w:rsid w:val="00A26AB0"/>
    <w:rsid w:val="00A26C29"/>
    <w:rsid w:val="00A32806"/>
    <w:rsid w:val="00A33A5B"/>
    <w:rsid w:val="00A34913"/>
    <w:rsid w:val="00A35F07"/>
    <w:rsid w:val="00A36D03"/>
    <w:rsid w:val="00A42E3A"/>
    <w:rsid w:val="00A43D0D"/>
    <w:rsid w:val="00A47853"/>
    <w:rsid w:val="00A50B82"/>
    <w:rsid w:val="00A558AB"/>
    <w:rsid w:val="00A622F7"/>
    <w:rsid w:val="00A63AF5"/>
    <w:rsid w:val="00A645AF"/>
    <w:rsid w:val="00A657C7"/>
    <w:rsid w:val="00A6641B"/>
    <w:rsid w:val="00A70DC6"/>
    <w:rsid w:val="00A7739E"/>
    <w:rsid w:val="00A777D8"/>
    <w:rsid w:val="00A8310C"/>
    <w:rsid w:val="00A848D0"/>
    <w:rsid w:val="00A86270"/>
    <w:rsid w:val="00A87084"/>
    <w:rsid w:val="00A91F9C"/>
    <w:rsid w:val="00A92772"/>
    <w:rsid w:val="00A93E0D"/>
    <w:rsid w:val="00AA17A8"/>
    <w:rsid w:val="00AA31F0"/>
    <w:rsid w:val="00AB1128"/>
    <w:rsid w:val="00AB319F"/>
    <w:rsid w:val="00AC2317"/>
    <w:rsid w:val="00AC2C97"/>
    <w:rsid w:val="00AC2CD4"/>
    <w:rsid w:val="00AC5A47"/>
    <w:rsid w:val="00AC7A7B"/>
    <w:rsid w:val="00AC7EBA"/>
    <w:rsid w:val="00AD0679"/>
    <w:rsid w:val="00AD3837"/>
    <w:rsid w:val="00AD38FC"/>
    <w:rsid w:val="00AD3C5D"/>
    <w:rsid w:val="00AD65F4"/>
    <w:rsid w:val="00AD69AA"/>
    <w:rsid w:val="00AE1670"/>
    <w:rsid w:val="00AE1773"/>
    <w:rsid w:val="00AE3383"/>
    <w:rsid w:val="00AE384C"/>
    <w:rsid w:val="00AE67DF"/>
    <w:rsid w:val="00AE6BE0"/>
    <w:rsid w:val="00AF02CB"/>
    <w:rsid w:val="00AF092A"/>
    <w:rsid w:val="00AF5966"/>
    <w:rsid w:val="00B02A13"/>
    <w:rsid w:val="00B036D8"/>
    <w:rsid w:val="00B07453"/>
    <w:rsid w:val="00B077CB"/>
    <w:rsid w:val="00B07979"/>
    <w:rsid w:val="00B10C6E"/>
    <w:rsid w:val="00B1402B"/>
    <w:rsid w:val="00B22016"/>
    <w:rsid w:val="00B23292"/>
    <w:rsid w:val="00B26D02"/>
    <w:rsid w:val="00B277D5"/>
    <w:rsid w:val="00B343A3"/>
    <w:rsid w:val="00B419DE"/>
    <w:rsid w:val="00B41E6D"/>
    <w:rsid w:val="00B450D5"/>
    <w:rsid w:val="00B46C73"/>
    <w:rsid w:val="00B51F58"/>
    <w:rsid w:val="00B54E66"/>
    <w:rsid w:val="00B55463"/>
    <w:rsid w:val="00B56E67"/>
    <w:rsid w:val="00B57381"/>
    <w:rsid w:val="00B60998"/>
    <w:rsid w:val="00B643A4"/>
    <w:rsid w:val="00B66276"/>
    <w:rsid w:val="00B6730C"/>
    <w:rsid w:val="00B71C35"/>
    <w:rsid w:val="00B72BEC"/>
    <w:rsid w:val="00B735F6"/>
    <w:rsid w:val="00B73A82"/>
    <w:rsid w:val="00B76F4D"/>
    <w:rsid w:val="00B77412"/>
    <w:rsid w:val="00B77752"/>
    <w:rsid w:val="00B83BC0"/>
    <w:rsid w:val="00B8510D"/>
    <w:rsid w:val="00B87A6F"/>
    <w:rsid w:val="00B91712"/>
    <w:rsid w:val="00B92509"/>
    <w:rsid w:val="00BA0FB3"/>
    <w:rsid w:val="00BA367C"/>
    <w:rsid w:val="00BA4C0A"/>
    <w:rsid w:val="00BB2A32"/>
    <w:rsid w:val="00BB545C"/>
    <w:rsid w:val="00BB6484"/>
    <w:rsid w:val="00BC24F8"/>
    <w:rsid w:val="00BC3920"/>
    <w:rsid w:val="00BC47AB"/>
    <w:rsid w:val="00BD0D7C"/>
    <w:rsid w:val="00BD2AB1"/>
    <w:rsid w:val="00BD3A7F"/>
    <w:rsid w:val="00BE09C1"/>
    <w:rsid w:val="00BE194F"/>
    <w:rsid w:val="00BE1FD4"/>
    <w:rsid w:val="00BE512F"/>
    <w:rsid w:val="00BE60AF"/>
    <w:rsid w:val="00BE677A"/>
    <w:rsid w:val="00BE6A2E"/>
    <w:rsid w:val="00BF00A7"/>
    <w:rsid w:val="00BF0C46"/>
    <w:rsid w:val="00BF136F"/>
    <w:rsid w:val="00BF33D9"/>
    <w:rsid w:val="00C00BE2"/>
    <w:rsid w:val="00C075BD"/>
    <w:rsid w:val="00C11B10"/>
    <w:rsid w:val="00C12EA5"/>
    <w:rsid w:val="00C15E40"/>
    <w:rsid w:val="00C161BE"/>
    <w:rsid w:val="00C25EDB"/>
    <w:rsid w:val="00C308C1"/>
    <w:rsid w:val="00C338CA"/>
    <w:rsid w:val="00C35CB3"/>
    <w:rsid w:val="00C43B62"/>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943F5"/>
    <w:rsid w:val="00C94666"/>
    <w:rsid w:val="00C95356"/>
    <w:rsid w:val="00CA1729"/>
    <w:rsid w:val="00CA1984"/>
    <w:rsid w:val="00CA1DAE"/>
    <w:rsid w:val="00CA234E"/>
    <w:rsid w:val="00CA7429"/>
    <w:rsid w:val="00CB3A23"/>
    <w:rsid w:val="00CB6216"/>
    <w:rsid w:val="00CC09A6"/>
    <w:rsid w:val="00CC150E"/>
    <w:rsid w:val="00CC3973"/>
    <w:rsid w:val="00CC4578"/>
    <w:rsid w:val="00CC5C60"/>
    <w:rsid w:val="00CD0284"/>
    <w:rsid w:val="00CD0A91"/>
    <w:rsid w:val="00CD160F"/>
    <w:rsid w:val="00CD1A9E"/>
    <w:rsid w:val="00CD3B4C"/>
    <w:rsid w:val="00CD4A65"/>
    <w:rsid w:val="00CD58CB"/>
    <w:rsid w:val="00CE0DA0"/>
    <w:rsid w:val="00CE477D"/>
    <w:rsid w:val="00CE4C08"/>
    <w:rsid w:val="00CF030B"/>
    <w:rsid w:val="00CF1B90"/>
    <w:rsid w:val="00CF1DFC"/>
    <w:rsid w:val="00CF2856"/>
    <w:rsid w:val="00CF4C8F"/>
    <w:rsid w:val="00CF5CE7"/>
    <w:rsid w:val="00CF5EF5"/>
    <w:rsid w:val="00CF7481"/>
    <w:rsid w:val="00CF7B16"/>
    <w:rsid w:val="00CF7EE3"/>
    <w:rsid w:val="00D0400B"/>
    <w:rsid w:val="00D0739E"/>
    <w:rsid w:val="00D12098"/>
    <w:rsid w:val="00D13FC8"/>
    <w:rsid w:val="00D14E7C"/>
    <w:rsid w:val="00D223DC"/>
    <w:rsid w:val="00D26163"/>
    <w:rsid w:val="00D3442D"/>
    <w:rsid w:val="00D34F1B"/>
    <w:rsid w:val="00D35ED3"/>
    <w:rsid w:val="00D41D2D"/>
    <w:rsid w:val="00D463A3"/>
    <w:rsid w:val="00D46D47"/>
    <w:rsid w:val="00D47C8D"/>
    <w:rsid w:val="00D51833"/>
    <w:rsid w:val="00D51A94"/>
    <w:rsid w:val="00D55894"/>
    <w:rsid w:val="00D57BE5"/>
    <w:rsid w:val="00D67ABE"/>
    <w:rsid w:val="00D73373"/>
    <w:rsid w:val="00D74CA3"/>
    <w:rsid w:val="00D76666"/>
    <w:rsid w:val="00D828E1"/>
    <w:rsid w:val="00D8441F"/>
    <w:rsid w:val="00D84A46"/>
    <w:rsid w:val="00D850B9"/>
    <w:rsid w:val="00D8753F"/>
    <w:rsid w:val="00D90807"/>
    <w:rsid w:val="00D9196F"/>
    <w:rsid w:val="00D9498D"/>
    <w:rsid w:val="00D94E39"/>
    <w:rsid w:val="00D9789C"/>
    <w:rsid w:val="00DB10D2"/>
    <w:rsid w:val="00DB1DD4"/>
    <w:rsid w:val="00DB61B3"/>
    <w:rsid w:val="00DC49A6"/>
    <w:rsid w:val="00DD0915"/>
    <w:rsid w:val="00DD1DFF"/>
    <w:rsid w:val="00DD33CF"/>
    <w:rsid w:val="00DD51D5"/>
    <w:rsid w:val="00DD5E5C"/>
    <w:rsid w:val="00DE3896"/>
    <w:rsid w:val="00DE4435"/>
    <w:rsid w:val="00DE7689"/>
    <w:rsid w:val="00DF0231"/>
    <w:rsid w:val="00DF35A0"/>
    <w:rsid w:val="00DF6E96"/>
    <w:rsid w:val="00E035EA"/>
    <w:rsid w:val="00E04C43"/>
    <w:rsid w:val="00E11FA9"/>
    <w:rsid w:val="00E13E91"/>
    <w:rsid w:val="00E16040"/>
    <w:rsid w:val="00E16D37"/>
    <w:rsid w:val="00E17E17"/>
    <w:rsid w:val="00E17F78"/>
    <w:rsid w:val="00E20EBE"/>
    <w:rsid w:val="00E21B03"/>
    <w:rsid w:val="00E222F0"/>
    <w:rsid w:val="00E22D0F"/>
    <w:rsid w:val="00E26722"/>
    <w:rsid w:val="00E31284"/>
    <w:rsid w:val="00E32D68"/>
    <w:rsid w:val="00E34071"/>
    <w:rsid w:val="00E36CBE"/>
    <w:rsid w:val="00E406F2"/>
    <w:rsid w:val="00E41266"/>
    <w:rsid w:val="00E415BA"/>
    <w:rsid w:val="00E42C77"/>
    <w:rsid w:val="00E470EC"/>
    <w:rsid w:val="00E52448"/>
    <w:rsid w:val="00E54EE2"/>
    <w:rsid w:val="00E5666B"/>
    <w:rsid w:val="00E56EE6"/>
    <w:rsid w:val="00E577DD"/>
    <w:rsid w:val="00E60952"/>
    <w:rsid w:val="00E6587C"/>
    <w:rsid w:val="00E665DC"/>
    <w:rsid w:val="00E706B8"/>
    <w:rsid w:val="00E72064"/>
    <w:rsid w:val="00E76A71"/>
    <w:rsid w:val="00E82ED7"/>
    <w:rsid w:val="00E83483"/>
    <w:rsid w:val="00E85BF2"/>
    <w:rsid w:val="00E875BB"/>
    <w:rsid w:val="00E87674"/>
    <w:rsid w:val="00E91110"/>
    <w:rsid w:val="00E9184C"/>
    <w:rsid w:val="00E94DD3"/>
    <w:rsid w:val="00EA19FE"/>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EF79B2"/>
    <w:rsid w:val="00F01E27"/>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C7A"/>
    <w:rsid w:val="00F34526"/>
    <w:rsid w:val="00F413E7"/>
    <w:rsid w:val="00F42BFC"/>
    <w:rsid w:val="00F45711"/>
    <w:rsid w:val="00F4766A"/>
    <w:rsid w:val="00F52FBD"/>
    <w:rsid w:val="00F52FE8"/>
    <w:rsid w:val="00F543C6"/>
    <w:rsid w:val="00F560A6"/>
    <w:rsid w:val="00F56F3E"/>
    <w:rsid w:val="00F5790A"/>
    <w:rsid w:val="00F609CD"/>
    <w:rsid w:val="00F610B6"/>
    <w:rsid w:val="00F61DAD"/>
    <w:rsid w:val="00F66108"/>
    <w:rsid w:val="00F72D98"/>
    <w:rsid w:val="00F76B81"/>
    <w:rsid w:val="00F778F3"/>
    <w:rsid w:val="00F83F8A"/>
    <w:rsid w:val="00F87DA1"/>
    <w:rsid w:val="00F941E7"/>
    <w:rsid w:val="00FA4943"/>
    <w:rsid w:val="00FB3702"/>
    <w:rsid w:val="00FB4DC9"/>
    <w:rsid w:val="00FB6BD9"/>
    <w:rsid w:val="00FC0544"/>
    <w:rsid w:val="00FC0F9D"/>
    <w:rsid w:val="00FC3492"/>
    <w:rsid w:val="00FD1678"/>
    <w:rsid w:val="00FD1CDD"/>
    <w:rsid w:val="00FD518E"/>
    <w:rsid w:val="00FE1A35"/>
    <w:rsid w:val="00FE5D0E"/>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4963C"/>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121C3"/>
    <w:pPr>
      <w:keepNext/>
      <w:keepLines/>
      <w:spacing w:before="120" w:after="120"/>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121C3"/>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D5AF7-E6FC-4223-A332-6FC5CD41F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18160</TotalTime>
  <Pages>1</Pages>
  <Words>2538</Words>
  <Characters>14468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403</cp:revision>
  <dcterms:created xsi:type="dcterms:W3CDTF">2019-09-18T02:52:00Z</dcterms:created>
  <dcterms:modified xsi:type="dcterms:W3CDTF">2023-05-15T12:04:00Z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(3)csa9CWuNuqD0ijaIEJLJKpJR8pE/+F8SQZJIMqDwi9NRzJ0LAJ+cdXFxy/VfFfvfwFPVoZRH
rLCoXYAjRMSAEHuCilMbeY5k+x25WNUObR/8c9dqiVwlBc0hRkuih20MrC9sk882wHDc+uh/
MYUTmD+S0T4TPUL+weSgCdIiiASCu7YN1shn3d64TJU4Nl8w9b1El+5YqRGO80sjocUwU3Od
HJGqtdrz9UejwKrK4e</vt:lpwstr>
  </property>
  <property fmtid="{D5CDD505-2E9C-101B-9397-08002B2CF9AE}" pid="3" name="_2015_ms_pID_7253431">
    <vt:lpwstr>WrJchdmwh9gPrsUlDirWBfHH4QDo+Lls0f6DMrX2mwdJw3WmePo2lg
xIzYM0FieoFVU79xuLP/HHjoiPe1Y3D1tFzrE/+0+oOHOeZHHgrMtF+JHXt1/3Znx7d1/Int
qR5ic5x75CvpmaBo1In6mKXRXGs2SfVb5GLSjU2ne21ErYpCglziPu6Hv+n3ULRKTnrE0+Zu
a3JLlv+2hjNyG1oyAOtRXPRZYvcPhqv3Or2S</vt:lpwstr>
  </property>
  <property fmtid="{D5CDD505-2E9C-101B-9397-08002B2CF9AE}" pid="4" name="_2015_ms_pID_7253432">
    <vt:lpwstr>wUUe30mF8DmLfFyoDtNlTF8=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