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sidR="00003114">
        <w:rPr>
          <w:rFonts w:cs="Arial"/>
          <w:sz w:val="24"/>
          <w:szCs w:val="24"/>
        </w:rPr>
        <w:t>107</w:t>
      </w:r>
      <w:r w:rsidRPr="004A029C">
        <w:rPr>
          <w:rFonts w:cs="Arial"/>
          <w:sz w:val="24"/>
          <w:szCs w:val="24"/>
        </w:rPr>
        <w:tab/>
      </w:r>
      <w:r w:rsidR="00FA1655" w:rsidRPr="00FA1655">
        <w:rPr>
          <w:rFonts w:cs="Arial"/>
          <w:sz w:val="24"/>
          <w:szCs w:val="24"/>
        </w:rPr>
        <w:t>R4-2308315</w:t>
      </w:r>
    </w:p>
    <w:p w:rsidR="00003114" w:rsidRPr="00E13633" w:rsidRDefault="00003114" w:rsidP="00003114">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A3A4F">
        <w:rPr>
          <w:rFonts w:ascii="Arial" w:hAnsi="Arial"/>
          <w:sz w:val="24"/>
          <w:lang w:val="en-US"/>
        </w:rPr>
        <w:t>9.8.4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3D7249" w:rsidRPr="003D7249">
        <w:rPr>
          <w:rFonts w:ascii="Arial" w:hAnsi="Arial"/>
          <w:sz w:val="24"/>
          <w:lang w:val="en-US"/>
        </w:rPr>
        <w:t>Discussion on RRM requirements for IoT NTN enhancement</w:t>
      </w:r>
      <w:bookmarkStart w:id="0" w:name="_GoBack"/>
      <w:bookmarkEnd w:id="0"/>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764732" w:rsidRDefault="00411C89" w:rsidP="00622EBC">
      <w:pPr>
        <w:rPr>
          <w:rFonts w:eastAsiaTheme="minorEastAsia"/>
          <w:lang w:val="en-US" w:eastAsia="zh-CN"/>
        </w:rPr>
      </w:pPr>
      <w:r>
        <w:rPr>
          <w:rFonts w:eastAsiaTheme="minorEastAsia"/>
          <w:lang w:val="en-US" w:eastAsia="zh-CN"/>
        </w:rPr>
        <w:t>The Rel-18 WID</w:t>
      </w:r>
      <w:r w:rsidR="008E594F">
        <w:rPr>
          <w:rFonts w:eastAsiaTheme="minorEastAsia"/>
          <w:lang w:val="en-US" w:eastAsia="zh-CN"/>
        </w:rPr>
        <w:t xml:space="preserve"> </w:t>
      </w:r>
      <w:r w:rsidR="008E594F" w:rsidRPr="00747E13">
        <w:rPr>
          <w:rFonts w:cs="Arial"/>
          <w:iCs/>
          <w:szCs w:val="36"/>
        </w:rPr>
        <w:t>IoT</w:t>
      </w:r>
      <w:r w:rsidR="008E594F">
        <w:rPr>
          <w:rFonts w:cs="Arial"/>
          <w:iCs/>
          <w:szCs w:val="36"/>
        </w:rPr>
        <w:t xml:space="preserve"> </w:t>
      </w:r>
      <w:r w:rsidR="008E594F" w:rsidRPr="00747E13">
        <w:rPr>
          <w:rFonts w:cs="Arial"/>
          <w:iCs/>
          <w:szCs w:val="36"/>
        </w:rPr>
        <w:t>NTN</w:t>
      </w:r>
      <w:r w:rsidR="008E594F">
        <w:rPr>
          <w:rFonts w:cs="Arial"/>
          <w:iCs/>
          <w:szCs w:val="36"/>
        </w:rPr>
        <w:t xml:space="preserve"> </w:t>
      </w:r>
      <w:r w:rsidR="008E594F" w:rsidRPr="00C150AF">
        <w:rPr>
          <w:rFonts w:cs="Arial"/>
          <w:iCs/>
          <w:szCs w:val="36"/>
        </w:rPr>
        <w:t>enhancements</w:t>
      </w:r>
      <w:r>
        <w:rPr>
          <w:rFonts w:eastAsiaTheme="minorEastAsia"/>
          <w:lang w:val="en-US" w:eastAsia="zh-CN"/>
        </w:rPr>
        <w:t xml:space="preserve"> was approved in [1] to</w:t>
      </w:r>
      <w:r w:rsidR="004719B7">
        <w:rPr>
          <w:rFonts w:eastAsiaTheme="minorEastAsia"/>
          <w:lang w:val="en-US" w:eastAsia="zh-CN"/>
        </w:rPr>
        <w:t xml:space="preserve"> improve the mobility</w:t>
      </w:r>
      <w:r w:rsidR="004719B7">
        <w:rPr>
          <w:rFonts w:eastAsiaTheme="minorEastAsia" w:hint="eastAsia"/>
          <w:lang w:val="en-US" w:eastAsia="zh-CN"/>
        </w:rPr>
        <w:t>/</w:t>
      </w:r>
      <w:proofErr w:type="spellStart"/>
      <w:r w:rsidR="004719B7">
        <w:rPr>
          <w:rFonts w:eastAsiaTheme="minorEastAsia"/>
          <w:lang w:val="en-US" w:eastAsia="zh-CN"/>
        </w:rPr>
        <w:t>throuput</w:t>
      </w:r>
      <w:proofErr w:type="spellEnd"/>
      <w:r w:rsidR="004719B7">
        <w:rPr>
          <w:rFonts w:eastAsiaTheme="minorEastAsia" w:hint="eastAsia"/>
          <w:lang w:val="en-US" w:eastAsia="zh-CN"/>
        </w:rPr>
        <w:t>/</w:t>
      </w:r>
      <w:r w:rsidR="004719B7">
        <w:rPr>
          <w:rFonts w:eastAsiaTheme="minorEastAsia"/>
          <w:lang w:val="en-US" w:eastAsia="zh-CN"/>
        </w:rPr>
        <w:t>GNSS operation performance</w:t>
      </w:r>
      <w:r w:rsidR="00ED53B8">
        <w:rPr>
          <w:rFonts w:eastAsiaTheme="minorEastAsia"/>
          <w:lang w:val="en-US" w:eastAsia="zh-CN"/>
        </w:rPr>
        <w:t xml:space="preserve"> compared with Rel-17 IoT NTN</w:t>
      </w:r>
      <w:r>
        <w:rPr>
          <w:rFonts w:eastAsiaTheme="minorEastAsia"/>
          <w:lang w:val="en-US" w:eastAsia="zh-CN"/>
        </w:rPr>
        <w:t xml:space="preserve">. </w:t>
      </w:r>
      <w:r w:rsidR="00764732">
        <w:rPr>
          <w:rFonts w:eastAsiaTheme="minorEastAsia"/>
          <w:lang w:val="en-US" w:eastAsia="zh-CN"/>
        </w:rPr>
        <w:t>The RRM impacts were initially discussed in last meeting with agreements captured in [2]. In this contribution, we further provide our views on remaining issues.</w:t>
      </w:r>
    </w:p>
    <w:p w:rsidR="00FC7913" w:rsidRDefault="00DF0231" w:rsidP="00FC7913">
      <w:pPr>
        <w:pStyle w:val="Heading1"/>
        <w:numPr>
          <w:ilvl w:val="0"/>
          <w:numId w:val="1"/>
        </w:numPr>
        <w:rPr>
          <w:lang w:val="en-US"/>
        </w:rPr>
      </w:pPr>
      <w:r w:rsidRPr="002D2977">
        <w:rPr>
          <w:lang w:val="en-US"/>
        </w:rPr>
        <w:t>Discussion</w:t>
      </w:r>
    </w:p>
    <w:p w:rsidR="002E3E1E" w:rsidRDefault="002E3E1E" w:rsidP="00D15B19">
      <w:pPr>
        <w:pStyle w:val="Heading2"/>
      </w:pPr>
      <w:r>
        <w:rPr>
          <w:lang w:val="en-US" w:eastAsia="zh-CN"/>
        </w:rPr>
        <w:t xml:space="preserve">2.1 </w:t>
      </w:r>
      <w:r>
        <w:t xml:space="preserve">Requirements which not applicable due to </w:t>
      </w:r>
      <w:r w:rsidRPr="00434EB3">
        <w:t>lack of neighbour cell ephemeris</w:t>
      </w:r>
    </w:p>
    <w:p w:rsidR="007C4A69" w:rsidRPr="007C4A69" w:rsidRDefault="007C4A69" w:rsidP="007C4A69">
      <w:pPr>
        <w:spacing w:after="120" w:line="252" w:lineRule="auto"/>
      </w:pPr>
      <w:r>
        <w:t xml:space="preserve">The requirements involving neighbour cell measurement are not applicable due to lack of neighbour cell ephemeris in Rel-17 IoT NTN, and it is agreed to introduce the requirements in Rel-18 and take the </w:t>
      </w:r>
      <w:r w:rsidRPr="00A645D6">
        <w:rPr>
          <w:lang w:val="en-US"/>
        </w:rPr>
        <w:t xml:space="preserve">requirements defined during R17 can be the starting point for further discussion. </w:t>
      </w:r>
      <w:r>
        <w:rPr>
          <w:lang w:val="en-US"/>
        </w:rPr>
        <w:t>The latest status of RAN2 regarding the neighbor cell assistant information is shown as follows:</w:t>
      </w:r>
    </w:p>
    <w:p w:rsidR="002E3E1E" w:rsidRDefault="002E3E1E" w:rsidP="002E3E1E">
      <w:pPr>
        <w:pStyle w:val="Doc-text2"/>
        <w:pBdr>
          <w:top w:val="single" w:sz="4" w:space="1" w:color="auto"/>
          <w:left w:val="single" w:sz="4" w:space="4" w:color="auto"/>
          <w:bottom w:val="single" w:sz="4" w:space="1" w:color="auto"/>
          <w:right w:val="single" w:sz="4" w:space="4" w:color="auto"/>
        </w:pBdr>
      </w:pPr>
      <w:r>
        <w:t>Agreements:</w:t>
      </w:r>
    </w:p>
    <w:p w:rsidR="002E3E1E" w:rsidRDefault="002E3E1E" w:rsidP="002E3E1E">
      <w:pPr>
        <w:pStyle w:val="Doc-text2"/>
        <w:numPr>
          <w:ilvl w:val="0"/>
          <w:numId w:val="38"/>
        </w:numPr>
        <w:pBdr>
          <w:top w:val="single" w:sz="4" w:space="1" w:color="auto"/>
          <w:left w:val="single" w:sz="4" w:space="4" w:color="auto"/>
          <w:bottom w:val="single" w:sz="4" w:space="1" w:color="auto"/>
          <w:right w:val="single" w:sz="4" w:space="4" w:color="auto"/>
        </w:pBdr>
      </w:pPr>
      <w:r w:rsidRPr="009134E3">
        <w:t xml:space="preserve">New </w:t>
      </w:r>
      <w:proofErr w:type="spellStart"/>
      <w:r w:rsidRPr="009134E3">
        <w:t>SIBxx</w:t>
      </w:r>
      <w:proofErr w:type="spellEnd"/>
      <w:r w:rsidRPr="009134E3">
        <w:t xml:space="preserve"> is introduced to broadcast the </w:t>
      </w:r>
      <w:proofErr w:type="spellStart"/>
      <w:r w:rsidRPr="009134E3">
        <w:t>neigh</w:t>
      </w:r>
      <w:r>
        <w:t>bor</w:t>
      </w:r>
      <w:proofErr w:type="spellEnd"/>
      <w:r>
        <w:t xml:space="preserve"> cell/satellite information.</w:t>
      </w:r>
    </w:p>
    <w:p w:rsidR="002E3E1E" w:rsidRDefault="002E3E1E" w:rsidP="002E3E1E"/>
    <w:p w:rsidR="002E3E1E" w:rsidRDefault="002E3E1E" w:rsidP="002E3E1E">
      <w:pPr>
        <w:pStyle w:val="Doc-text2"/>
        <w:pBdr>
          <w:top w:val="single" w:sz="4" w:space="1" w:color="auto"/>
          <w:left w:val="single" w:sz="4" w:space="4" w:color="auto"/>
          <w:bottom w:val="single" w:sz="4" w:space="1" w:color="auto"/>
          <w:right w:val="single" w:sz="4" w:space="4" w:color="auto"/>
        </w:pBdr>
      </w:pPr>
      <w:r>
        <w:t>Agreements via email – from offline 114:</w:t>
      </w:r>
    </w:p>
    <w:p w:rsidR="002E3E1E" w:rsidRDefault="002E3E1E" w:rsidP="002E3E1E">
      <w:pPr>
        <w:pStyle w:val="Doc-text2"/>
        <w:numPr>
          <w:ilvl w:val="0"/>
          <w:numId w:val="39"/>
        </w:numPr>
        <w:pBdr>
          <w:top w:val="single" w:sz="4" w:space="1" w:color="auto"/>
          <w:left w:val="single" w:sz="4" w:space="4" w:color="auto"/>
          <w:bottom w:val="single" w:sz="4" w:space="1" w:color="auto"/>
          <w:right w:val="single" w:sz="4" w:space="4" w:color="auto"/>
        </w:pBdr>
      </w:pPr>
      <w:r>
        <w:t xml:space="preserve">Common TA parameters are broadcast as assistance information for </w:t>
      </w:r>
      <w:proofErr w:type="spellStart"/>
      <w:r>
        <w:t>neighbor</w:t>
      </w:r>
      <w:proofErr w:type="spellEnd"/>
      <w:r>
        <w:t xml:space="preserve"> cell measurements.</w:t>
      </w:r>
    </w:p>
    <w:p w:rsidR="002E3E1E" w:rsidRDefault="002E3E1E" w:rsidP="002E3E1E">
      <w:pPr>
        <w:pStyle w:val="Doc-text2"/>
        <w:numPr>
          <w:ilvl w:val="0"/>
          <w:numId w:val="39"/>
        </w:numPr>
        <w:pBdr>
          <w:top w:val="single" w:sz="4" w:space="1" w:color="auto"/>
          <w:left w:val="single" w:sz="4" w:space="4" w:color="auto"/>
          <w:bottom w:val="single" w:sz="4" w:space="1" w:color="auto"/>
          <w:right w:val="single" w:sz="4" w:space="4" w:color="auto"/>
        </w:pBdr>
      </w:pPr>
      <w:proofErr w:type="spellStart"/>
      <w:r>
        <w:t>Kmac</w:t>
      </w:r>
      <w:proofErr w:type="spellEnd"/>
      <w:r>
        <w:t xml:space="preserve"> is broadcast as </w:t>
      </w:r>
      <w:proofErr w:type="spellStart"/>
      <w:r>
        <w:t>neighbor</w:t>
      </w:r>
      <w:proofErr w:type="spellEnd"/>
      <w:r>
        <w:t xml:space="preserve"> cell assistance information.</w:t>
      </w:r>
    </w:p>
    <w:p w:rsidR="002E3E1E" w:rsidRDefault="002E3E1E" w:rsidP="002E3E1E">
      <w:pPr>
        <w:pStyle w:val="Doc-text2"/>
        <w:numPr>
          <w:ilvl w:val="0"/>
          <w:numId w:val="39"/>
        </w:numPr>
        <w:pBdr>
          <w:top w:val="single" w:sz="4" w:space="1" w:color="auto"/>
          <w:left w:val="single" w:sz="4" w:space="4" w:color="auto"/>
          <w:bottom w:val="single" w:sz="4" w:space="1" w:color="auto"/>
          <w:right w:val="single" w:sz="4" w:space="4" w:color="auto"/>
        </w:pBdr>
      </w:pPr>
      <w:r>
        <w:t xml:space="preserve">For moving cell, the UE can derive the trajectory of serving cell with rough accuracy based on serving satellite ephemeris and </w:t>
      </w:r>
      <w:proofErr w:type="spellStart"/>
      <w:r>
        <w:t>epochTime</w:t>
      </w:r>
      <w:proofErr w:type="spellEnd"/>
      <w:r>
        <w:t>, with the assumption that the serving cell reference location broadcast by the network is the one at Epoch time (like in NR-NTN)</w:t>
      </w:r>
    </w:p>
    <w:p w:rsidR="002E3E1E" w:rsidRDefault="00F67082" w:rsidP="00F67082">
      <w:pPr>
        <w:jc w:val="both"/>
      </w:pPr>
      <w:r>
        <w:t>Based on the discussion in Rel-17 IoT NTN, companies have different views on when UE is allowed to perform relaxed neighbour cell measurement (not perform intra-frequency and inter-frequency measurement). If only consider the relaxed neighbour cell measurement criteria defined in TS 36.304, UE can stop measurement. We have raised the concern in Rel-17 discussion that the change of NRSRP of serving cell maybe not significant and UE may stop neighbour cell measurement the serving cell is going to stop serving the area.</w:t>
      </w:r>
    </w:p>
    <w:p w:rsidR="00F67082" w:rsidRPr="002E3E1E" w:rsidRDefault="00F67082" w:rsidP="00F67082">
      <w:pPr>
        <w:jc w:val="both"/>
      </w:pPr>
      <w:r>
        <w:t xml:space="preserve">Based on the discussion in last meeting, companies pointed out that there is already statement which is similar as NR NTN that UE shall be able to </w:t>
      </w:r>
      <w:r w:rsidRPr="00445E8A">
        <w:rPr>
          <w:noProof/>
        </w:rPr>
        <w:t xml:space="preserve">detect, measure, and evaluate neighbour cells before </w:t>
      </w:r>
      <w:r w:rsidRPr="00445E8A">
        <w:rPr>
          <w:rFonts w:eastAsia="Yu Mincho" w:cs="v4.2.0"/>
          <w:i/>
          <w:iCs/>
        </w:rPr>
        <w:t>t-Service</w:t>
      </w:r>
      <w:r w:rsidRPr="00445E8A">
        <w:rPr>
          <w:rFonts w:eastAsia="Yu Mincho" w:cs="v4.2.0"/>
        </w:rPr>
        <w:t xml:space="preserve"> is reached</w:t>
      </w:r>
      <w:r>
        <w:rPr>
          <w:rFonts w:eastAsia="Yu Mincho" w:cs="v4.2.0"/>
        </w:rPr>
        <w:t>, which is shown as follow:</w:t>
      </w:r>
    </w:p>
    <w:tbl>
      <w:tblPr>
        <w:tblStyle w:val="TableGrid"/>
        <w:tblW w:w="0" w:type="auto"/>
        <w:tblLook w:val="04A0" w:firstRow="1" w:lastRow="0" w:firstColumn="1" w:lastColumn="0" w:noHBand="0" w:noVBand="1"/>
      </w:tblPr>
      <w:tblGrid>
        <w:gridCol w:w="9562"/>
      </w:tblGrid>
      <w:tr w:rsidR="00F67082" w:rsidTr="00F67082">
        <w:tc>
          <w:tcPr>
            <w:tcW w:w="9562" w:type="dxa"/>
          </w:tcPr>
          <w:p w:rsidR="00996C62" w:rsidRPr="00996C62" w:rsidRDefault="00996C62" w:rsidP="00996C62">
            <w:pPr>
              <w:overflowPunct w:val="0"/>
              <w:autoSpaceDE w:val="0"/>
              <w:autoSpaceDN w:val="0"/>
              <w:adjustRightInd w:val="0"/>
              <w:textAlignment w:val="baseline"/>
              <w:rPr>
                <w:rFonts w:eastAsia="Times New Roman"/>
                <w:lang w:eastAsia="zh-CN"/>
              </w:rPr>
            </w:pPr>
            <w:r w:rsidRPr="00996C62">
              <w:rPr>
                <w:rFonts w:eastAsia="Times New Roman"/>
                <w:highlight w:val="cyan"/>
                <w:lang w:eastAsia="zh-CN"/>
              </w:rPr>
              <w:t xml:space="preserve">If all the relaxed monitoring criteria defined in clause 5.2.4.12 [1] are fulfilled then the UE’s intra-frequency measurement is not required to meet </w:t>
            </w:r>
            <w:proofErr w:type="spellStart"/>
            <w:proofErr w:type="gramStart"/>
            <w:r w:rsidRPr="00996C62">
              <w:rPr>
                <w:rFonts w:eastAsia="Times New Roman"/>
                <w:highlight w:val="cyan"/>
                <w:lang w:eastAsia="en-GB"/>
              </w:rPr>
              <w:t>T</w:t>
            </w:r>
            <w:r w:rsidRPr="00996C62">
              <w:rPr>
                <w:rFonts w:eastAsia="Times New Roman"/>
                <w:highlight w:val="cyan"/>
                <w:vertAlign w:val="subscript"/>
                <w:lang w:eastAsia="en-GB"/>
              </w:rPr>
              <w:t>detect,NB</w:t>
            </w:r>
            <w:proofErr w:type="gramEnd"/>
            <w:r w:rsidRPr="00996C62">
              <w:rPr>
                <w:rFonts w:eastAsia="Times New Roman"/>
                <w:highlight w:val="cyan"/>
                <w:vertAlign w:val="subscript"/>
                <w:lang w:eastAsia="en-GB"/>
              </w:rPr>
              <w:t>_Intra_NC</w:t>
            </w:r>
            <w:proofErr w:type="spellEnd"/>
            <w:r w:rsidRPr="00996C62">
              <w:rPr>
                <w:rFonts w:eastAsia="Times New Roman"/>
                <w:highlight w:val="cyan"/>
                <w:vertAlign w:val="subscript"/>
                <w:lang w:eastAsia="en-GB"/>
              </w:rPr>
              <w:t>,</w:t>
            </w:r>
            <w:r w:rsidRPr="00996C62">
              <w:rPr>
                <w:rFonts w:eastAsia="Times New Roman"/>
                <w:highlight w:val="cyan"/>
                <w:lang w:eastAsia="en-GB"/>
              </w:rPr>
              <w:t xml:space="preserve"> </w:t>
            </w:r>
            <w:proofErr w:type="spellStart"/>
            <w:r w:rsidRPr="00996C62">
              <w:rPr>
                <w:rFonts w:eastAsia="Times New Roman"/>
                <w:highlight w:val="cyan"/>
                <w:lang w:eastAsia="en-GB"/>
              </w:rPr>
              <w:t>T</w:t>
            </w:r>
            <w:r w:rsidRPr="00996C62">
              <w:rPr>
                <w:rFonts w:eastAsia="Times New Roman"/>
                <w:highlight w:val="cyan"/>
                <w:vertAlign w:val="subscript"/>
                <w:lang w:eastAsia="en-GB"/>
              </w:rPr>
              <w:t>measure,NB_Intra_NC</w:t>
            </w:r>
            <w:proofErr w:type="spellEnd"/>
            <w:r w:rsidRPr="00996C62">
              <w:rPr>
                <w:rFonts w:eastAsia="Times New Roman"/>
                <w:highlight w:val="cyan"/>
                <w:lang w:eastAsia="en-GB"/>
              </w:rPr>
              <w:t xml:space="preserve"> and </w:t>
            </w:r>
            <w:proofErr w:type="spellStart"/>
            <w:r w:rsidRPr="00996C62">
              <w:rPr>
                <w:rFonts w:eastAsia="Times New Roman"/>
                <w:highlight w:val="cyan"/>
                <w:lang w:eastAsia="en-GB"/>
              </w:rPr>
              <w:t>T</w:t>
            </w:r>
            <w:r w:rsidRPr="00996C62">
              <w:rPr>
                <w:rFonts w:eastAsia="Times New Roman"/>
                <w:highlight w:val="cyan"/>
                <w:vertAlign w:val="subscript"/>
                <w:lang w:eastAsia="en-GB"/>
              </w:rPr>
              <w:t>evaluate,NB_intra_NC</w:t>
            </w:r>
            <w:proofErr w:type="spellEnd"/>
            <w:r w:rsidRPr="00996C62">
              <w:rPr>
                <w:rFonts w:eastAsia="Times New Roman"/>
                <w:highlight w:val="cyan"/>
                <w:lang w:eastAsia="zh-CN"/>
              </w:rPr>
              <w:t xml:space="preserve"> as defined in Table 4.6A.2.2-1 and Table 4.6A.2.2-2.</w:t>
            </w:r>
          </w:p>
          <w:p w:rsidR="00996C62" w:rsidRPr="00996C62" w:rsidRDefault="00996C62" w:rsidP="00996C62">
            <w:pPr>
              <w:overflowPunct w:val="0"/>
              <w:autoSpaceDE w:val="0"/>
              <w:autoSpaceDN w:val="0"/>
              <w:adjustRightInd w:val="0"/>
              <w:textAlignment w:val="baseline"/>
              <w:rPr>
                <w:rFonts w:eastAsia="Times New Roman"/>
                <w:noProof/>
                <w:lang w:eastAsia="zh-CN"/>
              </w:rPr>
            </w:pPr>
            <w:r w:rsidRPr="00996C62">
              <w:rPr>
                <w:rFonts w:eastAsia="Times New Roman"/>
                <w:noProof/>
                <w:highlight w:val="yellow"/>
                <w:lang w:eastAsia="en-GB"/>
              </w:rPr>
              <w:t xml:space="preserve">If </w:t>
            </w:r>
            <w:r w:rsidRPr="00996C62">
              <w:rPr>
                <w:rFonts w:eastAsia="Times New Roman"/>
                <w:i/>
                <w:iCs/>
                <w:noProof/>
                <w:highlight w:val="yellow"/>
                <w:lang w:eastAsia="en-GB"/>
              </w:rPr>
              <w:t>t-Service</w:t>
            </w:r>
            <w:r w:rsidRPr="00996C62">
              <w:rPr>
                <w:rFonts w:eastAsia="Times New Roman"/>
                <w:noProof/>
                <w:highlight w:val="yellow"/>
                <w:lang w:eastAsia="en-GB"/>
              </w:rPr>
              <w:t xml:space="preserve"> is broadcasted and applicable, UE shall be able to detect, measure, and evaluate neighbour cells before </w:t>
            </w:r>
            <w:r w:rsidRPr="00996C62">
              <w:rPr>
                <w:rFonts w:eastAsia="Yu Mincho" w:cs="v4.2.0"/>
                <w:i/>
                <w:iCs/>
                <w:highlight w:val="yellow"/>
                <w:lang w:eastAsia="en-GB"/>
              </w:rPr>
              <w:t>t-Service</w:t>
            </w:r>
            <w:r w:rsidRPr="00996C62">
              <w:rPr>
                <w:rFonts w:eastAsia="Yu Mincho" w:cs="v4.2.0"/>
                <w:highlight w:val="yellow"/>
                <w:lang w:eastAsia="en-GB"/>
              </w:rPr>
              <w:t xml:space="preserve"> is reached</w:t>
            </w:r>
            <w:r w:rsidRPr="00996C62">
              <w:rPr>
                <w:rFonts w:eastAsia="PMingLiU"/>
                <w:szCs w:val="24"/>
                <w:highlight w:val="yellow"/>
                <w:lang w:eastAsia="zh-TW"/>
              </w:rPr>
              <w:t>, regardless of the rules currently limiting the UE measurement activities</w:t>
            </w:r>
            <w:r w:rsidRPr="00996C62">
              <w:rPr>
                <w:rFonts w:eastAsia="Times New Roman"/>
                <w:noProof/>
                <w:highlight w:val="yellow"/>
                <w:lang w:eastAsia="en-GB"/>
              </w:rPr>
              <w:t>, and when to start the detection, measurement and evaluation on neighbour cells is up to UE implementation</w:t>
            </w:r>
            <w:r w:rsidRPr="00996C62">
              <w:rPr>
                <w:rFonts w:eastAsia="Times New Roman"/>
                <w:noProof/>
                <w:lang w:eastAsia="en-GB"/>
              </w:rPr>
              <w:t>.</w:t>
            </w:r>
            <w:r w:rsidRPr="00996C62">
              <w:rPr>
                <w:rFonts w:eastAsia="Times New Roman"/>
                <w:noProof/>
                <w:lang w:eastAsia="zh-CN"/>
              </w:rPr>
              <w:t xml:space="preserve"> This requirement </w:t>
            </w:r>
            <w:r w:rsidRPr="00996C62">
              <w:rPr>
                <w:rFonts w:eastAsia="Times New Roman"/>
                <w:noProof/>
                <w:lang w:eastAsia="en-GB"/>
              </w:rPr>
              <w:t xml:space="preserve">does not </w:t>
            </w:r>
            <w:r w:rsidRPr="00996C62">
              <w:rPr>
                <w:rFonts w:eastAsia="Times New Roman"/>
                <w:noProof/>
                <w:lang w:eastAsia="en-GB"/>
              </w:rPr>
              <w:lastRenderedPageBreak/>
              <w:t xml:space="preserve">apply when the time span from the last slot of SI transmission within SI modification period where the broadcasting of </w:t>
            </w:r>
            <w:r w:rsidRPr="00996C62">
              <w:rPr>
                <w:rFonts w:eastAsia="Times New Roman"/>
                <w:i/>
                <w:iCs/>
                <w:noProof/>
                <w:lang w:eastAsia="en-GB"/>
              </w:rPr>
              <w:t>t-Service</w:t>
            </w:r>
            <w:r w:rsidRPr="00996C62">
              <w:rPr>
                <w:rFonts w:eastAsia="Times New Roman"/>
                <w:noProof/>
                <w:lang w:eastAsia="en-GB"/>
              </w:rPr>
              <w:t xml:space="preserve"> is started to the first slot when the cell is scheduled to stop serving the area according to the broadcasted information is less than </w:t>
            </w:r>
            <w:proofErr w:type="spellStart"/>
            <w:r w:rsidRPr="00996C62">
              <w:rPr>
                <w:rFonts w:eastAsia="Times New Roman"/>
                <w:szCs w:val="24"/>
                <w:lang w:eastAsia="zh-CN"/>
              </w:rPr>
              <w:t>T</w:t>
            </w:r>
            <w:r w:rsidRPr="00996C62">
              <w:rPr>
                <w:rFonts w:eastAsia="Times New Roman"/>
                <w:szCs w:val="24"/>
                <w:vertAlign w:val="subscript"/>
                <w:lang w:eastAsia="zh-CN"/>
              </w:rPr>
              <w:t>trigger</w:t>
            </w:r>
            <w:proofErr w:type="spellEnd"/>
            <w:r w:rsidRPr="00996C62">
              <w:rPr>
                <w:rFonts w:eastAsia="Times New Roman"/>
                <w:noProof/>
                <w:lang w:eastAsia="en-GB"/>
              </w:rPr>
              <w:t xml:space="preserve">. </w:t>
            </w:r>
          </w:p>
          <w:p w:rsidR="00996C62" w:rsidRPr="00996C62" w:rsidRDefault="00996C62" w:rsidP="00996C62">
            <w:pPr>
              <w:keepLines/>
              <w:tabs>
                <w:tab w:val="center" w:pos="4536"/>
                <w:tab w:val="right" w:pos="9072"/>
              </w:tabs>
              <w:overflowPunct w:val="0"/>
              <w:autoSpaceDE w:val="0"/>
              <w:autoSpaceDN w:val="0"/>
              <w:adjustRightInd w:val="0"/>
              <w:textAlignment w:val="baseline"/>
              <w:rPr>
                <w:rFonts w:eastAsia="Times New Roman"/>
                <w:noProof/>
                <w:lang w:eastAsia="zh-CN"/>
              </w:rPr>
            </w:pPr>
            <w:r w:rsidRPr="00996C62">
              <w:rPr>
                <w:rFonts w:eastAsia="Times New Roman"/>
                <w:noProof/>
                <w:lang w:eastAsia="zh-CN"/>
              </w:rPr>
              <w:tab/>
              <w:t>T</w:t>
            </w:r>
            <w:r w:rsidRPr="00996C62">
              <w:rPr>
                <w:rFonts w:eastAsia="Times New Roman"/>
                <w:noProof/>
                <w:vertAlign w:val="subscript"/>
                <w:lang w:eastAsia="zh-CN"/>
              </w:rPr>
              <w:t>trigger</w:t>
            </w:r>
            <w:r w:rsidRPr="00996C62">
              <w:rPr>
                <w:rFonts w:eastAsia="Times New Roman"/>
                <w:noProof/>
                <w:lang w:eastAsia="zh-CN"/>
              </w:rPr>
              <w:t xml:space="preserve"> = </w:t>
            </w:r>
            <w:r w:rsidRPr="00996C62">
              <w:rPr>
                <w:rFonts w:eastAsia="Times New Roman"/>
                <w:noProof/>
                <w:lang w:eastAsia="en-GB"/>
              </w:rPr>
              <w:t>max(T</w:t>
            </w:r>
            <w:r w:rsidRPr="00996C62">
              <w:rPr>
                <w:rFonts w:eastAsia="Times New Roman"/>
                <w:noProof/>
                <w:vertAlign w:val="subscript"/>
                <w:lang w:eastAsia="en-GB"/>
              </w:rPr>
              <w:t>detect,NB_Intra_NC</w:t>
            </w:r>
            <w:r w:rsidRPr="00996C62">
              <w:rPr>
                <w:rFonts w:eastAsia="Times New Roman" w:cs="v4.2.0"/>
                <w:noProof/>
                <w:lang w:eastAsia="en-GB"/>
              </w:rPr>
              <w:t xml:space="preserve"> , P</w:t>
            </w:r>
            <w:r w:rsidRPr="00996C62">
              <w:rPr>
                <w:rFonts w:eastAsia="Times New Roman" w:cs="v4.2.0"/>
                <w:noProof/>
                <w:vertAlign w:val="subscript"/>
                <w:lang w:eastAsia="en-GB"/>
              </w:rPr>
              <w:t>carrier</w:t>
            </w:r>
            <w:r w:rsidRPr="00996C62">
              <w:rPr>
                <w:rFonts w:eastAsia="Times New Roman" w:cs="v4.2.0"/>
                <w:noProof/>
                <w:lang w:eastAsia="en-GB"/>
              </w:rPr>
              <w:t xml:space="preserve"> * T</w:t>
            </w:r>
            <w:r w:rsidRPr="00996C62">
              <w:rPr>
                <w:rFonts w:eastAsia="Times New Roman" w:cs="v4.2.0"/>
                <w:noProof/>
                <w:vertAlign w:val="subscript"/>
                <w:lang w:eastAsia="en-GB"/>
              </w:rPr>
              <w:t>detect,NB_Inter_NC</w:t>
            </w:r>
            <w:r w:rsidRPr="00996C62">
              <w:rPr>
                <w:rFonts w:eastAsia="Times New Roman" w:cs="v4.2.0"/>
                <w:noProof/>
                <w:lang w:eastAsia="en-GB"/>
              </w:rPr>
              <w:t>)</w:t>
            </w:r>
            <w:r w:rsidRPr="00996C62">
              <w:rPr>
                <w:rFonts w:eastAsia="Times New Roman"/>
                <w:noProof/>
                <w:lang w:eastAsia="zh-CN"/>
              </w:rPr>
              <w:t>,</w:t>
            </w:r>
          </w:p>
          <w:p w:rsidR="00996C62" w:rsidRPr="00996C62" w:rsidRDefault="00996C62" w:rsidP="00996C62">
            <w:pPr>
              <w:overflowPunct w:val="0"/>
              <w:autoSpaceDE w:val="0"/>
              <w:autoSpaceDN w:val="0"/>
              <w:adjustRightInd w:val="0"/>
              <w:textAlignment w:val="baseline"/>
              <w:rPr>
                <w:rFonts w:eastAsia="Times New Roman"/>
                <w:noProof/>
                <w:lang w:eastAsia="en-GB"/>
              </w:rPr>
            </w:pPr>
            <w:r w:rsidRPr="00996C62">
              <w:rPr>
                <w:rFonts w:eastAsia="Times New Roman"/>
                <w:szCs w:val="24"/>
                <w:lang w:eastAsia="zh-CN"/>
              </w:rPr>
              <w:t>where</w:t>
            </w:r>
          </w:p>
          <w:p w:rsidR="00996C62" w:rsidRPr="00996C62" w:rsidRDefault="00996C62" w:rsidP="00996C62">
            <w:pPr>
              <w:overflowPunct w:val="0"/>
              <w:autoSpaceDE w:val="0"/>
              <w:autoSpaceDN w:val="0"/>
              <w:adjustRightInd w:val="0"/>
              <w:ind w:left="568" w:hanging="284"/>
              <w:textAlignment w:val="baseline"/>
              <w:rPr>
                <w:rFonts w:eastAsia="Times New Roman"/>
                <w:lang w:eastAsia="zh-CN"/>
              </w:rPr>
            </w:pPr>
            <w:r w:rsidRPr="00996C62">
              <w:rPr>
                <w:rFonts w:eastAsia="Times New Roman"/>
                <w:lang w:eastAsia="zh-CN"/>
              </w:rPr>
              <w:t>-</w:t>
            </w:r>
            <w:r w:rsidRPr="00996C62">
              <w:rPr>
                <w:rFonts w:eastAsia="Times New Roman"/>
                <w:lang w:eastAsia="zh-CN"/>
              </w:rPr>
              <w:tab/>
            </w:r>
            <w:proofErr w:type="spellStart"/>
            <w:r w:rsidRPr="00996C62">
              <w:rPr>
                <w:rFonts w:eastAsia="Times New Roman"/>
                <w:lang w:eastAsia="zh-CN"/>
              </w:rPr>
              <w:t>P</w:t>
            </w:r>
            <w:r w:rsidRPr="00996C62">
              <w:rPr>
                <w:rFonts w:eastAsia="Times New Roman"/>
                <w:vertAlign w:val="subscript"/>
                <w:lang w:eastAsia="zh-CN"/>
              </w:rPr>
              <w:t>carrier</w:t>
            </w:r>
            <w:proofErr w:type="spellEnd"/>
            <w:r w:rsidRPr="00996C62">
              <w:rPr>
                <w:rFonts w:eastAsia="Times New Roman"/>
                <w:lang w:eastAsia="zh-CN"/>
              </w:rPr>
              <w:t xml:space="preserve"> </w:t>
            </w:r>
            <w:r w:rsidRPr="00996C62">
              <w:rPr>
                <w:rFonts w:eastAsia="Times New Roman"/>
                <w:lang w:eastAsia="en-GB"/>
              </w:rPr>
              <w:t>is the number of inter-frequency carriers for which carrier frequency information was provided by the serving NB-IoT cell</w:t>
            </w:r>
            <w:r w:rsidRPr="00996C62">
              <w:rPr>
                <w:rFonts w:eastAsia="Times New Roman"/>
                <w:lang w:eastAsia="zh-CN"/>
              </w:rPr>
              <w:t>,</w:t>
            </w:r>
          </w:p>
          <w:p w:rsidR="00F67082" w:rsidRPr="00996C62" w:rsidRDefault="00996C62" w:rsidP="00996C62">
            <w:pPr>
              <w:overflowPunct w:val="0"/>
              <w:autoSpaceDE w:val="0"/>
              <w:autoSpaceDN w:val="0"/>
              <w:adjustRightInd w:val="0"/>
              <w:ind w:left="568" w:hanging="284"/>
              <w:textAlignment w:val="baseline"/>
              <w:rPr>
                <w:rFonts w:eastAsia="Times New Roman"/>
                <w:lang w:eastAsia="zh-CN"/>
              </w:rPr>
            </w:pPr>
            <w:r w:rsidRPr="00996C62">
              <w:rPr>
                <w:rFonts w:eastAsia="Times New Roman"/>
                <w:lang w:eastAsia="zh-CN"/>
              </w:rPr>
              <w:t>-</w:t>
            </w:r>
            <w:r w:rsidRPr="00996C62">
              <w:rPr>
                <w:rFonts w:eastAsia="Times New Roman"/>
                <w:lang w:eastAsia="zh-CN"/>
              </w:rPr>
              <w:tab/>
            </w:r>
            <w:proofErr w:type="spellStart"/>
            <w:proofErr w:type="gramStart"/>
            <w:r w:rsidRPr="00996C62">
              <w:rPr>
                <w:rFonts w:eastAsia="Times New Roman"/>
                <w:lang w:eastAsia="zh-CN"/>
              </w:rPr>
              <w:t>T</w:t>
            </w:r>
            <w:r w:rsidRPr="00996C62">
              <w:rPr>
                <w:rFonts w:eastAsia="Times New Roman"/>
                <w:vertAlign w:val="subscript"/>
                <w:lang w:eastAsia="zh-CN"/>
              </w:rPr>
              <w:t>detect,NB</w:t>
            </w:r>
            <w:proofErr w:type="gramEnd"/>
            <w:r w:rsidRPr="00996C62">
              <w:rPr>
                <w:rFonts w:eastAsia="Times New Roman"/>
                <w:vertAlign w:val="subscript"/>
                <w:lang w:eastAsia="zh-CN"/>
              </w:rPr>
              <w:t>_Intra_NC</w:t>
            </w:r>
            <w:proofErr w:type="spellEnd"/>
            <w:r w:rsidRPr="00996C62">
              <w:rPr>
                <w:rFonts w:eastAsia="Times New Roman"/>
                <w:lang w:eastAsia="zh-CN"/>
              </w:rPr>
              <w:t xml:space="preserve"> is </w:t>
            </w:r>
            <w:r w:rsidRPr="00996C62">
              <w:rPr>
                <w:rFonts w:eastAsia="Times New Roman"/>
                <w:szCs w:val="24"/>
                <w:lang w:eastAsia="zh-CN"/>
              </w:rPr>
              <w:t>defined in [4.6A.2.2]</w:t>
            </w:r>
            <w:r w:rsidRPr="00996C62">
              <w:rPr>
                <w:rFonts w:eastAsia="Times New Roman"/>
                <w:lang w:eastAsia="zh-CN"/>
              </w:rPr>
              <w:t xml:space="preserve">, and </w:t>
            </w:r>
            <w:proofErr w:type="spellStart"/>
            <w:r w:rsidRPr="00996C62">
              <w:rPr>
                <w:rFonts w:eastAsia="Times New Roman"/>
                <w:lang w:eastAsia="zh-CN"/>
              </w:rPr>
              <w:t>T</w:t>
            </w:r>
            <w:r w:rsidRPr="00996C62">
              <w:rPr>
                <w:rFonts w:eastAsia="Times New Roman"/>
                <w:vertAlign w:val="subscript"/>
                <w:lang w:eastAsia="zh-CN"/>
              </w:rPr>
              <w:t>detect,NB_Inter_NC</w:t>
            </w:r>
            <w:proofErr w:type="spellEnd"/>
            <w:r w:rsidRPr="00996C62">
              <w:rPr>
                <w:rFonts w:eastAsia="Times New Roman"/>
                <w:lang w:eastAsia="zh-CN"/>
              </w:rPr>
              <w:t xml:space="preserve"> is </w:t>
            </w:r>
            <w:r w:rsidRPr="00996C62">
              <w:rPr>
                <w:rFonts w:eastAsia="Times New Roman"/>
                <w:szCs w:val="24"/>
                <w:lang w:eastAsia="zh-CN"/>
              </w:rPr>
              <w:t>defined in [4.6A.2.5]</w:t>
            </w:r>
            <w:r w:rsidRPr="00996C62">
              <w:rPr>
                <w:rFonts w:eastAsia="Times New Roman"/>
                <w:lang w:eastAsia="zh-CN"/>
              </w:rPr>
              <w:t>.</w:t>
            </w:r>
          </w:p>
        </w:tc>
      </w:tr>
    </w:tbl>
    <w:p w:rsidR="00F67082" w:rsidRDefault="00F67082" w:rsidP="00F67082">
      <w:pPr>
        <w:jc w:val="both"/>
      </w:pPr>
    </w:p>
    <w:p w:rsidR="00996C62" w:rsidRPr="00996C62" w:rsidRDefault="00996C62" w:rsidP="00F67082">
      <w:pPr>
        <w:jc w:val="both"/>
      </w:pPr>
      <w:r>
        <w:t xml:space="preserve">We tend to agree with the observation though the corresponding requirements are directly reused from NR NTN. However, current requirements also contain </w:t>
      </w:r>
      <w:r w:rsidRPr="00996C62">
        <w:rPr>
          <w:highlight w:val="cyan"/>
        </w:rPr>
        <w:t>this</w:t>
      </w:r>
      <w:r>
        <w:t xml:space="preserve"> part, and it is not clear which one can overwrite the other one. Thus, it is suggested to be clarified as follows where UE shall not continue neighbour cell relaxation when </w:t>
      </w:r>
      <w:proofErr w:type="gramStart"/>
      <w:r>
        <w:t>The</w:t>
      </w:r>
      <w:proofErr w:type="gramEnd"/>
      <w:r>
        <w:t xml:space="preserve"> time span to T-service is shorter than </w:t>
      </w:r>
      <w:r w:rsidRPr="00996C62">
        <w:rPr>
          <w:rFonts w:eastAsia="Times New Roman"/>
          <w:noProof/>
          <w:lang w:eastAsia="zh-CN"/>
        </w:rPr>
        <w:t>T</w:t>
      </w:r>
      <w:r w:rsidRPr="00996C62">
        <w:rPr>
          <w:rFonts w:eastAsia="Times New Roman"/>
          <w:noProof/>
          <w:vertAlign w:val="subscript"/>
          <w:lang w:eastAsia="zh-CN"/>
        </w:rPr>
        <w:t>trigger</w:t>
      </w:r>
      <w:r>
        <w:rPr>
          <w:rFonts w:eastAsia="Times New Roman"/>
          <w:noProof/>
          <w:lang w:eastAsia="zh-CN"/>
        </w:rPr>
        <w:t>.</w:t>
      </w:r>
    </w:p>
    <w:tbl>
      <w:tblPr>
        <w:tblStyle w:val="TableGrid"/>
        <w:tblW w:w="0" w:type="auto"/>
        <w:tblLook w:val="04A0" w:firstRow="1" w:lastRow="0" w:firstColumn="1" w:lastColumn="0" w:noHBand="0" w:noVBand="1"/>
      </w:tblPr>
      <w:tblGrid>
        <w:gridCol w:w="9562"/>
      </w:tblGrid>
      <w:tr w:rsidR="00996C62" w:rsidTr="00996C62">
        <w:tc>
          <w:tcPr>
            <w:tcW w:w="9562" w:type="dxa"/>
          </w:tcPr>
          <w:p w:rsidR="00996C62" w:rsidRPr="00996C62" w:rsidRDefault="00996C62" w:rsidP="00996C62">
            <w:pPr>
              <w:overflowPunct w:val="0"/>
              <w:autoSpaceDE w:val="0"/>
              <w:autoSpaceDN w:val="0"/>
              <w:adjustRightInd w:val="0"/>
              <w:textAlignment w:val="baseline"/>
              <w:rPr>
                <w:rFonts w:eastAsia="Times New Roman"/>
                <w:strike/>
                <w:lang w:eastAsia="zh-CN"/>
              </w:rPr>
            </w:pPr>
            <w:r w:rsidRPr="00996C62">
              <w:rPr>
                <w:rFonts w:eastAsia="Times New Roman"/>
                <w:strike/>
                <w:lang w:eastAsia="zh-CN"/>
              </w:rPr>
              <w:t xml:space="preserve">If all the relaxed monitoring criteria defined in clause 5.2.4.12 [1] are fulfilled then the UE’s intra-frequency measurement is not required to meet </w:t>
            </w:r>
            <w:proofErr w:type="spellStart"/>
            <w:proofErr w:type="gramStart"/>
            <w:r w:rsidRPr="00996C62">
              <w:rPr>
                <w:rFonts w:eastAsia="Times New Roman"/>
                <w:strike/>
                <w:lang w:eastAsia="en-GB"/>
              </w:rPr>
              <w:t>T</w:t>
            </w:r>
            <w:r w:rsidRPr="00996C62">
              <w:rPr>
                <w:rFonts w:eastAsia="Times New Roman"/>
                <w:strike/>
                <w:vertAlign w:val="subscript"/>
                <w:lang w:eastAsia="en-GB"/>
              </w:rPr>
              <w:t>detect,NB</w:t>
            </w:r>
            <w:proofErr w:type="gramEnd"/>
            <w:r w:rsidRPr="00996C62">
              <w:rPr>
                <w:rFonts w:eastAsia="Times New Roman"/>
                <w:strike/>
                <w:vertAlign w:val="subscript"/>
                <w:lang w:eastAsia="en-GB"/>
              </w:rPr>
              <w:t>_Intra_NC</w:t>
            </w:r>
            <w:proofErr w:type="spellEnd"/>
            <w:r w:rsidRPr="00996C62">
              <w:rPr>
                <w:rFonts w:eastAsia="Times New Roman"/>
                <w:strike/>
                <w:vertAlign w:val="subscript"/>
                <w:lang w:eastAsia="en-GB"/>
              </w:rPr>
              <w:t>,</w:t>
            </w:r>
            <w:r w:rsidRPr="00996C62">
              <w:rPr>
                <w:rFonts w:eastAsia="Times New Roman"/>
                <w:strike/>
                <w:lang w:eastAsia="en-GB"/>
              </w:rPr>
              <w:t xml:space="preserve"> </w:t>
            </w:r>
            <w:proofErr w:type="spellStart"/>
            <w:r w:rsidRPr="00996C62">
              <w:rPr>
                <w:rFonts w:eastAsia="Times New Roman"/>
                <w:strike/>
                <w:lang w:eastAsia="en-GB"/>
              </w:rPr>
              <w:t>T</w:t>
            </w:r>
            <w:r w:rsidRPr="00996C62">
              <w:rPr>
                <w:rFonts w:eastAsia="Times New Roman"/>
                <w:strike/>
                <w:vertAlign w:val="subscript"/>
                <w:lang w:eastAsia="en-GB"/>
              </w:rPr>
              <w:t>measure,NB_Intra_NC</w:t>
            </w:r>
            <w:proofErr w:type="spellEnd"/>
            <w:r w:rsidRPr="00996C62">
              <w:rPr>
                <w:rFonts w:eastAsia="Times New Roman"/>
                <w:strike/>
                <w:lang w:eastAsia="en-GB"/>
              </w:rPr>
              <w:t xml:space="preserve"> and </w:t>
            </w:r>
            <w:proofErr w:type="spellStart"/>
            <w:r w:rsidRPr="00996C62">
              <w:rPr>
                <w:rFonts w:eastAsia="Times New Roman"/>
                <w:strike/>
                <w:lang w:eastAsia="en-GB"/>
              </w:rPr>
              <w:t>T</w:t>
            </w:r>
            <w:r w:rsidRPr="00996C62">
              <w:rPr>
                <w:rFonts w:eastAsia="Times New Roman"/>
                <w:strike/>
                <w:vertAlign w:val="subscript"/>
                <w:lang w:eastAsia="en-GB"/>
              </w:rPr>
              <w:t>evaluate,NB_intra_NC</w:t>
            </w:r>
            <w:proofErr w:type="spellEnd"/>
            <w:r w:rsidRPr="00996C62">
              <w:rPr>
                <w:rFonts w:eastAsia="Times New Roman"/>
                <w:strike/>
                <w:lang w:eastAsia="zh-CN"/>
              </w:rPr>
              <w:t xml:space="preserve"> as defined in Table 4.6A.2.2-1 and Table 4.6A.2.2-2.</w:t>
            </w:r>
          </w:p>
          <w:p w:rsidR="00996C62" w:rsidRPr="00996C62" w:rsidRDefault="00996C62" w:rsidP="00996C62">
            <w:pPr>
              <w:overflowPunct w:val="0"/>
              <w:autoSpaceDE w:val="0"/>
              <w:autoSpaceDN w:val="0"/>
              <w:adjustRightInd w:val="0"/>
              <w:textAlignment w:val="baseline"/>
              <w:rPr>
                <w:rFonts w:eastAsia="Times New Roman"/>
                <w:noProof/>
                <w:lang w:eastAsia="zh-CN"/>
              </w:rPr>
            </w:pPr>
            <w:r w:rsidRPr="00996C62">
              <w:rPr>
                <w:rFonts w:eastAsia="Times New Roman"/>
                <w:noProof/>
                <w:lang w:eastAsia="en-GB"/>
              </w:rPr>
              <w:t xml:space="preserve">If </w:t>
            </w:r>
            <w:r w:rsidRPr="00996C62">
              <w:rPr>
                <w:rFonts w:eastAsia="Times New Roman"/>
                <w:i/>
                <w:iCs/>
                <w:noProof/>
                <w:lang w:eastAsia="en-GB"/>
              </w:rPr>
              <w:t>t-Service</w:t>
            </w:r>
            <w:r w:rsidRPr="00996C62">
              <w:rPr>
                <w:rFonts w:eastAsia="Times New Roman"/>
                <w:noProof/>
                <w:lang w:eastAsia="en-GB"/>
              </w:rPr>
              <w:t xml:space="preserve"> is broadcasted and applicable, UE shall be able to detect, measure, and evaluate neighbour cells before </w:t>
            </w:r>
            <w:r w:rsidRPr="00996C62">
              <w:rPr>
                <w:rFonts w:eastAsia="Yu Mincho" w:cs="v4.2.0"/>
                <w:i/>
                <w:iCs/>
                <w:lang w:eastAsia="en-GB"/>
              </w:rPr>
              <w:t>t-Service</w:t>
            </w:r>
            <w:r w:rsidRPr="00996C62">
              <w:rPr>
                <w:rFonts w:eastAsia="Yu Mincho" w:cs="v4.2.0"/>
                <w:lang w:eastAsia="en-GB"/>
              </w:rPr>
              <w:t xml:space="preserve"> is reached</w:t>
            </w:r>
            <w:r w:rsidRPr="00996C62">
              <w:rPr>
                <w:rFonts w:eastAsia="PMingLiU"/>
                <w:szCs w:val="24"/>
                <w:lang w:eastAsia="zh-TW"/>
              </w:rPr>
              <w:t>, regardless of the rules currently limiting the UE measurement activities</w:t>
            </w:r>
            <w:r w:rsidRPr="00996C62">
              <w:rPr>
                <w:rFonts w:eastAsia="Times New Roman"/>
                <w:noProof/>
                <w:lang w:eastAsia="en-GB"/>
              </w:rPr>
              <w:t>, and when to start the detection, measurement and evaluation on neighbour cells is up to UE implementation.</w:t>
            </w:r>
            <w:r w:rsidRPr="00996C62">
              <w:rPr>
                <w:rFonts w:eastAsia="Times New Roman"/>
                <w:noProof/>
                <w:lang w:eastAsia="zh-CN"/>
              </w:rPr>
              <w:t xml:space="preserve"> This requirement </w:t>
            </w:r>
            <w:r w:rsidRPr="00996C62">
              <w:rPr>
                <w:rFonts w:eastAsia="Times New Roman"/>
                <w:noProof/>
                <w:lang w:eastAsia="en-GB"/>
              </w:rPr>
              <w:t xml:space="preserve">does not apply when the time span from the last slot of SI transmission within SI modification period where the broadcasting of </w:t>
            </w:r>
            <w:r w:rsidRPr="00996C62">
              <w:rPr>
                <w:rFonts w:eastAsia="Times New Roman"/>
                <w:i/>
                <w:iCs/>
                <w:noProof/>
                <w:lang w:eastAsia="en-GB"/>
              </w:rPr>
              <w:t>t-Service</w:t>
            </w:r>
            <w:r w:rsidRPr="00996C62">
              <w:rPr>
                <w:rFonts w:eastAsia="Times New Roman"/>
                <w:noProof/>
                <w:lang w:eastAsia="en-GB"/>
              </w:rPr>
              <w:t xml:space="preserve"> is started to the first slot when the cell is scheduled to stop serving the area according to the broadcasted information is less than </w:t>
            </w:r>
            <w:proofErr w:type="spellStart"/>
            <w:r w:rsidRPr="00996C62">
              <w:rPr>
                <w:rFonts w:eastAsia="Times New Roman"/>
                <w:szCs w:val="24"/>
                <w:lang w:eastAsia="zh-CN"/>
              </w:rPr>
              <w:t>T</w:t>
            </w:r>
            <w:r w:rsidRPr="00996C62">
              <w:rPr>
                <w:rFonts w:eastAsia="Times New Roman"/>
                <w:szCs w:val="24"/>
                <w:vertAlign w:val="subscript"/>
                <w:lang w:eastAsia="zh-CN"/>
              </w:rPr>
              <w:t>trigger</w:t>
            </w:r>
            <w:proofErr w:type="spellEnd"/>
            <w:r w:rsidRPr="00996C62">
              <w:rPr>
                <w:rFonts w:eastAsia="Times New Roman"/>
                <w:noProof/>
                <w:lang w:eastAsia="en-GB"/>
              </w:rPr>
              <w:t xml:space="preserve">. </w:t>
            </w:r>
          </w:p>
          <w:p w:rsidR="00996C62" w:rsidRPr="00996C62" w:rsidRDefault="00996C62" w:rsidP="00996C62">
            <w:pPr>
              <w:keepLines/>
              <w:tabs>
                <w:tab w:val="center" w:pos="4536"/>
                <w:tab w:val="right" w:pos="9072"/>
              </w:tabs>
              <w:overflowPunct w:val="0"/>
              <w:autoSpaceDE w:val="0"/>
              <w:autoSpaceDN w:val="0"/>
              <w:adjustRightInd w:val="0"/>
              <w:textAlignment w:val="baseline"/>
              <w:rPr>
                <w:rFonts w:eastAsia="Times New Roman"/>
                <w:noProof/>
                <w:lang w:eastAsia="zh-CN"/>
              </w:rPr>
            </w:pPr>
            <w:r w:rsidRPr="00996C62">
              <w:rPr>
                <w:rFonts w:eastAsia="Times New Roman"/>
                <w:noProof/>
                <w:lang w:eastAsia="zh-CN"/>
              </w:rPr>
              <w:tab/>
              <w:t>T</w:t>
            </w:r>
            <w:r w:rsidRPr="00996C62">
              <w:rPr>
                <w:rFonts w:eastAsia="Times New Roman"/>
                <w:noProof/>
                <w:vertAlign w:val="subscript"/>
                <w:lang w:eastAsia="zh-CN"/>
              </w:rPr>
              <w:t>trigger</w:t>
            </w:r>
            <w:r w:rsidRPr="00996C62">
              <w:rPr>
                <w:rFonts w:eastAsia="Times New Roman"/>
                <w:noProof/>
                <w:lang w:eastAsia="zh-CN"/>
              </w:rPr>
              <w:t xml:space="preserve"> = </w:t>
            </w:r>
            <w:r w:rsidRPr="00996C62">
              <w:rPr>
                <w:rFonts w:eastAsia="Times New Roman"/>
                <w:noProof/>
                <w:lang w:eastAsia="en-GB"/>
              </w:rPr>
              <w:t>max(T</w:t>
            </w:r>
            <w:r w:rsidRPr="00996C62">
              <w:rPr>
                <w:rFonts w:eastAsia="Times New Roman"/>
                <w:noProof/>
                <w:vertAlign w:val="subscript"/>
                <w:lang w:eastAsia="en-GB"/>
              </w:rPr>
              <w:t>detect,NB_Intra_NC</w:t>
            </w:r>
            <w:r w:rsidRPr="00996C62">
              <w:rPr>
                <w:rFonts w:eastAsia="Times New Roman" w:cs="v4.2.0"/>
                <w:noProof/>
                <w:lang w:eastAsia="en-GB"/>
              </w:rPr>
              <w:t xml:space="preserve"> , P</w:t>
            </w:r>
            <w:r w:rsidRPr="00996C62">
              <w:rPr>
                <w:rFonts w:eastAsia="Times New Roman" w:cs="v4.2.0"/>
                <w:noProof/>
                <w:vertAlign w:val="subscript"/>
                <w:lang w:eastAsia="en-GB"/>
              </w:rPr>
              <w:t>carrier</w:t>
            </w:r>
            <w:r w:rsidRPr="00996C62">
              <w:rPr>
                <w:rFonts w:eastAsia="Times New Roman" w:cs="v4.2.0"/>
                <w:noProof/>
                <w:lang w:eastAsia="en-GB"/>
              </w:rPr>
              <w:t xml:space="preserve"> * T</w:t>
            </w:r>
            <w:r w:rsidRPr="00996C62">
              <w:rPr>
                <w:rFonts w:eastAsia="Times New Roman" w:cs="v4.2.0"/>
                <w:noProof/>
                <w:vertAlign w:val="subscript"/>
                <w:lang w:eastAsia="en-GB"/>
              </w:rPr>
              <w:t>detect,NB_Inter_NC</w:t>
            </w:r>
            <w:r w:rsidRPr="00996C62">
              <w:rPr>
                <w:rFonts w:eastAsia="Times New Roman" w:cs="v4.2.0"/>
                <w:noProof/>
                <w:lang w:eastAsia="en-GB"/>
              </w:rPr>
              <w:t>)</w:t>
            </w:r>
            <w:r w:rsidRPr="00996C62">
              <w:rPr>
                <w:rFonts w:eastAsia="Times New Roman"/>
                <w:noProof/>
                <w:lang w:eastAsia="zh-CN"/>
              </w:rPr>
              <w:t>,</w:t>
            </w:r>
          </w:p>
          <w:p w:rsidR="00996C62" w:rsidRPr="00996C62" w:rsidRDefault="00996C62" w:rsidP="00996C62">
            <w:pPr>
              <w:overflowPunct w:val="0"/>
              <w:autoSpaceDE w:val="0"/>
              <w:autoSpaceDN w:val="0"/>
              <w:adjustRightInd w:val="0"/>
              <w:textAlignment w:val="baseline"/>
              <w:rPr>
                <w:rFonts w:eastAsia="Times New Roman"/>
                <w:noProof/>
                <w:lang w:eastAsia="en-GB"/>
              </w:rPr>
            </w:pPr>
            <w:r w:rsidRPr="00996C62">
              <w:rPr>
                <w:rFonts w:eastAsia="Times New Roman"/>
                <w:szCs w:val="24"/>
                <w:lang w:eastAsia="zh-CN"/>
              </w:rPr>
              <w:t>where</w:t>
            </w:r>
          </w:p>
          <w:p w:rsidR="00996C62" w:rsidRPr="00996C62" w:rsidRDefault="00996C62" w:rsidP="00996C62">
            <w:pPr>
              <w:overflowPunct w:val="0"/>
              <w:autoSpaceDE w:val="0"/>
              <w:autoSpaceDN w:val="0"/>
              <w:adjustRightInd w:val="0"/>
              <w:ind w:left="568" w:hanging="284"/>
              <w:textAlignment w:val="baseline"/>
              <w:rPr>
                <w:rFonts w:eastAsia="Times New Roman"/>
                <w:lang w:eastAsia="zh-CN"/>
              </w:rPr>
            </w:pPr>
            <w:r w:rsidRPr="00996C62">
              <w:rPr>
                <w:rFonts w:eastAsia="Times New Roman"/>
                <w:lang w:eastAsia="zh-CN"/>
              </w:rPr>
              <w:t>-</w:t>
            </w:r>
            <w:r w:rsidRPr="00996C62">
              <w:rPr>
                <w:rFonts w:eastAsia="Times New Roman"/>
                <w:lang w:eastAsia="zh-CN"/>
              </w:rPr>
              <w:tab/>
            </w:r>
            <w:proofErr w:type="spellStart"/>
            <w:r w:rsidRPr="00996C62">
              <w:rPr>
                <w:rFonts w:eastAsia="Times New Roman"/>
                <w:lang w:eastAsia="zh-CN"/>
              </w:rPr>
              <w:t>P</w:t>
            </w:r>
            <w:r w:rsidRPr="00996C62">
              <w:rPr>
                <w:rFonts w:eastAsia="Times New Roman"/>
                <w:vertAlign w:val="subscript"/>
                <w:lang w:eastAsia="zh-CN"/>
              </w:rPr>
              <w:t>carrier</w:t>
            </w:r>
            <w:proofErr w:type="spellEnd"/>
            <w:r w:rsidRPr="00996C62">
              <w:rPr>
                <w:rFonts w:eastAsia="Times New Roman"/>
                <w:lang w:eastAsia="zh-CN"/>
              </w:rPr>
              <w:t xml:space="preserve"> </w:t>
            </w:r>
            <w:r w:rsidRPr="00996C62">
              <w:rPr>
                <w:rFonts w:eastAsia="Times New Roman"/>
                <w:lang w:eastAsia="en-GB"/>
              </w:rPr>
              <w:t>is the number of inter-frequency carriers for which carrier frequency information was provided by the serving NB-IoT cell</w:t>
            </w:r>
            <w:r w:rsidRPr="00996C62">
              <w:rPr>
                <w:rFonts w:eastAsia="Times New Roman"/>
                <w:lang w:eastAsia="zh-CN"/>
              </w:rPr>
              <w:t>,</w:t>
            </w:r>
          </w:p>
          <w:p w:rsidR="00996C62" w:rsidRDefault="00996C62" w:rsidP="00996C62">
            <w:pPr>
              <w:jc w:val="both"/>
              <w:rPr>
                <w:rFonts w:eastAsia="Times New Roman"/>
                <w:lang w:eastAsia="zh-CN"/>
              </w:rPr>
            </w:pPr>
            <w:r w:rsidRPr="00996C62">
              <w:rPr>
                <w:rFonts w:eastAsia="Times New Roman"/>
                <w:lang w:eastAsia="zh-CN"/>
              </w:rPr>
              <w:t>-</w:t>
            </w:r>
            <w:r w:rsidRPr="00996C62">
              <w:rPr>
                <w:rFonts w:eastAsia="Times New Roman"/>
                <w:lang w:eastAsia="zh-CN"/>
              </w:rPr>
              <w:tab/>
            </w:r>
            <w:proofErr w:type="spellStart"/>
            <w:proofErr w:type="gramStart"/>
            <w:r w:rsidRPr="00996C62">
              <w:rPr>
                <w:rFonts w:eastAsia="Times New Roman"/>
                <w:lang w:eastAsia="zh-CN"/>
              </w:rPr>
              <w:t>T</w:t>
            </w:r>
            <w:r w:rsidRPr="00996C62">
              <w:rPr>
                <w:rFonts w:eastAsia="Times New Roman"/>
                <w:vertAlign w:val="subscript"/>
                <w:lang w:eastAsia="zh-CN"/>
              </w:rPr>
              <w:t>detect,NB</w:t>
            </w:r>
            <w:proofErr w:type="gramEnd"/>
            <w:r w:rsidRPr="00996C62">
              <w:rPr>
                <w:rFonts w:eastAsia="Times New Roman"/>
                <w:vertAlign w:val="subscript"/>
                <w:lang w:eastAsia="zh-CN"/>
              </w:rPr>
              <w:t>_Intra_NC</w:t>
            </w:r>
            <w:proofErr w:type="spellEnd"/>
            <w:r w:rsidRPr="00996C62">
              <w:rPr>
                <w:rFonts w:eastAsia="Times New Roman"/>
                <w:lang w:eastAsia="zh-CN"/>
              </w:rPr>
              <w:t xml:space="preserve"> is </w:t>
            </w:r>
            <w:r w:rsidRPr="00996C62">
              <w:rPr>
                <w:rFonts w:eastAsia="Times New Roman"/>
                <w:szCs w:val="24"/>
                <w:lang w:eastAsia="zh-CN"/>
              </w:rPr>
              <w:t>defined in [4.6A.2.2]</w:t>
            </w:r>
            <w:r w:rsidRPr="00996C62">
              <w:rPr>
                <w:rFonts w:eastAsia="Times New Roman"/>
                <w:lang w:eastAsia="zh-CN"/>
              </w:rPr>
              <w:t xml:space="preserve">, and </w:t>
            </w:r>
            <w:proofErr w:type="spellStart"/>
            <w:r w:rsidRPr="00996C62">
              <w:rPr>
                <w:rFonts w:eastAsia="Times New Roman"/>
                <w:lang w:eastAsia="zh-CN"/>
              </w:rPr>
              <w:t>T</w:t>
            </w:r>
            <w:r w:rsidRPr="00996C62">
              <w:rPr>
                <w:rFonts w:eastAsia="Times New Roman"/>
                <w:vertAlign w:val="subscript"/>
                <w:lang w:eastAsia="zh-CN"/>
              </w:rPr>
              <w:t>detect,NB_Inter_NC</w:t>
            </w:r>
            <w:proofErr w:type="spellEnd"/>
            <w:r w:rsidRPr="00996C62">
              <w:rPr>
                <w:rFonts w:eastAsia="Times New Roman"/>
                <w:lang w:eastAsia="zh-CN"/>
              </w:rPr>
              <w:t xml:space="preserve"> is </w:t>
            </w:r>
            <w:r w:rsidRPr="00996C62">
              <w:rPr>
                <w:rFonts w:eastAsia="Times New Roman"/>
                <w:szCs w:val="24"/>
                <w:lang w:eastAsia="zh-CN"/>
              </w:rPr>
              <w:t>defined in [4.6A.2.5]</w:t>
            </w:r>
            <w:r w:rsidRPr="00996C62">
              <w:rPr>
                <w:rFonts w:eastAsia="Times New Roman"/>
                <w:lang w:eastAsia="zh-CN"/>
              </w:rPr>
              <w:t>.</w:t>
            </w:r>
          </w:p>
          <w:p w:rsidR="00996C62" w:rsidRPr="00996C62" w:rsidRDefault="00996C62" w:rsidP="00996C62">
            <w:pPr>
              <w:overflowPunct w:val="0"/>
              <w:autoSpaceDE w:val="0"/>
              <w:autoSpaceDN w:val="0"/>
              <w:adjustRightInd w:val="0"/>
              <w:textAlignment w:val="baseline"/>
              <w:rPr>
                <w:rFonts w:eastAsia="Times New Roman"/>
                <w:lang w:eastAsia="zh-CN"/>
              </w:rPr>
            </w:pPr>
            <w:r w:rsidRPr="00996C62">
              <w:rPr>
                <w:rFonts w:eastAsia="Times New Roman"/>
                <w:lang w:eastAsia="zh-CN"/>
              </w:rPr>
              <w:t>If all the relaxed monitoring criteria defined in clause 5.2.4.12 [1] are fulfilled</w:t>
            </w:r>
            <w:r>
              <w:rPr>
                <w:rFonts w:eastAsia="Times New Roman"/>
                <w:lang w:eastAsia="zh-CN"/>
              </w:rPr>
              <w:t xml:space="preserve"> </w:t>
            </w:r>
            <w:r w:rsidRPr="00996C62">
              <w:rPr>
                <w:rFonts w:eastAsia="Times New Roman"/>
                <w:highlight w:val="yellow"/>
                <w:lang w:eastAsia="zh-CN"/>
              </w:rPr>
              <w:t xml:space="preserve">and the time span to </w:t>
            </w:r>
            <w:r w:rsidRPr="00996C62">
              <w:rPr>
                <w:rFonts w:eastAsia="Times New Roman"/>
                <w:noProof/>
                <w:highlight w:val="yellow"/>
                <w:lang w:eastAsia="en-GB"/>
              </w:rPr>
              <w:t xml:space="preserve">before </w:t>
            </w:r>
            <w:r w:rsidRPr="00996C62">
              <w:rPr>
                <w:rFonts w:eastAsia="Yu Mincho" w:cs="v4.2.0"/>
                <w:i/>
                <w:iCs/>
                <w:highlight w:val="yellow"/>
                <w:lang w:eastAsia="en-GB"/>
              </w:rPr>
              <w:t>t-</w:t>
            </w:r>
            <w:proofErr w:type="spellStart"/>
            <w:r w:rsidRPr="00996C62">
              <w:rPr>
                <w:rFonts w:eastAsia="Yu Mincho" w:cs="v4.2.0"/>
                <w:i/>
                <w:iCs/>
                <w:highlight w:val="yellow"/>
                <w:lang w:eastAsia="en-GB"/>
              </w:rPr>
              <w:t>Servic</w:t>
            </w:r>
            <w:proofErr w:type="spellEnd"/>
            <w:r w:rsidRPr="00996C62">
              <w:rPr>
                <w:rFonts w:eastAsia="Yu Mincho" w:cs="v4.2.0"/>
                <w:i/>
                <w:iCs/>
                <w:highlight w:val="yellow"/>
                <w:lang w:eastAsia="en-GB"/>
              </w:rPr>
              <w:t xml:space="preserve"> </w:t>
            </w:r>
            <w:r w:rsidRPr="00996C62">
              <w:rPr>
                <w:rFonts w:eastAsia="Yu Mincho" w:cs="v4.2.0"/>
                <w:iCs/>
                <w:highlight w:val="yellow"/>
                <w:lang w:eastAsia="en-GB"/>
              </w:rPr>
              <w:t xml:space="preserve">is longer than </w:t>
            </w:r>
            <w:r w:rsidRPr="00996C62">
              <w:rPr>
                <w:rFonts w:eastAsia="Times New Roman"/>
                <w:noProof/>
                <w:highlight w:val="yellow"/>
                <w:lang w:eastAsia="zh-CN"/>
              </w:rPr>
              <w:t>T</w:t>
            </w:r>
            <w:r w:rsidRPr="00996C62">
              <w:rPr>
                <w:rFonts w:eastAsia="Times New Roman"/>
                <w:noProof/>
                <w:highlight w:val="yellow"/>
                <w:vertAlign w:val="subscript"/>
                <w:lang w:eastAsia="zh-CN"/>
              </w:rPr>
              <w:t>trigger</w:t>
            </w:r>
            <w:r w:rsidRPr="00996C62">
              <w:rPr>
                <w:rFonts w:eastAsia="Times New Roman"/>
                <w:lang w:eastAsia="zh-CN"/>
              </w:rPr>
              <w:t xml:space="preserve"> then the UE’s intra-frequency measurement is not required to meet </w:t>
            </w:r>
            <w:proofErr w:type="spellStart"/>
            <w:proofErr w:type="gramStart"/>
            <w:r w:rsidRPr="00996C62">
              <w:rPr>
                <w:rFonts w:eastAsia="Times New Roman"/>
                <w:lang w:eastAsia="en-GB"/>
              </w:rPr>
              <w:t>T</w:t>
            </w:r>
            <w:r w:rsidRPr="00996C62">
              <w:rPr>
                <w:rFonts w:eastAsia="Times New Roman"/>
                <w:vertAlign w:val="subscript"/>
                <w:lang w:eastAsia="en-GB"/>
              </w:rPr>
              <w:t>detect,NB</w:t>
            </w:r>
            <w:proofErr w:type="gramEnd"/>
            <w:r w:rsidRPr="00996C62">
              <w:rPr>
                <w:rFonts w:eastAsia="Times New Roman"/>
                <w:vertAlign w:val="subscript"/>
                <w:lang w:eastAsia="en-GB"/>
              </w:rPr>
              <w:t>_Intra_NC</w:t>
            </w:r>
            <w:proofErr w:type="spellEnd"/>
            <w:r w:rsidRPr="00996C62">
              <w:rPr>
                <w:rFonts w:eastAsia="Times New Roman"/>
                <w:vertAlign w:val="subscript"/>
                <w:lang w:eastAsia="en-GB"/>
              </w:rPr>
              <w:t>,</w:t>
            </w:r>
            <w:r w:rsidRPr="00996C62">
              <w:rPr>
                <w:rFonts w:eastAsia="Times New Roman"/>
                <w:lang w:eastAsia="en-GB"/>
              </w:rPr>
              <w:t xml:space="preserve"> </w:t>
            </w:r>
            <w:proofErr w:type="spellStart"/>
            <w:r w:rsidRPr="00996C62">
              <w:rPr>
                <w:rFonts w:eastAsia="Times New Roman"/>
                <w:lang w:eastAsia="en-GB"/>
              </w:rPr>
              <w:t>T</w:t>
            </w:r>
            <w:r w:rsidRPr="00996C62">
              <w:rPr>
                <w:rFonts w:eastAsia="Times New Roman"/>
                <w:vertAlign w:val="subscript"/>
                <w:lang w:eastAsia="en-GB"/>
              </w:rPr>
              <w:t>measure,NB_Intra_NC</w:t>
            </w:r>
            <w:proofErr w:type="spellEnd"/>
            <w:r w:rsidRPr="00996C62">
              <w:rPr>
                <w:rFonts w:eastAsia="Times New Roman"/>
                <w:lang w:eastAsia="en-GB"/>
              </w:rPr>
              <w:t xml:space="preserve"> and </w:t>
            </w:r>
            <w:proofErr w:type="spellStart"/>
            <w:r w:rsidRPr="00996C62">
              <w:rPr>
                <w:rFonts w:eastAsia="Times New Roman"/>
                <w:lang w:eastAsia="en-GB"/>
              </w:rPr>
              <w:t>T</w:t>
            </w:r>
            <w:r w:rsidRPr="00996C62">
              <w:rPr>
                <w:rFonts w:eastAsia="Times New Roman"/>
                <w:vertAlign w:val="subscript"/>
                <w:lang w:eastAsia="en-GB"/>
              </w:rPr>
              <w:t>evaluate,NB_intra_NC</w:t>
            </w:r>
            <w:proofErr w:type="spellEnd"/>
            <w:r w:rsidRPr="00996C62">
              <w:rPr>
                <w:rFonts w:eastAsia="Times New Roman"/>
                <w:lang w:eastAsia="zh-CN"/>
              </w:rPr>
              <w:t xml:space="preserve"> as defined in Table 4.6A.2.2-1 and Table 4.6A.2.2-2.</w:t>
            </w:r>
          </w:p>
        </w:tc>
      </w:tr>
    </w:tbl>
    <w:p w:rsidR="00996C62" w:rsidRDefault="00996C62" w:rsidP="00F67082">
      <w:pPr>
        <w:jc w:val="both"/>
      </w:pPr>
    </w:p>
    <w:p w:rsidR="00996C62" w:rsidRPr="00996C62" w:rsidRDefault="00996C62" w:rsidP="00F67082">
      <w:pPr>
        <w:jc w:val="both"/>
        <w:rPr>
          <w:b/>
        </w:rPr>
      </w:pPr>
      <w:r w:rsidRPr="00996C62">
        <w:rPr>
          <w:b/>
        </w:rPr>
        <w:t xml:space="preserve">Proposal 1: Clarify that </w:t>
      </w:r>
      <w:r w:rsidRPr="00996C62">
        <w:rPr>
          <w:rFonts w:eastAsia="Times New Roman"/>
          <w:b/>
          <w:noProof/>
          <w:lang w:eastAsia="en-GB"/>
        </w:rPr>
        <w:t xml:space="preserve">UE shall be able to detect, measure, and evaluate neighbour cells before </w:t>
      </w:r>
      <w:r w:rsidRPr="00996C62">
        <w:rPr>
          <w:rFonts w:eastAsia="Yu Mincho" w:cs="v4.2.0"/>
          <w:b/>
          <w:i/>
          <w:iCs/>
          <w:lang w:eastAsia="en-GB"/>
        </w:rPr>
        <w:t>t-Service</w:t>
      </w:r>
      <w:r w:rsidRPr="00996C62">
        <w:rPr>
          <w:rFonts w:eastAsia="Yu Mincho" w:cs="v4.2.0"/>
          <w:b/>
          <w:lang w:eastAsia="en-GB"/>
        </w:rPr>
        <w:t xml:space="preserve"> is reached, and the relaxed neighbour cell measurement is only allowed when </w:t>
      </w:r>
      <w:r w:rsidRPr="00996C62">
        <w:rPr>
          <w:rFonts w:eastAsia="Times New Roman"/>
          <w:b/>
          <w:lang w:eastAsia="zh-CN"/>
        </w:rPr>
        <w:t xml:space="preserve">the relaxed monitoring criteria defined in clause 5.2.4.12 [1] are fulfilled and the time span to </w:t>
      </w:r>
      <w:r w:rsidRPr="00996C62">
        <w:rPr>
          <w:rFonts w:eastAsia="Times New Roman"/>
          <w:b/>
          <w:noProof/>
          <w:lang w:eastAsia="en-GB"/>
        </w:rPr>
        <w:t xml:space="preserve">before </w:t>
      </w:r>
      <w:r w:rsidRPr="00996C62">
        <w:rPr>
          <w:rFonts w:eastAsia="Yu Mincho" w:cs="v4.2.0"/>
          <w:b/>
          <w:i/>
          <w:iCs/>
          <w:lang w:eastAsia="en-GB"/>
        </w:rPr>
        <w:t>t-</w:t>
      </w:r>
      <w:proofErr w:type="spellStart"/>
      <w:r w:rsidRPr="00996C62">
        <w:rPr>
          <w:rFonts w:eastAsia="Yu Mincho" w:cs="v4.2.0"/>
          <w:b/>
          <w:i/>
          <w:iCs/>
          <w:lang w:eastAsia="en-GB"/>
        </w:rPr>
        <w:t>Servic</w:t>
      </w:r>
      <w:proofErr w:type="spellEnd"/>
      <w:r w:rsidRPr="00996C62">
        <w:rPr>
          <w:rFonts w:eastAsia="Yu Mincho" w:cs="v4.2.0"/>
          <w:b/>
          <w:i/>
          <w:iCs/>
          <w:lang w:eastAsia="en-GB"/>
        </w:rPr>
        <w:t xml:space="preserve"> </w:t>
      </w:r>
      <w:r w:rsidRPr="00996C62">
        <w:rPr>
          <w:rFonts w:eastAsia="Yu Mincho" w:cs="v4.2.0"/>
          <w:b/>
          <w:iCs/>
          <w:lang w:eastAsia="en-GB"/>
        </w:rPr>
        <w:t xml:space="preserve">is longer than </w:t>
      </w:r>
      <w:r w:rsidRPr="00996C62">
        <w:rPr>
          <w:rFonts w:eastAsia="Times New Roman"/>
          <w:b/>
          <w:noProof/>
          <w:lang w:eastAsia="zh-CN"/>
        </w:rPr>
        <w:t>T</w:t>
      </w:r>
      <w:r w:rsidRPr="00996C62">
        <w:rPr>
          <w:rFonts w:eastAsia="Times New Roman"/>
          <w:b/>
          <w:noProof/>
          <w:vertAlign w:val="subscript"/>
          <w:lang w:eastAsia="zh-CN"/>
        </w:rPr>
        <w:t>trigger</w:t>
      </w:r>
    </w:p>
    <w:p w:rsidR="00D15B19" w:rsidRDefault="00D15B19" w:rsidP="00D15B19">
      <w:pPr>
        <w:pStyle w:val="Heading2"/>
        <w:rPr>
          <w:lang w:val="en-US" w:eastAsia="zh-CN"/>
        </w:rPr>
      </w:pPr>
      <w:r>
        <w:rPr>
          <w:lang w:val="en-US" w:eastAsia="zh-CN"/>
        </w:rPr>
        <w:t>2.</w:t>
      </w:r>
      <w:r w:rsidR="002E3E1E">
        <w:rPr>
          <w:lang w:val="en-US" w:eastAsia="zh-CN"/>
        </w:rPr>
        <w:t>2</w:t>
      </w:r>
      <w:r>
        <w:rPr>
          <w:lang w:val="en-US" w:eastAsia="zh-CN"/>
        </w:rPr>
        <w:t xml:space="preserve"> Neighbor cell measurement in connected mode for NB-</w:t>
      </w:r>
      <w:r>
        <w:rPr>
          <w:rFonts w:hint="eastAsia"/>
          <w:lang w:val="en-US" w:eastAsia="zh-CN"/>
        </w:rPr>
        <w:t>IoT</w:t>
      </w:r>
    </w:p>
    <w:p w:rsidR="00CB3B05" w:rsidRPr="00CB3B05" w:rsidRDefault="00CB3B05" w:rsidP="00CB3B05">
      <w:pPr>
        <w:jc w:val="both"/>
        <w:rPr>
          <w:rFonts w:eastAsiaTheme="minorEastAsia"/>
          <w:lang w:val="en-US" w:eastAsia="zh-CN"/>
        </w:rPr>
      </w:pPr>
      <w:r w:rsidRPr="00CB3B05">
        <w:rPr>
          <w:rFonts w:eastAsiaTheme="minorEastAsia"/>
          <w:lang w:val="en-US" w:eastAsia="zh-CN"/>
        </w:rPr>
        <w:t>For the objective related to mobility enhancement, the descriptions are summarized as follows:</w:t>
      </w:r>
    </w:p>
    <w:tbl>
      <w:tblPr>
        <w:tblStyle w:val="TableGrid"/>
        <w:tblW w:w="0" w:type="auto"/>
        <w:tblLook w:val="04A0" w:firstRow="1" w:lastRow="0" w:firstColumn="1" w:lastColumn="0" w:noHBand="0" w:noVBand="1"/>
      </w:tblPr>
      <w:tblGrid>
        <w:gridCol w:w="9562"/>
      </w:tblGrid>
      <w:tr w:rsidR="00CB3B05" w:rsidTr="00CB3B05">
        <w:tc>
          <w:tcPr>
            <w:tcW w:w="9562" w:type="dxa"/>
          </w:tcPr>
          <w:p w:rsidR="00CB3B05" w:rsidRPr="00756D29" w:rsidRDefault="00CB3B05" w:rsidP="00CB3B05">
            <w:r w:rsidRPr="00756D29">
              <w:t>The following mobility enhancements objectives are listed.</w:t>
            </w:r>
          </w:p>
          <w:p w:rsidR="00CB3B05" w:rsidRDefault="00CB3B05" w:rsidP="00CB3B05">
            <w:pPr>
              <w:pStyle w:val="B1"/>
            </w:pPr>
            <w:r>
              <w:t>-</w:t>
            </w:r>
            <w:r>
              <w:tab/>
            </w:r>
            <w:r w:rsidRPr="00756D29">
              <w:t xml:space="preserve">Support of </w:t>
            </w:r>
            <w:proofErr w:type="spellStart"/>
            <w:r w:rsidRPr="00756D29">
              <w:t>neighbo</w:t>
            </w:r>
            <w:r>
              <w:t>u</w:t>
            </w:r>
            <w:r w:rsidRPr="00756D29">
              <w:t>r</w:t>
            </w:r>
            <w:proofErr w:type="spellEnd"/>
            <w:r w:rsidRPr="00756D29">
              <w:t xml:space="preserve"> cell measurements and corresponding measurement triggering before RLF, using Rel</w:t>
            </w:r>
            <w:r w:rsidRPr="00756D29">
              <w:noBreakHyphen/>
              <w:t xml:space="preserve">17 (TN) NB-IoT, </w:t>
            </w:r>
            <w:proofErr w:type="spellStart"/>
            <w:r w:rsidRPr="00756D29">
              <w:t>eMTC</w:t>
            </w:r>
            <w:proofErr w:type="spellEnd"/>
            <w:r w:rsidRPr="00756D29">
              <w:t xml:space="preserve"> as a baseline. [RAN2]</w:t>
            </w:r>
          </w:p>
          <w:p w:rsidR="00CB3B05" w:rsidRPr="00756D29" w:rsidRDefault="00CB3B05" w:rsidP="00CB3B05">
            <w:pPr>
              <w:pStyle w:val="B1"/>
            </w:pPr>
            <w:r>
              <w:t>-</w:t>
            </w:r>
            <w:r>
              <w:tab/>
              <w:t xml:space="preserve">Support </w:t>
            </w:r>
            <w:proofErr w:type="spellStart"/>
            <w:r>
              <w:t>signalling</w:t>
            </w:r>
            <w:proofErr w:type="spellEnd"/>
            <w:r>
              <w:t xml:space="preserve"> in system information of </w:t>
            </w:r>
            <w:proofErr w:type="spellStart"/>
            <w:r>
              <w:t>neighbour</w:t>
            </w:r>
            <w:proofErr w:type="spellEnd"/>
            <w:r>
              <w:t xml:space="preserve"> cell ephemeris, for </w:t>
            </w:r>
            <w:proofErr w:type="spellStart"/>
            <w:r>
              <w:t>eMTC</w:t>
            </w:r>
            <w:proofErr w:type="spellEnd"/>
            <w:r>
              <w:t xml:space="preserve"> and NB-IoT [RAN2]</w:t>
            </w:r>
          </w:p>
          <w:p w:rsidR="00CB3B05" w:rsidRDefault="00CB3B05" w:rsidP="00CB3B05">
            <w:pPr>
              <w:pStyle w:val="B1"/>
            </w:pPr>
            <w:r>
              <w:t>-</w:t>
            </w:r>
            <w:r>
              <w:tab/>
            </w:r>
            <w:r w:rsidRPr="00756D29">
              <w:t xml:space="preserve">Re-use the solutions introduced in Rel-17 NR NTN for mobility enhancements for </w:t>
            </w:r>
            <w:proofErr w:type="spellStart"/>
            <w:r w:rsidRPr="00756D29">
              <w:t>eMTC</w:t>
            </w:r>
            <w:proofErr w:type="spellEnd"/>
            <w:r w:rsidRPr="00756D29">
              <w:t xml:space="preserve">, with minimum necessary changes to adapt them to </w:t>
            </w:r>
            <w:proofErr w:type="spellStart"/>
            <w:r w:rsidRPr="00756D29">
              <w:t>eMTC</w:t>
            </w:r>
            <w:proofErr w:type="spellEnd"/>
            <w:r w:rsidRPr="00756D29">
              <w:t xml:space="preserve"> [RAN2]</w:t>
            </w:r>
          </w:p>
          <w:p w:rsidR="00CB3B05" w:rsidRPr="00756D29" w:rsidRDefault="00CB3B05" w:rsidP="00CB3B05">
            <w:pPr>
              <w:pStyle w:val="B1"/>
              <w:numPr>
                <w:ilvl w:val="0"/>
                <w:numId w:val="29"/>
              </w:numPr>
              <w:overflowPunct w:val="0"/>
              <w:autoSpaceDE w:val="0"/>
              <w:autoSpaceDN w:val="0"/>
              <w:adjustRightInd w:val="0"/>
              <w:ind w:left="567" w:hanging="283"/>
              <w:textAlignment w:val="baseline"/>
            </w:pPr>
            <w:r>
              <w:lastRenderedPageBreak/>
              <w:t>Define UE RRM core requirements for the above mobility enhancement features [RAN4].</w:t>
            </w:r>
          </w:p>
          <w:p w:rsidR="00CB3B05" w:rsidRPr="00CB3B05" w:rsidRDefault="00CB3B05" w:rsidP="00CB3B05">
            <w:pPr>
              <w:jc w:val="both"/>
              <w:rPr>
                <w:rFonts w:eastAsiaTheme="minorEastAsia"/>
                <w:b/>
                <w:lang w:val="x-none" w:eastAsia="zh-CN"/>
              </w:rPr>
            </w:pPr>
          </w:p>
        </w:tc>
      </w:tr>
    </w:tbl>
    <w:p w:rsidR="00CB3B05" w:rsidRDefault="00CB3B05" w:rsidP="00CB3B05">
      <w:pPr>
        <w:jc w:val="both"/>
        <w:rPr>
          <w:rFonts w:eastAsiaTheme="minorEastAsia"/>
          <w:b/>
          <w:lang w:val="en-US" w:eastAsia="zh-CN"/>
        </w:rPr>
      </w:pPr>
    </w:p>
    <w:p w:rsidR="001817C2" w:rsidRPr="001817C2" w:rsidRDefault="001817C2" w:rsidP="00CB3B05">
      <w:pPr>
        <w:jc w:val="both"/>
        <w:rPr>
          <w:rFonts w:eastAsiaTheme="minorEastAsia"/>
          <w:lang w:val="en-US" w:eastAsia="zh-CN"/>
        </w:rPr>
      </w:pPr>
      <w:r w:rsidRPr="001817C2">
        <w:rPr>
          <w:rFonts w:eastAsiaTheme="minorEastAsia"/>
          <w:lang w:val="en-US" w:eastAsia="zh-CN"/>
        </w:rPr>
        <w:t>Based on the discussion in last meeting, the status is summarized as follows:</w:t>
      </w:r>
    </w:p>
    <w:tbl>
      <w:tblPr>
        <w:tblStyle w:val="TableGrid"/>
        <w:tblW w:w="0" w:type="auto"/>
        <w:tblLook w:val="04A0" w:firstRow="1" w:lastRow="0" w:firstColumn="1" w:lastColumn="0" w:noHBand="0" w:noVBand="1"/>
      </w:tblPr>
      <w:tblGrid>
        <w:gridCol w:w="9562"/>
      </w:tblGrid>
      <w:tr w:rsidR="001817C2" w:rsidTr="001817C2">
        <w:tc>
          <w:tcPr>
            <w:tcW w:w="9562" w:type="dxa"/>
          </w:tcPr>
          <w:p w:rsidR="002E3E1E" w:rsidRPr="002E3E1E" w:rsidRDefault="002E3E1E" w:rsidP="002E3E1E">
            <w:pPr>
              <w:keepNext/>
              <w:keepLines/>
              <w:spacing w:before="120"/>
              <w:outlineLvl w:val="3"/>
              <w:rPr>
                <w:rFonts w:ascii="Arial" w:eastAsia="宋体" w:hAnsi="Arial"/>
                <w:sz w:val="24"/>
                <w:szCs w:val="18"/>
                <w:lang w:val="sv-SE" w:eastAsia="zh-CN"/>
              </w:rPr>
            </w:pPr>
            <w:r w:rsidRPr="002E3E1E">
              <w:rPr>
                <w:rFonts w:ascii="Arial" w:eastAsia="宋体" w:hAnsi="Arial"/>
                <w:sz w:val="24"/>
                <w:szCs w:val="18"/>
                <w:lang w:val="sv-SE" w:eastAsia="zh-CN"/>
              </w:rPr>
              <w:t>Issue 3-1: Neighbour cell measurements in connected mode, time-based</w:t>
            </w:r>
          </w:p>
          <w:p w:rsidR="002E3E1E" w:rsidRPr="002E3E1E" w:rsidRDefault="002E3E1E" w:rsidP="002E3E1E">
            <w:pPr>
              <w:numPr>
                <w:ilvl w:val="0"/>
                <w:numId w:val="37"/>
              </w:numPr>
              <w:overflowPunct w:val="0"/>
              <w:autoSpaceDE w:val="0"/>
              <w:autoSpaceDN w:val="0"/>
              <w:adjustRightInd w:val="0"/>
              <w:spacing w:after="0"/>
              <w:textAlignment w:val="baseline"/>
              <w:rPr>
                <w:szCs w:val="24"/>
                <w:lang w:eastAsia="zh-CN"/>
              </w:rPr>
            </w:pPr>
            <w:r w:rsidRPr="002E3E1E">
              <w:rPr>
                <w:rFonts w:eastAsia="PMingLiU"/>
                <w:iCs/>
                <w:lang w:val="en-US" w:eastAsia="zh-TW"/>
              </w:rPr>
              <w:t xml:space="preserve">For </w:t>
            </w:r>
            <w:r w:rsidRPr="002E3E1E">
              <w:rPr>
                <w:rFonts w:eastAsia="PMingLiU"/>
                <w:iCs/>
                <w:u w:val="single"/>
                <w:lang w:val="en-US" w:eastAsia="zh-TW"/>
              </w:rPr>
              <w:t>quasi-earth fixed cell for NB-IoT</w:t>
            </w:r>
            <w:r w:rsidRPr="002E3E1E">
              <w:rPr>
                <w:rFonts w:eastAsia="PMingLiU"/>
                <w:iCs/>
                <w:lang w:val="en-US" w:eastAsia="zh-TW"/>
              </w:rPr>
              <w:t xml:space="preserve">, RAN4 to discuss whether to define requirements for </w:t>
            </w:r>
            <w:r w:rsidRPr="002E3E1E">
              <w:rPr>
                <w:rFonts w:eastAsia="PMingLiU"/>
                <w:i/>
                <w:lang w:val="en-US" w:eastAsia="zh-TW"/>
              </w:rPr>
              <w:t>t-service</w:t>
            </w:r>
            <w:r w:rsidRPr="002E3E1E">
              <w:rPr>
                <w:rFonts w:eastAsia="PMingLiU"/>
                <w:iCs/>
                <w:lang w:val="en-US" w:eastAsia="zh-TW"/>
              </w:rPr>
              <w:t xml:space="preserve"> triggered </w:t>
            </w:r>
            <w:proofErr w:type="spellStart"/>
            <w:r w:rsidRPr="002E3E1E">
              <w:rPr>
                <w:rFonts w:eastAsia="PMingLiU"/>
                <w:iCs/>
                <w:lang w:val="en-US" w:eastAsia="zh-TW"/>
              </w:rPr>
              <w:t>neighbour</w:t>
            </w:r>
            <w:proofErr w:type="spellEnd"/>
            <w:r w:rsidRPr="002E3E1E">
              <w:rPr>
                <w:rFonts w:eastAsia="PMingLiU"/>
                <w:iCs/>
                <w:lang w:val="en-US" w:eastAsia="zh-TW"/>
              </w:rPr>
              <w:t xml:space="preserve"> cell measurement before RLF. FFS the following options:</w:t>
            </w:r>
          </w:p>
          <w:p w:rsidR="002E3E1E" w:rsidRPr="002E3E1E" w:rsidRDefault="002E3E1E" w:rsidP="002E3E1E">
            <w:pPr>
              <w:numPr>
                <w:ilvl w:val="1"/>
                <w:numId w:val="37"/>
              </w:numPr>
              <w:overflowPunct w:val="0"/>
              <w:autoSpaceDE w:val="0"/>
              <w:autoSpaceDN w:val="0"/>
              <w:adjustRightInd w:val="0"/>
              <w:spacing w:after="0"/>
              <w:textAlignment w:val="baseline"/>
              <w:rPr>
                <w:rFonts w:eastAsia="PMingLiU"/>
                <w:iCs/>
                <w:lang w:val="en-US" w:eastAsia="zh-TW"/>
              </w:rPr>
            </w:pPr>
            <w:r w:rsidRPr="002E3E1E">
              <w:rPr>
                <w:rFonts w:eastAsia="PMingLiU"/>
                <w:iCs/>
                <w:lang w:val="en-US" w:eastAsia="zh-TW"/>
              </w:rPr>
              <w:t xml:space="preserve">Option 1: The NB-IoT UE shall start the intra/inter-frequency measurements at least before time T1 before start of t-Service, where T1 is the time required to perform one measurement. </w:t>
            </w:r>
          </w:p>
          <w:p w:rsidR="002E3E1E" w:rsidRPr="002E3E1E" w:rsidRDefault="002E3E1E" w:rsidP="002E3E1E">
            <w:pPr>
              <w:numPr>
                <w:ilvl w:val="1"/>
                <w:numId w:val="37"/>
              </w:numPr>
              <w:overflowPunct w:val="0"/>
              <w:autoSpaceDE w:val="0"/>
              <w:autoSpaceDN w:val="0"/>
              <w:adjustRightInd w:val="0"/>
              <w:spacing w:after="0"/>
              <w:textAlignment w:val="baseline"/>
              <w:rPr>
                <w:rFonts w:eastAsia="PMingLiU"/>
                <w:iCs/>
                <w:lang w:val="en-US" w:eastAsia="zh-TW"/>
              </w:rPr>
            </w:pPr>
            <w:r w:rsidRPr="002E3E1E">
              <w:rPr>
                <w:rFonts w:eastAsia="PMingLiU"/>
                <w:iCs/>
                <w:lang w:val="en-US" w:eastAsia="zh-TW"/>
              </w:rPr>
              <w:t xml:space="preserve">Option 2: RAN4 to define </w:t>
            </w:r>
            <w:r w:rsidRPr="002E3E1E">
              <w:rPr>
                <w:rFonts w:eastAsia="PMingLiU"/>
                <w:iCs/>
                <w:u w:val="single"/>
                <w:lang w:val="en-US" w:eastAsia="zh-TW"/>
              </w:rPr>
              <w:t>time</w:t>
            </w:r>
            <w:r w:rsidRPr="002E3E1E">
              <w:rPr>
                <w:rFonts w:eastAsia="PMingLiU"/>
                <w:iCs/>
                <w:lang w:val="en-US" w:eastAsia="zh-TW"/>
              </w:rPr>
              <w:t>-based connected mode measurement initiation condition in core spec. The details such as exact measurement starting time should wait further progress of RAN2</w:t>
            </w:r>
            <w:r w:rsidRPr="002E3E1E">
              <w:rPr>
                <w:rFonts w:eastAsia="PMingLiU" w:hint="eastAsia"/>
                <w:iCs/>
                <w:lang w:val="en-US" w:eastAsia="zh-TW"/>
              </w:rPr>
              <w:t>.</w:t>
            </w:r>
            <w:r w:rsidRPr="002E3E1E">
              <w:rPr>
                <w:rFonts w:eastAsia="PMingLiU"/>
                <w:iCs/>
                <w:lang w:val="en-US" w:eastAsia="zh-TW"/>
              </w:rPr>
              <w:t xml:space="preserve"> </w:t>
            </w:r>
          </w:p>
          <w:p w:rsidR="002E3E1E" w:rsidRPr="002E3E1E" w:rsidRDefault="002E3E1E" w:rsidP="002E3E1E">
            <w:pPr>
              <w:numPr>
                <w:ilvl w:val="1"/>
                <w:numId w:val="37"/>
              </w:numPr>
              <w:overflowPunct w:val="0"/>
              <w:autoSpaceDE w:val="0"/>
              <w:autoSpaceDN w:val="0"/>
              <w:adjustRightInd w:val="0"/>
              <w:spacing w:after="0"/>
              <w:textAlignment w:val="baseline"/>
              <w:rPr>
                <w:rFonts w:eastAsia="PMingLiU"/>
                <w:iCs/>
                <w:lang w:val="en-US" w:eastAsia="zh-TW"/>
              </w:rPr>
            </w:pPr>
            <w:r w:rsidRPr="002E3E1E">
              <w:rPr>
                <w:lang w:val="en-US"/>
              </w:rPr>
              <w:t>Option 3: not to define.</w:t>
            </w:r>
          </w:p>
          <w:p w:rsidR="002E3E1E" w:rsidRPr="002E3E1E" w:rsidRDefault="002E3E1E" w:rsidP="002E3E1E">
            <w:pPr>
              <w:numPr>
                <w:ilvl w:val="1"/>
                <w:numId w:val="37"/>
              </w:numPr>
              <w:overflowPunct w:val="0"/>
              <w:autoSpaceDE w:val="0"/>
              <w:autoSpaceDN w:val="0"/>
              <w:adjustRightInd w:val="0"/>
              <w:spacing w:after="0"/>
              <w:textAlignment w:val="baseline"/>
              <w:rPr>
                <w:szCs w:val="24"/>
                <w:lang w:eastAsia="zh-CN"/>
              </w:rPr>
            </w:pPr>
            <w:r w:rsidRPr="002E3E1E">
              <w:rPr>
                <w:rFonts w:eastAsia="PMingLiU"/>
                <w:iCs/>
                <w:lang w:val="en-US" w:eastAsia="zh-TW"/>
              </w:rPr>
              <w:t>Other options are not precluded.</w:t>
            </w:r>
          </w:p>
          <w:p w:rsidR="002E3E1E" w:rsidRPr="002E3E1E" w:rsidRDefault="002E3E1E" w:rsidP="002E3E1E">
            <w:pPr>
              <w:spacing w:after="0"/>
              <w:rPr>
                <w:rFonts w:eastAsia="等线"/>
                <w:iCs/>
                <w:lang w:val="en-US" w:eastAsia="zh-CN"/>
              </w:rPr>
            </w:pPr>
          </w:p>
          <w:p w:rsidR="002E3E1E" w:rsidRPr="002E3E1E" w:rsidRDefault="002E3E1E" w:rsidP="002E3E1E">
            <w:pPr>
              <w:keepNext/>
              <w:keepLines/>
              <w:spacing w:before="120"/>
              <w:outlineLvl w:val="3"/>
              <w:rPr>
                <w:rFonts w:ascii="Arial" w:eastAsia="宋体" w:hAnsi="Arial"/>
                <w:sz w:val="24"/>
                <w:szCs w:val="18"/>
                <w:lang w:val="sv-SE" w:eastAsia="zh-CN"/>
              </w:rPr>
            </w:pPr>
            <w:r w:rsidRPr="002E3E1E">
              <w:rPr>
                <w:rFonts w:ascii="Arial" w:eastAsia="宋体" w:hAnsi="Arial"/>
                <w:sz w:val="24"/>
                <w:szCs w:val="18"/>
                <w:lang w:val="sv-SE" w:eastAsia="zh-CN"/>
              </w:rPr>
              <w:t>Issue 3-2: Neighbour cell measurements in connected mode, location-based</w:t>
            </w:r>
          </w:p>
          <w:p w:rsidR="002E3E1E" w:rsidRPr="002E3E1E" w:rsidRDefault="002E3E1E" w:rsidP="002E3E1E">
            <w:pPr>
              <w:numPr>
                <w:ilvl w:val="0"/>
                <w:numId w:val="33"/>
              </w:numPr>
              <w:overflowPunct w:val="0"/>
              <w:autoSpaceDE w:val="0"/>
              <w:autoSpaceDN w:val="0"/>
              <w:adjustRightInd w:val="0"/>
              <w:spacing w:after="0"/>
              <w:textAlignment w:val="baseline"/>
              <w:rPr>
                <w:szCs w:val="24"/>
                <w:lang w:eastAsia="zh-CN"/>
              </w:rPr>
            </w:pPr>
            <w:r w:rsidRPr="002E3E1E">
              <w:rPr>
                <w:rFonts w:eastAsia="PMingLiU"/>
                <w:iCs/>
                <w:lang w:val="en-US" w:eastAsia="zh-TW"/>
              </w:rPr>
              <w:t>For quasi-earth fixed cell and earth-moving cell for NB-IoT, RAN4 to define location-based connected mode measurement initiation condition in core spec. The details such as exact measurement starting time should wait further progress of RAN2</w:t>
            </w:r>
          </w:p>
          <w:p w:rsidR="001817C2" w:rsidRPr="002E3E1E" w:rsidRDefault="001817C2" w:rsidP="00CB3B05">
            <w:pPr>
              <w:jc w:val="both"/>
              <w:rPr>
                <w:rFonts w:eastAsiaTheme="minorEastAsia"/>
                <w:b/>
                <w:lang w:eastAsia="zh-CN"/>
              </w:rPr>
            </w:pPr>
          </w:p>
        </w:tc>
      </w:tr>
    </w:tbl>
    <w:p w:rsidR="001817C2" w:rsidRPr="00CB3B05" w:rsidRDefault="001817C2" w:rsidP="00CB3B05">
      <w:pPr>
        <w:jc w:val="both"/>
        <w:rPr>
          <w:rFonts w:eastAsiaTheme="minorEastAsia"/>
          <w:b/>
          <w:lang w:val="en-US" w:eastAsia="zh-CN"/>
        </w:rPr>
      </w:pPr>
    </w:p>
    <w:p w:rsidR="00E6107D" w:rsidRDefault="00E6107D" w:rsidP="00E6107D">
      <w:pPr>
        <w:jc w:val="both"/>
        <w:rPr>
          <w:rFonts w:eastAsiaTheme="minorEastAsia"/>
          <w:lang w:val="en-US" w:eastAsia="zh-CN"/>
        </w:rPr>
      </w:pPr>
      <w:r>
        <w:rPr>
          <w:rFonts w:eastAsiaTheme="minorEastAsia"/>
          <w:lang w:val="en-US" w:eastAsia="zh-CN"/>
        </w:rPr>
        <w:t>For Rel-18 IoT NTN enhancement, the related status in RAN2 are summarized as follows:</w:t>
      </w:r>
    </w:p>
    <w:p w:rsidR="00F044C0" w:rsidRPr="00305B9C" w:rsidRDefault="00F044C0" w:rsidP="00F044C0">
      <w:pPr>
        <w:pStyle w:val="Doc-text2"/>
        <w:pBdr>
          <w:top w:val="single" w:sz="4" w:space="1" w:color="auto"/>
          <w:left w:val="single" w:sz="4" w:space="4" w:color="auto"/>
          <w:bottom w:val="single" w:sz="4" w:space="1" w:color="auto"/>
          <w:right w:val="single" w:sz="4" w:space="4" w:color="auto"/>
        </w:pBdr>
      </w:pPr>
      <w:r w:rsidRPr="00305B9C">
        <w:t>Agreements:</w:t>
      </w:r>
    </w:p>
    <w:p w:rsidR="00F044C0" w:rsidRPr="00305B9C" w:rsidRDefault="00F044C0" w:rsidP="00F044C0">
      <w:pPr>
        <w:pStyle w:val="Doc-text2"/>
        <w:numPr>
          <w:ilvl w:val="0"/>
          <w:numId w:val="31"/>
        </w:numPr>
        <w:pBdr>
          <w:top w:val="single" w:sz="4" w:space="1" w:color="auto"/>
          <w:left w:val="single" w:sz="4" w:space="4" w:color="auto"/>
          <w:bottom w:val="single" w:sz="4" w:space="1" w:color="auto"/>
          <w:right w:val="single" w:sz="4" w:space="4" w:color="auto"/>
        </w:pBdr>
      </w:pPr>
      <w:r w:rsidRPr="00305B9C">
        <w:t xml:space="preserve">For NB-IoT we support a trigger for neighbour cell measurements based on T-service (in the quasi-Earth fixed case) (this does not preclude anything for </w:t>
      </w:r>
      <w:proofErr w:type="spellStart"/>
      <w:r w:rsidRPr="00305B9C">
        <w:t>eMTC</w:t>
      </w:r>
      <w:proofErr w:type="spellEnd"/>
      <w:r w:rsidRPr="00305B9C">
        <w:t xml:space="preserve"> discussion)</w:t>
      </w:r>
    </w:p>
    <w:p w:rsidR="00E6107D" w:rsidRPr="00F044C0" w:rsidRDefault="00E6107D" w:rsidP="00E6107D">
      <w:pPr>
        <w:jc w:val="both"/>
        <w:rPr>
          <w:rFonts w:eastAsiaTheme="minorEastAsia"/>
          <w:lang w:eastAsia="zh-CN"/>
        </w:rPr>
      </w:pPr>
    </w:p>
    <w:p w:rsidR="00F044C0" w:rsidRPr="00305B9C" w:rsidRDefault="00F044C0" w:rsidP="00F044C0">
      <w:pPr>
        <w:pStyle w:val="Doc-comment"/>
        <w:pBdr>
          <w:top w:val="single" w:sz="4" w:space="1" w:color="auto"/>
          <w:left w:val="single" w:sz="4" w:space="4" w:color="auto"/>
          <w:bottom w:val="single" w:sz="4" w:space="1" w:color="auto"/>
          <w:right w:val="single" w:sz="4" w:space="4" w:color="auto"/>
        </w:pBdr>
        <w:rPr>
          <w:i w:val="0"/>
        </w:rPr>
      </w:pPr>
      <w:r w:rsidRPr="00305B9C">
        <w:rPr>
          <w:i w:val="0"/>
        </w:rPr>
        <w:t>Agreements:</w:t>
      </w:r>
    </w:p>
    <w:p w:rsidR="00F044C0" w:rsidRPr="00305B9C" w:rsidRDefault="00F044C0" w:rsidP="00F044C0">
      <w:pPr>
        <w:pStyle w:val="Doc-comment"/>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05B9C">
        <w:rPr>
          <w:i w:val="0"/>
        </w:rPr>
        <w:t xml:space="preserve">At least for NB-IoT NTN, for quasi-earth fixed cells, UE shall start intra/inter frequency measurement in connected mode before the t-Service if present. </w:t>
      </w:r>
      <w:r w:rsidRPr="002E3E1E">
        <w:rPr>
          <w:i w:val="0"/>
          <w:highlight w:val="yellow"/>
        </w:rPr>
        <w:t>The exact time to start measurements in connected mode before t-Service can be left to UE implementation</w:t>
      </w:r>
      <w:r w:rsidRPr="00305B9C">
        <w:rPr>
          <w:i w:val="0"/>
        </w:rPr>
        <w:t>” (can revisit if we agree other proposal based on neighbour cell coverage)</w:t>
      </w:r>
    </w:p>
    <w:p w:rsidR="00F044C0" w:rsidRPr="00305B9C" w:rsidRDefault="00F044C0" w:rsidP="00F044C0">
      <w:pPr>
        <w:pStyle w:val="Doc-text2"/>
        <w:numPr>
          <w:ilvl w:val="0"/>
          <w:numId w:val="30"/>
        </w:numPr>
        <w:pBdr>
          <w:top w:val="single" w:sz="4" w:space="1" w:color="auto"/>
          <w:left w:val="single" w:sz="4" w:space="4" w:color="auto"/>
          <w:bottom w:val="single" w:sz="4" w:space="1" w:color="auto"/>
          <w:right w:val="single" w:sz="4" w:space="4" w:color="auto"/>
        </w:pBdr>
      </w:pPr>
      <w:r w:rsidRPr="00305B9C">
        <w:t>RAN2 will not specify the condition of stopping UE measurement before t-Service</w:t>
      </w:r>
    </w:p>
    <w:p w:rsidR="00F044C0" w:rsidRPr="00305B9C" w:rsidRDefault="00F044C0" w:rsidP="00F044C0">
      <w:pPr>
        <w:pStyle w:val="Doc-text2"/>
        <w:numPr>
          <w:ilvl w:val="0"/>
          <w:numId w:val="30"/>
        </w:numPr>
        <w:pBdr>
          <w:top w:val="single" w:sz="4" w:space="1" w:color="auto"/>
          <w:left w:val="single" w:sz="4" w:space="4" w:color="auto"/>
          <w:bottom w:val="single" w:sz="4" w:space="1" w:color="auto"/>
          <w:right w:val="single" w:sz="4" w:space="4" w:color="auto"/>
        </w:pBdr>
      </w:pPr>
      <w:r w:rsidRPr="00305B9C">
        <w:t>For earth-moving cell, the UE derives when loss of coverage of current cell happens (how to derive this information is FFS)</w:t>
      </w:r>
    </w:p>
    <w:p w:rsidR="00F044C0" w:rsidRPr="00305B9C" w:rsidRDefault="00F044C0" w:rsidP="00F044C0">
      <w:pPr>
        <w:pStyle w:val="Doc-text2"/>
        <w:numPr>
          <w:ilvl w:val="0"/>
          <w:numId w:val="30"/>
        </w:numPr>
        <w:pBdr>
          <w:top w:val="single" w:sz="4" w:space="1" w:color="auto"/>
          <w:left w:val="single" w:sz="4" w:space="4" w:color="auto"/>
          <w:bottom w:val="single" w:sz="4" w:space="1" w:color="auto"/>
          <w:right w:val="single" w:sz="4" w:space="4" w:color="auto"/>
        </w:pBdr>
      </w:pPr>
      <w:r w:rsidRPr="00305B9C">
        <w:t>For earth-moving cell, UE shall start intra/inter frequency measurements in RRC connected mode before losing coverage. The exact time to start measurements can be left to UE implementation</w:t>
      </w:r>
    </w:p>
    <w:p w:rsidR="00F044C0" w:rsidRDefault="00F044C0" w:rsidP="00E6107D">
      <w:pPr>
        <w:jc w:val="both"/>
        <w:rPr>
          <w:rFonts w:eastAsiaTheme="minorEastAsia"/>
          <w:lang w:eastAsia="zh-CN"/>
        </w:rPr>
      </w:pPr>
    </w:p>
    <w:p w:rsidR="00E002D7" w:rsidRDefault="00E002D7" w:rsidP="00E002D7">
      <w:pPr>
        <w:pStyle w:val="Doc-text2"/>
        <w:pBdr>
          <w:top w:val="single" w:sz="4" w:space="1" w:color="auto"/>
          <w:left w:val="single" w:sz="4" w:space="4" w:color="auto"/>
          <w:bottom w:val="single" w:sz="4" w:space="1" w:color="auto"/>
          <w:right w:val="single" w:sz="4" w:space="4" w:color="auto"/>
        </w:pBdr>
      </w:pPr>
      <w:r>
        <w:t>Agreements:</w:t>
      </w:r>
    </w:p>
    <w:p w:rsidR="00E002D7" w:rsidRDefault="00E002D7" w:rsidP="00E002D7">
      <w:pPr>
        <w:pStyle w:val="Doc-text2"/>
        <w:numPr>
          <w:ilvl w:val="0"/>
          <w:numId w:val="35"/>
        </w:numPr>
        <w:pBdr>
          <w:top w:val="single" w:sz="4" w:space="1" w:color="auto"/>
          <w:left w:val="single" w:sz="4" w:space="4" w:color="auto"/>
          <w:bottom w:val="single" w:sz="4" w:space="1" w:color="auto"/>
          <w:right w:val="single" w:sz="4" w:space="4" w:color="auto"/>
        </w:pBdr>
      </w:pPr>
      <w:r w:rsidRPr="0045530B">
        <w:t>Location-based connected mode measurement initiati</w:t>
      </w:r>
      <w:r>
        <w:t xml:space="preserve">on is supported in quasi-Earth-fixed </w:t>
      </w:r>
      <w:r w:rsidRPr="0045530B">
        <w:t>cell (UE is not required to update the GNSS location for this)</w:t>
      </w:r>
      <w:r>
        <w:t xml:space="preserve">. </w:t>
      </w:r>
      <w:r w:rsidRPr="0045530B">
        <w:t>A serving cell reference location and a distance threshold/radius for detecting when to trigger connected mode measurem</w:t>
      </w:r>
      <w:r>
        <w:t>ents will be broadcast for quasi-Earth-fixed</w:t>
      </w:r>
      <w:r w:rsidRPr="0045530B">
        <w:t xml:space="preserve"> cell.</w:t>
      </w:r>
      <w:r>
        <w:t xml:space="preserve"> </w:t>
      </w:r>
      <w:r w:rsidRPr="00001131">
        <w:t>FFS on whether the R17 IEs are reused or not.</w:t>
      </w:r>
      <w:r>
        <w:t xml:space="preserve"> FFS if the same mechanism can also be used in idle (like in NR-NTN)</w:t>
      </w:r>
    </w:p>
    <w:p w:rsidR="00E002D7" w:rsidRDefault="00E002D7" w:rsidP="00E002D7">
      <w:pPr>
        <w:pStyle w:val="Doc-text2"/>
        <w:numPr>
          <w:ilvl w:val="0"/>
          <w:numId w:val="35"/>
        </w:numPr>
        <w:pBdr>
          <w:top w:val="single" w:sz="4" w:space="1" w:color="auto"/>
          <w:left w:val="single" w:sz="4" w:space="4" w:color="auto"/>
          <w:bottom w:val="single" w:sz="4" w:space="1" w:color="auto"/>
          <w:right w:val="single" w:sz="4" w:space="4" w:color="auto"/>
        </w:pBdr>
      </w:pPr>
      <w:r>
        <w:t>L</w:t>
      </w:r>
      <w:r w:rsidRPr="00001131">
        <w:t xml:space="preserve">ocation-based </w:t>
      </w:r>
      <w:r>
        <w:t xml:space="preserve">connected mode </w:t>
      </w:r>
      <w:r w:rsidRPr="00001131">
        <w:t>measurement initiation is supported in earth-moving cell</w:t>
      </w:r>
      <w:r>
        <w:t xml:space="preserve"> (UE is not required to update the GNSS location for this). </w:t>
      </w:r>
      <w:r w:rsidRPr="00001131">
        <w:t xml:space="preserve">A serving cell reference location and a distance threshold/radius </w:t>
      </w:r>
      <w:r>
        <w:t xml:space="preserve">for detecting when to trigger connected mode measurements </w:t>
      </w:r>
      <w:r w:rsidRPr="00001131">
        <w:t>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r>
        <w:t xml:space="preserve"> FFS if the same mechanism can also be used in idle (like in NR-NTN)</w:t>
      </w:r>
    </w:p>
    <w:p w:rsidR="00E002D7" w:rsidRDefault="00E002D7" w:rsidP="00E6107D">
      <w:pPr>
        <w:jc w:val="both"/>
        <w:rPr>
          <w:rFonts w:eastAsiaTheme="minorEastAsia"/>
          <w:lang w:eastAsia="zh-CN"/>
        </w:rPr>
      </w:pPr>
    </w:p>
    <w:p w:rsidR="002E3E1E" w:rsidRDefault="002E3E1E" w:rsidP="00E6107D">
      <w:pPr>
        <w:jc w:val="both"/>
        <w:rPr>
          <w:rFonts w:eastAsiaTheme="minorEastAsia"/>
          <w:lang w:eastAsia="zh-CN"/>
        </w:rPr>
      </w:pPr>
    </w:p>
    <w:p w:rsidR="00F044C0" w:rsidRDefault="00F044C0" w:rsidP="00E6107D">
      <w:pPr>
        <w:jc w:val="both"/>
        <w:rPr>
          <w:rFonts w:eastAsiaTheme="minorEastAsia"/>
          <w:lang w:eastAsia="zh-CN"/>
        </w:rPr>
      </w:pPr>
      <w:r>
        <w:rPr>
          <w:rFonts w:eastAsiaTheme="minorEastAsia"/>
          <w:lang w:eastAsia="zh-CN"/>
        </w:rPr>
        <w:t>It could be observed that RAN2 is discussing new triggering for neighbour cell measurement before RLF. As mentioned above, in Rel-17 NB-</w:t>
      </w:r>
      <w:r>
        <w:rPr>
          <w:rFonts w:eastAsiaTheme="minorEastAsia" w:hint="eastAsia"/>
          <w:lang w:eastAsia="zh-CN"/>
        </w:rPr>
        <w:t>IoT</w:t>
      </w:r>
      <w:r>
        <w:rPr>
          <w:rFonts w:eastAsiaTheme="minorEastAsia"/>
          <w:lang w:eastAsia="zh-CN"/>
        </w:rPr>
        <w:t>, the measurement is triggered by NRSRP level of the serving cell. However, in NTN, the NRSRP change is less significant, thus news triggering method is to be considered. Based on RAN2’s discussion, it can be further divided into following two cases:</w:t>
      </w:r>
    </w:p>
    <w:p w:rsidR="00E002D7" w:rsidRDefault="00F044C0" w:rsidP="00A35C23">
      <w:pPr>
        <w:pStyle w:val="ListParagraph"/>
        <w:numPr>
          <w:ilvl w:val="0"/>
          <w:numId w:val="32"/>
        </w:numPr>
        <w:ind w:firstLineChars="0"/>
        <w:jc w:val="both"/>
        <w:rPr>
          <w:rFonts w:eastAsiaTheme="minorEastAsia"/>
          <w:lang w:eastAsia="zh-CN"/>
        </w:rPr>
      </w:pPr>
      <w:r w:rsidRPr="00A35C23">
        <w:rPr>
          <w:rFonts w:eastAsiaTheme="minorEastAsia"/>
          <w:lang w:eastAsia="zh-CN"/>
        </w:rPr>
        <w:t>Quasi-earth fixed cell</w:t>
      </w:r>
      <w:r w:rsidR="00A35C23" w:rsidRPr="00A35C23">
        <w:rPr>
          <w:rFonts w:eastAsiaTheme="minorEastAsia"/>
          <w:lang w:eastAsia="zh-CN"/>
        </w:rPr>
        <w:t xml:space="preserve">: </w:t>
      </w:r>
    </w:p>
    <w:p w:rsidR="00F044C0" w:rsidRDefault="00A35C23" w:rsidP="00E002D7">
      <w:pPr>
        <w:pStyle w:val="ListParagraph"/>
        <w:numPr>
          <w:ilvl w:val="1"/>
          <w:numId w:val="32"/>
        </w:numPr>
        <w:ind w:firstLineChars="0"/>
        <w:jc w:val="both"/>
        <w:rPr>
          <w:rFonts w:eastAsiaTheme="minorEastAsia"/>
          <w:lang w:eastAsia="zh-CN"/>
        </w:rPr>
      </w:pPr>
      <w:r>
        <w:rPr>
          <w:rFonts w:eastAsiaTheme="minorEastAsia"/>
          <w:lang w:eastAsia="zh-CN"/>
        </w:rPr>
        <w:t>RAN2 is discussing triggering the neighbour cell measurement by t-Service.</w:t>
      </w:r>
    </w:p>
    <w:p w:rsidR="00E002D7" w:rsidRPr="00E002D7" w:rsidRDefault="00E002D7" w:rsidP="00E002D7">
      <w:pPr>
        <w:pStyle w:val="ListParagraph"/>
        <w:numPr>
          <w:ilvl w:val="1"/>
          <w:numId w:val="32"/>
        </w:numPr>
        <w:ind w:firstLineChars="0"/>
        <w:jc w:val="both"/>
        <w:rPr>
          <w:rFonts w:eastAsiaTheme="minorEastAsia"/>
          <w:lang w:eastAsia="zh-CN"/>
        </w:rPr>
      </w:pPr>
      <w:r>
        <w:rPr>
          <w:rFonts w:eastAsiaTheme="minorEastAsia"/>
          <w:lang w:eastAsia="zh-CN"/>
        </w:rPr>
        <w:t>RAN2 is discussing location-based measurement initiation.</w:t>
      </w:r>
    </w:p>
    <w:p w:rsidR="00F044C0" w:rsidRDefault="00F044C0" w:rsidP="00A35C23">
      <w:pPr>
        <w:pStyle w:val="ListParagraph"/>
        <w:numPr>
          <w:ilvl w:val="0"/>
          <w:numId w:val="32"/>
        </w:numPr>
        <w:ind w:firstLineChars="0"/>
        <w:jc w:val="both"/>
        <w:rPr>
          <w:rFonts w:eastAsiaTheme="minorEastAsia"/>
          <w:lang w:eastAsia="zh-CN"/>
        </w:rPr>
      </w:pPr>
      <w:r w:rsidRPr="00A35C23">
        <w:rPr>
          <w:rFonts w:eastAsiaTheme="minorEastAsia"/>
          <w:lang w:eastAsia="zh-CN"/>
        </w:rPr>
        <w:t>Earth-moving cell</w:t>
      </w:r>
      <w:r w:rsidR="00A35C23" w:rsidRPr="00A35C23">
        <w:rPr>
          <w:rFonts w:eastAsiaTheme="minorEastAsia"/>
          <w:lang w:eastAsia="zh-CN"/>
        </w:rPr>
        <w:t>:</w:t>
      </w:r>
      <w:r w:rsidR="006A4D9E">
        <w:rPr>
          <w:rFonts w:eastAsiaTheme="minorEastAsia"/>
          <w:lang w:eastAsia="zh-CN"/>
        </w:rPr>
        <w:t xml:space="preserve"> </w:t>
      </w:r>
    </w:p>
    <w:p w:rsidR="00E002D7" w:rsidRPr="00E002D7" w:rsidRDefault="00E002D7" w:rsidP="00E002D7">
      <w:pPr>
        <w:pStyle w:val="ListParagraph"/>
        <w:numPr>
          <w:ilvl w:val="1"/>
          <w:numId w:val="32"/>
        </w:numPr>
        <w:ind w:firstLineChars="0"/>
        <w:jc w:val="both"/>
        <w:rPr>
          <w:rFonts w:eastAsiaTheme="minorEastAsia"/>
          <w:lang w:eastAsia="zh-CN"/>
        </w:rPr>
      </w:pPr>
      <w:r>
        <w:rPr>
          <w:rFonts w:eastAsiaTheme="minorEastAsia"/>
          <w:lang w:eastAsia="zh-CN"/>
        </w:rPr>
        <w:t>RAN2 is discussing location-based measurement initiation.</w:t>
      </w:r>
    </w:p>
    <w:p w:rsidR="00E002D7" w:rsidRDefault="00E002D7" w:rsidP="006A4D9E">
      <w:pPr>
        <w:jc w:val="both"/>
        <w:rPr>
          <w:rFonts w:eastAsiaTheme="minorEastAsia"/>
          <w:lang w:eastAsia="zh-CN"/>
        </w:rPr>
      </w:pPr>
      <w:r>
        <w:rPr>
          <w:rFonts w:eastAsiaTheme="minorEastAsia"/>
          <w:lang w:eastAsia="zh-CN"/>
        </w:rPr>
        <w:t>Based on the analysis above, the triggering method for quasi-earth fixed cell and earth-moving cell can be summarized as follows:</w:t>
      </w:r>
    </w:p>
    <w:p w:rsidR="00E002D7" w:rsidRDefault="00E002D7" w:rsidP="00E002D7">
      <w:pPr>
        <w:pStyle w:val="ListParagraph"/>
        <w:numPr>
          <w:ilvl w:val="0"/>
          <w:numId w:val="32"/>
        </w:numPr>
        <w:ind w:firstLineChars="0"/>
        <w:jc w:val="both"/>
        <w:rPr>
          <w:rFonts w:eastAsiaTheme="minorEastAsia"/>
          <w:lang w:eastAsia="zh-CN"/>
        </w:rPr>
      </w:pPr>
      <w:r w:rsidRPr="00A35C23">
        <w:rPr>
          <w:rFonts w:eastAsiaTheme="minorEastAsia"/>
          <w:lang w:eastAsia="zh-CN"/>
        </w:rPr>
        <w:t xml:space="preserve">Quasi-earth fixed cell: </w:t>
      </w:r>
    </w:p>
    <w:p w:rsidR="00E002D7" w:rsidRDefault="00E002D7" w:rsidP="00E002D7">
      <w:pPr>
        <w:pStyle w:val="ListParagraph"/>
        <w:numPr>
          <w:ilvl w:val="1"/>
          <w:numId w:val="32"/>
        </w:numPr>
        <w:ind w:firstLineChars="0"/>
        <w:jc w:val="both"/>
        <w:rPr>
          <w:rFonts w:eastAsiaTheme="minorEastAsia"/>
          <w:lang w:eastAsia="zh-CN"/>
        </w:rPr>
      </w:pPr>
      <w:r>
        <w:rPr>
          <w:rFonts w:eastAsiaTheme="minorEastAsia"/>
          <w:lang w:eastAsia="zh-CN"/>
        </w:rPr>
        <w:t>Legacy NRSRP based triggering</w:t>
      </w:r>
    </w:p>
    <w:p w:rsidR="00E002D7" w:rsidRDefault="00E002D7" w:rsidP="00E002D7">
      <w:pPr>
        <w:pStyle w:val="ListParagraph"/>
        <w:numPr>
          <w:ilvl w:val="1"/>
          <w:numId w:val="32"/>
        </w:numPr>
        <w:ind w:firstLineChars="0"/>
        <w:jc w:val="both"/>
        <w:rPr>
          <w:rFonts w:eastAsiaTheme="minorEastAsia"/>
          <w:lang w:eastAsia="zh-CN"/>
        </w:rPr>
      </w:pPr>
      <w:r>
        <w:rPr>
          <w:rFonts w:eastAsiaTheme="minorEastAsia"/>
          <w:lang w:eastAsia="zh-CN"/>
        </w:rPr>
        <w:t>T-service based triggering (</w:t>
      </w:r>
      <w:r>
        <w:t>the</w:t>
      </w:r>
      <w:r w:rsidRPr="00305B9C">
        <w:t xml:space="preserve"> exact time to start measurements</w:t>
      </w:r>
      <w:r>
        <w:t xml:space="preserve"> is up to UE implementation</w:t>
      </w:r>
      <w:r>
        <w:rPr>
          <w:rFonts w:eastAsiaTheme="minorEastAsia"/>
          <w:lang w:eastAsia="zh-CN"/>
        </w:rPr>
        <w:t>)</w:t>
      </w:r>
    </w:p>
    <w:p w:rsidR="00E002D7" w:rsidRPr="00E002D7" w:rsidRDefault="00E002D7" w:rsidP="00E002D7">
      <w:pPr>
        <w:pStyle w:val="ListParagraph"/>
        <w:numPr>
          <w:ilvl w:val="1"/>
          <w:numId w:val="32"/>
        </w:numPr>
        <w:ind w:firstLineChars="0"/>
        <w:jc w:val="both"/>
        <w:rPr>
          <w:rFonts w:eastAsiaTheme="minorEastAsia"/>
          <w:lang w:eastAsia="zh-CN"/>
        </w:rPr>
      </w:pPr>
      <w:r>
        <w:rPr>
          <w:rFonts w:eastAsiaTheme="minorEastAsia"/>
          <w:lang w:eastAsia="zh-CN"/>
        </w:rPr>
        <w:t xml:space="preserve">Location based triggering: reference location + distance threshold </w:t>
      </w:r>
    </w:p>
    <w:p w:rsidR="00E002D7" w:rsidRDefault="00E002D7" w:rsidP="00E002D7">
      <w:pPr>
        <w:pStyle w:val="ListParagraph"/>
        <w:numPr>
          <w:ilvl w:val="0"/>
          <w:numId w:val="32"/>
        </w:numPr>
        <w:ind w:firstLineChars="0"/>
        <w:jc w:val="both"/>
        <w:rPr>
          <w:rFonts w:eastAsiaTheme="minorEastAsia"/>
          <w:lang w:eastAsia="zh-CN"/>
        </w:rPr>
      </w:pPr>
      <w:r w:rsidRPr="00A35C23">
        <w:rPr>
          <w:rFonts w:eastAsiaTheme="minorEastAsia"/>
          <w:lang w:eastAsia="zh-CN"/>
        </w:rPr>
        <w:t>Earth-moving cell:</w:t>
      </w:r>
      <w:r>
        <w:rPr>
          <w:rFonts w:eastAsiaTheme="minorEastAsia"/>
          <w:lang w:eastAsia="zh-CN"/>
        </w:rPr>
        <w:t xml:space="preserve"> </w:t>
      </w:r>
    </w:p>
    <w:p w:rsidR="00E002D7" w:rsidRDefault="00E002D7" w:rsidP="00E002D7">
      <w:pPr>
        <w:pStyle w:val="ListParagraph"/>
        <w:numPr>
          <w:ilvl w:val="1"/>
          <w:numId w:val="32"/>
        </w:numPr>
        <w:ind w:firstLineChars="0"/>
        <w:jc w:val="both"/>
        <w:rPr>
          <w:rFonts w:eastAsiaTheme="minorEastAsia"/>
          <w:lang w:eastAsia="zh-CN"/>
        </w:rPr>
      </w:pPr>
      <w:r>
        <w:rPr>
          <w:rFonts w:eastAsiaTheme="minorEastAsia"/>
          <w:lang w:eastAsia="zh-CN"/>
        </w:rPr>
        <w:t>Legacy NRSRP based triggering</w:t>
      </w:r>
    </w:p>
    <w:p w:rsidR="00E002D7" w:rsidRPr="00E002D7" w:rsidRDefault="00E002D7" w:rsidP="00E002D7">
      <w:pPr>
        <w:pStyle w:val="ListParagraph"/>
        <w:numPr>
          <w:ilvl w:val="1"/>
          <w:numId w:val="32"/>
        </w:numPr>
        <w:ind w:firstLineChars="0"/>
        <w:jc w:val="both"/>
        <w:rPr>
          <w:rFonts w:eastAsiaTheme="minorEastAsia"/>
          <w:lang w:eastAsia="zh-CN"/>
        </w:rPr>
      </w:pPr>
      <w:r>
        <w:rPr>
          <w:rFonts w:eastAsiaTheme="minorEastAsia"/>
          <w:lang w:eastAsia="zh-CN"/>
        </w:rPr>
        <w:t xml:space="preserve">Location based triggering: reference location + distance threshold </w:t>
      </w:r>
    </w:p>
    <w:p w:rsidR="00E002D7" w:rsidRPr="00D50F26" w:rsidRDefault="00E002D7" w:rsidP="006A4D9E">
      <w:pPr>
        <w:jc w:val="both"/>
        <w:rPr>
          <w:rFonts w:eastAsiaTheme="minorEastAsia"/>
          <w:b/>
          <w:lang w:eastAsia="zh-CN"/>
        </w:rPr>
      </w:pPr>
      <w:r w:rsidRPr="00D50F26">
        <w:rPr>
          <w:rFonts w:eastAsiaTheme="minorEastAsia"/>
          <w:b/>
          <w:lang w:eastAsia="zh-CN"/>
        </w:rPr>
        <w:t>Observation 1: The triggering method</w:t>
      </w:r>
      <w:r w:rsidR="00D50F26" w:rsidRPr="00D50F26">
        <w:rPr>
          <w:rFonts w:eastAsiaTheme="minorEastAsia"/>
          <w:b/>
          <w:lang w:eastAsia="zh-CN"/>
        </w:rPr>
        <w:t>s</w:t>
      </w:r>
      <w:r w:rsidRPr="00D50F26">
        <w:rPr>
          <w:rFonts w:eastAsiaTheme="minorEastAsia"/>
          <w:b/>
          <w:lang w:eastAsia="zh-CN"/>
        </w:rPr>
        <w:t xml:space="preserve"> for neighbour cell measurement </w:t>
      </w:r>
      <w:r w:rsidR="00D50F26" w:rsidRPr="00D50F26">
        <w:rPr>
          <w:rFonts w:eastAsiaTheme="minorEastAsia" w:hint="eastAsia"/>
          <w:b/>
          <w:lang w:eastAsia="zh-CN"/>
        </w:rPr>
        <w:t>in</w:t>
      </w:r>
      <w:r w:rsidR="00D50F26" w:rsidRPr="00D50F26">
        <w:rPr>
          <w:rFonts w:eastAsiaTheme="minorEastAsia"/>
          <w:b/>
          <w:lang w:eastAsia="zh-CN"/>
        </w:rPr>
        <w:t xml:space="preserve"> connected mode before RLF are as follows:</w:t>
      </w:r>
    </w:p>
    <w:p w:rsidR="00D50F26" w:rsidRPr="00D50F26" w:rsidRDefault="00D50F26" w:rsidP="00D50F26">
      <w:pPr>
        <w:pStyle w:val="ListParagraph"/>
        <w:numPr>
          <w:ilvl w:val="0"/>
          <w:numId w:val="32"/>
        </w:numPr>
        <w:ind w:firstLineChars="0"/>
        <w:jc w:val="both"/>
        <w:rPr>
          <w:rFonts w:eastAsiaTheme="minorEastAsia"/>
          <w:b/>
          <w:lang w:eastAsia="zh-CN"/>
        </w:rPr>
      </w:pPr>
      <w:r w:rsidRPr="00D50F26">
        <w:rPr>
          <w:rFonts w:eastAsiaTheme="minorEastAsia"/>
          <w:b/>
          <w:lang w:eastAsia="zh-CN"/>
        </w:rPr>
        <w:t xml:space="preserve">Quasi-earth fixed cell: </w:t>
      </w:r>
    </w:p>
    <w:p w:rsidR="00D50F26" w:rsidRPr="00D50F26" w:rsidRDefault="00D50F26" w:rsidP="00D50F26">
      <w:pPr>
        <w:pStyle w:val="ListParagraph"/>
        <w:numPr>
          <w:ilvl w:val="1"/>
          <w:numId w:val="32"/>
        </w:numPr>
        <w:ind w:firstLineChars="0"/>
        <w:jc w:val="both"/>
        <w:rPr>
          <w:rFonts w:eastAsiaTheme="minorEastAsia"/>
          <w:b/>
          <w:lang w:eastAsia="zh-CN"/>
        </w:rPr>
      </w:pPr>
      <w:r w:rsidRPr="00D50F26">
        <w:rPr>
          <w:rFonts w:eastAsiaTheme="minorEastAsia"/>
          <w:b/>
          <w:lang w:eastAsia="zh-CN"/>
        </w:rPr>
        <w:t>Legacy NRSRP based triggering</w:t>
      </w:r>
    </w:p>
    <w:p w:rsidR="00D50F26" w:rsidRPr="00D50F26" w:rsidRDefault="00D50F26" w:rsidP="00D50F26">
      <w:pPr>
        <w:pStyle w:val="ListParagraph"/>
        <w:numPr>
          <w:ilvl w:val="1"/>
          <w:numId w:val="32"/>
        </w:numPr>
        <w:ind w:firstLineChars="0"/>
        <w:jc w:val="both"/>
        <w:rPr>
          <w:rFonts w:eastAsiaTheme="minorEastAsia"/>
          <w:b/>
          <w:lang w:eastAsia="zh-CN"/>
        </w:rPr>
      </w:pPr>
      <w:r w:rsidRPr="00D50F26">
        <w:rPr>
          <w:rFonts w:eastAsiaTheme="minorEastAsia"/>
          <w:b/>
          <w:lang w:eastAsia="zh-CN"/>
        </w:rPr>
        <w:t>T-service based triggering (</w:t>
      </w:r>
      <w:r w:rsidRPr="00D50F26">
        <w:rPr>
          <w:b/>
        </w:rPr>
        <w:t>the exact time to start measurements is up to UE implementation</w:t>
      </w:r>
      <w:r w:rsidRPr="00D50F26">
        <w:rPr>
          <w:rFonts w:eastAsiaTheme="minorEastAsia"/>
          <w:b/>
          <w:lang w:eastAsia="zh-CN"/>
        </w:rPr>
        <w:t>)</w:t>
      </w:r>
    </w:p>
    <w:p w:rsidR="00D50F26" w:rsidRPr="00D50F26" w:rsidRDefault="00D50F26" w:rsidP="00D50F26">
      <w:pPr>
        <w:pStyle w:val="ListParagraph"/>
        <w:numPr>
          <w:ilvl w:val="1"/>
          <w:numId w:val="32"/>
        </w:numPr>
        <w:ind w:firstLineChars="0"/>
        <w:jc w:val="both"/>
        <w:rPr>
          <w:rFonts w:eastAsiaTheme="minorEastAsia"/>
          <w:b/>
          <w:lang w:eastAsia="zh-CN"/>
        </w:rPr>
      </w:pPr>
      <w:r w:rsidRPr="00D50F26">
        <w:rPr>
          <w:rFonts w:eastAsiaTheme="minorEastAsia"/>
          <w:b/>
          <w:lang w:eastAsia="zh-CN"/>
        </w:rPr>
        <w:t xml:space="preserve">Location based triggering: reference location + distance threshold </w:t>
      </w:r>
    </w:p>
    <w:p w:rsidR="00D50F26" w:rsidRPr="00D50F26" w:rsidRDefault="00D50F26" w:rsidP="00D50F26">
      <w:pPr>
        <w:pStyle w:val="ListParagraph"/>
        <w:numPr>
          <w:ilvl w:val="0"/>
          <w:numId w:val="32"/>
        </w:numPr>
        <w:ind w:firstLineChars="0"/>
        <w:jc w:val="both"/>
        <w:rPr>
          <w:rFonts w:eastAsiaTheme="minorEastAsia"/>
          <w:b/>
          <w:lang w:eastAsia="zh-CN"/>
        </w:rPr>
      </w:pPr>
      <w:r w:rsidRPr="00D50F26">
        <w:rPr>
          <w:rFonts w:eastAsiaTheme="minorEastAsia"/>
          <w:b/>
          <w:lang w:eastAsia="zh-CN"/>
        </w:rPr>
        <w:t xml:space="preserve">Earth-moving cell: </w:t>
      </w:r>
    </w:p>
    <w:p w:rsidR="00D50F26" w:rsidRPr="00D50F26" w:rsidRDefault="00D50F26" w:rsidP="00D50F26">
      <w:pPr>
        <w:pStyle w:val="ListParagraph"/>
        <w:numPr>
          <w:ilvl w:val="1"/>
          <w:numId w:val="32"/>
        </w:numPr>
        <w:ind w:firstLineChars="0"/>
        <w:jc w:val="both"/>
        <w:rPr>
          <w:rFonts w:eastAsiaTheme="minorEastAsia"/>
          <w:b/>
          <w:lang w:eastAsia="zh-CN"/>
        </w:rPr>
      </w:pPr>
      <w:r w:rsidRPr="00D50F26">
        <w:rPr>
          <w:rFonts w:eastAsiaTheme="minorEastAsia"/>
          <w:b/>
          <w:lang w:eastAsia="zh-CN"/>
        </w:rPr>
        <w:t>Legacy NRSRP based triggering</w:t>
      </w:r>
    </w:p>
    <w:p w:rsidR="00D50F26" w:rsidRPr="00D50F26" w:rsidRDefault="00D50F26" w:rsidP="006A4D9E">
      <w:pPr>
        <w:pStyle w:val="ListParagraph"/>
        <w:numPr>
          <w:ilvl w:val="1"/>
          <w:numId w:val="32"/>
        </w:numPr>
        <w:ind w:firstLineChars="0"/>
        <w:jc w:val="both"/>
        <w:rPr>
          <w:rFonts w:eastAsiaTheme="minorEastAsia"/>
          <w:b/>
          <w:lang w:eastAsia="zh-CN"/>
        </w:rPr>
      </w:pPr>
      <w:r w:rsidRPr="00D50F26">
        <w:rPr>
          <w:rFonts w:eastAsiaTheme="minorEastAsia"/>
          <w:b/>
          <w:lang w:eastAsia="zh-CN"/>
        </w:rPr>
        <w:t xml:space="preserve">Location based triggering: reference location + distance threshold </w:t>
      </w:r>
    </w:p>
    <w:p w:rsidR="00627693" w:rsidRDefault="006A4D9E" w:rsidP="006A4D9E">
      <w:pPr>
        <w:jc w:val="both"/>
        <w:rPr>
          <w:rFonts w:eastAsiaTheme="minorEastAsia"/>
          <w:lang w:eastAsia="zh-CN"/>
        </w:rPr>
      </w:pPr>
      <w:r>
        <w:rPr>
          <w:rFonts w:eastAsiaTheme="minorEastAsia"/>
          <w:lang w:eastAsia="zh-CN"/>
        </w:rPr>
        <w:t xml:space="preserve">For Quasi-earth fixed cell, </w:t>
      </w:r>
      <w:r w:rsidR="00627693">
        <w:rPr>
          <w:rFonts w:eastAsiaTheme="minorEastAsia"/>
          <w:lang w:eastAsia="zh-CN"/>
        </w:rPr>
        <w:t xml:space="preserve">the t-Service triggered measurement is different from what is defined in Rel-17 NR NTN. In NR NTN, </w:t>
      </w:r>
      <w:r w:rsidR="00980D6B">
        <w:rPr>
          <w:rFonts w:eastAsiaTheme="minorEastAsia"/>
          <w:lang w:eastAsia="zh-CN"/>
        </w:rPr>
        <w:t xml:space="preserve">t-Service triggered measurement are only used in IDLE mode. In connected mode, it is up to NW configuration to trigger the measurement and determine the frequency carriers which is same as TN. For </w:t>
      </w:r>
      <w:r w:rsidR="00980D6B">
        <w:rPr>
          <w:rFonts w:eastAsiaTheme="minorEastAsia" w:hint="eastAsia"/>
          <w:lang w:eastAsia="zh-CN"/>
        </w:rPr>
        <w:t>NTN</w:t>
      </w:r>
      <w:r w:rsidR="00980D6B">
        <w:rPr>
          <w:rFonts w:eastAsiaTheme="minorEastAsia"/>
          <w:lang w:eastAsia="zh-CN"/>
        </w:rPr>
        <w:t xml:space="preserve"> </w:t>
      </w:r>
      <w:r w:rsidR="00980D6B">
        <w:rPr>
          <w:rFonts w:eastAsiaTheme="minorEastAsia" w:hint="eastAsia"/>
          <w:lang w:eastAsia="zh-CN"/>
        </w:rPr>
        <w:t>IoT,</w:t>
      </w:r>
      <w:r w:rsidR="00980D6B">
        <w:rPr>
          <w:rFonts w:eastAsiaTheme="minorEastAsia"/>
          <w:lang w:eastAsia="zh-CN"/>
        </w:rPr>
        <w:t xml:space="preserve"> now the target scenario is neighbour cell measurement in connected mode</w:t>
      </w:r>
      <w:r w:rsidR="00F92E8C">
        <w:rPr>
          <w:rFonts w:eastAsiaTheme="minorEastAsia"/>
          <w:lang w:eastAsia="zh-CN"/>
        </w:rPr>
        <w:t xml:space="preserve">, and the exact delay of neighbour cell measurement </w:t>
      </w:r>
      <w:r w:rsidR="00444769">
        <w:rPr>
          <w:rFonts w:eastAsiaTheme="minorEastAsia"/>
          <w:lang w:eastAsia="zh-CN"/>
        </w:rPr>
        <w:t>is not deterministic since it is kind of “best effort” measurement which can only utilized the vacant time slot.</w:t>
      </w:r>
      <w:r w:rsidR="0006383C">
        <w:rPr>
          <w:rFonts w:eastAsiaTheme="minorEastAsia"/>
          <w:lang w:eastAsia="zh-CN"/>
        </w:rPr>
        <w:t xml:space="preserve"> </w:t>
      </w:r>
    </w:p>
    <w:p w:rsidR="00C91F1C" w:rsidRDefault="00C91F1C" w:rsidP="006A4D9E">
      <w:pPr>
        <w:jc w:val="both"/>
        <w:rPr>
          <w:rFonts w:eastAsiaTheme="minorEastAsia"/>
          <w:b/>
          <w:lang w:eastAsia="zh-CN"/>
        </w:rPr>
      </w:pPr>
      <w:r w:rsidRPr="00FF33F6">
        <w:rPr>
          <w:rFonts w:eastAsiaTheme="minorEastAsia"/>
          <w:b/>
          <w:lang w:eastAsia="zh-CN"/>
        </w:rPr>
        <w:t xml:space="preserve">Observation 2: The inter-frequency measurement </w:t>
      </w:r>
      <w:r w:rsidR="00FF33F6" w:rsidRPr="00FF33F6">
        <w:rPr>
          <w:rFonts w:eastAsiaTheme="minorEastAsia"/>
          <w:b/>
          <w:lang w:eastAsia="zh-CN"/>
        </w:rPr>
        <w:t>in connected mode before RLF is “best efforts” measurement using vacant time slot, where the exact time for inter-frequency neighbour cell detection and measurement is unpredictable.</w:t>
      </w:r>
    </w:p>
    <w:p w:rsidR="00FF33F6" w:rsidRDefault="00FF33F6" w:rsidP="006A4D9E">
      <w:pPr>
        <w:jc w:val="both"/>
        <w:rPr>
          <w:rFonts w:eastAsia="宋体"/>
          <w:szCs w:val="24"/>
          <w:lang w:eastAsia="zh-CN"/>
        </w:rPr>
      </w:pPr>
      <w:r w:rsidRPr="00FF33F6">
        <w:rPr>
          <w:rFonts w:eastAsiaTheme="minorEastAsia"/>
          <w:lang w:eastAsia="zh-CN"/>
        </w:rPr>
        <w:t xml:space="preserve">In NR NTN, RAN4 had defined </w:t>
      </w:r>
      <w:proofErr w:type="spellStart"/>
      <w:r w:rsidRPr="00FF33F6">
        <w:rPr>
          <w:rFonts w:eastAsiaTheme="minorEastAsia"/>
          <w:lang w:eastAsia="zh-CN"/>
        </w:rPr>
        <w:t>T</w:t>
      </w:r>
      <w:r w:rsidRPr="00FF33F6">
        <w:rPr>
          <w:rFonts w:eastAsiaTheme="minorEastAsia"/>
          <w:vertAlign w:val="subscript"/>
          <w:lang w:eastAsia="zh-CN"/>
        </w:rPr>
        <w:t>trigger</w:t>
      </w:r>
      <w:proofErr w:type="spellEnd"/>
      <w:r w:rsidRPr="00FF33F6">
        <w:rPr>
          <w:rFonts w:eastAsiaTheme="minorEastAsia"/>
          <w:lang w:eastAsia="zh-CN"/>
        </w:rPr>
        <w:t xml:space="preserve"> which works as </w:t>
      </w:r>
      <w:r>
        <w:rPr>
          <w:rFonts w:eastAsiaTheme="minorEastAsia"/>
          <w:lang w:eastAsia="zh-CN"/>
        </w:rPr>
        <w:t>the</w:t>
      </w:r>
      <w:r w:rsidRPr="00FF33F6">
        <w:rPr>
          <w:rFonts w:eastAsiaTheme="minorEastAsia"/>
          <w:lang w:eastAsia="zh-CN"/>
        </w:rPr>
        <w:t xml:space="preserve"> condition that UE shall be able to detect, measure, and evaluate neighbour cells before t-service when the time span from the time when </w:t>
      </w:r>
      <w:r w:rsidRPr="00FF33F6">
        <w:rPr>
          <w:rFonts w:eastAsia="宋体"/>
          <w:szCs w:val="24"/>
          <w:lang w:eastAsia="zh-CN"/>
        </w:rPr>
        <w:t>t-Service is acquired by the UE to the time when the cell is stop serving the cell is longer than t-service.</w:t>
      </w:r>
      <w:r>
        <w:rPr>
          <w:rFonts w:eastAsia="宋体"/>
          <w:szCs w:val="24"/>
          <w:lang w:eastAsia="zh-CN"/>
        </w:rPr>
        <w:t xml:space="preserve"> However, for the reason mentioned about, it is hard to define the </w:t>
      </w:r>
      <w:r>
        <w:rPr>
          <w:rFonts w:eastAsia="宋体"/>
          <w:szCs w:val="24"/>
          <w:lang w:eastAsia="zh-CN"/>
        </w:rPr>
        <w:lastRenderedPageBreak/>
        <w:t>“</w:t>
      </w:r>
      <w:proofErr w:type="spellStart"/>
      <w:r>
        <w:rPr>
          <w:rFonts w:eastAsia="宋体"/>
          <w:szCs w:val="24"/>
          <w:lang w:eastAsia="zh-CN"/>
        </w:rPr>
        <w:t>T</w:t>
      </w:r>
      <w:r w:rsidRPr="00FF33F6">
        <w:rPr>
          <w:rFonts w:eastAsia="宋体"/>
          <w:szCs w:val="24"/>
          <w:vertAlign w:val="subscript"/>
          <w:lang w:eastAsia="zh-CN"/>
        </w:rPr>
        <w:t>trigger</w:t>
      </w:r>
      <w:proofErr w:type="spellEnd"/>
      <w:r>
        <w:rPr>
          <w:rFonts w:eastAsia="宋体"/>
          <w:szCs w:val="24"/>
          <w:lang w:eastAsia="zh-CN"/>
        </w:rPr>
        <w:t xml:space="preserve">” for inter-frequency measurement. </w:t>
      </w:r>
      <w:r w:rsidR="00EB5667">
        <w:rPr>
          <w:rFonts w:eastAsia="宋体"/>
          <w:szCs w:val="24"/>
          <w:lang w:eastAsia="zh-CN"/>
        </w:rPr>
        <w:t>Thus, for t-service trigger measurement, RAN4 should discuss whether to define requirements since the exact start time for measurement is up to UE implementation.</w:t>
      </w:r>
    </w:p>
    <w:p w:rsidR="002E3E1E" w:rsidRDefault="002E3E1E" w:rsidP="006A4D9E">
      <w:pPr>
        <w:jc w:val="both"/>
        <w:rPr>
          <w:rFonts w:eastAsia="宋体"/>
          <w:szCs w:val="24"/>
          <w:lang w:eastAsia="zh-CN"/>
        </w:rPr>
      </w:pPr>
      <w:r>
        <w:rPr>
          <w:rFonts w:eastAsia="宋体"/>
          <w:szCs w:val="24"/>
          <w:lang w:eastAsia="zh-CN"/>
        </w:rPr>
        <w:t>Based on the discussion in last meeting, companies have different views on whether to define requirements for time-based neighbour cell measurement. Based on the analysis above, following options could be considered:</w:t>
      </w:r>
    </w:p>
    <w:p w:rsidR="002E3E1E" w:rsidRDefault="002E3E1E" w:rsidP="006A4D9E">
      <w:pPr>
        <w:jc w:val="both"/>
        <w:rPr>
          <w:rFonts w:eastAsia="宋体"/>
          <w:szCs w:val="24"/>
          <w:lang w:eastAsia="zh-CN"/>
        </w:rPr>
      </w:pPr>
      <w:r>
        <w:rPr>
          <w:rFonts w:eastAsia="宋体"/>
          <w:szCs w:val="24"/>
          <w:lang w:eastAsia="zh-CN"/>
        </w:rPr>
        <w:t xml:space="preserve">Option 1: </w:t>
      </w:r>
      <w:r w:rsidR="00636D2A">
        <w:rPr>
          <w:rFonts w:eastAsia="宋体"/>
          <w:szCs w:val="24"/>
          <w:lang w:eastAsia="zh-CN"/>
        </w:rPr>
        <w:t>Do not define requirements for t-service triggered neighbour cell measurement.</w:t>
      </w:r>
    </w:p>
    <w:p w:rsidR="00636D2A" w:rsidRDefault="00636D2A" w:rsidP="006A4D9E">
      <w:pPr>
        <w:jc w:val="both"/>
        <w:rPr>
          <w:noProof/>
        </w:rPr>
      </w:pPr>
      <w:r>
        <w:rPr>
          <w:rFonts w:eastAsia="宋体"/>
          <w:szCs w:val="24"/>
          <w:lang w:eastAsia="zh-CN"/>
        </w:rPr>
        <w:t xml:space="preserve">Option 2: The UE shall be able to measure only intra-frequency neighbour cell before t-service provided that the time span from the SI broadcasting t-service to t-service is longer than </w:t>
      </w:r>
      <w:proofErr w:type="spellStart"/>
      <w:r>
        <w:rPr>
          <w:rFonts w:cs="v4.2.0"/>
        </w:rPr>
        <w:t>T</w:t>
      </w:r>
      <w:r>
        <w:rPr>
          <w:rFonts w:cs="v4.2.0"/>
          <w:vertAlign w:val="subscript"/>
        </w:rPr>
        <w:t>identify_intra</w:t>
      </w:r>
      <w:proofErr w:type="spellEnd"/>
      <w:r>
        <w:rPr>
          <w:rFonts w:eastAsia="宋体"/>
          <w:szCs w:val="24"/>
          <w:lang w:eastAsia="zh-CN"/>
        </w:rPr>
        <w:t xml:space="preserve">, </w:t>
      </w:r>
      <w:r w:rsidRPr="00445E8A">
        <w:rPr>
          <w:noProof/>
        </w:rPr>
        <w:t>and when to start the detection, measurement and evaluation on neighbour cells is up to UE implementation</w:t>
      </w:r>
      <w:r>
        <w:rPr>
          <w:noProof/>
        </w:rPr>
        <w:t xml:space="preserve">. </w:t>
      </w:r>
    </w:p>
    <w:p w:rsidR="00636D2A" w:rsidRPr="00636D2A" w:rsidRDefault="00636D2A" w:rsidP="006A4D9E">
      <w:pPr>
        <w:jc w:val="both"/>
        <w:rPr>
          <w:rFonts w:eastAsia="宋体"/>
          <w:b/>
          <w:szCs w:val="24"/>
          <w:lang w:eastAsia="zh-CN"/>
        </w:rPr>
      </w:pPr>
      <w:r w:rsidRPr="00636D2A">
        <w:rPr>
          <w:rFonts w:eastAsia="宋体"/>
          <w:b/>
          <w:szCs w:val="24"/>
          <w:lang w:eastAsia="zh-CN"/>
        </w:rPr>
        <w:t xml:space="preserve">Proposal </w:t>
      </w:r>
      <w:r w:rsidR="008E0537">
        <w:rPr>
          <w:rFonts w:eastAsia="宋体"/>
          <w:b/>
          <w:szCs w:val="24"/>
          <w:lang w:eastAsia="zh-CN"/>
        </w:rPr>
        <w:t>2</w:t>
      </w:r>
      <w:r w:rsidRPr="00636D2A">
        <w:rPr>
          <w:rFonts w:eastAsia="宋体"/>
          <w:b/>
          <w:szCs w:val="24"/>
          <w:lang w:eastAsia="zh-CN"/>
        </w:rPr>
        <w:t xml:space="preserve">: For </w:t>
      </w:r>
      <w:r w:rsidRPr="00636D2A">
        <w:rPr>
          <w:rFonts w:eastAsia="PMingLiU"/>
          <w:b/>
          <w:iCs/>
          <w:lang w:val="en-US" w:eastAsia="zh-TW"/>
        </w:rPr>
        <w:t xml:space="preserve">for </w:t>
      </w:r>
      <w:r w:rsidRPr="00636D2A">
        <w:rPr>
          <w:rFonts w:eastAsia="PMingLiU"/>
          <w:b/>
          <w:i/>
          <w:lang w:val="en-US" w:eastAsia="zh-TW"/>
        </w:rPr>
        <w:t>t-service</w:t>
      </w:r>
      <w:r w:rsidRPr="00636D2A">
        <w:rPr>
          <w:rFonts w:eastAsia="PMingLiU"/>
          <w:b/>
          <w:iCs/>
          <w:lang w:val="en-US" w:eastAsia="zh-TW"/>
        </w:rPr>
        <w:t xml:space="preserve"> triggered neighbor cell measurement before RLF</w:t>
      </w:r>
      <w:r w:rsidRPr="00636D2A">
        <w:rPr>
          <w:rFonts w:eastAsia="宋体"/>
          <w:b/>
          <w:szCs w:val="24"/>
          <w:lang w:eastAsia="zh-CN"/>
        </w:rPr>
        <w:t xml:space="preserve"> for NB-IoT:</w:t>
      </w:r>
    </w:p>
    <w:p w:rsidR="00636D2A" w:rsidRPr="00636D2A" w:rsidRDefault="00636D2A" w:rsidP="00636D2A">
      <w:pPr>
        <w:ind w:left="420"/>
        <w:jc w:val="both"/>
        <w:rPr>
          <w:rFonts w:eastAsia="宋体"/>
          <w:b/>
          <w:szCs w:val="24"/>
          <w:lang w:eastAsia="zh-CN"/>
        </w:rPr>
      </w:pPr>
      <w:r w:rsidRPr="00636D2A">
        <w:rPr>
          <w:rFonts w:eastAsia="宋体"/>
          <w:b/>
          <w:szCs w:val="24"/>
          <w:lang w:eastAsia="zh-CN"/>
        </w:rPr>
        <w:t>Option 1: Do not define requirements for t-service triggered neighbour cell measurement.</w:t>
      </w:r>
    </w:p>
    <w:p w:rsidR="002E3E1E" w:rsidRPr="00636D2A" w:rsidRDefault="00636D2A" w:rsidP="00636D2A">
      <w:pPr>
        <w:ind w:left="420"/>
        <w:jc w:val="both"/>
        <w:rPr>
          <w:b/>
          <w:noProof/>
        </w:rPr>
      </w:pPr>
      <w:r w:rsidRPr="00636D2A">
        <w:rPr>
          <w:rFonts w:eastAsia="宋体"/>
          <w:b/>
          <w:szCs w:val="24"/>
          <w:lang w:eastAsia="zh-CN"/>
        </w:rPr>
        <w:t xml:space="preserve">Option 2: The UE shall be able to measure only intra-frequency neighbour cell before t-service provided that the time span from the SI broadcasting t-service to t-service is longer than </w:t>
      </w:r>
      <w:proofErr w:type="spellStart"/>
      <w:r w:rsidRPr="00636D2A">
        <w:rPr>
          <w:rFonts w:cs="v4.2.0"/>
          <w:b/>
        </w:rPr>
        <w:t>T</w:t>
      </w:r>
      <w:r w:rsidRPr="00636D2A">
        <w:rPr>
          <w:rFonts w:cs="v4.2.0"/>
          <w:b/>
          <w:vertAlign w:val="subscript"/>
        </w:rPr>
        <w:t>identify_intra</w:t>
      </w:r>
      <w:proofErr w:type="spellEnd"/>
      <w:r w:rsidRPr="00636D2A">
        <w:rPr>
          <w:rFonts w:eastAsia="宋体"/>
          <w:b/>
          <w:szCs w:val="24"/>
          <w:lang w:eastAsia="zh-CN"/>
        </w:rPr>
        <w:t xml:space="preserve">, </w:t>
      </w:r>
      <w:r w:rsidRPr="00636D2A">
        <w:rPr>
          <w:b/>
          <w:noProof/>
        </w:rPr>
        <w:t xml:space="preserve">and when to start the detection, measurement and evaluation on neighbour cells is up to UE implementation. </w:t>
      </w:r>
    </w:p>
    <w:p w:rsidR="00EB5667" w:rsidRDefault="00EB5667" w:rsidP="006A4D9E">
      <w:pPr>
        <w:jc w:val="both"/>
        <w:rPr>
          <w:rFonts w:cs="v4.2.0"/>
        </w:rPr>
      </w:pPr>
      <w:r>
        <w:rPr>
          <w:rFonts w:eastAsia="宋体"/>
          <w:szCs w:val="24"/>
          <w:lang w:eastAsia="zh-CN"/>
        </w:rPr>
        <w:t xml:space="preserve">For location-based triggering, the case is simpler. In existing requirements for TN, UE shall be able to </w:t>
      </w:r>
      <w:r>
        <w:rPr>
          <w:rFonts w:cs="v4.2.0"/>
        </w:rPr>
        <w:t>identify a new detectable neighbour cell when the NRSRP based criteria is met as defined in 36.331 which is shown as below. Then, for location-based triggering, it is straightforward to add the criteria for location based triggered and the same requirements as NRSRP based triggering can apply.</w:t>
      </w:r>
    </w:p>
    <w:p w:rsidR="007649C2" w:rsidRDefault="007649C2" w:rsidP="006A4D9E">
      <w:pPr>
        <w:jc w:val="both"/>
        <w:rPr>
          <w:rFonts w:eastAsia="宋体"/>
          <w:szCs w:val="24"/>
          <w:lang w:eastAsia="zh-CN"/>
        </w:rPr>
      </w:pPr>
      <w:r>
        <w:rPr>
          <w:rFonts w:eastAsia="宋体"/>
          <w:szCs w:val="24"/>
          <w:lang w:eastAsia="zh-CN"/>
        </w:rPr>
        <w:t>The latest RAN2 status are shown as follows:</w:t>
      </w:r>
    </w:p>
    <w:p w:rsidR="007649C2" w:rsidRDefault="007649C2" w:rsidP="007649C2">
      <w:pPr>
        <w:pStyle w:val="Doc-text2"/>
        <w:pBdr>
          <w:top w:val="single" w:sz="4" w:space="1" w:color="auto"/>
          <w:left w:val="single" w:sz="4" w:space="4" w:color="auto"/>
          <w:bottom w:val="single" w:sz="4" w:space="1" w:color="auto"/>
          <w:right w:val="single" w:sz="4" w:space="4" w:color="auto"/>
        </w:pBdr>
      </w:pPr>
      <w:bookmarkStart w:id="1" w:name="_Hlk134284159"/>
      <w:r>
        <w:t>Agreements:</w:t>
      </w:r>
    </w:p>
    <w:p w:rsidR="007649C2" w:rsidRDefault="007649C2" w:rsidP="007649C2">
      <w:pPr>
        <w:pStyle w:val="Doc-text2"/>
        <w:numPr>
          <w:ilvl w:val="0"/>
          <w:numId w:val="40"/>
        </w:numPr>
        <w:pBdr>
          <w:top w:val="single" w:sz="4" w:space="1" w:color="auto"/>
          <w:left w:val="single" w:sz="4" w:space="4" w:color="auto"/>
          <w:bottom w:val="single" w:sz="4" w:space="1" w:color="auto"/>
          <w:right w:val="single" w:sz="4" w:space="4" w:color="auto"/>
        </w:pBdr>
      </w:pPr>
      <w:r w:rsidRPr="0045530B">
        <w:t>Location-based connected mode measurement initiati</w:t>
      </w:r>
      <w:r>
        <w:t xml:space="preserve">on is supported in quasi-Earth-fixed </w:t>
      </w:r>
      <w:r w:rsidRPr="0045530B">
        <w:t>cell (UE is not required to update the GNSS location for this)</w:t>
      </w:r>
      <w:r>
        <w:t xml:space="preserve">. </w:t>
      </w:r>
      <w:r w:rsidRPr="0045530B">
        <w:t>A serving cell reference location and a distance threshold/radius for detecting when to trigger connected mode measurem</w:t>
      </w:r>
      <w:r>
        <w:t>ents will be broadcast for quasi-Earth-fixed</w:t>
      </w:r>
      <w:r w:rsidRPr="0045530B">
        <w:t xml:space="preserve"> cell.</w:t>
      </w:r>
      <w:r>
        <w:t xml:space="preserve"> </w:t>
      </w:r>
      <w:r w:rsidRPr="00001131">
        <w:t>FFS on whether the R17 IEs are reused or not.</w:t>
      </w:r>
      <w:r>
        <w:t xml:space="preserve"> FFS if the same mechanism can also be used in idle (like in NR-NTN)</w:t>
      </w:r>
    </w:p>
    <w:p w:rsidR="007649C2" w:rsidRDefault="007649C2" w:rsidP="007649C2">
      <w:pPr>
        <w:pStyle w:val="Doc-text2"/>
        <w:numPr>
          <w:ilvl w:val="0"/>
          <w:numId w:val="40"/>
        </w:numPr>
        <w:pBdr>
          <w:top w:val="single" w:sz="4" w:space="1" w:color="auto"/>
          <w:left w:val="single" w:sz="4" w:space="4" w:color="auto"/>
          <w:bottom w:val="single" w:sz="4" w:space="1" w:color="auto"/>
          <w:right w:val="single" w:sz="4" w:space="4" w:color="auto"/>
        </w:pBdr>
      </w:pPr>
      <w:r>
        <w:t>L</w:t>
      </w:r>
      <w:r w:rsidRPr="00001131">
        <w:t xml:space="preserve">ocation-based </w:t>
      </w:r>
      <w:r>
        <w:t xml:space="preserve">connected mode </w:t>
      </w:r>
      <w:r w:rsidRPr="00001131">
        <w:t>measurement initiation is supported in earth-moving cell</w:t>
      </w:r>
      <w:r>
        <w:t xml:space="preserve"> (UE is not required to update the GNSS location for this). </w:t>
      </w:r>
      <w:r w:rsidRPr="00001131">
        <w:t xml:space="preserve">A serving cell reference location and a distance threshold/radius </w:t>
      </w:r>
      <w:r>
        <w:t xml:space="preserve">for detecting when to trigger connected mode measurements </w:t>
      </w:r>
      <w:r w:rsidRPr="00001131">
        <w:t>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r>
        <w:t xml:space="preserve"> FFS if the same mechanism can also be used in idle (like in NR-NTN)</w:t>
      </w:r>
    </w:p>
    <w:bookmarkEnd w:id="1"/>
    <w:p w:rsidR="00EB5667" w:rsidRDefault="00EB5667" w:rsidP="006A4D9E">
      <w:pPr>
        <w:jc w:val="both"/>
        <w:rPr>
          <w:rFonts w:eastAsia="宋体"/>
          <w:szCs w:val="24"/>
          <w:lang w:eastAsia="zh-CN"/>
        </w:rPr>
      </w:pPr>
    </w:p>
    <w:p w:rsidR="00EB5667" w:rsidRPr="00EB5667" w:rsidRDefault="00EB5667" w:rsidP="00EB5667">
      <w:pPr>
        <w:jc w:val="both"/>
        <w:rPr>
          <w:rFonts w:eastAsia="宋体"/>
          <w:b/>
          <w:szCs w:val="24"/>
          <w:lang w:eastAsia="zh-CN"/>
        </w:rPr>
      </w:pPr>
      <w:r w:rsidRPr="00EB5667">
        <w:rPr>
          <w:rFonts w:eastAsia="宋体"/>
          <w:b/>
          <w:szCs w:val="24"/>
          <w:lang w:eastAsia="zh-CN"/>
        </w:rPr>
        <w:t xml:space="preserve">Proposal </w:t>
      </w:r>
      <w:r w:rsidR="008E0537">
        <w:rPr>
          <w:rFonts w:eastAsia="宋体"/>
          <w:b/>
          <w:szCs w:val="24"/>
          <w:lang w:eastAsia="zh-CN"/>
        </w:rPr>
        <w:t>3</w:t>
      </w:r>
      <w:r w:rsidRPr="00EB5667">
        <w:rPr>
          <w:rFonts w:eastAsia="宋体"/>
          <w:b/>
          <w:szCs w:val="24"/>
          <w:lang w:eastAsia="zh-CN"/>
        </w:rPr>
        <w:t xml:space="preserve">: For location-based triggering, add the corresponding </w:t>
      </w:r>
      <w:r w:rsidRPr="00EB5667">
        <w:rPr>
          <w:rFonts w:cs="v4.2.0"/>
          <w:b/>
        </w:rPr>
        <w:t>criteria (reference location and distance threshold) and the same requirements as NRSRP based triggering can apply</w:t>
      </w:r>
      <w:r w:rsidR="007649C2">
        <w:rPr>
          <w:rFonts w:cs="v4.2.0"/>
          <w:b/>
        </w:rPr>
        <w:t>, and the details should wait for more progress in RAN2.</w:t>
      </w:r>
    </w:p>
    <w:p w:rsidR="001817C2" w:rsidRPr="00142BE0" w:rsidRDefault="001817C2" w:rsidP="00142BE0">
      <w:pPr>
        <w:jc w:val="both"/>
        <w:rPr>
          <w:rFonts w:eastAsiaTheme="minorEastAsia"/>
          <w:b/>
          <w:lang w:eastAsia="zh-CN"/>
        </w:rPr>
      </w:pPr>
    </w:p>
    <w:p w:rsidR="00D15B19" w:rsidRDefault="00D15B19" w:rsidP="00D15B19">
      <w:pPr>
        <w:pStyle w:val="Heading2"/>
        <w:rPr>
          <w:lang w:val="en-US" w:eastAsia="zh-CN"/>
        </w:rPr>
      </w:pPr>
      <w:r>
        <w:rPr>
          <w:lang w:val="en-US" w:eastAsia="zh-CN"/>
        </w:rPr>
        <w:t xml:space="preserve">2.2 </w:t>
      </w:r>
      <w:r>
        <w:rPr>
          <w:rFonts w:hint="eastAsia"/>
          <w:lang w:val="en-US" w:eastAsia="zh-CN"/>
        </w:rPr>
        <w:t>CHO</w:t>
      </w:r>
      <w:r>
        <w:rPr>
          <w:lang w:val="en-US" w:eastAsia="zh-CN"/>
        </w:rPr>
        <w:t xml:space="preserve"> </w:t>
      </w:r>
      <w:r>
        <w:rPr>
          <w:rFonts w:hint="eastAsia"/>
          <w:lang w:val="en-US" w:eastAsia="zh-CN"/>
        </w:rPr>
        <w:t>for</w:t>
      </w:r>
      <w:r>
        <w:rPr>
          <w:lang w:val="en-US" w:eastAsia="zh-CN"/>
        </w:rPr>
        <w:t xml:space="preserve"> </w:t>
      </w:r>
      <w:proofErr w:type="spellStart"/>
      <w:r>
        <w:rPr>
          <w:lang w:val="en-US" w:eastAsia="zh-CN"/>
        </w:rPr>
        <w:t>eMTC</w:t>
      </w:r>
      <w:proofErr w:type="spellEnd"/>
    </w:p>
    <w:tbl>
      <w:tblPr>
        <w:tblStyle w:val="TableGrid"/>
        <w:tblW w:w="0" w:type="auto"/>
        <w:tblLook w:val="04A0" w:firstRow="1" w:lastRow="0" w:firstColumn="1" w:lastColumn="0" w:noHBand="0" w:noVBand="1"/>
      </w:tblPr>
      <w:tblGrid>
        <w:gridCol w:w="9562"/>
      </w:tblGrid>
      <w:tr w:rsidR="00FE70BC" w:rsidTr="00FE70BC">
        <w:tc>
          <w:tcPr>
            <w:tcW w:w="9562" w:type="dxa"/>
          </w:tcPr>
          <w:p w:rsidR="00FE70BC" w:rsidRPr="00FE70BC" w:rsidRDefault="00FE70BC" w:rsidP="00FE70BC">
            <w:pPr>
              <w:rPr>
                <w:rFonts w:eastAsiaTheme="minorEastAsia"/>
                <w:lang w:val="sv-SE" w:eastAsia="zh-CN"/>
              </w:rPr>
            </w:pPr>
            <w:r w:rsidRPr="00FE70BC">
              <w:rPr>
                <w:rFonts w:eastAsiaTheme="minorEastAsia"/>
                <w:lang w:val="sv-SE" w:eastAsia="zh-CN"/>
              </w:rPr>
              <w:t>Issue 4: For eMTC, CHO requirements</w:t>
            </w:r>
          </w:p>
          <w:p w:rsidR="00FE70BC" w:rsidRPr="00FE70BC" w:rsidRDefault="00FE70BC" w:rsidP="00FE70BC">
            <w:pPr>
              <w:numPr>
                <w:ilvl w:val="0"/>
                <w:numId w:val="45"/>
              </w:numPr>
              <w:rPr>
                <w:rFonts w:eastAsiaTheme="minorEastAsia"/>
                <w:iCs/>
                <w:lang w:eastAsia="zh-CN"/>
              </w:rPr>
            </w:pPr>
            <w:r w:rsidRPr="00FE70BC">
              <w:rPr>
                <w:rFonts w:eastAsiaTheme="minorEastAsia"/>
                <w:iCs/>
                <w:lang w:eastAsia="zh-CN"/>
              </w:rPr>
              <w:t xml:space="preserve">Define RRM requirements for time-based and location-based CHO for both normal and enhanced coverage for </w:t>
            </w:r>
            <w:proofErr w:type="spellStart"/>
            <w:r w:rsidRPr="00FE70BC">
              <w:rPr>
                <w:rFonts w:eastAsiaTheme="minorEastAsia"/>
                <w:iCs/>
                <w:lang w:eastAsia="zh-CN"/>
              </w:rPr>
              <w:t>eMTC</w:t>
            </w:r>
            <w:proofErr w:type="spellEnd"/>
            <w:r w:rsidRPr="00FE70BC">
              <w:rPr>
                <w:rFonts w:eastAsiaTheme="minorEastAsia"/>
                <w:iCs/>
                <w:lang w:eastAsia="zh-CN"/>
              </w:rPr>
              <w:t>. For the specific delay requirement development, wait further progress of RAN2.</w:t>
            </w:r>
          </w:p>
          <w:p w:rsidR="00FE70BC" w:rsidRPr="00FE70BC" w:rsidRDefault="00FE70BC" w:rsidP="00FE70BC">
            <w:pPr>
              <w:numPr>
                <w:ilvl w:val="1"/>
                <w:numId w:val="45"/>
              </w:numPr>
              <w:rPr>
                <w:rFonts w:eastAsiaTheme="minorEastAsia"/>
                <w:iCs/>
                <w:lang w:eastAsia="zh-CN"/>
              </w:rPr>
            </w:pPr>
            <w:r w:rsidRPr="00FE70BC">
              <w:rPr>
                <w:rFonts w:eastAsiaTheme="minorEastAsia"/>
                <w:iCs/>
                <w:lang w:eastAsia="zh-CN"/>
              </w:rPr>
              <w:t>Note</w:t>
            </w:r>
            <w:r w:rsidRPr="00FE70BC">
              <w:rPr>
                <w:rFonts w:eastAsiaTheme="minorEastAsia" w:hint="eastAsia"/>
                <w:iCs/>
                <w:lang w:eastAsia="zh-CN"/>
              </w:rPr>
              <w:t>: t</w:t>
            </w:r>
            <w:r w:rsidRPr="00FE70BC">
              <w:rPr>
                <w:rFonts w:eastAsiaTheme="minorEastAsia"/>
                <w:iCs/>
                <w:lang w:eastAsia="zh-CN"/>
              </w:rPr>
              <w:t xml:space="preserve">he enhanced coverage is legacy function </w:t>
            </w:r>
          </w:p>
        </w:tc>
      </w:tr>
    </w:tbl>
    <w:p w:rsidR="00FE70BC" w:rsidRDefault="00FE70BC" w:rsidP="00FE70BC">
      <w:pPr>
        <w:rPr>
          <w:rFonts w:eastAsiaTheme="minorEastAsia"/>
          <w:lang w:val="en-US" w:eastAsia="zh-CN"/>
        </w:rPr>
      </w:pPr>
    </w:p>
    <w:p w:rsidR="00FE70BC" w:rsidRDefault="00FE70BC" w:rsidP="00FE70BC">
      <w:pPr>
        <w:rPr>
          <w:rFonts w:eastAsiaTheme="minorEastAsia"/>
          <w:lang w:val="en-US" w:eastAsia="zh-CN"/>
        </w:rPr>
      </w:pPr>
      <w:r>
        <w:rPr>
          <w:rFonts w:eastAsiaTheme="minorEastAsia"/>
          <w:lang w:val="en-US" w:eastAsia="zh-CN"/>
        </w:rPr>
        <w:t xml:space="preserve">RAN2 has not made further progress on </w:t>
      </w:r>
      <w:proofErr w:type="spellStart"/>
      <w:r>
        <w:rPr>
          <w:rFonts w:eastAsiaTheme="minorEastAsia"/>
          <w:lang w:val="en-US" w:eastAsia="zh-CN"/>
        </w:rPr>
        <w:t>eMTC</w:t>
      </w:r>
      <w:proofErr w:type="spellEnd"/>
      <w:r>
        <w:rPr>
          <w:rFonts w:eastAsiaTheme="minorEastAsia"/>
          <w:lang w:val="en-US" w:eastAsia="zh-CN"/>
        </w:rPr>
        <w:t xml:space="preserve"> CHO during April meeting. CHO requirements for Rel-17 NR NTN are defined based on the principle that time or location-based condition is always configured together with RSRP based condition. However, in RAN2 February meeting there was no consensus whether this principle still holds for IoT NTN </w:t>
      </w:r>
      <w:r>
        <w:rPr>
          <w:rFonts w:eastAsiaTheme="minorEastAsia"/>
          <w:lang w:val="en-US" w:eastAsia="zh-CN"/>
        </w:rPr>
        <w:lastRenderedPageBreak/>
        <w:t>or not. In this situation, we believe RAN4 should further wait for RAN2 progress before discussing the exact CHO requirements.</w:t>
      </w:r>
    </w:p>
    <w:p w:rsidR="00FE70BC" w:rsidRDefault="00FE70BC" w:rsidP="00FE70BC">
      <w:pPr>
        <w:rPr>
          <w:b/>
          <w:lang w:val="en-US"/>
        </w:rPr>
      </w:pPr>
      <w:r>
        <w:rPr>
          <w:b/>
          <w:lang w:val="en-US" w:eastAsia="zh-CN"/>
        </w:rPr>
        <w:t xml:space="preserve">Proposal 4: </w:t>
      </w:r>
      <w:r>
        <w:rPr>
          <w:b/>
          <w:lang w:val="en-US"/>
        </w:rPr>
        <w:t>RAN4 should further wait for RAN2 progress before discussing exact requirements for</w:t>
      </w:r>
      <w:r>
        <w:rPr>
          <w:lang w:val="en-US"/>
        </w:rPr>
        <w:t xml:space="preserve"> </w:t>
      </w:r>
      <w:r>
        <w:rPr>
          <w:b/>
          <w:lang w:val="en-US"/>
        </w:rPr>
        <w:t xml:space="preserve">time and [location based] CHO for </w:t>
      </w:r>
      <w:proofErr w:type="spellStart"/>
      <w:r>
        <w:rPr>
          <w:b/>
          <w:lang w:val="en-US"/>
        </w:rPr>
        <w:t>eMTC</w:t>
      </w:r>
      <w:proofErr w:type="spellEnd"/>
      <w:r>
        <w:rPr>
          <w:b/>
          <w:lang w:val="en-US"/>
        </w:rPr>
        <w:t>.</w:t>
      </w:r>
    </w:p>
    <w:p w:rsidR="00FE70BC" w:rsidRPr="00FE70BC" w:rsidRDefault="00FE70BC" w:rsidP="00FE70BC">
      <w:pPr>
        <w:rPr>
          <w:rFonts w:eastAsiaTheme="minorEastAsia"/>
          <w:lang w:val="en-US" w:eastAsia="zh-CN"/>
        </w:rPr>
      </w:pPr>
    </w:p>
    <w:p w:rsidR="002E3E1E" w:rsidRDefault="002E3E1E" w:rsidP="002E3E1E">
      <w:pPr>
        <w:pStyle w:val="Heading2"/>
        <w:rPr>
          <w:lang w:val="en-US" w:eastAsia="zh-CN"/>
        </w:rPr>
      </w:pPr>
      <w:r>
        <w:rPr>
          <w:lang w:val="en-US" w:eastAsia="zh-CN"/>
        </w:rPr>
        <w:t xml:space="preserve">2.4 </w:t>
      </w:r>
      <w:r>
        <w:rPr>
          <w:rFonts w:hint="eastAsia"/>
          <w:lang w:val="en-US" w:eastAsia="zh-CN"/>
        </w:rPr>
        <w:t>Location-based</w:t>
      </w:r>
      <w:r>
        <w:rPr>
          <w:lang w:val="en-US" w:eastAsia="zh-CN"/>
        </w:rPr>
        <w:t xml:space="preserve"> </w:t>
      </w:r>
      <w:r>
        <w:rPr>
          <w:rFonts w:hint="eastAsia"/>
          <w:lang w:val="en-US" w:eastAsia="zh-CN"/>
        </w:rPr>
        <w:t>cell</w:t>
      </w:r>
      <w:r>
        <w:rPr>
          <w:lang w:val="en-US" w:eastAsia="zh-CN"/>
        </w:rPr>
        <w:t xml:space="preserve"> </w:t>
      </w:r>
      <w:r>
        <w:rPr>
          <w:rFonts w:hint="eastAsia"/>
          <w:lang w:val="en-US" w:eastAsia="zh-CN"/>
        </w:rPr>
        <w:t>reselection</w:t>
      </w:r>
    </w:p>
    <w:p w:rsidR="002E3E1E" w:rsidRDefault="00F105FA" w:rsidP="009A6D89">
      <w:pPr>
        <w:rPr>
          <w:lang w:val="en-US" w:eastAsia="zh-CN"/>
        </w:rPr>
      </w:pPr>
      <w:r w:rsidRPr="00F105FA">
        <w:rPr>
          <w:rFonts w:hint="eastAsia"/>
          <w:lang w:val="en-US" w:eastAsia="zh-CN"/>
        </w:rPr>
        <w:t>R</w:t>
      </w:r>
      <w:r w:rsidRPr="00F105FA">
        <w:rPr>
          <w:lang w:val="en-US" w:eastAsia="zh-CN"/>
        </w:rPr>
        <w:t xml:space="preserve">AN2 agreed </w:t>
      </w:r>
      <w:r>
        <w:rPr>
          <w:lang w:val="en-US" w:eastAsia="zh-CN"/>
        </w:rPr>
        <w:t>the following for location triggered cell reselection measurements.</w:t>
      </w:r>
    </w:p>
    <w:p w:rsidR="00F105FA" w:rsidRDefault="00F105FA" w:rsidP="00F105FA">
      <w:pPr>
        <w:pStyle w:val="Doc-text2"/>
        <w:numPr>
          <w:ilvl w:val="0"/>
          <w:numId w:val="43"/>
        </w:numPr>
        <w:pBdr>
          <w:top w:val="single" w:sz="4" w:space="1" w:color="auto"/>
          <w:left w:val="single" w:sz="4" w:space="4" w:color="auto"/>
          <w:bottom w:val="single" w:sz="4" w:space="1" w:color="auto"/>
          <w:right w:val="single" w:sz="4" w:space="4" w:color="auto"/>
        </w:pBdr>
      </w:pPr>
      <w:r>
        <w:t xml:space="preserve">For moving cell, the UE can derive the trajectory of serving cell with rough accuracy based on serving satellite ephemeris and </w:t>
      </w:r>
      <w:proofErr w:type="spellStart"/>
      <w:r>
        <w:t>epochTime</w:t>
      </w:r>
      <w:proofErr w:type="spellEnd"/>
      <w:r>
        <w:t>, with the assumption that the serving cell reference location broadcast by the network is the one at Epoch time (like in NR-NTN)</w:t>
      </w:r>
    </w:p>
    <w:p w:rsidR="00F105FA" w:rsidRDefault="00F105FA" w:rsidP="00F105FA">
      <w:pPr>
        <w:pStyle w:val="Doc-text2"/>
        <w:numPr>
          <w:ilvl w:val="0"/>
          <w:numId w:val="43"/>
        </w:numPr>
        <w:pBdr>
          <w:top w:val="single" w:sz="4" w:space="1" w:color="auto"/>
          <w:left w:val="single" w:sz="4" w:space="4" w:color="auto"/>
          <w:bottom w:val="single" w:sz="4" w:space="1" w:color="auto"/>
          <w:right w:val="single" w:sz="4" w:space="4" w:color="auto"/>
        </w:pBdr>
      </w:pPr>
      <w:r>
        <w:t xml:space="preserve">For </w:t>
      </w:r>
      <w:proofErr w:type="spellStart"/>
      <w:r>
        <w:t>eMTC</w:t>
      </w:r>
      <w:proofErr w:type="spellEnd"/>
      <w:r>
        <w:t xml:space="preserve"> NTN, f</w:t>
      </w:r>
      <w:r w:rsidRPr="00501057">
        <w:t>or fixed cell, location-based measurement initiation can also be used in RRC_IDLE for cell re-selection purposes (like in NR-NTN)</w:t>
      </w:r>
    </w:p>
    <w:p w:rsidR="00F105FA" w:rsidRDefault="00F105FA" w:rsidP="00F105FA">
      <w:pPr>
        <w:pStyle w:val="Doc-text2"/>
        <w:numPr>
          <w:ilvl w:val="0"/>
          <w:numId w:val="43"/>
        </w:numPr>
        <w:pBdr>
          <w:top w:val="single" w:sz="4" w:space="1" w:color="auto"/>
          <w:left w:val="single" w:sz="4" w:space="4" w:color="auto"/>
          <w:bottom w:val="single" w:sz="4" w:space="1" w:color="auto"/>
          <w:right w:val="single" w:sz="4" w:space="4" w:color="auto"/>
        </w:pBdr>
      </w:pPr>
      <w:r>
        <w:t xml:space="preserve">For </w:t>
      </w:r>
      <w:proofErr w:type="spellStart"/>
      <w:r>
        <w:t>eMTC</w:t>
      </w:r>
      <w:proofErr w:type="spellEnd"/>
      <w:r>
        <w:t xml:space="preserve"> NTN, for moving</w:t>
      </w:r>
      <w:r w:rsidRPr="00D238DF">
        <w:t xml:space="preserve"> cell, location-based measurement initiation can also be used in RRC_IDLE </w:t>
      </w:r>
      <w:r>
        <w:t xml:space="preserve">for cell re-selection purposes </w:t>
      </w:r>
      <w:r w:rsidRPr="00D238DF">
        <w:t>(like in NR-NTN</w:t>
      </w:r>
      <w:r>
        <w:t xml:space="preserve">). </w:t>
      </w:r>
      <w:r w:rsidRPr="00D238DF">
        <w:t>FFS whether to consider solution that does not require UE to update the GNSS for this same as in connected mode</w:t>
      </w:r>
    </w:p>
    <w:p w:rsidR="00F105FA" w:rsidRDefault="00F105FA" w:rsidP="009A6D89">
      <w:pPr>
        <w:rPr>
          <w:rFonts w:eastAsiaTheme="minorEastAsia"/>
          <w:lang w:eastAsia="zh-CN"/>
        </w:rPr>
      </w:pPr>
    </w:p>
    <w:p w:rsidR="00F105FA" w:rsidRDefault="00F105FA" w:rsidP="009A6D89">
      <w:pPr>
        <w:rPr>
          <w:rFonts w:eastAsiaTheme="minorEastAsia"/>
          <w:lang w:eastAsia="zh-CN"/>
        </w:rPr>
      </w:pPr>
      <w:r>
        <w:rPr>
          <w:rFonts w:eastAsiaTheme="minorEastAsia"/>
          <w:lang w:eastAsia="zh-CN"/>
        </w:rPr>
        <w:t>In NR NTN, for fixed cell the following are defined for location triggered cell reselection measurement. For moving cell, the requirements are under discussion in Rel-18 NR NTN WI, but likely it would be similar to fixed cell.</w:t>
      </w:r>
    </w:p>
    <w:tbl>
      <w:tblPr>
        <w:tblStyle w:val="TableGrid"/>
        <w:tblW w:w="0" w:type="auto"/>
        <w:tblLook w:val="04A0" w:firstRow="1" w:lastRow="0" w:firstColumn="1" w:lastColumn="0" w:noHBand="0" w:noVBand="1"/>
      </w:tblPr>
      <w:tblGrid>
        <w:gridCol w:w="9562"/>
      </w:tblGrid>
      <w:tr w:rsidR="00F105FA" w:rsidTr="00C16F41">
        <w:tc>
          <w:tcPr>
            <w:tcW w:w="9621" w:type="dxa"/>
          </w:tcPr>
          <w:p w:rsidR="00F105FA" w:rsidRPr="003E4A2C" w:rsidRDefault="00F105FA" w:rsidP="00C16F41">
            <w:pPr>
              <w:spacing w:before="120" w:after="120"/>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 xml:space="preserve">, </w:t>
            </w:r>
            <w:r w:rsidRPr="003E4A2C">
              <w:rPr>
                <w:highlight w:val="yellow"/>
              </w:rPr>
              <w:t xml:space="preserve">or the distance between UE and serving cell reference location is larger than </w:t>
            </w:r>
            <w:proofErr w:type="spellStart"/>
            <w:r w:rsidRPr="003E4A2C">
              <w:rPr>
                <w:i/>
                <w:highlight w:val="yellow"/>
              </w:rPr>
              <w:t>distanceThresh</w:t>
            </w:r>
            <w:proofErr w:type="spellEnd"/>
            <w:r w:rsidRPr="003E4A2C">
              <w:rPr>
                <w:highlight w:val="yellow"/>
              </w:rPr>
              <w:t xml:space="preserve"> if </w:t>
            </w:r>
            <w:proofErr w:type="spellStart"/>
            <w:r w:rsidRPr="003E4A2C">
              <w:rPr>
                <w:i/>
                <w:highlight w:val="yellow"/>
              </w:rPr>
              <w:t>distanceThresh</w:t>
            </w:r>
            <w:proofErr w:type="spellEnd"/>
            <w:r w:rsidRPr="003E4A2C">
              <w:rPr>
                <w:highlight w:val="yellow"/>
              </w:rPr>
              <w:t xml:space="preserve"> is configured and UE has location information</w:t>
            </w:r>
            <w:r>
              <w:t xml:space="preserve">, then the UE shall search for and measure inter-frequency layers of higher, equal or lower priority in preparation for possible reselection. </w:t>
            </w:r>
            <w:r w:rsidRPr="00F105FA">
              <w:t xml:space="preserve">The requirements apply provided that the distance exceeds the </w:t>
            </w:r>
            <w:proofErr w:type="spellStart"/>
            <w:r w:rsidRPr="00F105FA">
              <w:rPr>
                <w:i/>
              </w:rPr>
              <w:t>distanceThresh</w:t>
            </w:r>
            <w:proofErr w:type="spellEnd"/>
            <w:r w:rsidRPr="00F105FA">
              <w:t xml:space="preserve"> by a margin of 50 m.</w:t>
            </w:r>
            <w:r>
              <w:t xml:space="preserve"> In this scenario, the minimum rate at which the UE is required to search for and measure higher priority layers shall be the same as that defined below in this clause.</w:t>
            </w:r>
          </w:p>
        </w:tc>
      </w:tr>
    </w:tbl>
    <w:p w:rsidR="00F105FA" w:rsidRPr="00F105FA" w:rsidRDefault="00F105FA" w:rsidP="009A6D89">
      <w:pPr>
        <w:rPr>
          <w:rFonts w:eastAsiaTheme="minorEastAsia"/>
          <w:lang w:eastAsia="zh-CN"/>
        </w:rPr>
      </w:pPr>
    </w:p>
    <w:p w:rsidR="00F105FA" w:rsidRDefault="00F105FA" w:rsidP="009A6D89">
      <w:pPr>
        <w:rPr>
          <w:rFonts w:eastAsiaTheme="minorEastAsia"/>
          <w:lang w:eastAsia="zh-CN"/>
        </w:rPr>
      </w:pPr>
      <w:r>
        <w:rPr>
          <w:rFonts w:eastAsiaTheme="minorEastAsia"/>
          <w:lang w:eastAsia="zh-CN"/>
        </w:rPr>
        <w:t xml:space="preserve">For </w:t>
      </w:r>
      <w:proofErr w:type="spellStart"/>
      <w:r>
        <w:rPr>
          <w:rFonts w:eastAsiaTheme="minorEastAsia"/>
          <w:lang w:eastAsia="zh-CN"/>
        </w:rPr>
        <w:t>eMTC</w:t>
      </w:r>
      <w:proofErr w:type="spellEnd"/>
      <w:r>
        <w:rPr>
          <w:rFonts w:eastAsiaTheme="minorEastAsia"/>
          <w:lang w:eastAsia="zh-CN"/>
        </w:rPr>
        <w:t xml:space="preserve"> and fixed cell, it is straightforward to re-use the requirements from NR NTN</w:t>
      </w:r>
      <w:r w:rsidR="00FE70BC">
        <w:rPr>
          <w:rFonts w:eastAsiaTheme="minorEastAsia"/>
          <w:lang w:eastAsia="zh-CN"/>
        </w:rPr>
        <w:t xml:space="preserve"> because the mechanism is same. For </w:t>
      </w:r>
      <w:proofErr w:type="spellStart"/>
      <w:r w:rsidR="00FE70BC">
        <w:rPr>
          <w:rFonts w:eastAsiaTheme="minorEastAsia"/>
          <w:lang w:eastAsia="zh-CN"/>
        </w:rPr>
        <w:t>eMTC</w:t>
      </w:r>
      <w:proofErr w:type="spellEnd"/>
      <w:r w:rsidR="00FE70BC">
        <w:rPr>
          <w:rFonts w:eastAsiaTheme="minorEastAsia"/>
          <w:lang w:eastAsia="zh-CN"/>
        </w:rPr>
        <w:t xml:space="preserve"> and moving cell, we suggest to wait for further progress in Rel-18 NR NTN WI. Whether the requirements are also applicable to NB-IoT depends on further RAN2 agreement.</w:t>
      </w:r>
    </w:p>
    <w:p w:rsidR="00FE70BC" w:rsidRDefault="00FE70BC" w:rsidP="00FE70BC">
      <w:pPr>
        <w:jc w:val="both"/>
        <w:rPr>
          <w:rFonts w:eastAsia="宋体"/>
          <w:b/>
          <w:szCs w:val="24"/>
          <w:lang w:eastAsia="zh-CN"/>
        </w:rPr>
      </w:pPr>
      <w:r w:rsidRPr="00EB5667">
        <w:rPr>
          <w:rFonts w:eastAsia="宋体"/>
          <w:b/>
          <w:szCs w:val="24"/>
          <w:lang w:eastAsia="zh-CN"/>
        </w:rPr>
        <w:t>Proposa</w:t>
      </w:r>
      <w:r>
        <w:rPr>
          <w:rFonts w:eastAsia="宋体"/>
          <w:b/>
          <w:szCs w:val="24"/>
          <w:lang w:eastAsia="zh-CN"/>
        </w:rPr>
        <w:t>l 5</w:t>
      </w:r>
      <w:r w:rsidRPr="00EB5667">
        <w:rPr>
          <w:rFonts w:eastAsia="宋体"/>
          <w:b/>
          <w:szCs w:val="24"/>
          <w:lang w:eastAsia="zh-CN"/>
        </w:rPr>
        <w:t>: For location</w:t>
      </w:r>
      <w:r>
        <w:rPr>
          <w:rFonts w:eastAsia="宋体"/>
          <w:b/>
          <w:szCs w:val="24"/>
          <w:lang w:eastAsia="zh-CN"/>
        </w:rPr>
        <w:t xml:space="preserve"> triggered cell reselection measurement,</w:t>
      </w:r>
    </w:p>
    <w:p w:rsidR="00FE70BC" w:rsidRDefault="00FE70BC" w:rsidP="00FE70BC">
      <w:pPr>
        <w:jc w:val="both"/>
        <w:rPr>
          <w:rFonts w:eastAsia="宋体"/>
          <w:b/>
          <w:szCs w:val="24"/>
          <w:lang w:eastAsia="zh-CN"/>
        </w:rPr>
      </w:pPr>
      <w:r>
        <w:rPr>
          <w:rFonts w:eastAsia="宋体" w:hint="eastAsia"/>
          <w:b/>
          <w:szCs w:val="24"/>
          <w:lang w:eastAsia="zh-CN"/>
        </w:rPr>
        <w:t>-</w:t>
      </w:r>
      <w:r>
        <w:rPr>
          <w:rFonts w:eastAsia="宋体"/>
          <w:b/>
          <w:szCs w:val="24"/>
          <w:lang w:eastAsia="zh-CN"/>
        </w:rPr>
        <w:t xml:space="preserve"> </w:t>
      </w:r>
      <w:r w:rsidRPr="00FE70BC">
        <w:rPr>
          <w:rFonts w:eastAsia="宋体"/>
          <w:b/>
          <w:szCs w:val="24"/>
          <w:lang w:eastAsia="zh-CN"/>
        </w:rPr>
        <w:t xml:space="preserve">For </w:t>
      </w:r>
      <w:proofErr w:type="spellStart"/>
      <w:r w:rsidRPr="00FE70BC">
        <w:rPr>
          <w:rFonts w:eastAsia="宋体"/>
          <w:b/>
          <w:szCs w:val="24"/>
          <w:lang w:eastAsia="zh-CN"/>
        </w:rPr>
        <w:t>eMTC</w:t>
      </w:r>
      <w:proofErr w:type="spellEnd"/>
      <w:r w:rsidRPr="00FE70BC">
        <w:rPr>
          <w:rFonts w:eastAsia="宋体"/>
          <w:b/>
          <w:szCs w:val="24"/>
          <w:lang w:eastAsia="zh-CN"/>
        </w:rPr>
        <w:t xml:space="preserve"> and fixed cell, re-use the requirements from NR NTN</w:t>
      </w:r>
    </w:p>
    <w:p w:rsidR="00FE70BC" w:rsidRDefault="00FE70BC" w:rsidP="00FE70BC">
      <w:pPr>
        <w:jc w:val="both"/>
        <w:rPr>
          <w:rFonts w:eastAsia="宋体"/>
          <w:b/>
          <w:szCs w:val="24"/>
          <w:lang w:eastAsia="zh-CN"/>
        </w:rPr>
      </w:pPr>
      <w:r>
        <w:rPr>
          <w:rFonts w:eastAsia="宋体" w:hint="eastAsia"/>
          <w:b/>
          <w:szCs w:val="24"/>
          <w:lang w:eastAsia="zh-CN"/>
        </w:rPr>
        <w:t>-</w:t>
      </w:r>
      <w:r>
        <w:rPr>
          <w:rFonts w:eastAsia="宋体"/>
          <w:b/>
          <w:szCs w:val="24"/>
          <w:lang w:eastAsia="zh-CN"/>
        </w:rPr>
        <w:t xml:space="preserve"> </w:t>
      </w:r>
      <w:r w:rsidRPr="00FE70BC">
        <w:rPr>
          <w:rFonts w:eastAsia="宋体"/>
          <w:b/>
          <w:szCs w:val="24"/>
          <w:lang w:eastAsia="zh-CN"/>
        </w:rPr>
        <w:t xml:space="preserve">For </w:t>
      </w:r>
      <w:proofErr w:type="spellStart"/>
      <w:r w:rsidRPr="00FE70BC">
        <w:rPr>
          <w:rFonts w:eastAsia="宋体"/>
          <w:b/>
          <w:szCs w:val="24"/>
          <w:lang w:eastAsia="zh-CN"/>
        </w:rPr>
        <w:t>eMTC</w:t>
      </w:r>
      <w:proofErr w:type="spellEnd"/>
      <w:r w:rsidRPr="00FE70BC">
        <w:rPr>
          <w:rFonts w:eastAsia="宋体"/>
          <w:b/>
          <w:szCs w:val="24"/>
          <w:lang w:eastAsia="zh-CN"/>
        </w:rPr>
        <w:t xml:space="preserve"> and </w:t>
      </w:r>
      <w:r>
        <w:rPr>
          <w:rFonts w:eastAsia="宋体"/>
          <w:b/>
          <w:szCs w:val="24"/>
          <w:lang w:eastAsia="zh-CN"/>
        </w:rPr>
        <w:t>moving</w:t>
      </w:r>
      <w:r w:rsidRPr="00FE70BC">
        <w:rPr>
          <w:rFonts w:eastAsia="宋体"/>
          <w:b/>
          <w:szCs w:val="24"/>
          <w:lang w:eastAsia="zh-CN"/>
        </w:rPr>
        <w:t xml:space="preserve"> cell, wait for further progress in Rel-18 NR NTN WI</w:t>
      </w:r>
    </w:p>
    <w:p w:rsidR="00FE70BC" w:rsidRDefault="00FE70BC" w:rsidP="00FE70BC">
      <w:pPr>
        <w:jc w:val="both"/>
        <w:rPr>
          <w:rFonts w:eastAsia="宋体"/>
          <w:b/>
          <w:szCs w:val="24"/>
          <w:lang w:eastAsia="zh-CN"/>
        </w:rPr>
      </w:pPr>
      <w:r>
        <w:rPr>
          <w:rFonts w:eastAsia="宋体" w:hint="eastAsia"/>
          <w:b/>
          <w:szCs w:val="24"/>
          <w:lang w:eastAsia="zh-CN"/>
        </w:rPr>
        <w:t>-</w:t>
      </w:r>
      <w:r>
        <w:rPr>
          <w:rFonts w:eastAsia="宋体"/>
          <w:b/>
          <w:szCs w:val="24"/>
          <w:lang w:eastAsia="zh-CN"/>
        </w:rPr>
        <w:t xml:space="preserve"> FFS w</w:t>
      </w:r>
      <w:r w:rsidRPr="00FE70BC">
        <w:rPr>
          <w:rFonts w:eastAsia="宋体"/>
          <w:b/>
          <w:szCs w:val="24"/>
          <w:lang w:eastAsia="zh-CN"/>
        </w:rPr>
        <w:t xml:space="preserve">hether the requirements are also applicable to NB-IoT </w:t>
      </w:r>
      <w:r>
        <w:rPr>
          <w:rFonts w:eastAsia="宋体"/>
          <w:b/>
          <w:szCs w:val="24"/>
          <w:lang w:eastAsia="zh-CN"/>
        </w:rPr>
        <w:t>pending</w:t>
      </w:r>
      <w:r w:rsidRPr="00FE70BC">
        <w:rPr>
          <w:rFonts w:eastAsia="宋体"/>
          <w:b/>
          <w:szCs w:val="24"/>
          <w:lang w:eastAsia="zh-CN"/>
        </w:rPr>
        <w:t xml:space="preserve"> on further RAN2 agreement</w:t>
      </w:r>
    </w:p>
    <w:p w:rsidR="00F105FA" w:rsidRPr="00441C32" w:rsidRDefault="00F105FA" w:rsidP="009A6D89">
      <w:pPr>
        <w:rPr>
          <w:b/>
          <w:lang w:val="en-US"/>
        </w:rPr>
      </w:pPr>
    </w:p>
    <w:p w:rsidR="00D15B19" w:rsidRDefault="00D15B19" w:rsidP="00D15B19">
      <w:pPr>
        <w:pStyle w:val="Heading2"/>
        <w:rPr>
          <w:lang w:val="en-US" w:eastAsia="zh-CN"/>
        </w:rPr>
      </w:pPr>
      <w:r>
        <w:rPr>
          <w:lang w:val="en-US" w:eastAsia="zh-CN"/>
        </w:rPr>
        <w:t>2.3 GNSS re-acquisition</w:t>
      </w:r>
    </w:p>
    <w:p w:rsidR="004B5B88" w:rsidRPr="004B5B88" w:rsidRDefault="004B5B88" w:rsidP="004B5B88">
      <w:pPr>
        <w:rPr>
          <w:lang w:val="en-US" w:eastAsia="zh-CN"/>
        </w:rPr>
      </w:pPr>
      <w:r>
        <w:rPr>
          <w:lang w:val="en-US" w:eastAsia="zh-CN"/>
        </w:rPr>
        <w:t xml:space="preserve">The status of GNSS re-acquisition </w:t>
      </w:r>
      <w:r w:rsidR="004C2D48">
        <w:rPr>
          <w:lang w:val="en-US" w:eastAsia="zh-CN"/>
        </w:rPr>
        <w:t xml:space="preserve">of RRM impacts is shown as follows. </w:t>
      </w:r>
    </w:p>
    <w:tbl>
      <w:tblPr>
        <w:tblStyle w:val="TableGrid"/>
        <w:tblW w:w="0" w:type="auto"/>
        <w:tblLook w:val="04A0" w:firstRow="1" w:lastRow="0" w:firstColumn="1" w:lastColumn="0" w:noHBand="0" w:noVBand="1"/>
      </w:tblPr>
      <w:tblGrid>
        <w:gridCol w:w="9562"/>
      </w:tblGrid>
      <w:tr w:rsidR="001817C2" w:rsidTr="001817C2">
        <w:tc>
          <w:tcPr>
            <w:tcW w:w="9562" w:type="dxa"/>
          </w:tcPr>
          <w:p w:rsidR="001817C2" w:rsidRPr="001817C2" w:rsidRDefault="001817C2" w:rsidP="001817C2">
            <w:pPr>
              <w:keepNext/>
              <w:keepLines/>
              <w:spacing w:before="120"/>
              <w:outlineLvl w:val="3"/>
              <w:rPr>
                <w:rFonts w:ascii="Arial" w:eastAsia="宋体" w:hAnsi="Arial"/>
                <w:sz w:val="24"/>
                <w:szCs w:val="18"/>
                <w:lang w:val="sv-SE" w:eastAsia="zh-CN"/>
              </w:rPr>
            </w:pPr>
            <w:r w:rsidRPr="001817C2">
              <w:rPr>
                <w:rFonts w:ascii="Arial" w:eastAsia="宋体" w:hAnsi="Arial"/>
                <w:sz w:val="24"/>
                <w:szCs w:val="18"/>
                <w:lang w:val="sv-SE" w:eastAsia="zh-CN"/>
              </w:rPr>
              <w:t>Issue 5: GNSS re-acquisition</w:t>
            </w:r>
          </w:p>
          <w:p w:rsidR="001817C2" w:rsidRPr="00C447E1" w:rsidRDefault="001817C2" w:rsidP="00D15B19">
            <w:pPr>
              <w:numPr>
                <w:ilvl w:val="0"/>
                <w:numId w:val="34"/>
              </w:numPr>
              <w:overflowPunct w:val="0"/>
              <w:autoSpaceDE w:val="0"/>
              <w:autoSpaceDN w:val="0"/>
              <w:adjustRightInd w:val="0"/>
              <w:spacing w:after="120"/>
              <w:textAlignment w:val="baseline"/>
              <w:rPr>
                <w:lang w:val="en-US"/>
              </w:rPr>
            </w:pPr>
            <w:r w:rsidRPr="001817C2">
              <w:rPr>
                <w:szCs w:val="24"/>
                <w:lang w:eastAsia="zh-CN"/>
              </w:rPr>
              <w:t xml:space="preserve">RAN4 to </w:t>
            </w:r>
            <w:r w:rsidRPr="001817C2">
              <w:rPr>
                <w:lang w:val="en-US"/>
              </w:rPr>
              <w:t xml:space="preserve">postpone the discussions on GNSS re-acquisition </w:t>
            </w:r>
            <w:r w:rsidRPr="001817C2">
              <w:rPr>
                <w:rFonts w:eastAsia="PMingLiU" w:hint="eastAsia"/>
                <w:lang w:val="en-US" w:eastAsia="zh-TW"/>
              </w:rPr>
              <w:t>u</w:t>
            </w:r>
            <w:r w:rsidRPr="001817C2">
              <w:rPr>
                <w:rFonts w:eastAsia="PMingLiU"/>
                <w:lang w:val="en-US" w:eastAsia="zh-TW"/>
              </w:rPr>
              <w:t>ntil</w:t>
            </w:r>
            <w:r w:rsidRPr="001817C2">
              <w:rPr>
                <w:lang w:val="en-US"/>
              </w:rPr>
              <w:t xml:space="preserve"> more progress has been reached on this objective in other WGs.</w:t>
            </w:r>
          </w:p>
        </w:tc>
      </w:tr>
    </w:tbl>
    <w:p w:rsidR="00D15B19" w:rsidRDefault="00D15B19" w:rsidP="00D15B19">
      <w:pPr>
        <w:rPr>
          <w:lang w:val="en-US" w:eastAsia="zh-CN"/>
        </w:rPr>
      </w:pPr>
    </w:p>
    <w:p w:rsidR="004C2D48" w:rsidRDefault="004C2D48" w:rsidP="00D15B19">
      <w:pPr>
        <w:rPr>
          <w:lang w:val="en-US" w:eastAsia="zh-CN"/>
        </w:rPr>
      </w:pPr>
      <w:r>
        <w:rPr>
          <w:lang w:val="en-US" w:eastAsia="zh-CN"/>
        </w:rPr>
        <w:lastRenderedPageBreak/>
        <w:t>Based on RAN1 discussion, there are potentially two method for UE to re-</w:t>
      </w:r>
      <w:r w:rsidRPr="004C2D48">
        <w:rPr>
          <w:lang w:val="en-US" w:eastAsia="zh-CN"/>
        </w:rPr>
        <w:t>acquire</w:t>
      </w:r>
      <w:r>
        <w:rPr>
          <w:lang w:val="en-US" w:eastAsia="zh-CN"/>
        </w:rPr>
        <w:t xml:space="preserve"> GNSS. Alternative one is that NW will configure a gap for UE explicitly for GNSS re-acquisition. The other alternative is UE to acquire GNSS autonomously. </w:t>
      </w:r>
    </w:p>
    <w:p w:rsidR="004C2D48" w:rsidRDefault="004C2D48" w:rsidP="00D15B19">
      <w:pPr>
        <w:rPr>
          <w:lang w:val="en-US" w:eastAsia="zh-CN"/>
        </w:rPr>
      </w:pPr>
      <w:r>
        <w:rPr>
          <w:lang w:val="en-US" w:eastAsia="zh-CN"/>
        </w:rPr>
        <w:t xml:space="preserve">For NW triggered Gap, based on latest RAN1 progress which is shown below, NW will configure a gap according to the reported GNSS fix time duration. And it is triggered </w:t>
      </w:r>
      <w:proofErr w:type="spellStart"/>
      <w:r>
        <w:rPr>
          <w:lang w:val="en-US" w:eastAsia="zh-CN"/>
        </w:rPr>
        <w:t>aperiodically</w:t>
      </w:r>
      <w:proofErr w:type="spellEnd"/>
      <w:r>
        <w:rPr>
          <w:lang w:val="en-US" w:eastAsia="zh-CN"/>
        </w:rPr>
        <w:t xml:space="preserve"> via MAC CE. From our understanding, there is not much RAN4 RRM impacts since the triggering method/gap length will be clearly defined by RAN1/2. The potential impact could be the gap pattern to be captured in RAN4 spec if needed.</w:t>
      </w:r>
    </w:p>
    <w:tbl>
      <w:tblPr>
        <w:tblStyle w:val="TableGrid"/>
        <w:tblW w:w="0" w:type="auto"/>
        <w:tblLook w:val="04A0" w:firstRow="1" w:lastRow="0" w:firstColumn="1" w:lastColumn="0" w:noHBand="0" w:noVBand="1"/>
      </w:tblPr>
      <w:tblGrid>
        <w:gridCol w:w="9562"/>
      </w:tblGrid>
      <w:tr w:rsidR="004C2D48" w:rsidTr="004C2D48">
        <w:tc>
          <w:tcPr>
            <w:tcW w:w="9562" w:type="dxa"/>
          </w:tcPr>
          <w:p w:rsidR="0092370A" w:rsidRPr="00295C34" w:rsidRDefault="0092370A" w:rsidP="0092370A">
            <w:pPr>
              <w:rPr>
                <w:rFonts w:ascii="Times" w:eastAsia="Batang" w:hAnsi="Times"/>
                <w:b/>
                <w:bCs/>
                <w:iCs/>
                <w:szCs w:val="24"/>
                <w:lang w:eastAsia="x-none"/>
              </w:rPr>
            </w:pPr>
            <w:r w:rsidRPr="00295C34">
              <w:rPr>
                <w:rFonts w:ascii="Times" w:eastAsia="Batang" w:hAnsi="Times"/>
                <w:b/>
                <w:bCs/>
                <w:iCs/>
                <w:szCs w:val="24"/>
                <w:highlight w:val="green"/>
                <w:lang w:eastAsia="x-none"/>
              </w:rPr>
              <w:t>Agreement</w:t>
            </w:r>
          </w:p>
          <w:p w:rsidR="0092370A" w:rsidRPr="00295C34" w:rsidRDefault="0092370A" w:rsidP="0092370A">
            <w:pPr>
              <w:rPr>
                <w:rFonts w:ascii="Times" w:eastAsia="Batang" w:hAnsi="Times"/>
                <w:szCs w:val="24"/>
                <w:lang w:eastAsia="x-none"/>
              </w:rPr>
            </w:pPr>
            <w:r w:rsidRPr="00295C34">
              <w:rPr>
                <w:rFonts w:ascii="Times" w:eastAsia="Batang" w:hAnsi="Times"/>
                <w:szCs w:val="24"/>
                <w:lang w:eastAsia="x-none"/>
              </w:rPr>
              <w:t xml:space="preserve">For the GNSS measurement gap </w:t>
            </w:r>
            <w:proofErr w:type="spellStart"/>
            <w:r w:rsidRPr="00295C34">
              <w:rPr>
                <w:rFonts w:ascii="Times" w:eastAsia="Batang" w:hAnsi="Times"/>
                <w:szCs w:val="24"/>
                <w:lang w:eastAsia="x-none"/>
              </w:rPr>
              <w:t>aperiodically</w:t>
            </w:r>
            <w:proofErr w:type="spellEnd"/>
            <w:r w:rsidRPr="00295C34">
              <w:rPr>
                <w:rFonts w:ascii="Times" w:eastAsia="Batang" w:hAnsi="Times"/>
                <w:szCs w:val="24"/>
                <w:lang w:eastAsia="x-none"/>
              </w:rPr>
              <w:t xml:space="preserve"> triggered with MAC CE, the duration for the GNSS measurement gap can be configured by </w:t>
            </w:r>
            <w:proofErr w:type="spellStart"/>
            <w:r w:rsidRPr="00295C34">
              <w:rPr>
                <w:rFonts w:ascii="Times" w:eastAsia="Batang" w:hAnsi="Times"/>
                <w:szCs w:val="24"/>
                <w:lang w:eastAsia="x-none"/>
              </w:rPr>
              <w:t>eNB</w:t>
            </w:r>
            <w:proofErr w:type="spellEnd"/>
            <w:r w:rsidRPr="00295C34">
              <w:rPr>
                <w:rFonts w:ascii="Times" w:eastAsia="Batang" w:hAnsi="Times"/>
                <w:szCs w:val="24"/>
                <w:lang w:eastAsia="x-none"/>
              </w:rPr>
              <w:t>.</w:t>
            </w:r>
          </w:p>
          <w:p w:rsidR="0092370A" w:rsidRPr="00295C34" w:rsidRDefault="0092370A" w:rsidP="0092370A">
            <w:pPr>
              <w:numPr>
                <w:ilvl w:val="0"/>
                <w:numId w:val="28"/>
              </w:numPr>
              <w:snapToGrid w:val="0"/>
              <w:spacing w:after="0"/>
              <w:ind w:left="720"/>
              <w:rPr>
                <w:rFonts w:ascii="Times" w:eastAsia="Batang" w:hAnsi="Times"/>
                <w:szCs w:val="24"/>
                <w:lang w:eastAsia="x-none"/>
              </w:rPr>
            </w:pPr>
            <w:r w:rsidRPr="00295C34">
              <w:rPr>
                <w:rFonts w:ascii="Times" w:eastAsia="Batang" w:hAnsi="Times"/>
                <w:bCs/>
                <w:iCs/>
                <w:szCs w:val="24"/>
                <w:lang w:eastAsia="x-none"/>
              </w:rPr>
              <w:t xml:space="preserve">The gap duration is equal to the latest reported GNSS position fix time duration for measurement when the duration for GNSS measurement gap is not included in the configuration by </w:t>
            </w:r>
            <w:proofErr w:type="spellStart"/>
            <w:r w:rsidRPr="00295C34">
              <w:rPr>
                <w:rFonts w:ascii="Times" w:eastAsia="Batang" w:hAnsi="Times"/>
                <w:bCs/>
                <w:iCs/>
                <w:szCs w:val="24"/>
                <w:lang w:eastAsia="x-none"/>
              </w:rPr>
              <w:t>eNB</w:t>
            </w:r>
            <w:proofErr w:type="spellEnd"/>
            <w:r w:rsidRPr="00295C34">
              <w:rPr>
                <w:rFonts w:ascii="Times" w:eastAsia="Batang" w:hAnsi="Times"/>
                <w:bCs/>
                <w:iCs/>
                <w:szCs w:val="24"/>
                <w:lang w:eastAsia="x-none"/>
              </w:rPr>
              <w:t>.</w:t>
            </w:r>
          </w:p>
          <w:p w:rsidR="0092370A" w:rsidRPr="00295C34" w:rsidRDefault="0092370A" w:rsidP="0092370A">
            <w:pPr>
              <w:rPr>
                <w:rFonts w:ascii="Times" w:eastAsia="Batang" w:hAnsi="Times"/>
                <w:szCs w:val="24"/>
                <w:lang w:eastAsia="x-none"/>
              </w:rPr>
            </w:pPr>
          </w:p>
          <w:p w:rsidR="0092370A" w:rsidRPr="00295C34" w:rsidRDefault="0092370A" w:rsidP="0092370A">
            <w:pPr>
              <w:rPr>
                <w:rFonts w:ascii="Times" w:eastAsia="Batang" w:hAnsi="Times"/>
                <w:b/>
                <w:szCs w:val="24"/>
                <w:lang w:eastAsia="x-none"/>
              </w:rPr>
            </w:pPr>
            <w:r w:rsidRPr="00295C34">
              <w:rPr>
                <w:rFonts w:ascii="Times" w:eastAsia="Batang" w:hAnsi="Times" w:hint="eastAsia"/>
                <w:b/>
                <w:szCs w:val="24"/>
                <w:lang w:eastAsia="x-none"/>
              </w:rPr>
              <w:t>Conclusion</w:t>
            </w:r>
          </w:p>
          <w:p w:rsidR="0092370A" w:rsidRPr="00295C34" w:rsidRDefault="0092370A" w:rsidP="0092370A">
            <w:pPr>
              <w:rPr>
                <w:rFonts w:ascii="Times" w:eastAsia="Batang" w:hAnsi="Times"/>
                <w:szCs w:val="24"/>
                <w:lang w:eastAsia="x-none"/>
              </w:rPr>
            </w:pPr>
            <w:r w:rsidRPr="00295C34">
              <w:rPr>
                <w:rFonts w:ascii="Times" w:eastAsia="Batang" w:hAnsi="Times" w:hint="eastAsia"/>
                <w:szCs w:val="24"/>
                <w:lang w:eastAsia="x-none"/>
              </w:rPr>
              <w:t>From RAN1 perspective, UE is not forbidden to autonomously re-acquire GNSS position fix during inactive state of Connected DRX.</w:t>
            </w:r>
          </w:p>
          <w:p w:rsidR="0092370A" w:rsidRPr="00295C34" w:rsidRDefault="0092370A" w:rsidP="0092370A">
            <w:pPr>
              <w:numPr>
                <w:ilvl w:val="0"/>
                <w:numId w:val="28"/>
              </w:numPr>
              <w:snapToGrid w:val="0"/>
              <w:spacing w:after="0"/>
              <w:ind w:left="720"/>
              <w:rPr>
                <w:rFonts w:ascii="Times" w:eastAsia="Batang" w:hAnsi="Times"/>
                <w:bCs/>
                <w:iCs/>
                <w:szCs w:val="24"/>
                <w:lang w:eastAsia="x-none"/>
              </w:rPr>
            </w:pPr>
            <w:r w:rsidRPr="00295C34">
              <w:rPr>
                <w:rFonts w:ascii="Times" w:eastAsia="Batang" w:hAnsi="Times" w:hint="eastAsia"/>
                <w:bCs/>
                <w:iCs/>
                <w:szCs w:val="24"/>
                <w:lang w:eastAsia="x-none"/>
              </w:rPr>
              <w:t>Note: The configured DL/UL transmissions during inactive state of Connected DRX should not be impacted</w:t>
            </w:r>
          </w:p>
          <w:p w:rsidR="0092370A" w:rsidRPr="00295C34" w:rsidRDefault="0092370A" w:rsidP="0092370A">
            <w:pPr>
              <w:numPr>
                <w:ilvl w:val="0"/>
                <w:numId w:val="28"/>
              </w:numPr>
              <w:snapToGrid w:val="0"/>
              <w:spacing w:after="0"/>
              <w:ind w:left="720"/>
              <w:rPr>
                <w:rFonts w:ascii="Times" w:eastAsia="Batang" w:hAnsi="Times"/>
                <w:bCs/>
                <w:iCs/>
                <w:szCs w:val="24"/>
                <w:lang w:eastAsia="x-none"/>
              </w:rPr>
            </w:pPr>
            <w:r w:rsidRPr="00295C34">
              <w:rPr>
                <w:rFonts w:ascii="Times" w:eastAsia="Batang" w:hAnsi="Times" w:hint="eastAsia"/>
                <w:bCs/>
                <w:iCs/>
                <w:szCs w:val="24"/>
                <w:lang w:eastAsia="x-none"/>
              </w:rPr>
              <w:t>Note: details are up to RAN2</w:t>
            </w:r>
          </w:p>
          <w:p w:rsidR="0092370A" w:rsidRPr="00295C34" w:rsidRDefault="0092370A" w:rsidP="0092370A">
            <w:pPr>
              <w:rPr>
                <w:rFonts w:ascii="Times" w:eastAsia="Batang" w:hAnsi="Times"/>
                <w:szCs w:val="24"/>
                <w:lang w:eastAsia="x-none"/>
              </w:rPr>
            </w:pPr>
            <w:r w:rsidRPr="00295C34">
              <w:rPr>
                <w:rFonts w:ascii="Times" w:eastAsia="Batang" w:hAnsi="Times" w:hint="eastAsia"/>
                <w:szCs w:val="24"/>
                <w:lang w:eastAsia="x-none"/>
              </w:rPr>
              <w:t xml:space="preserve">Send </w:t>
            </w:r>
            <w:proofErr w:type="gramStart"/>
            <w:r w:rsidRPr="00295C34">
              <w:rPr>
                <w:rFonts w:ascii="Times" w:eastAsia="Batang" w:hAnsi="Times" w:hint="eastAsia"/>
                <w:szCs w:val="24"/>
                <w:lang w:eastAsia="x-none"/>
              </w:rPr>
              <w:t>an</w:t>
            </w:r>
            <w:proofErr w:type="gramEnd"/>
            <w:r w:rsidRPr="00295C34">
              <w:rPr>
                <w:rFonts w:ascii="Times" w:eastAsia="Batang" w:hAnsi="Times" w:hint="eastAsia"/>
                <w:szCs w:val="24"/>
                <w:lang w:eastAsia="x-none"/>
              </w:rPr>
              <w:t xml:space="preserve"> LS to RAN2 for the conclusion.</w:t>
            </w:r>
          </w:p>
          <w:p w:rsidR="0092370A" w:rsidRPr="00295C34" w:rsidRDefault="0092370A" w:rsidP="0092370A">
            <w:pPr>
              <w:rPr>
                <w:rFonts w:ascii="Times" w:eastAsia="Batang" w:hAnsi="Times"/>
                <w:b/>
                <w:bCs/>
                <w:szCs w:val="24"/>
                <w:lang w:eastAsia="x-none"/>
              </w:rPr>
            </w:pPr>
          </w:p>
          <w:p w:rsidR="0092370A" w:rsidRPr="00295C34" w:rsidRDefault="0092370A" w:rsidP="0092370A">
            <w:pPr>
              <w:rPr>
                <w:rFonts w:ascii="Times" w:eastAsia="Batang" w:hAnsi="Times"/>
                <w:b/>
                <w:bCs/>
                <w:iCs/>
                <w:szCs w:val="24"/>
                <w:lang w:eastAsia="x-none"/>
              </w:rPr>
            </w:pPr>
            <w:r w:rsidRPr="00295C34">
              <w:rPr>
                <w:rFonts w:ascii="Times" w:eastAsia="Batang" w:hAnsi="Times"/>
                <w:b/>
                <w:bCs/>
                <w:iCs/>
                <w:szCs w:val="24"/>
                <w:highlight w:val="green"/>
                <w:lang w:eastAsia="x-none"/>
              </w:rPr>
              <w:t>Agreement</w:t>
            </w:r>
          </w:p>
          <w:p w:rsidR="0092370A" w:rsidRPr="00295C34" w:rsidRDefault="0092370A" w:rsidP="0092370A">
            <w:pPr>
              <w:rPr>
                <w:rFonts w:ascii="Times" w:eastAsia="Batang" w:hAnsi="Times"/>
                <w:bCs/>
                <w:szCs w:val="24"/>
                <w:lang w:eastAsia="x-none"/>
              </w:rPr>
            </w:pPr>
            <w:r w:rsidRPr="00295C34">
              <w:rPr>
                <w:rFonts w:ascii="Times" w:eastAsia="Batang" w:hAnsi="Times"/>
                <w:bCs/>
                <w:szCs w:val="24"/>
                <w:lang w:eastAsia="x-none"/>
              </w:rPr>
              <w:t>Draft LS in R1-2304125 is endorsed. Final LS in R1-2304126.</w:t>
            </w:r>
          </w:p>
          <w:p w:rsidR="0092370A" w:rsidRPr="00295C34" w:rsidRDefault="0092370A" w:rsidP="0092370A">
            <w:pPr>
              <w:rPr>
                <w:rFonts w:ascii="Times" w:eastAsia="Batang" w:hAnsi="Times"/>
                <w:b/>
                <w:bCs/>
                <w:szCs w:val="24"/>
                <w:lang w:eastAsia="x-none"/>
              </w:rPr>
            </w:pPr>
          </w:p>
          <w:p w:rsidR="0092370A" w:rsidRPr="00295C34" w:rsidRDefault="0092370A" w:rsidP="0092370A">
            <w:pPr>
              <w:rPr>
                <w:rFonts w:ascii="Times" w:eastAsia="Batang" w:hAnsi="Times"/>
                <w:b/>
                <w:bCs/>
                <w:iCs/>
                <w:szCs w:val="24"/>
                <w:lang w:eastAsia="x-none"/>
              </w:rPr>
            </w:pPr>
            <w:r w:rsidRPr="00295C34">
              <w:rPr>
                <w:rFonts w:ascii="Times" w:eastAsia="Batang" w:hAnsi="Times"/>
                <w:b/>
                <w:bCs/>
                <w:iCs/>
                <w:szCs w:val="24"/>
                <w:highlight w:val="green"/>
                <w:lang w:eastAsia="x-none"/>
              </w:rPr>
              <w:t>Agreement</w:t>
            </w:r>
          </w:p>
          <w:p w:rsidR="0092370A" w:rsidRPr="00295C34" w:rsidRDefault="0092370A" w:rsidP="0092370A">
            <w:pPr>
              <w:rPr>
                <w:rFonts w:ascii="Times" w:eastAsia="Batang" w:hAnsi="Times"/>
                <w:szCs w:val="24"/>
                <w:lang w:eastAsia="x-none"/>
              </w:rPr>
            </w:pPr>
            <w:r w:rsidRPr="00295C34">
              <w:rPr>
                <w:rFonts w:ascii="Times" w:eastAsia="Batang" w:hAnsi="Times" w:hint="eastAsia"/>
                <w:bCs/>
                <w:szCs w:val="24"/>
                <w:lang w:eastAsia="x-none"/>
              </w:rPr>
              <w:t xml:space="preserve">On when the aperiodic GNSS measurement gap starts, which is </w:t>
            </w:r>
            <w:proofErr w:type="spellStart"/>
            <w:r w:rsidRPr="00295C34">
              <w:rPr>
                <w:rFonts w:ascii="Times" w:eastAsia="Batang" w:hAnsi="Times" w:hint="eastAsia"/>
                <w:bCs/>
                <w:szCs w:val="24"/>
                <w:lang w:eastAsia="x-none"/>
              </w:rPr>
              <w:t>aperiodically</w:t>
            </w:r>
            <w:proofErr w:type="spellEnd"/>
            <w:r w:rsidRPr="00295C34">
              <w:rPr>
                <w:rFonts w:ascii="Times" w:eastAsia="Batang" w:hAnsi="Times" w:hint="eastAsia"/>
                <w:bCs/>
                <w:szCs w:val="24"/>
                <w:lang w:eastAsia="x-none"/>
              </w:rPr>
              <w:t xml:space="preserve"> triggered by </w:t>
            </w:r>
            <w:proofErr w:type="spellStart"/>
            <w:r w:rsidRPr="00295C34">
              <w:rPr>
                <w:rFonts w:ascii="Times" w:eastAsia="Batang" w:hAnsi="Times" w:hint="eastAsia"/>
                <w:bCs/>
                <w:szCs w:val="24"/>
                <w:lang w:eastAsia="x-none"/>
              </w:rPr>
              <w:t>eNB</w:t>
            </w:r>
            <w:proofErr w:type="spellEnd"/>
            <w:r w:rsidRPr="00295C34">
              <w:rPr>
                <w:rFonts w:ascii="Times" w:eastAsia="Batang" w:hAnsi="Times" w:hint="eastAsia"/>
                <w:bCs/>
                <w:szCs w:val="24"/>
                <w:lang w:eastAsia="x-none"/>
              </w:rPr>
              <w:t xml:space="preserve"> with MAC CE, the start time should be at n+ X, where n is the end of MAC CE receiving subframe/slot</w:t>
            </w:r>
          </w:p>
          <w:p w:rsidR="0092370A" w:rsidRPr="00295C34" w:rsidRDefault="0092370A" w:rsidP="0092370A">
            <w:pPr>
              <w:numPr>
                <w:ilvl w:val="0"/>
                <w:numId w:val="28"/>
              </w:numPr>
              <w:snapToGrid w:val="0"/>
              <w:spacing w:after="0"/>
              <w:ind w:left="720"/>
              <w:rPr>
                <w:rFonts w:ascii="Times" w:eastAsia="Batang" w:hAnsi="Times"/>
                <w:bCs/>
                <w:iCs/>
                <w:szCs w:val="24"/>
                <w:lang w:eastAsia="x-none"/>
              </w:rPr>
            </w:pPr>
            <w:r w:rsidRPr="00295C34">
              <w:rPr>
                <w:rFonts w:ascii="Times" w:eastAsia="Batang" w:hAnsi="Times" w:hint="eastAsia"/>
                <w:bCs/>
                <w:iCs/>
                <w:szCs w:val="24"/>
                <w:lang w:eastAsia="x-none"/>
              </w:rPr>
              <w:t>FFS: details of X, e.g. predefined value or configured value, considering HARQ feedback for the MAC CE, etc</w:t>
            </w:r>
          </w:p>
          <w:p w:rsidR="0092370A" w:rsidRDefault="0092370A" w:rsidP="0092370A"/>
          <w:p w:rsidR="0092370A" w:rsidRPr="00295C34" w:rsidRDefault="0092370A" w:rsidP="0092370A">
            <w:pPr>
              <w:rPr>
                <w:rFonts w:ascii="Times" w:eastAsia="Batang" w:hAnsi="Times"/>
                <w:b/>
                <w:bCs/>
                <w:iCs/>
                <w:szCs w:val="24"/>
                <w:lang w:eastAsia="x-none"/>
              </w:rPr>
            </w:pPr>
            <w:r w:rsidRPr="00295C34">
              <w:rPr>
                <w:rFonts w:ascii="Times" w:eastAsia="Batang" w:hAnsi="Times"/>
                <w:b/>
                <w:bCs/>
                <w:iCs/>
                <w:szCs w:val="24"/>
                <w:highlight w:val="green"/>
                <w:lang w:eastAsia="x-none"/>
              </w:rPr>
              <w:t>Agreement</w:t>
            </w:r>
          </w:p>
          <w:p w:rsidR="0092370A" w:rsidRPr="00670992" w:rsidRDefault="0092370A" w:rsidP="0092370A">
            <w:pPr>
              <w:rPr>
                <w:rFonts w:ascii="Times" w:eastAsia="Batang" w:hAnsi="Times"/>
                <w:bCs/>
                <w:szCs w:val="24"/>
                <w:lang w:eastAsia="x-none"/>
              </w:rPr>
            </w:pPr>
            <w:r w:rsidRPr="00670992">
              <w:rPr>
                <w:rFonts w:ascii="Times" w:eastAsia="Batang" w:hAnsi="Times" w:hint="eastAsia"/>
                <w:bCs/>
                <w:szCs w:val="24"/>
                <w:lang w:eastAsia="x-none"/>
              </w:rPr>
              <w:t>UE reports one GNSS position fix time duration for GNSS measurement via a N-bit field at least including [1,2] seconds as component values.</w:t>
            </w:r>
          </w:p>
          <w:p w:rsidR="0092370A" w:rsidRPr="00670992" w:rsidRDefault="0092370A" w:rsidP="0092370A">
            <w:pPr>
              <w:pStyle w:val="ListParagraph"/>
              <w:numPr>
                <w:ilvl w:val="0"/>
                <w:numId w:val="42"/>
              </w:numPr>
              <w:spacing w:after="0"/>
              <w:ind w:firstLineChars="0"/>
              <w:rPr>
                <w:rFonts w:ascii="Times" w:eastAsia="Batang" w:hAnsi="Times"/>
                <w:bCs/>
                <w:lang w:eastAsia="x-none"/>
              </w:rPr>
            </w:pPr>
            <w:r w:rsidRPr="00670992">
              <w:rPr>
                <w:rFonts w:ascii="Times" w:eastAsia="Batang" w:hAnsi="Times" w:hint="eastAsia"/>
                <w:bCs/>
                <w:lang w:eastAsia="x-none"/>
              </w:rPr>
              <w:t>FFS: value of N, other component value(s) of GNSS position fix time duration (e.g. N=3, with value in [3,7,13,19,25, X] seconds, and X is FFS).</w:t>
            </w:r>
          </w:p>
          <w:p w:rsidR="0092370A" w:rsidRPr="00670992" w:rsidRDefault="0092370A" w:rsidP="0092370A">
            <w:pPr>
              <w:pStyle w:val="ListParagraph"/>
              <w:numPr>
                <w:ilvl w:val="0"/>
                <w:numId w:val="42"/>
              </w:numPr>
              <w:spacing w:after="0"/>
              <w:ind w:firstLineChars="0"/>
              <w:rPr>
                <w:rFonts w:ascii="Times" w:eastAsia="Batang" w:hAnsi="Times"/>
                <w:bCs/>
                <w:lang w:eastAsia="x-none"/>
              </w:rPr>
            </w:pPr>
            <w:r w:rsidRPr="00670992">
              <w:rPr>
                <w:rFonts w:ascii="Times" w:eastAsia="Batang" w:hAnsi="Times" w:hint="eastAsia"/>
                <w:bCs/>
                <w:lang w:eastAsia="x-none"/>
              </w:rPr>
              <w:t>FFS: whether RAN4 input is needed.</w:t>
            </w:r>
          </w:p>
          <w:p w:rsidR="004C2D48" w:rsidRPr="0092370A" w:rsidRDefault="004C2D48" w:rsidP="00D15B19">
            <w:pPr>
              <w:rPr>
                <w:lang w:eastAsia="zh-CN"/>
              </w:rPr>
            </w:pPr>
          </w:p>
        </w:tc>
      </w:tr>
    </w:tbl>
    <w:p w:rsidR="004C2D48" w:rsidRDefault="004C2D48" w:rsidP="00D15B19">
      <w:pPr>
        <w:rPr>
          <w:lang w:val="en-US" w:eastAsia="zh-CN"/>
        </w:rPr>
      </w:pPr>
    </w:p>
    <w:p w:rsidR="005C2190" w:rsidRDefault="0092370A" w:rsidP="00D15B19">
      <w:pPr>
        <w:rPr>
          <w:lang w:val="en-US" w:eastAsia="zh-CN"/>
        </w:rPr>
      </w:pPr>
      <w:r>
        <w:rPr>
          <w:lang w:val="en-US" w:eastAsia="zh-CN"/>
        </w:rPr>
        <w:t xml:space="preserve">Regarding the impacts on other RRM requirements, from our understanding, it may have impacts on connected mode measurement. For instance, for </w:t>
      </w:r>
      <w:r w:rsidR="005C2190">
        <w:rPr>
          <w:lang w:val="en-US" w:eastAsia="zh-CN"/>
        </w:rPr>
        <w:t>inter-frequency neighbor cell measurement for NB-IoT, the measurement occasion shall also fulfill the condition that it is the resource where UE is not performing GNSS fix. For other measurement in connected mode, the measurement delay could be longer if GNSS fix happens during the measurement period.</w:t>
      </w:r>
    </w:p>
    <w:p w:rsidR="005C2190" w:rsidRPr="0068346D" w:rsidRDefault="005C2190" w:rsidP="00D15B19">
      <w:pPr>
        <w:rPr>
          <w:b/>
          <w:lang w:val="en-US" w:eastAsia="zh-CN"/>
        </w:rPr>
      </w:pPr>
      <w:r w:rsidRPr="0068346D">
        <w:rPr>
          <w:b/>
          <w:lang w:val="en-US" w:eastAsia="zh-CN"/>
        </w:rPr>
        <w:t xml:space="preserve">Observation 3: </w:t>
      </w:r>
      <w:r w:rsidR="0068346D" w:rsidRPr="0068346D">
        <w:rPr>
          <w:b/>
          <w:lang w:val="en-US" w:eastAsia="zh-CN"/>
        </w:rPr>
        <w:t>For inter-frequency neighbor cell measurement for NB-IoT, the measurement occasion shall also fulfill the condition that it is the resource where UE is not performing GNSS fix. For other measurement during connected mode, the measurement delay could be longer if GNSS fix happens during measurement period.</w:t>
      </w:r>
    </w:p>
    <w:p w:rsidR="00386BEA" w:rsidRPr="00386BEA" w:rsidRDefault="00DF0231" w:rsidP="00A86270">
      <w:pPr>
        <w:pStyle w:val="Heading1"/>
        <w:numPr>
          <w:ilvl w:val="0"/>
          <w:numId w:val="1"/>
        </w:numPr>
        <w:rPr>
          <w:lang w:val="en-US"/>
        </w:rPr>
      </w:pPr>
      <w:r w:rsidRPr="002D2977">
        <w:rPr>
          <w:lang w:val="en-US"/>
        </w:rPr>
        <w:lastRenderedPageBreak/>
        <w:t>Conclusions</w:t>
      </w:r>
    </w:p>
    <w:p w:rsidR="00FA3A4F" w:rsidRPr="00D50F26" w:rsidRDefault="00FA3A4F" w:rsidP="00FA3A4F">
      <w:pPr>
        <w:jc w:val="both"/>
        <w:rPr>
          <w:rFonts w:eastAsiaTheme="minorEastAsia"/>
          <w:b/>
          <w:lang w:eastAsia="zh-CN"/>
        </w:rPr>
      </w:pPr>
      <w:r w:rsidRPr="00D50F26">
        <w:rPr>
          <w:rFonts w:eastAsiaTheme="minorEastAsia"/>
          <w:b/>
          <w:lang w:eastAsia="zh-CN"/>
        </w:rPr>
        <w:t xml:space="preserve">Observation 1: The triggering methods for neighbour cell measurement </w:t>
      </w:r>
      <w:r w:rsidRPr="00D50F26">
        <w:rPr>
          <w:rFonts w:eastAsiaTheme="minorEastAsia" w:hint="eastAsia"/>
          <w:b/>
          <w:lang w:eastAsia="zh-CN"/>
        </w:rPr>
        <w:t>in</w:t>
      </w:r>
      <w:r w:rsidRPr="00D50F26">
        <w:rPr>
          <w:rFonts w:eastAsiaTheme="minorEastAsia"/>
          <w:b/>
          <w:lang w:eastAsia="zh-CN"/>
        </w:rPr>
        <w:t xml:space="preserve"> connected mode before RLF are as follows:</w:t>
      </w:r>
    </w:p>
    <w:p w:rsidR="00FA3A4F" w:rsidRPr="00D50F26" w:rsidRDefault="00FA3A4F" w:rsidP="00FA3A4F">
      <w:pPr>
        <w:pStyle w:val="ListParagraph"/>
        <w:numPr>
          <w:ilvl w:val="0"/>
          <w:numId w:val="32"/>
        </w:numPr>
        <w:ind w:firstLineChars="0"/>
        <w:jc w:val="both"/>
        <w:rPr>
          <w:rFonts w:eastAsiaTheme="minorEastAsia"/>
          <w:b/>
          <w:lang w:eastAsia="zh-CN"/>
        </w:rPr>
      </w:pPr>
      <w:r w:rsidRPr="00D50F26">
        <w:rPr>
          <w:rFonts w:eastAsiaTheme="minorEastAsia"/>
          <w:b/>
          <w:lang w:eastAsia="zh-CN"/>
        </w:rPr>
        <w:t xml:space="preserve">Quasi-earth fixed cell: </w:t>
      </w:r>
    </w:p>
    <w:p w:rsidR="00FA3A4F" w:rsidRPr="00D50F26" w:rsidRDefault="00FA3A4F" w:rsidP="00FA3A4F">
      <w:pPr>
        <w:pStyle w:val="ListParagraph"/>
        <w:numPr>
          <w:ilvl w:val="1"/>
          <w:numId w:val="32"/>
        </w:numPr>
        <w:ind w:firstLineChars="0"/>
        <w:jc w:val="both"/>
        <w:rPr>
          <w:rFonts w:eastAsiaTheme="minorEastAsia"/>
          <w:b/>
          <w:lang w:eastAsia="zh-CN"/>
        </w:rPr>
      </w:pPr>
      <w:r w:rsidRPr="00D50F26">
        <w:rPr>
          <w:rFonts w:eastAsiaTheme="minorEastAsia"/>
          <w:b/>
          <w:lang w:eastAsia="zh-CN"/>
        </w:rPr>
        <w:t>Legacy NRSRP based triggering</w:t>
      </w:r>
    </w:p>
    <w:p w:rsidR="00FA3A4F" w:rsidRPr="00D50F26" w:rsidRDefault="00FA3A4F" w:rsidP="00FA3A4F">
      <w:pPr>
        <w:pStyle w:val="ListParagraph"/>
        <w:numPr>
          <w:ilvl w:val="1"/>
          <w:numId w:val="32"/>
        </w:numPr>
        <w:ind w:firstLineChars="0"/>
        <w:jc w:val="both"/>
        <w:rPr>
          <w:rFonts w:eastAsiaTheme="minorEastAsia"/>
          <w:b/>
          <w:lang w:eastAsia="zh-CN"/>
        </w:rPr>
      </w:pPr>
      <w:r w:rsidRPr="00D50F26">
        <w:rPr>
          <w:rFonts w:eastAsiaTheme="minorEastAsia"/>
          <w:b/>
          <w:lang w:eastAsia="zh-CN"/>
        </w:rPr>
        <w:t>T-service based triggering (</w:t>
      </w:r>
      <w:r w:rsidRPr="00D50F26">
        <w:rPr>
          <w:b/>
        </w:rPr>
        <w:t>the exact time to start measurements is up to UE implementation</w:t>
      </w:r>
      <w:r w:rsidRPr="00D50F26">
        <w:rPr>
          <w:rFonts w:eastAsiaTheme="minorEastAsia"/>
          <w:b/>
          <w:lang w:eastAsia="zh-CN"/>
        </w:rPr>
        <w:t>)</w:t>
      </w:r>
    </w:p>
    <w:p w:rsidR="00FA3A4F" w:rsidRPr="00D50F26" w:rsidRDefault="00FA3A4F" w:rsidP="00FA3A4F">
      <w:pPr>
        <w:pStyle w:val="ListParagraph"/>
        <w:numPr>
          <w:ilvl w:val="1"/>
          <w:numId w:val="32"/>
        </w:numPr>
        <w:ind w:firstLineChars="0"/>
        <w:jc w:val="both"/>
        <w:rPr>
          <w:rFonts w:eastAsiaTheme="minorEastAsia"/>
          <w:b/>
          <w:lang w:eastAsia="zh-CN"/>
        </w:rPr>
      </w:pPr>
      <w:r w:rsidRPr="00D50F26">
        <w:rPr>
          <w:rFonts w:eastAsiaTheme="minorEastAsia"/>
          <w:b/>
          <w:lang w:eastAsia="zh-CN"/>
        </w:rPr>
        <w:t xml:space="preserve">Location based triggering: reference location + distance threshold </w:t>
      </w:r>
    </w:p>
    <w:p w:rsidR="00FA3A4F" w:rsidRPr="00D50F26" w:rsidRDefault="00FA3A4F" w:rsidP="00FA3A4F">
      <w:pPr>
        <w:pStyle w:val="ListParagraph"/>
        <w:numPr>
          <w:ilvl w:val="0"/>
          <w:numId w:val="32"/>
        </w:numPr>
        <w:ind w:firstLineChars="0"/>
        <w:jc w:val="both"/>
        <w:rPr>
          <w:rFonts w:eastAsiaTheme="minorEastAsia"/>
          <w:b/>
          <w:lang w:eastAsia="zh-CN"/>
        </w:rPr>
      </w:pPr>
      <w:r w:rsidRPr="00D50F26">
        <w:rPr>
          <w:rFonts w:eastAsiaTheme="minorEastAsia"/>
          <w:b/>
          <w:lang w:eastAsia="zh-CN"/>
        </w:rPr>
        <w:t xml:space="preserve">Earth-moving cell: </w:t>
      </w:r>
    </w:p>
    <w:p w:rsidR="00FA3A4F" w:rsidRPr="00D50F26" w:rsidRDefault="00FA3A4F" w:rsidP="00FA3A4F">
      <w:pPr>
        <w:pStyle w:val="ListParagraph"/>
        <w:numPr>
          <w:ilvl w:val="1"/>
          <w:numId w:val="32"/>
        </w:numPr>
        <w:ind w:firstLineChars="0"/>
        <w:jc w:val="both"/>
        <w:rPr>
          <w:rFonts w:eastAsiaTheme="minorEastAsia"/>
          <w:b/>
          <w:lang w:eastAsia="zh-CN"/>
        </w:rPr>
      </w:pPr>
      <w:r w:rsidRPr="00D50F26">
        <w:rPr>
          <w:rFonts w:eastAsiaTheme="minorEastAsia"/>
          <w:b/>
          <w:lang w:eastAsia="zh-CN"/>
        </w:rPr>
        <w:t>Legacy NRSRP based triggering</w:t>
      </w:r>
    </w:p>
    <w:p w:rsidR="00FA3A4F" w:rsidRPr="00D50F26" w:rsidRDefault="00FA3A4F" w:rsidP="00FA3A4F">
      <w:pPr>
        <w:pStyle w:val="ListParagraph"/>
        <w:numPr>
          <w:ilvl w:val="1"/>
          <w:numId w:val="32"/>
        </w:numPr>
        <w:ind w:firstLineChars="0"/>
        <w:jc w:val="both"/>
        <w:rPr>
          <w:rFonts w:eastAsiaTheme="minorEastAsia"/>
          <w:b/>
          <w:lang w:eastAsia="zh-CN"/>
        </w:rPr>
      </w:pPr>
      <w:r w:rsidRPr="00D50F26">
        <w:rPr>
          <w:rFonts w:eastAsiaTheme="minorEastAsia"/>
          <w:b/>
          <w:lang w:eastAsia="zh-CN"/>
        </w:rPr>
        <w:t xml:space="preserve">Location based triggering: reference location + distance threshold </w:t>
      </w:r>
    </w:p>
    <w:p w:rsidR="00FA3A4F" w:rsidRDefault="00FA3A4F" w:rsidP="00FA3A4F">
      <w:pPr>
        <w:jc w:val="both"/>
        <w:rPr>
          <w:rFonts w:eastAsiaTheme="minorEastAsia"/>
          <w:b/>
          <w:lang w:eastAsia="zh-CN"/>
        </w:rPr>
      </w:pPr>
      <w:r w:rsidRPr="00FF33F6">
        <w:rPr>
          <w:rFonts w:eastAsiaTheme="minorEastAsia"/>
          <w:b/>
          <w:lang w:eastAsia="zh-CN"/>
        </w:rPr>
        <w:t>Observation 2: The inter-frequency measurement in connected mode before RLF is “best efforts” measurement using vacant time slot, where the exact time for inter-frequency neighbour cell detection and measurement is unpredictable.</w:t>
      </w:r>
    </w:p>
    <w:p w:rsidR="00FA3A4F" w:rsidRPr="00636D2A" w:rsidRDefault="00FA3A4F" w:rsidP="00FA3A4F">
      <w:pPr>
        <w:jc w:val="both"/>
        <w:rPr>
          <w:rFonts w:eastAsia="宋体"/>
          <w:b/>
          <w:szCs w:val="24"/>
          <w:lang w:eastAsia="zh-CN"/>
        </w:rPr>
      </w:pPr>
      <w:r w:rsidRPr="00636D2A">
        <w:rPr>
          <w:rFonts w:eastAsia="宋体"/>
          <w:b/>
          <w:szCs w:val="24"/>
          <w:lang w:eastAsia="zh-CN"/>
        </w:rPr>
        <w:t xml:space="preserve">Proposal </w:t>
      </w:r>
      <w:r>
        <w:rPr>
          <w:rFonts w:eastAsia="宋体"/>
          <w:b/>
          <w:szCs w:val="24"/>
          <w:lang w:eastAsia="zh-CN"/>
        </w:rPr>
        <w:t>2</w:t>
      </w:r>
      <w:r w:rsidRPr="00636D2A">
        <w:rPr>
          <w:rFonts w:eastAsia="宋体"/>
          <w:b/>
          <w:szCs w:val="24"/>
          <w:lang w:eastAsia="zh-CN"/>
        </w:rPr>
        <w:t xml:space="preserve">: For </w:t>
      </w:r>
      <w:r w:rsidRPr="00636D2A">
        <w:rPr>
          <w:rFonts w:eastAsia="PMingLiU"/>
          <w:b/>
          <w:iCs/>
          <w:lang w:val="en-US" w:eastAsia="zh-TW"/>
        </w:rPr>
        <w:t xml:space="preserve">for </w:t>
      </w:r>
      <w:r w:rsidRPr="00636D2A">
        <w:rPr>
          <w:rFonts w:eastAsia="PMingLiU"/>
          <w:b/>
          <w:i/>
          <w:lang w:val="en-US" w:eastAsia="zh-TW"/>
        </w:rPr>
        <w:t>t-service</w:t>
      </w:r>
      <w:r w:rsidRPr="00636D2A">
        <w:rPr>
          <w:rFonts w:eastAsia="PMingLiU"/>
          <w:b/>
          <w:iCs/>
          <w:lang w:val="en-US" w:eastAsia="zh-TW"/>
        </w:rPr>
        <w:t xml:space="preserve"> triggered neighbor cell measurement before RLF</w:t>
      </w:r>
      <w:r w:rsidRPr="00636D2A">
        <w:rPr>
          <w:rFonts w:eastAsia="宋体"/>
          <w:b/>
          <w:szCs w:val="24"/>
          <w:lang w:eastAsia="zh-CN"/>
        </w:rPr>
        <w:t xml:space="preserve"> for NB-IoT:</w:t>
      </w:r>
    </w:p>
    <w:p w:rsidR="00FA3A4F" w:rsidRPr="00636D2A" w:rsidRDefault="00FA3A4F" w:rsidP="00FA3A4F">
      <w:pPr>
        <w:ind w:left="420"/>
        <w:jc w:val="both"/>
        <w:rPr>
          <w:rFonts w:eastAsia="宋体"/>
          <w:b/>
          <w:szCs w:val="24"/>
          <w:lang w:eastAsia="zh-CN"/>
        </w:rPr>
      </w:pPr>
      <w:r w:rsidRPr="00636D2A">
        <w:rPr>
          <w:rFonts w:eastAsia="宋体"/>
          <w:b/>
          <w:szCs w:val="24"/>
          <w:lang w:eastAsia="zh-CN"/>
        </w:rPr>
        <w:t>Option 1: Do not define requirements for t-service triggered neighbour cell measurement.</w:t>
      </w:r>
    </w:p>
    <w:p w:rsidR="00FA3A4F" w:rsidRPr="00636D2A" w:rsidRDefault="00FA3A4F" w:rsidP="00FA3A4F">
      <w:pPr>
        <w:ind w:left="420"/>
        <w:jc w:val="both"/>
        <w:rPr>
          <w:b/>
          <w:noProof/>
        </w:rPr>
      </w:pPr>
      <w:r w:rsidRPr="00636D2A">
        <w:rPr>
          <w:rFonts w:eastAsia="宋体"/>
          <w:b/>
          <w:szCs w:val="24"/>
          <w:lang w:eastAsia="zh-CN"/>
        </w:rPr>
        <w:t xml:space="preserve">Option 2: The UE shall be able to measure only intra-frequency neighbour cell before t-service provided that the time span from the SI broadcasting t-service to t-service is longer than </w:t>
      </w:r>
      <w:proofErr w:type="spellStart"/>
      <w:r w:rsidRPr="00636D2A">
        <w:rPr>
          <w:rFonts w:cs="v4.2.0"/>
          <w:b/>
        </w:rPr>
        <w:t>T</w:t>
      </w:r>
      <w:r w:rsidRPr="00636D2A">
        <w:rPr>
          <w:rFonts w:cs="v4.2.0"/>
          <w:b/>
          <w:vertAlign w:val="subscript"/>
        </w:rPr>
        <w:t>identify_intra</w:t>
      </w:r>
      <w:proofErr w:type="spellEnd"/>
      <w:r w:rsidRPr="00636D2A">
        <w:rPr>
          <w:rFonts w:eastAsia="宋体"/>
          <w:b/>
          <w:szCs w:val="24"/>
          <w:lang w:eastAsia="zh-CN"/>
        </w:rPr>
        <w:t xml:space="preserve">, </w:t>
      </w:r>
      <w:r w:rsidRPr="00636D2A">
        <w:rPr>
          <w:b/>
          <w:noProof/>
        </w:rPr>
        <w:t xml:space="preserve">and when to start the detection, measurement and evaluation on neighbour cells is up to UE implementation. </w:t>
      </w:r>
    </w:p>
    <w:p w:rsidR="00FA3A4F" w:rsidRPr="00EB5667" w:rsidRDefault="00FA3A4F" w:rsidP="00FA3A4F">
      <w:pPr>
        <w:jc w:val="both"/>
        <w:rPr>
          <w:rFonts w:eastAsia="宋体"/>
          <w:b/>
          <w:szCs w:val="24"/>
          <w:lang w:eastAsia="zh-CN"/>
        </w:rPr>
      </w:pPr>
      <w:r w:rsidRPr="00EB5667">
        <w:rPr>
          <w:rFonts w:eastAsia="宋体"/>
          <w:b/>
          <w:szCs w:val="24"/>
          <w:lang w:eastAsia="zh-CN"/>
        </w:rPr>
        <w:t xml:space="preserve">Proposal </w:t>
      </w:r>
      <w:r>
        <w:rPr>
          <w:rFonts w:eastAsia="宋体"/>
          <w:b/>
          <w:szCs w:val="24"/>
          <w:lang w:eastAsia="zh-CN"/>
        </w:rPr>
        <w:t>3</w:t>
      </w:r>
      <w:r w:rsidRPr="00EB5667">
        <w:rPr>
          <w:rFonts w:eastAsia="宋体"/>
          <w:b/>
          <w:szCs w:val="24"/>
          <w:lang w:eastAsia="zh-CN"/>
        </w:rPr>
        <w:t xml:space="preserve">: For location-based triggering, add the corresponding </w:t>
      </w:r>
      <w:r w:rsidRPr="00EB5667">
        <w:rPr>
          <w:rFonts w:cs="v4.2.0"/>
          <w:b/>
        </w:rPr>
        <w:t>criteria (reference location and distance threshold) and the same requirements as NRSRP based triggering can apply</w:t>
      </w:r>
      <w:r>
        <w:rPr>
          <w:rFonts w:cs="v4.2.0"/>
          <w:b/>
        </w:rPr>
        <w:t>, and the details should wait for more progress in RAN2.</w:t>
      </w:r>
    </w:p>
    <w:p w:rsidR="00FA3A4F" w:rsidRDefault="00FA3A4F" w:rsidP="00FA3A4F">
      <w:pPr>
        <w:rPr>
          <w:b/>
          <w:lang w:val="en-US"/>
        </w:rPr>
      </w:pPr>
      <w:r>
        <w:rPr>
          <w:b/>
          <w:lang w:val="en-US" w:eastAsia="zh-CN"/>
        </w:rPr>
        <w:t xml:space="preserve">Proposal 4: </w:t>
      </w:r>
      <w:r>
        <w:rPr>
          <w:b/>
          <w:lang w:val="en-US"/>
        </w:rPr>
        <w:t>RAN4 should further wait for RAN2 progress before discussing exact requirements for</w:t>
      </w:r>
      <w:r>
        <w:rPr>
          <w:lang w:val="en-US"/>
        </w:rPr>
        <w:t xml:space="preserve"> </w:t>
      </w:r>
      <w:r>
        <w:rPr>
          <w:b/>
          <w:lang w:val="en-US"/>
        </w:rPr>
        <w:t xml:space="preserve">time and [location based] CHO for </w:t>
      </w:r>
      <w:proofErr w:type="spellStart"/>
      <w:r>
        <w:rPr>
          <w:b/>
          <w:lang w:val="en-US"/>
        </w:rPr>
        <w:t>eMTC</w:t>
      </w:r>
      <w:proofErr w:type="spellEnd"/>
      <w:r>
        <w:rPr>
          <w:b/>
          <w:lang w:val="en-US"/>
        </w:rPr>
        <w:t>.</w:t>
      </w:r>
    </w:p>
    <w:p w:rsidR="00FA3A4F" w:rsidRDefault="00FA3A4F" w:rsidP="00FA3A4F">
      <w:pPr>
        <w:jc w:val="both"/>
        <w:rPr>
          <w:rFonts w:eastAsia="宋体"/>
          <w:b/>
          <w:szCs w:val="24"/>
          <w:lang w:eastAsia="zh-CN"/>
        </w:rPr>
      </w:pPr>
      <w:r w:rsidRPr="00EB5667">
        <w:rPr>
          <w:rFonts w:eastAsia="宋体"/>
          <w:b/>
          <w:szCs w:val="24"/>
          <w:lang w:eastAsia="zh-CN"/>
        </w:rPr>
        <w:t>Proposa</w:t>
      </w:r>
      <w:r>
        <w:rPr>
          <w:rFonts w:eastAsia="宋体"/>
          <w:b/>
          <w:szCs w:val="24"/>
          <w:lang w:eastAsia="zh-CN"/>
        </w:rPr>
        <w:t>l 5</w:t>
      </w:r>
      <w:r w:rsidRPr="00EB5667">
        <w:rPr>
          <w:rFonts w:eastAsia="宋体"/>
          <w:b/>
          <w:szCs w:val="24"/>
          <w:lang w:eastAsia="zh-CN"/>
        </w:rPr>
        <w:t>: For location</w:t>
      </w:r>
      <w:r>
        <w:rPr>
          <w:rFonts w:eastAsia="宋体"/>
          <w:b/>
          <w:szCs w:val="24"/>
          <w:lang w:eastAsia="zh-CN"/>
        </w:rPr>
        <w:t xml:space="preserve"> triggered cell reselection measurement,</w:t>
      </w:r>
    </w:p>
    <w:p w:rsidR="00FA3A4F" w:rsidRDefault="00FA3A4F" w:rsidP="00FA3A4F">
      <w:pPr>
        <w:jc w:val="both"/>
        <w:rPr>
          <w:rFonts w:eastAsia="宋体"/>
          <w:b/>
          <w:szCs w:val="24"/>
          <w:lang w:eastAsia="zh-CN"/>
        </w:rPr>
      </w:pPr>
      <w:r>
        <w:rPr>
          <w:rFonts w:eastAsia="宋体" w:hint="eastAsia"/>
          <w:b/>
          <w:szCs w:val="24"/>
          <w:lang w:eastAsia="zh-CN"/>
        </w:rPr>
        <w:t>-</w:t>
      </w:r>
      <w:r>
        <w:rPr>
          <w:rFonts w:eastAsia="宋体"/>
          <w:b/>
          <w:szCs w:val="24"/>
          <w:lang w:eastAsia="zh-CN"/>
        </w:rPr>
        <w:t xml:space="preserve"> </w:t>
      </w:r>
      <w:r w:rsidRPr="00FE70BC">
        <w:rPr>
          <w:rFonts w:eastAsia="宋体"/>
          <w:b/>
          <w:szCs w:val="24"/>
          <w:lang w:eastAsia="zh-CN"/>
        </w:rPr>
        <w:t xml:space="preserve">For </w:t>
      </w:r>
      <w:proofErr w:type="spellStart"/>
      <w:r w:rsidRPr="00FE70BC">
        <w:rPr>
          <w:rFonts w:eastAsia="宋体"/>
          <w:b/>
          <w:szCs w:val="24"/>
          <w:lang w:eastAsia="zh-CN"/>
        </w:rPr>
        <w:t>eMTC</w:t>
      </w:r>
      <w:proofErr w:type="spellEnd"/>
      <w:r w:rsidRPr="00FE70BC">
        <w:rPr>
          <w:rFonts w:eastAsia="宋体"/>
          <w:b/>
          <w:szCs w:val="24"/>
          <w:lang w:eastAsia="zh-CN"/>
        </w:rPr>
        <w:t xml:space="preserve"> and fixed cell, re-use the requirements from NR NTN</w:t>
      </w:r>
    </w:p>
    <w:p w:rsidR="00FA3A4F" w:rsidRDefault="00FA3A4F" w:rsidP="00FA3A4F">
      <w:pPr>
        <w:jc w:val="both"/>
        <w:rPr>
          <w:rFonts w:eastAsia="宋体"/>
          <w:b/>
          <w:szCs w:val="24"/>
          <w:lang w:eastAsia="zh-CN"/>
        </w:rPr>
      </w:pPr>
      <w:r>
        <w:rPr>
          <w:rFonts w:eastAsia="宋体" w:hint="eastAsia"/>
          <w:b/>
          <w:szCs w:val="24"/>
          <w:lang w:eastAsia="zh-CN"/>
        </w:rPr>
        <w:t>-</w:t>
      </w:r>
      <w:r>
        <w:rPr>
          <w:rFonts w:eastAsia="宋体"/>
          <w:b/>
          <w:szCs w:val="24"/>
          <w:lang w:eastAsia="zh-CN"/>
        </w:rPr>
        <w:t xml:space="preserve"> </w:t>
      </w:r>
      <w:r w:rsidRPr="00FE70BC">
        <w:rPr>
          <w:rFonts w:eastAsia="宋体"/>
          <w:b/>
          <w:szCs w:val="24"/>
          <w:lang w:eastAsia="zh-CN"/>
        </w:rPr>
        <w:t xml:space="preserve">For </w:t>
      </w:r>
      <w:proofErr w:type="spellStart"/>
      <w:r w:rsidRPr="00FE70BC">
        <w:rPr>
          <w:rFonts w:eastAsia="宋体"/>
          <w:b/>
          <w:szCs w:val="24"/>
          <w:lang w:eastAsia="zh-CN"/>
        </w:rPr>
        <w:t>eMTC</w:t>
      </w:r>
      <w:proofErr w:type="spellEnd"/>
      <w:r w:rsidRPr="00FE70BC">
        <w:rPr>
          <w:rFonts w:eastAsia="宋体"/>
          <w:b/>
          <w:szCs w:val="24"/>
          <w:lang w:eastAsia="zh-CN"/>
        </w:rPr>
        <w:t xml:space="preserve"> and </w:t>
      </w:r>
      <w:r>
        <w:rPr>
          <w:rFonts w:eastAsia="宋体"/>
          <w:b/>
          <w:szCs w:val="24"/>
          <w:lang w:eastAsia="zh-CN"/>
        </w:rPr>
        <w:t>moving</w:t>
      </w:r>
      <w:r w:rsidRPr="00FE70BC">
        <w:rPr>
          <w:rFonts w:eastAsia="宋体"/>
          <w:b/>
          <w:szCs w:val="24"/>
          <w:lang w:eastAsia="zh-CN"/>
        </w:rPr>
        <w:t xml:space="preserve"> cell, wait for further progress in Rel-18 NR NTN WI</w:t>
      </w:r>
    </w:p>
    <w:p w:rsidR="00FA3A4F" w:rsidRDefault="00FA3A4F" w:rsidP="00FA3A4F">
      <w:pPr>
        <w:jc w:val="both"/>
        <w:rPr>
          <w:rFonts w:eastAsia="宋体"/>
          <w:b/>
          <w:szCs w:val="24"/>
          <w:lang w:eastAsia="zh-CN"/>
        </w:rPr>
      </w:pPr>
      <w:r>
        <w:rPr>
          <w:rFonts w:eastAsia="宋体" w:hint="eastAsia"/>
          <w:b/>
          <w:szCs w:val="24"/>
          <w:lang w:eastAsia="zh-CN"/>
        </w:rPr>
        <w:t>-</w:t>
      </w:r>
      <w:r>
        <w:rPr>
          <w:rFonts w:eastAsia="宋体"/>
          <w:b/>
          <w:szCs w:val="24"/>
          <w:lang w:eastAsia="zh-CN"/>
        </w:rPr>
        <w:t xml:space="preserve"> FFS w</w:t>
      </w:r>
      <w:r w:rsidRPr="00FE70BC">
        <w:rPr>
          <w:rFonts w:eastAsia="宋体"/>
          <w:b/>
          <w:szCs w:val="24"/>
          <w:lang w:eastAsia="zh-CN"/>
        </w:rPr>
        <w:t xml:space="preserve">hether the requirements are also applicable to NB-IoT </w:t>
      </w:r>
      <w:r>
        <w:rPr>
          <w:rFonts w:eastAsia="宋体"/>
          <w:b/>
          <w:szCs w:val="24"/>
          <w:lang w:eastAsia="zh-CN"/>
        </w:rPr>
        <w:t>pending</w:t>
      </w:r>
      <w:r w:rsidRPr="00FE70BC">
        <w:rPr>
          <w:rFonts w:eastAsia="宋体"/>
          <w:b/>
          <w:szCs w:val="24"/>
          <w:lang w:eastAsia="zh-CN"/>
        </w:rPr>
        <w:t xml:space="preserve"> on further RAN2 agreement</w:t>
      </w:r>
    </w:p>
    <w:p w:rsidR="00FA3A4F" w:rsidRPr="0068346D" w:rsidRDefault="00FA3A4F" w:rsidP="00FA3A4F">
      <w:pPr>
        <w:rPr>
          <w:b/>
          <w:lang w:val="en-US" w:eastAsia="zh-CN"/>
        </w:rPr>
      </w:pPr>
      <w:r w:rsidRPr="0068346D">
        <w:rPr>
          <w:b/>
          <w:lang w:val="en-US" w:eastAsia="zh-CN"/>
        </w:rPr>
        <w:t>Observation 3: For inter-frequency neighbor cell measurement for NB-IoT, the measurement occasion shall also fulfill the condition that it is the resource where UE is not performing GNSS fix. For other measurement during connected mode, the measurement delay could be longer if GNSS fix happens during measurement period.</w:t>
      </w:r>
    </w:p>
    <w:p w:rsidR="00441C32" w:rsidRPr="00386BEA" w:rsidRDefault="00441C32" w:rsidP="00386BEA">
      <w:pPr>
        <w:jc w:val="both"/>
        <w:rPr>
          <w:rFonts w:eastAsiaTheme="minorEastAsia"/>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8E594F" w:rsidRPr="008E594F">
        <w:rPr>
          <w:rFonts w:eastAsiaTheme="minorEastAsia"/>
          <w:lang w:eastAsia="zh-CN"/>
        </w:rPr>
        <w:t>RP-213596</w:t>
      </w:r>
      <w:r w:rsidR="008E594F">
        <w:rPr>
          <w:rFonts w:eastAsiaTheme="minorEastAsia"/>
          <w:lang w:eastAsia="zh-CN"/>
        </w:rPr>
        <w:t xml:space="preserve"> </w:t>
      </w:r>
      <w:r w:rsidR="008E594F" w:rsidRPr="008E594F">
        <w:t>New WID on IoT NTN enhancements</w:t>
      </w:r>
    </w:p>
    <w:p w:rsidR="00ED53B8" w:rsidRDefault="00ED53B8" w:rsidP="00637A49">
      <w:pPr>
        <w:rPr>
          <w:rFonts w:cs="Arial"/>
          <w:iCs/>
          <w:szCs w:val="36"/>
        </w:rPr>
      </w:pPr>
      <w:r>
        <w:t xml:space="preserve">[2] </w:t>
      </w:r>
      <w:r w:rsidR="001A244C" w:rsidRPr="001A244C">
        <w:t>R4-2306387</w:t>
      </w:r>
      <w:r w:rsidR="001A244C">
        <w:t xml:space="preserve"> </w:t>
      </w:r>
      <w:r w:rsidR="001A244C" w:rsidRPr="001A244C">
        <w:rPr>
          <w:rFonts w:cs="Arial"/>
          <w:iCs/>
          <w:szCs w:val="36"/>
        </w:rPr>
        <w:t xml:space="preserve">WF on </w:t>
      </w:r>
      <w:proofErr w:type="spellStart"/>
      <w:r w:rsidR="001A244C" w:rsidRPr="001A244C">
        <w:rPr>
          <w:rFonts w:cs="Arial"/>
          <w:iCs/>
          <w:szCs w:val="36"/>
        </w:rPr>
        <w:t>IoT_NTN_enh</w:t>
      </w:r>
      <w:proofErr w:type="spellEnd"/>
    </w:p>
    <w:p w:rsidR="007F425A" w:rsidRPr="00751D0C" w:rsidRDefault="007F425A" w:rsidP="00751D0C">
      <w:pPr>
        <w:rPr>
          <w:rFonts w:eastAsiaTheme="minorEastAsia"/>
          <w:lang w:val="en-US" w:eastAsia="zh-CN"/>
        </w:rPr>
      </w:pPr>
    </w:p>
    <w:sectPr w:rsidR="007F425A" w:rsidRPr="00751D0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21C2" w:rsidRDefault="000E21C2">
      <w:pPr>
        <w:spacing w:after="0"/>
      </w:pPr>
      <w:r>
        <w:separator/>
      </w:r>
    </w:p>
  </w:endnote>
  <w:endnote w:type="continuationSeparator" w:id="0">
    <w:p w:rsidR="000E21C2" w:rsidRDefault="000E21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21C2" w:rsidRDefault="000E21C2">
      <w:pPr>
        <w:spacing w:after="0"/>
      </w:pPr>
      <w:r>
        <w:separator/>
      </w:r>
    </w:p>
  </w:footnote>
  <w:footnote w:type="continuationSeparator" w:id="0">
    <w:p w:rsidR="000E21C2" w:rsidRDefault="000E21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8pt;height:74.85pt" o:bullet="t">
        <v:imagedata r:id="rId1" o:title=""/>
      </v:shape>
    </w:pict>
  </w:numPicBullet>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2BDC4634"/>
    <w:multiLevelType w:val="hybridMultilevel"/>
    <w:tmpl w:val="1DEC4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9301CB1"/>
    <w:multiLevelType w:val="hybridMultilevel"/>
    <w:tmpl w:val="B35ECE1C"/>
    <w:lvl w:ilvl="0" w:tplc="625C0070">
      <w:numFmt w:val="bullet"/>
      <w:lvlText w:val="-"/>
      <w:lvlJc w:val="left"/>
      <w:pPr>
        <w:ind w:left="720" w:hanging="360"/>
      </w:pPr>
      <w:rPr>
        <w:rFonts w:ascii="Times" w:eastAsia="MS Mincho"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698B"/>
    <w:multiLevelType w:val="hybridMultilevel"/>
    <w:tmpl w:val="84927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261774"/>
    <w:multiLevelType w:val="hybridMultilevel"/>
    <w:tmpl w:val="02409E44"/>
    <w:lvl w:ilvl="0" w:tplc="82846C4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465E50DC"/>
    <w:multiLevelType w:val="hybridMultilevel"/>
    <w:tmpl w:val="375889DC"/>
    <w:lvl w:ilvl="0" w:tplc="85FED87C">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B00C0A"/>
    <w:multiLevelType w:val="hybridMultilevel"/>
    <w:tmpl w:val="2CBEE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5"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F913DF1"/>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0633D27"/>
    <w:multiLevelType w:val="hybridMultilevel"/>
    <w:tmpl w:val="61AC5EF8"/>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29"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1"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4"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5" w15:restartNumberingAfterBreak="0">
    <w:nsid w:val="6A6B6A7D"/>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9"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20"/>
  </w:num>
  <w:num w:numId="2">
    <w:abstractNumId w:val="36"/>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8"/>
  </w:num>
  <w:num w:numId="6">
    <w:abstractNumId w:val="7"/>
  </w:num>
  <w:num w:numId="7">
    <w:abstractNumId w:val="24"/>
  </w:num>
  <w:num w:numId="8">
    <w:abstractNumId w:val="6"/>
  </w:num>
  <w:num w:numId="9">
    <w:abstractNumId w:val="34"/>
  </w:num>
  <w:num w:numId="10">
    <w:abstractNumId w:val="3"/>
  </w:num>
  <w:num w:numId="11">
    <w:abstractNumId w:val="24"/>
  </w:num>
  <w:num w:numId="12">
    <w:abstractNumId w:val="14"/>
  </w:num>
  <w:num w:numId="13">
    <w:abstractNumId w:val="16"/>
  </w:num>
  <w:num w:numId="14">
    <w:abstractNumId w:val="30"/>
  </w:num>
  <w:num w:numId="15">
    <w:abstractNumId w:val="4"/>
  </w:num>
  <w:num w:numId="16">
    <w:abstractNumId w:val="30"/>
  </w:num>
  <w:num w:numId="17">
    <w:abstractNumId w:val="10"/>
  </w:num>
  <w:num w:numId="18">
    <w:abstractNumId w:val="38"/>
  </w:num>
  <w:num w:numId="19">
    <w:abstractNumId w:val="30"/>
  </w:num>
  <w:num w:numId="20">
    <w:abstractNumId w:val="39"/>
  </w:num>
  <w:num w:numId="21">
    <w:abstractNumId w:val="33"/>
  </w:num>
  <w:num w:numId="22">
    <w:abstractNumId w:val="24"/>
  </w:num>
  <w:num w:numId="23">
    <w:abstractNumId w:val="21"/>
  </w:num>
  <w:num w:numId="24">
    <w:abstractNumId w:val="38"/>
  </w:num>
  <w:num w:numId="25">
    <w:abstractNumId w:val="9"/>
  </w:num>
  <w:num w:numId="26">
    <w:abstractNumId w:val="17"/>
  </w:num>
  <w:num w:numId="27">
    <w:abstractNumId w:val="25"/>
  </w:num>
  <w:num w:numId="28">
    <w:abstractNumId w:val="8"/>
  </w:num>
  <w:num w:numId="29">
    <w:abstractNumId w:val="13"/>
  </w:num>
  <w:num w:numId="30">
    <w:abstractNumId w:val="29"/>
  </w:num>
  <w:num w:numId="31">
    <w:abstractNumId w:val="1"/>
  </w:num>
  <w:num w:numId="32">
    <w:abstractNumId w:val="27"/>
  </w:num>
  <w:num w:numId="33">
    <w:abstractNumId w:val="23"/>
  </w:num>
  <w:num w:numId="34">
    <w:abstractNumId w:val="32"/>
  </w:num>
  <w:num w:numId="35">
    <w:abstractNumId w:val="0"/>
  </w:num>
  <w:num w:numId="36">
    <w:abstractNumId w:val="37"/>
  </w:num>
  <w:num w:numId="37">
    <w:abstractNumId w:val="12"/>
  </w:num>
  <w:num w:numId="38">
    <w:abstractNumId w:val="15"/>
  </w:num>
  <w:num w:numId="39">
    <w:abstractNumId w:val="31"/>
  </w:num>
  <w:num w:numId="40">
    <w:abstractNumId w:val="26"/>
  </w:num>
  <w:num w:numId="41">
    <w:abstractNumId w:val="22"/>
  </w:num>
  <w:num w:numId="42">
    <w:abstractNumId w:val="19"/>
  </w:num>
  <w:num w:numId="43">
    <w:abstractNumId w:val="35"/>
  </w:num>
  <w:num w:numId="44">
    <w:abstractNumId w:val="2"/>
  </w:num>
  <w:num w:numId="4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114"/>
    <w:rsid w:val="00003EC2"/>
    <w:rsid w:val="000109DF"/>
    <w:rsid w:val="000131D4"/>
    <w:rsid w:val="00025036"/>
    <w:rsid w:val="00026467"/>
    <w:rsid w:val="00026991"/>
    <w:rsid w:val="00035B7C"/>
    <w:rsid w:val="00035D42"/>
    <w:rsid w:val="00040779"/>
    <w:rsid w:val="000416EC"/>
    <w:rsid w:val="0004356B"/>
    <w:rsid w:val="0004558E"/>
    <w:rsid w:val="00046547"/>
    <w:rsid w:val="00055B5D"/>
    <w:rsid w:val="0006383C"/>
    <w:rsid w:val="00063B55"/>
    <w:rsid w:val="00063E08"/>
    <w:rsid w:val="00066467"/>
    <w:rsid w:val="00066D98"/>
    <w:rsid w:val="000676A1"/>
    <w:rsid w:val="00067A48"/>
    <w:rsid w:val="00067B89"/>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2B48"/>
    <w:rsid w:val="000C3708"/>
    <w:rsid w:val="000D2930"/>
    <w:rsid w:val="000D59F6"/>
    <w:rsid w:val="000D6B9B"/>
    <w:rsid w:val="000E0A8A"/>
    <w:rsid w:val="000E0BB5"/>
    <w:rsid w:val="000E21C2"/>
    <w:rsid w:val="000E2C03"/>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43DA"/>
    <w:rsid w:val="001365E9"/>
    <w:rsid w:val="001406A8"/>
    <w:rsid w:val="0014128A"/>
    <w:rsid w:val="00141870"/>
    <w:rsid w:val="00142BE0"/>
    <w:rsid w:val="001435CB"/>
    <w:rsid w:val="00145130"/>
    <w:rsid w:val="00151949"/>
    <w:rsid w:val="00152334"/>
    <w:rsid w:val="001531EC"/>
    <w:rsid w:val="00153CFF"/>
    <w:rsid w:val="00161981"/>
    <w:rsid w:val="00163724"/>
    <w:rsid w:val="00165992"/>
    <w:rsid w:val="00171619"/>
    <w:rsid w:val="001734E7"/>
    <w:rsid w:val="00175B04"/>
    <w:rsid w:val="0017747E"/>
    <w:rsid w:val="001817C2"/>
    <w:rsid w:val="0018314E"/>
    <w:rsid w:val="00184719"/>
    <w:rsid w:val="00191E32"/>
    <w:rsid w:val="0019343D"/>
    <w:rsid w:val="00197964"/>
    <w:rsid w:val="001A0A8D"/>
    <w:rsid w:val="001A1A49"/>
    <w:rsid w:val="001A1E7C"/>
    <w:rsid w:val="001A244C"/>
    <w:rsid w:val="001C4240"/>
    <w:rsid w:val="001C5D98"/>
    <w:rsid w:val="001C5E22"/>
    <w:rsid w:val="001D154C"/>
    <w:rsid w:val="001D3006"/>
    <w:rsid w:val="001E17E6"/>
    <w:rsid w:val="001E24D0"/>
    <w:rsid w:val="001E7174"/>
    <w:rsid w:val="001F03D0"/>
    <w:rsid w:val="0020000C"/>
    <w:rsid w:val="0020033A"/>
    <w:rsid w:val="00207FF4"/>
    <w:rsid w:val="002160E3"/>
    <w:rsid w:val="00216AAB"/>
    <w:rsid w:val="00217770"/>
    <w:rsid w:val="002204E2"/>
    <w:rsid w:val="00221C9D"/>
    <w:rsid w:val="002221AC"/>
    <w:rsid w:val="00222A85"/>
    <w:rsid w:val="00222AF7"/>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420E"/>
    <w:rsid w:val="00277B56"/>
    <w:rsid w:val="00282D3C"/>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E5C"/>
    <w:rsid w:val="002E3A74"/>
    <w:rsid w:val="002E3E1E"/>
    <w:rsid w:val="002E668C"/>
    <w:rsid w:val="002E7BC2"/>
    <w:rsid w:val="002F00F2"/>
    <w:rsid w:val="002F579F"/>
    <w:rsid w:val="002F7A50"/>
    <w:rsid w:val="002F7A8A"/>
    <w:rsid w:val="00300DB8"/>
    <w:rsid w:val="00306829"/>
    <w:rsid w:val="003069D8"/>
    <w:rsid w:val="00311CF9"/>
    <w:rsid w:val="003158EC"/>
    <w:rsid w:val="00315AC9"/>
    <w:rsid w:val="00317131"/>
    <w:rsid w:val="00321181"/>
    <w:rsid w:val="00323702"/>
    <w:rsid w:val="003249F8"/>
    <w:rsid w:val="003356E3"/>
    <w:rsid w:val="00336939"/>
    <w:rsid w:val="003369D9"/>
    <w:rsid w:val="00341AD6"/>
    <w:rsid w:val="003422A4"/>
    <w:rsid w:val="00350539"/>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4A77"/>
    <w:rsid w:val="003B7E6D"/>
    <w:rsid w:val="003C092B"/>
    <w:rsid w:val="003C4008"/>
    <w:rsid w:val="003C6DC4"/>
    <w:rsid w:val="003D6632"/>
    <w:rsid w:val="003D6F09"/>
    <w:rsid w:val="003D7249"/>
    <w:rsid w:val="003D77C1"/>
    <w:rsid w:val="003E097F"/>
    <w:rsid w:val="003E2D5F"/>
    <w:rsid w:val="003E5D7D"/>
    <w:rsid w:val="003E5F5C"/>
    <w:rsid w:val="003E6285"/>
    <w:rsid w:val="003E7C96"/>
    <w:rsid w:val="003F0F9F"/>
    <w:rsid w:val="003F3688"/>
    <w:rsid w:val="003F4698"/>
    <w:rsid w:val="003F762D"/>
    <w:rsid w:val="00401473"/>
    <w:rsid w:val="00407B73"/>
    <w:rsid w:val="00411C89"/>
    <w:rsid w:val="00415933"/>
    <w:rsid w:val="00422C2D"/>
    <w:rsid w:val="00423683"/>
    <w:rsid w:val="00423FB0"/>
    <w:rsid w:val="004273E7"/>
    <w:rsid w:val="00430AE6"/>
    <w:rsid w:val="00430F24"/>
    <w:rsid w:val="00433560"/>
    <w:rsid w:val="00435D65"/>
    <w:rsid w:val="00435EBD"/>
    <w:rsid w:val="0043678E"/>
    <w:rsid w:val="00441C32"/>
    <w:rsid w:val="00444769"/>
    <w:rsid w:val="00445C10"/>
    <w:rsid w:val="00451B80"/>
    <w:rsid w:val="00453799"/>
    <w:rsid w:val="00454E6A"/>
    <w:rsid w:val="00455FD0"/>
    <w:rsid w:val="004569BB"/>
    <w:rsid w:val="00465B9B"/>
    <w:rsid w:val="00466AE8"/>
    <w:rsid w:val="00466D02"/>
    <w:rsid w:val="004677F7"/>
    <w:rsid w:val="004719B7"/>
    <w:rsid w:val="00477263"/>
    <w:rsid w:val="00485549"/>
    <w:rsid w:val="0049501A"/>
    <w:rsid w:val="00496923"/>
    <w:rsid w:val="004A0F19"/>
    <w:rsid w:val="004A1641"/>
    <w:rsid w:val="004A29B2"/>
    <w:rsid w:val="004A678E"/>
    <w:rsid w:val="004A7CF2"/>
    <w:rsid w:val="004A7F44"/>
    <w:rsid w:val="004B1ECE"/>
    <w:rsid w:val="004B25D8"/>
    <w:rsid w:val="004B4633"/>
    <w:rsid w:val="004B5B88"/>
    <w:rsid w:val="004C11F4"/>
    <w:rsid w:val="004C2D48"/>
    <w:rsid w:val="004C4868"/>
    <w:rsid w:val="004D23BA"/>
    <w:rsid w:val="004D3C97"/>
    <w:rsid w:val="004D5EAE"/>
    <w:rsid w:val="004D6FBC"/>
    <w:rsid w:val="004E3732"/>
    <w:rsid w:val="004E4C75"/>
    <w:rsid w:val="004E5D51"/>
    <w:rsid w:val="004F0167"/>
    <w:rsid w:val="004F1FE4"/>
    <w:rsid w:val="004F344B"/>
    <w:rsid w:val="00501A1D"/>
    <w:rsid w:val="00502991"/>
    <w:rsid w:val="00505B5F"/>
    <w:rsid w:val="00513ECE"/>
    <w:rsid w:val="00514A5F"/>
    <w:rsid w:val="0052002B"/>
    <w:rsid w:val="005235DB"/>
    <w:rsid w:val="0052468C"/>
    <w:rsid w:val="005249D7"/>
    <w:rsid w:val="00526B85"/>
    <w:rsid w:val="00527DD4"/>
    <w:rsid w:val="00530DAB"/>
    <w:rsid w:val="00530EB0"/>
    <w:rsid w:val="00533C4E"/>
    <w:rsid w:val="005347EA"/>
    <w:rsid w:val="005375AA"/>
    <w:rsid w:val="005409B9"/>
    <w:rsid w:val="0054422A"/>
    <w:rsid w:val="00545EC2"/>
    <w:rsid w:val="0054734A"/>
    <w:rsid w:val="00547DE0"/>
    <w:rsid w:val="00552174"/>
    <w:rsid w:val="005546D8"/>
    <w:rsid w:val="005567E5"/>
    <w:rsid w:val="00557527"/>
    <w:rsid w:val="00561171"/>
    <w:rsid w:val="00572936"/>
    <w:rsid w:val="00575156"/>
    <w:rsid w:val="005755A4"/>
    <w:rsid w:val="005763DF"/>
    <w:rsid w:val="00582652"/>
    <w:rsid w:val="005906DB"/>
    <w:rsid w:val="005936F1"/>
    <w:rsid w:val="005A2A55"/>
    <w:rsid w:val="005A2C70"/>
    <w:rsid w:val="005A456B"/>
    <w:rsid w:val="005A6285"/>
    <w:rsid w:val="005B0D68"/>
    <w:rsid w:val="005B5BD7"/>
    <w:rsid w:val="005B6053"/>
    <w:rsid w:val="005C2190"/>
    <w:rsid w:val="005C337F"/>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27693"/>
    <w:rsid w:val="00635494"/>
    <w:rsid w:val="00636A6F"/>
    <w:rsid w:val="00636D2A"/>
    <w:rsid w:val="00637A49"/>
    <w:rsid w:val="006420CE"/>
    <w:rsid w:val="006510D2"/>
    <w:rsid w:val="006538FE"/>
    <w:rsid w:val="0065634B"/>
    <w:rsid w:val="006617B8"/>
    <w:rsid w:val="0066186B"/>
    <w:rsid w:val="00664D04"/>
    <w:rsid w:val="00671047"/>
    <w:rsid w:val="0067220D"/>
    <w:rsid w:val="00672FCE"/>
    <w:rsid w:val="00675D28"/>
    <w:rsid w:val="006769A2"/>
    <w:rsid w:val="00677991"/>
    <w:rsid w:val="00681F59"/>
    <w:rsid w:val="0068346D"/>
    <w:rsid w:val="006901CA"/>
    <w:rsid w:val="0069127E"/>
    <w:rsid w:val="006A4D9E"/>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564"/>
    <w:rsid w:val="007069DA"/>
    <w:rsid w:val="00710FC3"/>
    <w:rsid w:val="00711654"/>
    <w:rsid w:val="00712395"/>
    <w:rsid w:val="00712608"/>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63EF7"/>
    <w:rsid w:val="00764732"/>
    <w:rsid w:val="007649C2"/>
    <w:rsid w:val="00766048"/>
    <w:rsid w:val="007711B8"/>
    <w:rsid w:val="0077159B"/>
    <w:rsid w:val="00771E1C"/>
    <w:rsid w:val="007736E3"/>
    <w:rsid w:val="00773F5A"/>
    <w:rsid w:val="007751A8"/>
    <w:rsid w:val="007825B4"/>
    <w:rsid w:val="00782C5D"/>
    <w:rsid w:val="00784099"/>
    <w:rsid w:val="00786C50"/>
    <w:rsid w:val="00787176"/>
    <w:rsid w:val="007902A8"/>
    <w:rsid w:val="007A0C9E"/>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4A69"/>
    <w:rsid w:val="007C5B24"/>
    <w:rsid w:val="007D0590"/>
    <w:rsid w:val="007D0DF7"/>
    <w:rsid w:val="007D2DFC"/>
    <w:rsid w:val="007D3409"/>
    <w:rsid w:val="007D58F5"/>
    <w:rsid w:val="007E1DD2"/>
    <w:rsid w:val="007E2057"/>
    <w:rsid w:val="007E2E8A"/>
    <w:rsid w:val="007E423D"/>
    <w:rsid w:val="007E5F97"/>
    <w:rsid w:val="007E67EC"/>
    <w:rsid w:val="007F045C"/>
    <w:rsid w:val="007F2371"/>
    <w:rsid w:val="007F2E6A"/>
    <w:rsid w:val="007F425A"/>
    <w:rsid w:val="007F7E14"/>
    <w:rsid w:val="008001CA"/>
    <w:rsid w:val="00804945"/>
    <w:rsid w:val="00814B83"/>
    <w:rsid w:val="008176F7"/>
    <w:rsid w:val="00821B76"/>
    <w:rsid w:val="008239D9"/>
    <w:rsid w:val="00826A80"/>
    <w:rsid w:val="00826D2F"/>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4E6A"/>
    <w:rsid w:val="008D55C5"/>
    <w:rsid w:val="008E0537"/>
    <w:rsid w:val="008E0F22"/>
    <w:rsid w:val="008E2591"/>
    <w:rsid w:val="008E28BB"/>
    <w:rsid w:val="008E446A"/>
    <w:rsid w:val="008E594F"/>
    <w:rsid w:val="008E5C09"/>
    <w:rsid w:val="008E79C6"/>
    <w:rsid w:val="008F3787"/>
    <w:rsid w:val="008F37CA"/>
    <w:rsid w:val="008F4CD0"/>
    <w:rsid w:val="008F67CF"/>
    <w:rsid w:val="00902B5D"/>
    <w:rsid w:val="0090314C"/>
    <w:rsid w:val="00904C87"/>
    <w:rsid w:val="00906A10"/>
    <w:rsid w:val="0090797C"/>
    <w:rsid w:val="009118FA"/>
    <w:rsid w:val="00914A03"/>
    <w:rsid w:val="00915DEA"/>
    <w:rsid w:val="0092370A"/>
    <w:rsid w:val="0092386A"/>
    <w:rsid w:val="00923CC3"/>
    <w:rsid w:val="0092433F"/>
    <w:rsid w:val="00931830"/>
    <w:rsid w:val="009333B5"/>
    <w:rsid w:val="009450D8"/>
    <w:rsid w:val="00946BF6"/>
    <w:rsid w:val="00951AA8"/>
    <w:rsid w:val="009524AD"/>
    <w:rsid w:val="00955217"/>
    <w:rsid w:val="00957098"/>
    <w:rsid w:val="009660E3"/>
    <w:rsid w:val="009708D0"/>
    <w:rsid w:val="00972D26"/>
    <w:rsid w:val="00973C4C"/>
    <w:rsid w:val="00980D6B"/>
    <w:rsid w:val="009814D6"/>
    <w:rsid w:val="0099102E"/>
    <w:rsid w:val="00993157"/>
    <w:rsid w:val="009968CF"/>
    <w:rsid w:val="00996C62"/>
    <w:rsid w:val="009A355B"/>
    <w:rsid w:val="009A4685"/>
    <w:rsid w:val="009A5118"/>
    <w:rsid w:val="009A5F4B"/>
    <w:rsid w:val="009A6D89"/>
    <w:rsid w:val="009B0354"/>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5A3"/>
    <w:rsid w:val="009E3C27"/>
    <w:rsid w:val="009E49F6"/>
    <w:rsid w:val="009E6763"/>
    <w:rsid w:val="009E6DC8"/>
    <w:rsid w:val="009E7810"/>
    <w:rsid w:val="009F583E"/>
    <w:rsid w:val="009F7F10"/>
    <w:rsid w:val="00A00597"/>
    <w:rsid w:val="00A0093B"/>
    <w:rsid w:val="00A0192C"/>
    <w:rsid w:val="00A12052"/>
    <w:rsid w:val="00A1597D"/>
    <w:rsid w:val="00A22790"/>
    <w:rsid w:val="00A2454F"/>
    <w:rsid w:val="00A25160"/>
    <w:rsid w:val="00A26AB0"/>
    <w:rsid w:val="00A34913"/>
    <w:rsid w:val="00A35C23"/>
    <w:rsid w:val="00A35F07"/>
    <w:rsid w:val="00A36D03"/>
    <w:rsid w:val="00A401CD"/>
    <w:rsid w:val="00A42E3A"/>
    <w:rsid w:val="00A558AB"/>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F02CB"/>
    <w:rsid w:val="00AF5966"/>
    <w:rsid w:val="00AF6004"/>
    <w:rsid w:val="00AF7927"/>
    <w:rsid w:val="00B02A13"/>
    <w:rsid w:val="00B07979"/>
    <w:rsid w:val="00B10C6E"/>
    <w:rsid w:val="00B12538"/>
    <w:rsid w:val="00B1402B"/>
    <w:rsid w:val="00B22016"/>
    <w:rsid w:val="00B221C2"/>
    <w:rsid w:val="00B23292"/>
    <w:rsid w:val="00B26D02"/>
    <w:rsid w:val="00B343A3"/>
    <w:rsid w:val="00B37533"/>
    <w:rsid w:val="00B4184D"/>
    <w:rsid w:val="00B41E6D"/>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3BC0"/>
    <w:rsid w:val="00B87A6F"/>
    <w:rsid w:val="00B91028"/>
    <w:rsid w:val="00B91712"/>
    <w:rsid w:val="00B92509"/>
    <w:rsid w:val="00B92A6E"/>
    <w:rsid w:val="00B9763F"/>
    <w:rsid w:val="00BA0FB3"/>
    <w:rsid w:val="00BA2CB9"/>
    <w:rsid w:val="00BA3511"/>
    <w:rsid w:val="00BA3B44"/>
    <w:rsid w:val="00BA4C0A"/>
    <w:rsid w:val="00BB2A32"/>
    <w:rsid w:val="00BB6484"/>
    <w:rsid w:val="00BC0BC9"/>
    <w:rsid w:val="00BC24F8"/>
    <w:rsid w:val="00BC3920"/>
    <w:rsid w:val="00BC47AB"/>
    <w:rsid w:val="00BC701B"/>
    <w:rsid w:val="00BD0D7C"/>
    <w:rsid w:val="00BD2AB1"/>
    <w:rsid w:val="00BD3A7F"/>
    <w:rsid w:val="00BE09C1"/>
    <w:rsid w:val="00BE194F"/>
    <w:rsid w:val="00BE1FD4"/>
    <w:rsid w:val="00BE677A"/>
    <w:rsid w:val="00BE6A2E"/>
    <w:rsid w:val="00BF00A7"/>
    <w:rsid w:val="00BF136F"/>
    <w:rsid w:val="00BF33D9"/>
    <w:rsid w:val="00BF5AD6"/>
    <w:rsid w:val="00C0184F"/>
    <w:rsid w:val="00C075BD"/>
    <w:rsid w:val="00C11B10"/>
    <w:rsid w:val="00C12B71"/>
    <w:rsid w:val="00C12EA5"/>
    <w:rsid w:val="00C14C19"/>
    <w:rsid w:val="00C15E40"/>
    <w:rsid w:val="00C161BE"/>
    <w:rsid w:val="00C16239"/>
    <w:rsid w:val="00C23BC2"/>
    <w:rsid w:val="00C338CA"/>
    <w:rsid w:val="00C3428D"/>
    <w:rsid w:val="00C35CB3"/>
    <w:rsid w:val="00C447E1"/>
    <w:rsid w:val="00C50A0A"/>
    <w:rsid w:val="00C572D7"/>
    <w:rsid w:val="00C60016"/>
    <w:rsid w:val="00C606BB"/>
    <w:rsid w:val="00C638D8"/>
    <w:rsid w:val="00C63D6B"/>
    <w:rsid w:val="00C64128"/>
    <w:rsid w:val="00C710B7"/>
    <w:rsid w:val="00C73515"/>
    <w:rsid w:val="00C74442"/>
    <w:rsid w:val="00C754BC"/>
    <w:rsid w:val="00C76E52"/>
    <w:rsid w:val="00C82283"/>
    <w:rsid w:val="00C83525"/>
    <w:rsid w:val="00C91F1C"/>
    <w:rsid w:val="00CA1729"/>
    <w:rsid w:val="00CA1984"/>
    <w:rsid w:val="00CA1DAE"/>
    <w:rsid w:val="00CA22DC"/>
    <w:rsid w:val="00CA234E"/>
    <w:rsid w:val="00CA7429"/>
    <w:rsid w:val="00CB3B05"/>
    <w:rsid w:val="00CB6216"/>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15B19"/>
    <w:rsid w:val="00D26163"/>
    <w:rsid w:val="00D3442D"/>
    <w:rsid w:val="00D34F1B"/>
    <w:rsid w:val="00D35ED3"/>
    <w:rsid w:val="00D41D2D"/>
    <w:rsid w:val="00D463A3"/>
    <w:rsid w:val="00D50F26"/>
    <w:rsid w:val="00D51833"/>
    <w:rsid w:val="00D55894"/>
    <w:rsid w:val="00D57BE5"/>
    <w:rsid w:val="00D679B7"/>
    <w:rsid w:val="00D67ABE"/>
    <w:rsid w:val="00D73373"/>
    <w:rsid w:val="00D74CA3"/>
    <w:rsid w:val="00D76666"/>
    <w:rsid w:val="00D828E1"/>
    <w:rsid w:val="00D8441F"/>
    <w:rsid w:val="00D850B9"/>
    <w:rsid w:val="00D94E39"/>
    <w:rsid w:val="00D9789C"/>
    <w:rsid w:val="00DA7DA0"/>
    <w:rsid w:val="00DB10D2"/>
    <w:rsid w:val="00DB1DD4"/>
    <w:rsid w:val="00DB61B3"/>
    <w:rsid w:val="00DC260B"/>
    <w:rsid w:val="00DC49A6"/>
    <w:rsid w:val="00DD0915"/>
    <w:rsid w:val="00DD1D55"/>
    <w:rsid w:val="00DD1DFF"/>
    <w:rsid w:val="00DD33CF"/>
    <w:rsid w:val="00DD66E0"/>
    <w:rsid w:val="00DE3896"/>
    <w:rsid w:val="00DE4435"/>
    <w:rsid w:val="00DE6717"/>
    <w:rsid w:val="00DF0231"/>
    <w:rsid w:val="00DF24C7"/>
    <w:rsid w:val="00DF6E96"/>
    <w:rsid w:val="00E002D7"/>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0A7"/>
    <w:rsid w:val="00E577DD"/>
    <w:rsid w:val="00E60952"/>
    <w:rsid w:val="00E6107D"/>
    <w:rsid w:val="00E65CDF"/>
    <w:rsid w:val="00E674CF"/>
    <w:rsid w:val="00E706B8"/>
    <w:rsid w:val="00E72064"/>
    <w:rsid w:val="00E76A71"/>
    <w:rsid w:val="00E77BF2"/>
    <w:rsid w:val="00E81035"/>
    <w:rsid w:val="00E82ED7"/>
    <w:rsid w:val="00E83483"/>
    <w:rsid w:val="00E85BF2"/>
    <w:rsid w:val="00E91110"/>
    <w:rsid w:val="00E9184C"/>
    <w:rsid w:val="00E94DD3"/>
    <w:rsid w:val="00EA1994"/>
    <w:rsid w:val="00EA2254"/>
    <w:rsid w:val="00EA49BA"/>
    <w:rsid w:val="00EA4E79"/>
    <w:rsid w:val="00EA5149"/>
    <w:rsid w:val="00EB02DF"/>
    <w:rsid w:val="00EB2795"/>
    <w:rsid w:val="00EB5667"/>
    <w:rsid w:val="00EB58C4"/>
    <w:rsid w:val="00EB7895"/>
    <w:rsid w:val="00EC42A1"/>
    <w:rsid w:val="00ED53B8"/>
    <w:rsid w:val="00EE1CF7"/>
    <w:rsid w:val="00EE6F45"/>
    <w:rsid w:val="00EF0E38"/>
    <w:rsid w:val="00EF0E4A"/>
    <w:rsid w:val="00EF2DE4"/>
    <w:rsid w:val="00EF653C"/>
    <w:rsid w:val="00EF66B2"/>
    <w:rsid w:val="00F044C0"/>
    <w:rsid w:val="00F0497C"/>
    <w:rsid w:val="00F05199"/>
    <w:rsid w:val="00F05D13"/>
    <w:rsid w:val="00F076D1"/>
    <w:rsid w:val="00F0770B"/>
    <w:rsid w:val="00F10222"/>
    <w:rsid w:val="00F105FA"/>
    <w:rsid w:val="00F10653"/>
    <w:rsid w:val="00F14670"/>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5711"/>
    <w:rsid w:val="00F4766A"/>
    <w:rsid w:val="00F52FBD"/>
    <w:rsid w:val="00F52FE8"/>
    <w:rsid w:val="00F543C6"/>
    <w:rsid w:val="00F5790A"/>
    <w:rsid w:val="00F609CD"/>
    <w:rsid w:val="00F61DAD"/>
    <w:rsid w:val="00F66108"/>
    <w:rsid w:val="00F67082"/>
    <w:rsid w:val="00F72D98"/>
    <w:rsid w:val="00F76B81"/>
    <w:rsid w:val="00F83F8A"/>
    <w:rsid w:val="00F84FD7"/>
    <w:rsid w:val="00F92E8C"/>
    <w:rsid w:val="00F941E7"/>
    <w:rsid w:val="00FA1655"/>
    <w:rsid w:val="00FA3A4F"/>
    <w:rsid w:val="00FA4943"/>
    <w:rsid w:val="00FB44CA"/>
    <w:rsid w:val="00FB6BD9"/>
    <w:rsid w:val="00FC0544"/>
    <w:rsid w:val="00FC0F9D"/>
    <w:rsid w:val="00FC3492"/>
    <w:rsid w:val="00FC7913"/>
    <w:rsid w:val="00FD1CDD"/>
    <w:rsid w:val="00FD518E"/>
    <w:rsid w:val="00FD7EED"/>
    <w:rsid w:val="00FE1A35"/>
    <w:rsid w:val="00FE6992"/>
    <w:rsid w:val="00FE70BC"/>
    <w:rsid w:val="00FE736A"/>
    <w:rsid w:val="00FF02AA"/>
    <w:rsid w:val="00FF33F6"/>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Table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paragraph" w:customStyle="1" w:styleId="Doc-comment">
    <w:name w:val="Doc-comment"/>
    <w:basedOn w:val="Normal"/>
    <w:next w:val="Doc-text2"/>
    <w:qFormat/>
    <w:rsid w:val="00F044C0"/>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2836839">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4D862-EC30-4213-97C6-9BE7B2134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3551</Words>
  <Characters>20247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dcterms:created xsi:type="dcterms:W3CDTF">2023-03-29T06:32:00Z</dcterms:created>
  <dcterms:modified xsi:type="dcterms:W3CDTF">2023-05-15T12:02:00Z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(3)sDXfXKWwlrGC+7GpmaSs457CCEzRNuYKcASAg0mezLj3nlk8XV8P9p3D5pMC9v2WlXl6AxAQ
Nen2ojrBcjP2cH2sezyLKlbf24tHgJw1nFuNYxBnXc0V0QXkNCC/PddbWz+l59ZQelDWodZ8
i5o65Gsf99N9aEnqYdwyGSFSPln3jr5Rn3ZLoRH6SNMbEQj2fI4t0Y7qJjX4tToZ6vOr/mrQ
KdhazUskUBsuPWKKME</vt:lpwstr>
  </property>
  <property fmtid="{D5CDD505-2E9C-101B-9397-08002B2CF9AE}" pid="3" name="_2015_ms_pID_7253431">
    <vt:lpwstr>R64opI5Sf8Me5YOPM1g1XyC/s99yXW/a7s6KFXVeZpBCFJMCTqkhtN
GDZU0+yss2zgAiUdD91zRcTwcp+ALNbxV62l8VxsU9KItucQ5RG/Zqx0FyV8/PyLrbiH5CjS
U36mZKR3UuZwsUmqc4COL1RKZ+HloMzngxxzMzg4JoltYfjbKJI2m7YpMtDIcjcqnEAodPp0
mvkXMeXSxRuZaHF3A8junqP/FtWByzcxIeea</vt:lpwstr>
  </property>
  <property fmtid="{D5CDD505-2E9C-101B-9397-08002B2CF9AE}" pid="4" name="_2015_ms_pID_7253432">
    <vt:lpwst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