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3D98C6C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184B57" w:rsidRPr="00184B57">
        <w:rPr>
          <w:rFonts w:ascii="Arial" w:eastAsia="SimSun" w:hAnsi="Arial" w:cs="Times New Roman"/>
          <w:b/>
          <w:bCs/>
          <w:sz w:val="24"/>
          <w:szCs w:val="20"/>
          <w:lang w:eastAsia="ja-JP"/>
        </w:rPr>
        <w:t>R4-2308036</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BB1D55F" w14:textId="77777777" w:rsidR="00350F6B" w:rsidRDefault="00841BCD" w:rsidP="00350F6B">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50F6B">
        <w:rPr>
          <w:rFonts w:ascii="Arial" w:eastAsia="Calibri" w:hAnsi="Arial" w:cs="Arial"/>
          <w:b/>
          <w:sz w:val="24"/>
        </w:rPr>
        <w:t>O</w:t>
      </w:r>
      <w:r w:rsidR="00350F6B" w:rsidRPr="00350F6B">
        <w:rPr>
          <w:rFonts w:ascii="Arial" w:eastAsia="Calibri" w:hAnsi="Arial" w:cs="Arial"/>
          <w:b/>
          <w:bCs/>
          <w:sz w:val="24"/>
        </w:rPr>
        <w:t>n Open-Space Deployment and Channel Modelling in HST FR2 Enhanced</w:t>
      </w:r>
    </w:p>
    <w:p w14:paraId="3E1F955A" w14:textId="044C501B" w:rsidR="00841BCD" w:rsidRPr="008C39F7" w:rsidRDefault="00841BCD" w:rsidP="00350F6B">
      <w:pPr>
        <w:ind w:left="1985" w:hanging="1985"/>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35072" w:rsidRPr="00835072">
        <w:rPr>
          <w:rFonts w:ascii="Arial" w:eastAsia="MS Mincho" w:hAnsi="Arial" w:cs="Arial"/>
          <w:b/>
          <w:bCs/>
          <w:sz w:val="24"/>
          <w:szCs w:val="20"/>
        </w:rPr>
        <w:t>8.13.5.1</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584561C" w14:textId="29ED6FC8" w:rsidR="002A5B62" w:rsidRDefault="003B34FF" w:rsidP="005C23A4">
      <w:r>
        <w:t xml:space="preserve">At RAN4#106bis-e meeting a first discussion of </w:t>
      </w:r>
      <w:r w:rsidR="000214E2">
        <w:t>demodulation requirements</w:t>
      </w:r>
      <w:r w:rsidR="002A5B62">
        <w:t xml:space="preserve"> for HST FR2 High-power UEs that support simultaneous multi-panel reception took place</w:t>
      </w:r>
      <w:r w:rsidR="004843D3">
        <w:t>. The outcomes</w:t>
      </w:r>
      <w:r w:rsidR="000E3887">
        <w:t xml:space="preserve"> are summarized in the WF </w:t>
      </w:r>
      <w:r w:rsidR="00437A61">
        <w:fldChar w:fldCharType="begin"/>
      </w:r>
      <w:r w:rsidR="00437A61">
        <w:instrText xml:space="preserve"> REF _Ref134702410 \r \h </w:instrText>
      </w:r>
      <w:r w:rsidR="00437A61">
        <w:fldChar w:fldCharType="separate"/>
      </w:r>
      <w:r w:rsidR="00437A61">
        <w:t>[1]</w:t>
      </w:r>
      <w:r w:rsidR="00437A61">
        <w:fldChar w:fldCharType="end"/>
      </w:r>
      <w:r w:rsidR="00437A61">
        <w:t>.</w:t>
      </w:r>
    </w:p>
    <w:p w14:paraId="2B3D3246" w14:textId="718561CE" w:rsidR="00A25DEE" w:rsidRDefault="00651472" w:rsidP="005C23A4">
      <w:r>
        <w:t xml:space="preserve">It was agreed to focus on </w:t>
      </w:r>
      <w:r w:rsidRPr="00651472">
        <w:t>Bi-directional deployment scenario for PDSCH demodulation requirements</w:t>
      </w:r>
      <w:r w:rsidR="00295DD8">
        <w:t xml:space="preserve"> with </w:t>
      </w:r>
      <w:r w:rsidR="00295DD8" w:rsidRPr="00295DD8">
        <w:t>the timing different between TRPs is exceeding CP</w:t>
      </w:r>
      <w:r w:rsidR="001455E1">
        <w:t>. Both Scenario-A and Scenario-B deployments needs to be analysed.</w:t>
      </w:r>
      <w:r w:rsidR="00710A93">
        <w:t xml:space="preserve"> At the same time,</w:t>
      </w:r>
      <w:r w:rsidR="00F822C6">
        <w:t xml:space="preserve"> </w:t>
      </w:r>
      <w:r w:rsidR="00CE03E6">
        <w:t>deployments and</w:t>
      </w:r>
      <w:r w:rsidR="00F822C6">
        <w:t xml:space="preserve"> </w:t>
      </w:r>
      <w:r w:rsidR="00A25DEE">
        <w:t xml:space="preserve">channel modelling for open space deployments still </w:t>
      </w:r>
      <w:r w:rsidR="002D082F">
        <w:t>requires</w:t>
      </w:r>
      <w:r w:rsidR="00A25DEE">
        <w:t xml:space="preserve"> further discussion</w:t>
      </w:r>
      <w:r w:rsidR="004523F1">
        <w:t>, as follows:</w:t>
      </w:r>
    </w:p>
    <w:p w14:paraId="66B21291" w14:textId="36156E71" w:rsidR="002A5B62" w:rsidRDefault="00566BD8" w:rsidP="00A25DEE">
      <w:pPr>
        <w:pStyle w:val="ListParagraph"/>
        <w:numPr>
          <w:ilvl w:val="0"/>
          <w:numId w:val="27"/>
        </w:numPr>
      </w:pPr>
      <w:r>
        <w:t>Whether requirements should be defined based</w:t>
      </w:r>
      <w:r w:rsidR="009B351E">
        <w:t xml:space="preserve"> on</w:t>
      </w:r>
      <w:r>
        <w:t xml:space="preserve"> Scenario-A, Scenario-</w:t>
      </w:r>
      <w:proofErr w:type="gramStart"/>
      <w:r>
        <w:t>B</w:t>
      </w:r>
      <w:proofErr w:type="gramEnd"/>
      <w:r>
        <w:t xml:space="preserve"> or both</w:t>
      </w:r>
    </w:p>
    <w:p w14:paraId="30F0FE51" w14:textId="7E113D71" w:rsidR="00566BD8" w:rsidRDefault="00562799" w:rsidP="00A25DEE">
      <w:pPr>
        <w:pStyle w:val="ListParagraph"/>
        <w:numPr>
          <w:ilvl w:val="0"/>
          <w:numId w:val="27"/>
        </w:numPr>
      </w:pPr>
      <w:r>
        <w:t>Serving beam</w:t>
      </w:r>
      <w:r w:rsidR="00696D26">
        <w:t xml:space="preserve"> coverage </w:t>
      </w:r>
      <w:r>
        <w:t>areas</w:t>
      </w:r>
      <w:r w:rsidR="006A3CCD">
        <w:t xml:space="preserve"> in different scenarios</w:t>
      </w:r>
    </w:p>
    <w:p w14:paraId="049BF258" w14:textId="766F066B" w:rsidR="00221107" w:rsidRPr="00A25DEE" w:rsidRDefault="00B05B58" w:rsidP="00A25DEE">
      <w:pPr>
        <w:pStyle w:val="ListParagraph"/>
        <w:numPr>
          <w:ilvl w:val="0"/>
          <w:numId w:val="27"/>
        </w:numPr>
      </w:pPr>
      <w:r>
        <w:t>Which channel modelling approach should be selected</w:t>
      </w:r>
    </w:p>
    <w:p w14:paraId="671D8860" w14:textId="0E0D0AB4" w:rsidR="0060543D" w:rsidRPr="00186CE3" w:rsidRDefault="002C0AA4" w:rsidP="005C23A4">
      <w:r>
        <w:t>We share our view on</w:t>
      </w:r>
      <w:r w:rsidR="002944BE">
        <w:t xml:space="preserve"> the issues listed above in this paper. The discussion of </w:t>
      </w:r>
      <w:r w:rsidR="00E37FC6">
        <w:t>tunnel deployment can</w:t>
      </w:r>
      <w:r w:rsidR="00833EC1">
        <w:t xml:space="preserve"> be found in our accompanying paper </w:t>
      </w:r>
      <w:r w:rsidR="001D6015">
        <w:fldChar w:fldCharType="begin"/>
      </w:r>
      <w:r w:rsidR="001D6015">
        <w:instrText xml:space="preserve"> REF _Ref134705372 \r \h </w:instrText>
      </w:r>
      <w:r w:rsidR="001D6015">
        <w:fldChar w:fldCharType="separate"/>
      </w:r>
      <w:r w:rsidR="001D6015">
        <w:t>[2]</w:t>
      </w:r>
      <w:r w:rsidR="001D6015">
        <w:fldChar w:fldCharType="end"/>
      </w:r>
      <w:r w:rsidR="00186CE3">
        <w:t>.</w:t>
      </w:r>
    </w:p>
    <w:p w14:paraId="03CEE5D9" w14:textId="77777777" w:rsidR="00AC464B" w:rsidRPr="008C39F7" w:rsidRDefault="00AC464B" w:rsidP="005C23A4"/>
    <w:p w14:paraId="7305BB7D" w14:textId="77777777" w:rsidR="003B659E" w:rsidRPr="008C39F7" w:rsidRDefault="003B659E" w:rsidP="00AE56B1">
      <w:pPr>
        <w:pStyle w:val="RAN4H1"/>
      </w:pPr>
      <w:bookmarkStart w:id="4" w:name="_Toc116995842"/>
      <w:r w:rsidRPr="008C39F7">
        <w:t>Discussion</w:t>
      </w:r>
      <w:bookmarkEnd w:id="4"/>
    </w:p>
    <w:p w14:paraId="1A2DABD0" w14:textId="1AAC2ED0" w:rsidR="00CB22B2" w:rsidRDefault="00833EC1" w:rsidP="00496606">
      <w:pPr>
        <w:pStyle w:val="RAN4H2"/>
      </w:pPr>
      <w:r>
        <w:t>On open-space deployments</w:t>
      </w:r>
    </w:p>
    <w:p w14:paraId="42B302DE" w14:textId="255F88BE" w:rsidR="005042B6" w:rsidRDefault="005042B6" w:rsidP="005042B6">
      <w:r>
        <w:t>At RAN4#</w:t>
      </w:r>
      <w:r w:rsidR="00282B17">
        <w:t xml:space="preserve">106bis-e </w:t>
      </w:r>
      <w:r w:rsidR="001D6015">
        <w:t xml:space="preserve">the following WF and FFS </w:t>
      </w:r>
      <w:r w:rsidR="009F589B">
        <w:t>were</w:t>
      </w:r>
      <w:r w:rsidR="001D6015">
        <w:t xml:space="preserve"> captured regarding Scenario-A and Scenario-B </w:t>
      </w:r>
      <w:r w:rsidR="001D6015">
        <w:fldChar w:fldCharType="begin"/>
      </w:r>
      <w:r w:rsidR="001D6015">
        <w:instrText xml:space="preserve"> REF _Ref134702410 \r \h </w:instrText>
      </w:r>
      <w:r w:rsidR="001D6015">
        <w:fldChar w:fldCharType="separate"/>
      </w:r>
      <w:r w:rsidR="001D6015">
        <w:t>[1]</w:t>
      </w:r>
      <w:r w:rsidR="001D6015">
        <w:fldChar w:fldCharType="end"/>
      </w:r>
      <w:r w:rsidR="009F589B">
        <w:t>:</w:t>
      </w:r>
    </w:p>
    <w:tbl>
      <w:tblPr>
        <w:tblStyle w:val="TableGrid"/>
        <w:tblW w:w="0" w:type="auto"/>
        <w:jc w:val="center"/>
        <w:tblLook w:val="04A0" w:firstRow="1" w:lastRow="0" w:firstColumn="1" w:lastColumn="0" w:noHBand="0" w:noVBand="1"/>
      </w:tblPr>
      <w:tblGrid>
        <w:gridCol w:w="8913"/>
      </w:tblGrid>
      <w:tr w:rsidR="009F589B" w14:paraId="4209728B" w14:textId="77777777" w:rsidTr="009F589B">
        <w:trPr>
          <w:jc w:val="center"/>
        </w:trPr>
        <w:tc>
          <w:tcPr>
            <w:tcW w:w="8913" w:type="dxa"/>
          </w:tcPr>
          <w:p w14:paraId="24982EF4" w14:textId="77777777" w:rsidR="00373759" w:rsidRDefault="00373759" w:rsidP="00373759">
            <w:pPr>
              <w:rPr>
                <w:b/>
                <w:u w:val="single"/>
                <w:lang w:eastAsia="ko-KR"/>
              </w:rPr>
            </w:pPr>
            <w:r w:rsidRPr="005E4B38">
              <w:rPr>
                <w:b/>
                <w:u w:val="single"/>
                <w:lang w:eastAsia="ko-KR"/>
              </w:rPr>
              <w:t>Issue 1-</w:t>
            </w:r>
            <w:r>
              <w:rPr>
                <w:b/>
                <w:u w:val="single"/>
                <w:lang w:eastAsia="ko-KR"/>
              </w:rPr>
              <w:t>1-</w:t>
            </w:r>
            <w:r w:rsidRPr="005E4B38">
              <w:rPr>
                <w:b/>
                <w:u w:val="single"/>
                <w:lang w:eastAsia="ko-KR"/>
              </w:rPr>
              <w:t>1: Deployment</w:t>
            </w:r>
            <w:r>
              <w:rPr>
                <w:b/>
                <w:u w:val="single"/>
                <w:lang w:eastAsia="ko-KR"/>
              </w:rPr>
              <w:t xml:space="preserve"> Scenario</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7D4E1B62" w14:textId="77777777" w:rsidR="00373759" w:rsidRPr="00FF186A" w:rsidRDefault="00373759" w:rsidP="00373759">
            <w:pPr>
              <w:spacing w:afterLines="50" w:after="120"/>
              <w:rPr>
                <w:lang w:eastAsia="zh-CN"/>
              </w:rPr>
            </w:pPr>
            <w:r w:rsidRPr="00057229">
              <w:rPr>
                <w:b/>
                <w:highlight w:val="green"/>
                <w:lang w:eastAsia="zh-CN"/>
              </w:rPr>
              <w:t>Agreement</w:t>
            </w:r>
            <w:r w:rsidRPr="00057229">
              <w:rPr>
                <w:highlight w:val="green"/>
                <w:lang w:eastAsia="zh-CN"/>
              </w:rPr>
              <w:t xml:space="preserve">: </w:t>
            </w:r>
          </w:p>
          <w:p w14:paraId="387D6927" w14:textId="77777777" w:rsidR="00373759" w:rsidRPr="00FF186A" w:rsidRDefault="00373759" w:rsidP="00373759">
            <w:pPr>
              <w:spacing w:afterLines="50" w:after="120"/>
              <w:rPr>
                <w:lang w:eastAsia="zh-CN"/>
              </w:rPr>
            </w:pPr>
            <w:r w:rsidRPr="00057229">
              <w:rPr>
                <w:rFonts w:hint="eastAsia"/>
                <w:highlight w:val="green"/>
                <w:lang w:eastAsia="zh-CN"/>
              </w:rPr>
              <w:t>R</w:t>
            </w:r>
            <w:r w:rsidRPr="00057229">
              <w:rPr>
                <w:highlight w:val="green"/>
                <w:lang w:eastAsia="zh-CN"/>
              </w:rPr>
              <w:t>AN4 consider the Bi-directional deployment scenario for PDSCH demodulation requirements with simultaneous multi-Rx reception</w:t>
            </w:r>
          </w:p>
          <w:p w14:paraId="3E37BC09" w14:textId="77777777" w:rsidR="00373759" w:rsidRPr="00057229" w:rsidRDefault="00373759" w:rsidP="00373759">
            <w:pPr>
              <w:numPr>
                <w:ilvl w:val="1"/>
                <w:numId w:val="28"/>
              </w:numPr>
              <w:rPr>
                <w:highlight w:val="green"/>
                <w:lang w:eastAsia="zh-CN"/>
              </w:rPr>
            </w:pPr>
            <w:r w:rsidRPr="00057229">
              <w:rPr>
                <w:highlight w:val="green"/>
                <w:lang w:eastAsia="zh-CN"/>
              </w:rPr>
              <w:t>Consider the scenario the timing different between TRPs is exceeding CP</w:t>
            </w:r>
          </w:p>
          <w:p w14:paraId="7B3567F4" w14:textId="77777777" w:rsidR="00373759" w:rsidRPr="00057229" w:rsidRDefault="00373759" w:rsidP="00373759">
            <w:pPr>
              <w:numPr>
                <w:ilvl w:val="2"/>
                <w:numId w:val="28"/>
              </w:numPr>
              <w:rPr>
                <w:highlight w:val="green"/>
                <w:lang w:eastAsia="zh-CN"/>
              </w:rPr>
            </w:pPr>
            <w:r w:rsidRPr="00057229">
              <w:rPr>
                <w:highlight w:val="green"/>
                <w:lang w:eastAsia="zh-CN"/>
              </w:rPr>
              <w:t>RAN4 will evaluate the performance impact for this scenario</w:t>
            </w:r>
            <w:r>
              <w:rPr>
                <w:highlight w:val="green"/>
                <w:lang w:eastAsia="zh-CN"/>
              </w:rPr>
              <w:t xml:space="preserve"> with PC6 UE</w:t>
            </w:r>
            <w:r w:rsidRPr="00057229">
              <w:rPr>
                <w:highlight w:val="green"/>
                <w:lang w:eastAsia="zh-CN"/>
              </w:rPr>
              <w:t xml:space="preserve"> and specify corresponding requirements with receiver implementation agonistic approach.</w:t>
            </w:r>
          </w:p>
          <w:p w14:paraId="4AE1EECE" w14:textId="77777777" w:rsidR="00373759" w:rsidRPr="00057229" w:rsidRDefault="00373759" w:rsidP="00373759">
            <w:pPr>
              <w:numPr>
                <w:ilvl w:val="2"/>
                <w:numId w:val="28"/>
              </w:numPr>
              <w:rPr>
                <w:highlight w:val="green"/>
                <w:lang w:eastAsia="zh-CN"/>
              </w:rPr>
            </w:pPr>
            <w:r w:rsidRPr="00057229">
              <w:rPr>
                <w:highlight w:val="green"/>
                <w:lang w:eastAsia="zh-CN"/>
              </w:rPr>
              <w:t xml:space="preserve">RAN4 will discuss the test applicable rules if needed. </w:t>
            </w:r>
          </w:p>
          <w:p w14:paraId="589335B8" w14:textId="77777777" w:rsidR="00373759" w:rsidRPr="00057229" w:rsidRDefault="00373759" w:rsidP="00373759">
            <w:pPr>
              <w:numPr>
                <w:ilvl w:val="0"/>
                <w:numId w:val="28"/>
              </w:numPr>
              <w:rPr>
                <w:highlight w:val="green"/>
                <w:lang w:eastAsia="zh-CN"/>
              </w:rPr>
            </w:pPr>
            <w:r w:rsidRPr="00057229">
              <w:rPr>
                <w:highlight w:val="green"/>
                <w:lang w:eastAsia="zh-CN"/>
              </w:rPr>
              <w:t xml:space="preserve">Consider both scenario A and scenario B as starting point for performance evaluation </w:t>
            </w:r>
          </w:p>
          <w:p w14:paraId="0D124096" w14:textId="77777777" w:rsidR="009F589B" w:rsidRDefault="00373759" w:rsidP="005042B6">
            <w:pPr>
              <w:numPr>
                <w:ilvl w:val="1"/>
                <w:numId w:val="28"/>
              </w:numPr>
              <w:rPr>
                <w:highlight w:val="green"/>
                <w:lang w:eastAsia="zh-CN"/>
              </w:rPr>
            </w:pPr>
            <w:r w:rsidRPr="00057229">
              <w:rPr>
                <w:rFonts w:hint="eastAsia"/>
                <w:highlight w:val="green"/>
                <w:lang w:eastAsia="zh-CN"/>
              </w:rPr>
              <w:t>F</w:t>
            </w:r>
            <w:r w:rsidRPr="00057229">
              <w:rPr>
                <w:highlight w:val="green"/>
                <w:lang w:eastAsia="zh-CN"/>
              </w:rPr>
              <w:t xml:space="preserve">FS </w:t>
            </w:r>
            <w:r w:rsidRPr="00057229">
              <w:rPr>
                <w:rFonts w:hint="eastAsia"/>
                <w:highlight w:val="green"/>
                <w:lang w:eastAsia="zh-CN"/>
              </w:rPr>
              <w:t>whether</w:t>
            </w:r>
            <w:r w:rsidRPr="00057229">
              <w:rPr>
                <w:highlight w:val="green"/>
                <w:lang w:eastAsia="zh-CN"/>
              </w:rPr>
              <w:t xml:space="preserve"> single requirement or separate requirements need to be introduced for scenario A and scenario B in Bi-directional deployment scenario for PDSCH demodulation requirements</w:t>
            </w:r>
          </w:p>
          <w:p w14:paraId="2D9D24DC" w14:textId="77777777" w:rsidR="00E642D2" w:rsidRDefault="00E642D2" w:rsidP="00E642D2">
            <w:pPr>
              <w:rPr>
                <w:highlight w:val="green"/>
                <w:lang w:eastAsia="zh-CN"/>
              </w:rPr>
            </w:pPr>
          </w:p>
          <w:p w14:paraId="009BDD26" w14:textId="77777777" w:rsidR="00E642D2" w:rsidRPr="005E4B38" w:rsidRDefault="00E642D2" w:rsidP="00E642D2">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767FAA62" w14:textId="77777777" w:rsidR="00E642D2" w:rsidRPr="00FF186A" w:rsidRDefault="00E642D2" w:rsidP="00E642D2">
            <w:pPr>
              <w:spacing w:afterLines="50" w:after="120"/>
              <w:rPr>
                <w:lang w:eastAsia="zh-CN"/>
              </w:rPr>
            </w:pPr>
            <w:r w:rsidRPr="00057229">
              <w:rPr>
                <w:b/>
                <w:lang w:eastAsia="zh-CN"/>
              </w:rPr>
              <w:t>Way forward</w:t>
            </w:r>
            <w:r w:rsidRPr="00057229">
              <w:rPr>
                <w:lang w:eastAsia="zh-CN"/>
              </w:rPr>
              <w:t xml:space="preserve">: </w:t>
            </w:r>
          </w:p>
          <w:p w14:paraId="1AB8588F" w14:textId="77777777" w:rsidR="00E642D2" w:rsidRDefault="00E642D2" w:rsidP="00E642D2">
            <w:pPr>
              <w:pStyle w:val="ListParagraph"/>
              <w:numPr>
                <w:ilvl w:val="0"/>
                <w:numId w:val="28"/>
              </w:numPr>
              <w:spacing w:after="120"/>
              <w:contextualSpacing w:val="0"/>
              <w:rPr>
                <w:szCs w:val="24"/>
                <w:lang w:eastAsia="zh-CN"/>
              </w:rPr>
            </w:pPr>
            <w:r>
              <w:rPr>
                <w:rFonts w:hint="eastAsia"/>
                <w:szCs w:val="24"/>
                <w:lang w:eastAsia="zh-CN"/>
              </w:rPr>
              <w:t>R</w:t>
            </w:r>
            <w:r>
              <w:rPr>
                <w:szCs w:val="24"/>
                <w:lang w:eastAsia="zh-CN"/>
              </w:rPr>
              <w:t>RH locations parameters</w:t>
            </w:r>
          </w:p>
          <w:p w14:paraId="02C45BFC" w14:textId="73444C72" w:rsidR="00E642D2" w:rsidRPr="00EA6D47" w:rsidRDefault="00E642D2" w:rsidP="00EA6D47">
            <w:pPr>
              <w:pStyle w:val="ListParagraph"/>
              <w:numPr>
                <w:ilvl w:val="1"/>
                <w:numId w:val="28"/>
              </w:numPr>
              <w:spacing w:after="120"/>
              <w:contextualSpacing w:val="0"/>
              <w:rPr>
                <w:szCs w:val="24"/>
                <w:lang w:eastAsia="zh-CN"/>
              </w:rPr>
            </w:pPr>
            <w:r w:rsidRPr="00B24ED3">
              <w:rPr>
                <w:szCs w:val="24"/>
                <w:lang w:eastAsia="zh-CN"/>
              </w:rPr>
              <w:lastRenderedPageBreak/>
              <w:t>Reuse the current RRH location parameters’ values of FR2 HST-DPS performance requirements evaluation for DL demodulation performance study of FR2 HST simultaneous multi-panel reception</w:t>
            </w:r>
            <w:r>
              <w:rPr>
                <w:szCs w:val="24"/>
                <w:lang w:eastAsia="zh-CN"/>
              </w:rPr>
              <w:t xml:space="preserve"> as a starting point for evaluation</w:t>
            </w:r>
          </w:p>
        </w:tc>
      </w:tr>
    </w:tbl>
    <w:p w14:paraId="71033642" w14:textId="77777777" w:rsidR="009F589B" w:rsidRPr="009F589B" w:rsidRDefault="009F589B" w:rsidP="005042B6"/>
    <w:p w14:paraId="6DBAAE00" w14:textId="77777777" w:rsidR="0013464C" w:rsidRDefault="008A7586" w:rsidP="005042B6">
      <w:r>
        <w:t xml:space="preserve">On the one hand, current requirements and channel model in </w:t>
      </w:r>
      <w:r w:rsidR="00203751">
        <w:t xml:space="preserve">TS 38.101-4 are defined for </w:t>
      </w:r>
      <w:r w:rsidR="00373759">
        <w:t>both</w:t>
      </w:r>
      <w:r w:rsidR="00203751">
        <w:t xml:space="preserve"> </w:t>
      </w:r>
      <w:r w:rsidR="00AC7506">
        <w:t>scenarios</w:t>
      </w:r>
      <w:r w:rsidR="00373759">
        <w:t>, i.e., for Scenario-A and Scenario-B</w:t>
      </w:r>
      <w:r w:rsidR="00203751">
        <w:t xml:space="preserve">. On the other hand, </w:t>
      </w:r>
      <w:r w:rsidR="0016388D">
        <w:t>in Rel-1</w:t>
      </w:r>
      <w:r w:rsidR="00373759">
        <w:t xml:space="preserve">7, </w:t>
      </w:r>
      <w:r w:rsidR="001202AF">
        <w:t>Scenario-A</w:t>
      </w:r>
      <w:r w:rsidR="00AC7506">
        <w:t xml:space="preserve"> was</w:t>
      </w:r>
      <w:r w:rsidR="009E52DF">
        <w:t xml:space="preserve"> </w:t>
      </w:r>
      <w:r w:rsidR="001202AF">
        <w:t>used</w:t>
      </w:r>
      <w:r w:rsidR="009E52DF">
        <w:t xml:space="preserve"> </w:t>
      </w:r>
      <w:r w:rsidR="00065F5B">
        <w:t>for</w:t>
      </w:r>
      <w:r w:rsidR="009E52DF">
        <w:t xml:space="preserve"> </w:t>
      </w:r>
      <w:proofErr w:type="spellStart"/>
      <w:r w:rsidR="009E52DF">
        <w:t>uni</w:t>
      </w:r>
      <w:proofErr w:type="spellEnd"/>
      <w:r w:rsidR="009E52DF">
        <w:t xml:space="preserve">-directional </w:t>
      </w:r>
      <w:r w:rsidR="00065F5B">
        <w:t>deployment channel profile (Clause B.3.4.1)</w:t>
      </w:r>
      <w:r w:rsidR="009E52DF">
        <w:t xml:space="preserve">, </w:t>
      </w:r>
      <w:r w:rsidR="007A6792">
        <w:t>but</w:t>
      </w:r>
      <w:r w:rsidR="003C3F5B">
        <w:t xml:space="preserve"> Scenario-B was used</w:t>
      </w:r>
      <w:r w:rsidR="007A6792">
        <w:t xml:space="preserve"> </w:t>
      </w:r>
      <w:r w:rsidR="00C77BE1">
        <w:t>f</w:t>
      </w:r>
      <w:r w:rsidR="007A6792">
        <w:t xml:space="preserve">or bidirectional </w:t>
      </w:r>
      <w:r w:rsidR="00C77BE1">
        <w:t>deployment channel profile</w:t>
      </w:r>
      <w:r w:rsidR="001C0CB3">
        <w:t>.</w:t>
      </w:r>
      <w:r w:rsidR="004C1DB3">
        <w:t xml:space="preserve"> As it is shown in </w:t>
      </w:r>
      <w:r w:rsidR="00037C0C">
        <w:t xml:space="preserve">deployment </w:t>
      </w:r>
      <w:r w:rsidR="00B2317A">
        <w:fldChar w:fldCharType="begin"/>
      </w:r>
      <w:r w:rsidR="00B2317A">
        <w:instrText xml:space="preserve"> REF _Ref134706171 \h </w:instrText>
      </w:r>
      <w:r w:rsidR="00B2317A">
        <w:fldChar w:fldCharType="separate"/>
      </w:r>
      <w:r w:rsidR="00B2317A">
        <w:t xml:space="preserve">Figure </w:t>
      </w:r>
      <w:r w:rsidR="00B2317A">
        <w:rPr>
          <w:noProof/>
        </w:rPr>
        <w:t>1</w:t>
      </w:r>
      <w:r w:rsidR="00B2317A">
        <w:fldChar w:fldCharType="end"/>
      </w:r>
      <w:r w:rsidR="00B2317A">
        <w:t xml:space="preserve">, </w:t>
      </w:r>
      <w:r w:rsidR="00467D80">
        <w:t>and following Rel-17 deployment assumptions</w:t>
      </w:r>
      <w:r w:rsidR="00EA6D47">
        <w:t>, as agreed</w:t>
      </w:r>
      <w:r w:rsidR="008619D0">
        <w:t xml:space="preserve"> at RAN4#106bis-e, </w:t>
      </w:r>
      <w:r w:rsidR="0013464C">
        <w:t>the deployments are rather different:</w:t>
      </w:r>
    </w:p>
    <w:p w14:paraId="593E1ADD" w14:textId="5E1EB118" w:rsidR="005042B6" w:rsidRDefault="0013464C" w:rsidP="0013464C">
      <w:pPr>
        <w:pStyle w:val="ListParagraph"/>
        <w:numPr>
          <w:ilvl w:val="0"/>
          <w:numId w:val="27"/>
        </w:numPr>
      </w:pPr>
      <w:r>
        <w:t>In Scenario-B,</w:t>
      </w:r>
      <w:r w:rsidR="00C37FF1">
        <w:t xml:space="preserve"> even though multiple deployments are possible, </w:t>
      </w:r>
      <w:r w:rsidR="00B822B0">
        <w:t xml:space="preserve">the requirements are based on the deployment where the </w:t>
      </w:r>
      <w:r w:rsidR="00DA131C">
        <w:t>beams are pointed to the projection of the</w:t>
      </w:r>
      <w:r w:rsidR="00541514">
        <w:t xml:space="preserve"> next closest RRH on the railways track.</w:t>
      </w:r>
    </w:p>
    <w:p w14:paraId="010C88C3" w14:textId="52B5A3B3" w:rsidR="00541514" w:rsidRPr="0013464C" w:rsidRDefault="00CC782B" w:rsidP="0013464C">
      <w:pPr>
        <w:pStyle w:val="ListParagraph"/>
        <w:numPr>
          <w:ilvl w:val="0"/>
          <w:numId w:val="27"/>
        </w:numPr>
      </w:pPr>
      <w:r>
        <w:t xml:space="preserve">In Scenario-A, the RRHs are much closer to the track. Therefore, </w:t>
      </w:r>
      <w:r w:rsidR="00DC452C">
        <w:t>the beams are oriented almost parallel to the railway track.</w:t>
      </w:r>
    </w:p>
    <w:p w14:paraId="5D1D8E35" w14:textId="25B85E33" w:rsidR="00E21040" w:rsidRDefault="00E21040" w:rsidP="0060543D"/>
    <w:p w14:paraId="285856DF" w14:textId="7C4416F6" w:rsidR="00E21040" w:rsidRPr="008C39F7" w:rsidRDefault="008B2B4F" w:rsidP="005611BE">
      <w:pPr>
        <w:keepNext/>
      </w:pPr>
      <w:r>
        <w:object w:dxaOrig="11124" w:dyaOrig="5952" w14:anchorId="3012D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7.4pt" o:ole="">
            <v:imagedata r:id="rId13" o:title=""/>
          </v:shape>
          <o:OLEObject Type="Embed" ProgID="Visio.Drawing.15" ShapeID="_x0000_i1025" DrawAspect="Content" ObjectID="_1745692488" r:id="rId14"/>
        </w:object>
      </w:r>
    </w:p>
    <w:p w14:paraId="18639728" w14:textId="3123D717" w:rsidR="0060543D" w:rsidRDefault="003D20B2" w:rsidP="003D20B2">
      <w:pPr>
        <w:pStyle w:val="Caption"/>
      </w:pPr>
      <w:bookmarkStart w:id="5" w:name="_Ref134706171"/>
      <w:r>
        <w:t xml:space="preserve">Figure </w:t>
      </w:r>
      <w:r w:rsidR="00C33C07">
        <w:fldChar w:fldCharType="begin"/>
      </w:r>
      <w:r w:rsidR="00C33C07">
        <w:instrText xml:space="preserve"> SEQ Figure \* ARABIC </w:instrText>
      </w:r>
      <w:r w:rsidR="00C33C07">
        <w:fldChar w:fldCharType="separate"/>
      </w:r>
      <w:r w:rsidR="001168CE">
        <w:rPr>
          <w:noProof/>
        </w:rPr>
        <w:t>1</w:t>
      </w:r>
      <w:r w:rsidR="00C33C07">
        <w:rPr>
          <w:noProof/>
        </w:rPr>
        <w:fldChar w:fldCharType="end"/>
      </w:r>
      <w:bookmarkEnd w:id="5"/>
      <w:r w:rsidR="00B2317A">
        <w:t>: HST FR2 bidirectional deployment</w:t>
      </w:r>
      <w:r w:rsidR="005611BE">
        <w:t>s</w:t>
      </w:r>
      <w:r w:rsidR="00B2317A">
        <w:t xml:space="preserve"> in Scenario-B (</w:t>
      </w:r>
      <w:r w:rsidR="005611BE">
        <w:t>top</w:t>
      </w:r>
      <w:r w:rsidR="00B2317A">
        <w:t>) and in Scenario-A (</w:t>
      </w:r>
      <w:r w:rsidR="005611BE">
        <w:t>bottom</w:t>
      </w:r>
      <w:r w:rsidR="00B2317A">
        <w:t>).</w:t>
      </w:r>
    </w:p>
    <w:p w14:paraId="356C54F2" w14:textId="77777777" w:rsidR="00B2317A" w:rsidRDefault="00B2317A" w:rsidP="00B2317A"/>
    <w:p w14:paraId="5BA99A15" w14:textId="42C4D148" w:rsidR="00B2317A" w:rsidRDefault="00A72D8C" w:rsidP="00A72D8C">
      <w:pPr>
        <w:pStyle w:val="RAN4observation0"/>
      </w:pPr>
      <w:bookmarkStart w:id="6" w:name="_Toc135077840"/>
      <w:r>
        <w:t>Bidirectional Scenario-A and Scenario-B deployments are both possible</w:t>
      </w:r>
      <w:r w:rsidR="00ED622A">
        <w:t xml:space="preserve"> when simultaneous two-panel reception is supported</w:t>
      </w:r>
      <w:r>
        <w:t xml:space="preserve"> but have different</w:t>
      </w:r>
      <w:r w:rsidR="00CE4C23">
        <w:t xml:space="preserve"> beam orientation and coverage. It might be hard to conclude about the </w:t>
      </w:r>
      <w:r w:rsidR="002B4896">
        <w:t>pefromance differen</w:t>
      </w:r>
      <w:r w:rsidR="00ED622A">
        <w:t>ce</w:t>
      </w:r>
      <w:r w:rsidR="0031023A">
        <w:t xml:space="preserve"> in those scenarios before </w:t>
      </w:r>
      <w:r w:rsidR="00044E5B">
        <w:t xml:space="preserve">channel model is </w:t>
      </w:r>
      <w:r w:rsidR="003236E6">
        <w:t>clarified.</w:t>
      </w:r>
      <w:bookmarkEnd w:id="6"/>
    </w:p>
    <w:p w14:paraId="7D218E08" w14:textId="7976D40B" w:rsidR="003236E6" w:rsidRPr="003236E6" w:rsidRDefault="000133BF" w:rsidP="003236E6">
      <w:r>
        <w:t xml:space="preserve">Therefore, </w:t>
      </w:r>
      <w:r w:rsidR="00014F76">
        <w:t xml:space="preserve">both scenarios </w:t>
      </w:r>
      <w:r w:rsidR="007A74C8">
        <w:t>seem</w:t>
      </w:r>
      <w:r w:rsidR="00014F76">
        <w:t xml:space="preserve"> equally relevant for the</w:t>
      </w:r>
      <w:r w:rsidR="00661F19">
        <w:t xml:space="preserve"> evaluation of</w:t>
      </w:r>
      <w:r w:rsidR="00014F76">
        <w:t xml:space="preserve"> PDSCH requirements.</w:t>
      </w:r>
    </w:p>
    <w:p w14:paraId="39D1E4EA" w14:textId="30019B7D" w:rsidR="00886B73" w:rsidRPr="00886B73" w:rsidRDefault="00886B73" w:rsidP="00886B73">
      <w:pPr>
        <w:pStyle w:val="RAN4proposal"/>
      </w:pPr>
      <w:bookmarkStart w:id="7" w:name="_Toc135077841"/>
      <w:r>
        <w:t>Continue the discussion of the open-space channel model both for Scenario-A and Scenario-B.</w:t>
      </w:r>
      <w:bookmarkEnd w:id="7"/>
    </w:p>
    <w:p w14:paraId="45053152" w14:textId="77777777" w:rsidR="00B2317A" w:rsidRDefault="00B2317A" w:rsidP="00B2317A"/>
    <w:p w14:paraId="292056CA" w14:textId="6F6F11FB" w:rsidR="003236E6" w:rsidRDefault="00645C75" w:rsidP="00B2317A">
      <w:r>
        <w:t>The next issue we would like to address is the</w:t>
      </w:r>
      <w:r w:rsidR="001D0264">
        <w:t xml:space="preserve"> beam</w:t>
      </w:r>
      <w:r w:rsidR="003C6807">
        <w:t xml:space="preserve"> serving</w:t>
      </w:r>
      <w:r w:rsidR="001D0264">
        <w:t xml:space="preserve"> coverage in Scenario-A and Scenario-B:</w:t>
      </w:r>
    </w:p>
    <w:tbl>
      <w:tblPr>
        <w:tblStyle w:val="TableGrid"/>
        <w:tblW w:w="0" w:type="auto"/>
        <w:jc w:val="center"/>
        <w:tblLook w:val="04A0" w:firstRow="1" w:lastRow="0" w:firstColumn="1" w:lastColumn="0" w:noHBand="0" w:noVBand="1"/>
      </w:tblPr>
      <w:tblGrid>
        <w:gridCol w:w="8913"/>
      </w:tblGrid>
      <w:tr w:rsidR="001D0264" w14:paraId="4737E8D0" w14:textId="77777777" w:rsidTr="0010731D">
        <w:trPr>
          <w:jc w:val="center"/>
        </w:trPr>
        <w:tc>
          <w:tcPr>
            <w:tcW w:w="8913" w:type="dxa"/>
          </w:tcPr>
          <w:p w14:paraId="7606CC67" w14:textId="77777777" w:rsidR="00881CFF" w:rsidRPr="005E4B38" w:rsidRDefault="00881CFF" w:rsidP="00881CFF">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7DDC7EF4" w14:textId="77777777" w:rsidR="00881CFF" w:rsidRPr="00FF186A" w:rsidRDefault="00881CFF" w:rsidP="00881CFF">
            <w:pPr>
              <w:spacing w:afterLines="50" w:after="120"/>
              <w:rPr>
                <w:lang w:eastAsia="zh-CN"/>
              </w:rPr>
            </w:pPr>
            <w:r w:rsidRPr="00057229">
              <w:rPr>
                <w:b/>
                <w:lang w:eastAsia="zh-CN"/>
              </w:rPr>
              <w:t>Way forward</w:t>
            </w:r>
            <w:r w:rsidRPr="00057229">
              <w:rPr>
                <w:lang w:eastAsia="zh-CN"/>
              </w:rPr>
              <w:t xml:space="preserve">: </w:t>
            </w:r>
          </w:p>
          <w:p w14:paraId="42ADA64A" w14:textId="6C6401C6" w:rsidR="00881CFF" w:rsidRDefault="00881CFF" w:rsidP="00881CFF">
            <w:pPr>
              <w:pStyle w:val="ListParagraph"/>
              <w:numPr>
                <w:ilvl w:val="0"/>
                <w:numId w:val="28"/>
              </w:numPr>
              <w:spacing w:after="120"/>
              <w:contextualSpacing w:val="0"/>
              <w:rPr>
                <w:szCs w:val="24"/>
                <w:lang w:eastAsia="zh-CN"/>
              </w:rPr>
            </w:pPr>
            <w:r>
              <w:rPr>
                <w:szCs w:val="24"/>
                <w:lang w:eastAsia="zh-CN"/>
              </w:rPr>
              <w:t>...</w:t>
            </w:r>
          </w:p>
          <w:p w14:paraId="4FCBEF17" w14:textId="3364F23C" w:rsidR="00881CFF" w:rsidRPr="00FF186A" w:rsidRDefault="00881CFF" w:rsidP="00881CFF">
            <w:pPr>
              <w:pStyle w:val="ListParagraph"/>
              <w:numPr>
                <w:ilvl w:val="0"/>
                <w:numId w:val="28"/>
              </w:numPr>
              <w:spacing w:after="120"/>
              <w:contextualSpacing w:val="0"/>
              <w:rPr>
                <w:szCs w:val="24"/>
                <w:lang w:eastAsia="zh-CN"/>
              </w:rPr>
            </w:pPr>
            <w:r>
              <w:rPr>
                <w:rFonts w:hint="eastAsia"/>
                <w:szCs w:val="24"/>
                <w:lang w:eastAsia="zh-CN"/>
              </w:rPr>
              <w:lastRenderedPageBreak/>
              <w:t>B</w:t>
            </w:r>
            <w:r>
              <w:rPr>
                <w:szCs w:val="24"/>
                <w:lang w:eastAsia="zh-CN"/>
              </w:rPr>
              <w:t>eam serving coverage</w:t>
            </w:r>
          </w:p>
          <w:p w14:paraId="5DA02197" w14:textId="77777777" w:rsidR="00881CFF" w:rsidRPr="00C114C1" w:rsidRDefault="00881CFF" w:rsidP="00881CFF">
            <w:pPr>
              <w:pStyle w:val="ListParagraph"/>
              <w:numPr>
                <w:ilvl w:val="1"/>
                <w:numId w:val="28"/>
              </w:numPr>
              <w:overflowPunct w:val="0"/>
              <w:autoSpaceDE w:val="0"/>
              <w:autoSpaceDN w:val="0"/>
              <w:adjustRightInd w:val="0"/>
              <w:spacing w:after="180"/>
              <w:contextualSpacing w:val="0"/>
              <w:textAlignment w:val="baseline"/>
              <w:rPr>
                <w:szCs w:val="24"/>
                <w:lang w:eastAsia="zh-CN"/>
              </w:rPr>
            </w:pPr>
            <w:r w:rsidRPr="00A744B7">
              <w:rPr>
                <w:szCs w:val="24"/>
                <w:lang w:eastAsia="zh-CN"/>
              </w:rPr>
              <w:t xml:space="preserve">Reuse the beam serving range of </w:t>
            </w:r>
            <w:proofErr w:type="spellStart"/>
            <w:r w:rsidRPr="00A744B7">
              <w:rPr>
                <w:szCs w:val="24"/>
                <w:lang w:eastAsia="zh-CN"/>
              </w:rPr>
              <w:t>uni</w:t>
            </w:r>
            <w:proofErr w:type="spellEnd"/>
            <w:r w:rsidRPr="00A744B7">
              <w:rPr>
                <w:szCs w:val="24"/>
                <w:lang w:eastAsia="zh-CN"/>
              </w:rPr>
              <w:t>-directional FR2 HST-DPS performance evaluation as the left-beam serving range of an RRH in bi-directional deployment, and right-beam serving range is symmetrical to the left-beam serving range about the RRH</w:t>
            </w:r>
            <w:r>
              <w:rPr>
                <w:szCs w:val="24"/>
                <w:lang w:eastAsia="zh-CN"/>
              </w:rPr>
              <w:t xml:space="preserve"> as a starting point for evaluation </w:t>
            </w:r>
          </w:p>
          <w:p w14:paraId="3D1E1C7E" w14:textId="6B59D314" w:rsidR="001D0264" w:rsidRPr="00881CFF" w:rsidRDefault="00881CFF" w:rsidP="00881CFF">
            <w:pPr>
              <w:pStyle w:val="ListParagraph"/>
              <w:numPr>
                <w:ilvl w:val="1"/>
                <w:numId w:val="28"/>
              </w:numPr>
              <w:overflowPunct w:val="0"/>
              <w:autoSpaceDE w:val="0"/>
              <w:autoSpaceDN w:val="0"/>
              <w:adjustRightInd w:val="0"/>
              <w:spacing w:after="180"/>
              <w:contextualSpacing w:val="0"/>
              <w:textAlignment w:val="baseline"/>
              <w:rPr>
                <w:szCs w:val="24"/>
                <w:lang w:eastAsia="zh-CN"/>
              </w:rPr>
            </w:pPr>
            <w:r w:rsidRPr="00075AB2">
              <w:rPr>
                <w:szCs w:val="24"/>
                <w:lang w:eastAsia="zh-CN"/>
              </w:rPr>
              <w:t xml:space="preserve">Further study of coverage areas of the beams </w:t>
            </w:r>
            <w:r>
              <w:rPr>
                <w:szCs w:val="24"/>
                <w:lang w:eastAsia="zh-CN"/>
              </w:rPr>
              <w:t>is</w:t>
            </w:r>
            <w:r w:rsidRPr="00075AB2">
              <w:rPr>
                <w:szCs w:val="24"/>
                <w:lang w:eastAsia="zh-CN"/>
              </w:rPr>
              <w:t xml:space="preserve"> needed.</w:t>
            </w:r>
          </w:p>
        </w:tc>
      </w:tr>
    </w:tbl>
    <w:p w14:paraId="5F8BFF52" w14:textId="77777777" w:rsidR="001D0264" w:rsidRDefault="001D0264" w:rsidP="00B2317A"/>
    <w:p w14:paraId="32CA3CBE" w14:textId="31C51AF9" w:rsidR="00990B3A" w:rsidRPr="00F25A29" w:rsidRDefault="003C6807" w:rsidP="00B2317A">
      <w:r>
        <w:t>As we already pointed out above, the Scenario-A and Scenario-B have different</w:t>
      </w:r>
      <w:r w:rsidR="00780BA9">
        <w:t xml:space="preserve"> beam configuration</w:t>
      </w:r>
      <w:r w:rsidR="00914C53">
        <w:t xml:space="preserve"> and coverage.</w:t>
      </w:r>
      <w:r w:rsidR="009956CD">
        <w:t xml:space="preserve"> </w:t>
      </w:r>
      <w:r w:rsidR="00743774">
        <w:t xml:space="preserve">In Scenario-B, </w:t>
      </w:r>
      <w:r w:rsidR="005E306A">
        <w:t xml:space="preserve">the </w:t>
      </w:r>
      <w:r w:rsidR="00EC1292">
        <w:t>beam coverage spans from</w:t>
      </w:r>
      <w:r w:rsidR="00E72169">
        <w:t xml:space="preserve"> </w:t>
      </w:r>
      <w:r w:rsidR="0018610C">
        <w:t>the middle in between the RRH</w:t>
      </w:r>
      <w:r w:rsidR="00F708DB">
        <w:t xml:space="preserve"> sites</w:t>
      </w:r>
      <w:r w:rsidR="0018610C">
        <w:t xml:space="preserve"> </w:t>
      </w:r>
      <w:r w:rsidR="00CC75E5">
        <w:t>to the middle</w:t>
      </w:r>
      <w:r w:rsidR="00F25A29">
        <w:rPr>
          <w:lang w:val="ru-RU"/>
        </w:rPr>
        <w:t xml:space="preserve"> </w:t>
      </w:r>
      <w:r w:rsidR="00F25A29">
        <w:t xml:space="preserve">in between the following </w:t>
      </w:r>
      <w:r w:rsidR="00F708DB">
        <w:t>two RRH</w:t>
      </w:r>
      <w:r w:rsidR="00A95D33">
        <w:t xml:space="preserve"> sites. </w:t>
      </w:r>
      <w:r w:rsidR="00366B75">
        <w:t xml:space="preserve">In </w:t>
      </w:r>
      <w:r w:rsidR="008709FB">
        <w:t>Scenario</w:t>
      </w:r>
      <w:r w:rsidR="00A92A2F">
        <w:t xml:space="preserve">-A, the beam coverage is </w:t>
      </w:r>
      <w:r w:rsidR="00014F83">
        <w:t xml:space="preserve">from one RRH site </w:t>
      </w:r>
      <w:r w:rsidR="003C513E">
        <w:t>till the following RRH site.</w:t>
      </w:r>
    </w:p>
    <w:p w14:paraId="2ED2B3F6" w14:textId="5709C2BD" w:rsidR="004154F2" w:rsidRPr="003547C5" w:rsidRDefault="00BF299E" w:rsidP="00B2317A">
      <w:r>
        <w:fldChar w:fldCharType="begin"/>
      </w:r>
      <w:r>
        <w:instrText xml:space="preserve"> REF _Ref131596568 \h </w:instrText>
      </w:r>
      <w:r>
        <w:fldChar w:fldCharType="separate"/>
      </w:r>
      <w:r>
        <w:t xml:space="preserve">Figure </w:t>
      </w:r>
      <w:r>
        <w:rPr>
          <w:noProof/>
        </w:rPr>
        <w:t>2</w:t>
      </w:r>
      <w:r>
        <w:fldChar w:fldCharType="end"/>
      </w:r>
      <w:r w:rsidR="00204513">
        <w:t xml:space="preserve"> and </w:t>
      </w:r>
      <w:r w:rsidR="00204513">
        <w:fldChar w:fldCharType="begin"/>
      </w:r>
      <w:r w:rsidR="00204513">
        <w:instrText xml:space="preserve"> REF _Ref134709426 \h </w:instrText>
      </w:r>
      <w:r w:rsidR="00204513">
        <w:fldChar w:fldCharType="separate"/>
      </w:r>
      <w:r w:rsidR="00204513">
        <w:t xml:space="preserve">Figure </w:t>
      </w:r>
      <w:r w:rsidR="00204513">
        <w:rPr>
          <w:noProof/>
        </w:rPr>
        <w:t>3</w:t>
      </w:r>
      <w:r w:rsidR="00204513">
        <w:fldChar w:fldCharType="end"/>
      </w:r>
      <w:r w:rsidR="00601839">
        <w:t xml:space="preserve"> demonstrate </w:t>
      </w:r>
      <w:r w:rsidR="00EF6967">
        <w:t>RSRP traces in bidirectional Scenario-B</w:t>
      </w:r>
      <w:r w:rsidR="00204513">
        <w:t xml:space="preserve"> and Scenario-A, correspondingly</w:t>
      </w:r>
      <w:r w:rsidR="00EF6967">
        <w:t>.</w:t>
      </w:r>
      <w:r w:rsidR="003547C5">
        <w:t xml:space="preserve"> Signal strength</w:t>
      </w:r>
      <w:r w:rsidR="005B24D8">
        <w:t xml:space="preserve"> </w:t>
      </w:r>
      <w:r w:rsidR="00DB1E47">
        <w:t>considers</w:t>
      </w:r>
      <w:r w:rsidR="005B24D8">
        <w:t xml:space="preserve"> Tx power, RRH and UE antenna and beam gains</w:t>
      </w:r>
      <w:r w:rsidR="006A3D2E">
        <w:t>,</w:t>
      </w:r>
      <w:r w:rsidR="005B24D8">
        <w:t xml:space="preserve"> and </w:t>
      </w:r>
      <w:r w:rsidR="00DB1E47">
        <w:t>pathloss.</w:t>
      </w:r>
    </w:p>
    <w:p w14:paraId="3BC3D3CC" w14:textId="2BC2C0AE" w:rsidR="00747720" w:rsidRPr="00F15A61" w:rsidRDefault="004154F2" w:rsidP="00B2317A">
      <w:r>
        <w:t xml:space="preserve">For Scenario-B, </w:t>
      </w:r>
      <w:proofErr w:type="gramStart"/>
      <w:r>
        <w:t>i</w:t>
      </w:r>
      <w:r w:rsidR="00C7797B">
        <w:t>t can be see</w:t>
      </w:r>
      <w:r w:rsidR="007A1FC6">
        <w:t>n</w:t>
      </w:r>
      <w:r w:rsidR="00C7797B">
        <w:t xml:space="preserve"> that</w:t>
      </w:r>
      <w:r w:rsidR="00B04B3D">
        <w:t xml:space="preserve"> beam</w:t>
      </w:r>
      <w:proofErr w:type="gramEnd"/>
      <w:r w:rsidR="00B04B3D">
        <w:t xml:space="preserve"> switching on the same </w:t>
      </w:r>
      <w:r w:rsidR="007A1FC6">
        <w:t>side</w:t>
      </w:r>
      <w:r w:rsidR="008C51DE">
        <w:t>/panel</w:t>
      </w:r>
      <w:r w:rsidR="007A1FC6">
        <w:t xml:space="preserve"> of the CPE </w:t>
      </w:r>
      <w:r w:rsidR="00A37F70">
        <w:t>(e.g.</w:t>
      </w:r>
      <w:r w:rsidR="00F15A61">
        <w:t>,</w:t>
      </w:r>
      <w:r w:rsidR="00A37F70">
        <w:t xml:space="preserve"> from RRH5 to RRH7 or from RRH</w:t>
      </w:r>
      <w:r w:rsidR="00982BB6">
        <w:t>6 to RRH8</w:t>
      </w:r>
      <w:r w:rsidR="00A37F70">
        <w:t>)</w:t>
      </w:r>
      <w:r w:rsidR="00353955">
        <w:t>, on average</w:t>
      </w:r>
      <w:r w:rsidR="003152E7">
        <w:t>, when there is not slow</w:t>
      </w:r>
      <w:r w:rsidR="00981E79">
        <w:t xml:space="preserve">-fading, happens around the </w:t>
      </w:r>
      <w:r w:rsidR="00923786">
        <w:t xml:space="preserve">middle </w:t>
      </w:r>
      <w:r w:rsidR="0058313C">
        <w:t>between the RRHs.</w:t>
      </w:r>
      <w:r w:rsidR="00F15A61">
        <w:t xml:space="preserve"> </w:t>
      </w:r>
      <w:r w:rsidR="00DA2FC8">
        <w:t>Hence, there is no need to introduce</w:t>
      </w:r>
      <w:r w:rsidR="00F15A61">
        <w:t xml:space="preserve"> </w:t>
      </w:r>
      <w:proofErr w:type="spellStart"/>
      <w:r w:rsidR="00F15A61" w:rsidRPr="007D60A7">
        <w:rPr>
          <w:i/>
        </w:rPr>
        <w:t>D</w:t>
      </w:r>
      <w:r w:rsidR="007D60A7" w:rsidRPr="007D60A7">
        <w:rPr>
          <w:i/>
        </w:rPr>
        <w:t>s</w:t>
      </w:r>
      <w:r w:rsidR="00F15A61" w:rsidRPr="007D60A7">
        <w:rPr>
          <w:i/>
        </w:rPr>
        <w:t>_offset</w:t>
      </w:r>
      <w:proofErr w:type="spellEnd"/>
      <w:r w:rsidR="007D60A7">
        <w:t>.</w:t>
      </w:r>
    </w:p>
    <w:p w14:paraId="7AABD315" w14:textId="3BB3EAF1" w:rsidR="00452227" w:rsidRDefault="00452227" w:rsidP="00452227">
      <w:pPr>
        <w:keepNext/>
        <w:jc w:val="center"/>
      </w:pPr>
    </w:p>
    <w:p w14:paraId="1EBB1CD9" w14:textId="0B4E7AA4" w:rsidR="00E52082" w:rsidRDefault="00E52082" w:rsidP="00452227">
      <w:pPr>
        <w:keepNext/>
        <w:jc w:val="center"/>
      </w:pPr>
      <w:r>
        <w:rPr>
          <w:noProof/>
        </w:rPr>
        <w:drawing>
          <wp:inline distT="0" distB="0" distL="0" distR="0" wp14:anchorId="5CC395D5" wp14:editId="6F6974D4">
            <wp:extent cx="6113145" cy="406654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6113145" cy="4066540"/>
                    </a:xfrm>
                    <a:prstGeom prst="rect">
                      <a:avLst/>
                    </a:prstGeom>
                  </pic:spPr>
                </pic:pic>
              </a:graphicData>
            </a:graphic>
          </wp:inline>
        </w:drawing>
      </w:r>
    </w:p>
    <w:p w14:paraId="2CCDC411" w14:textId="66A9436D" w:rsidR="00452227" w:rsidRDefault="00452227" w:rsidP="00452227">
      <w:pPr>
        <w:pStyle w:val="Caption"/>
      </w:pPr>
      <w:bookmarkStart w:id="8" w:name="_Ref131596568"/>
      <w:r>
        <w:t xml:space="preserve">Figure </w:t>
      </w:r>
      <w:r w:rsidR="00C33C07">
        <w:fldChar w:fldCharType="begin"/>
      </w:r>
      <w:r w:rsidR="00C33C07">
        <w:instrText xml:space="preserve"> SEQ Figure</w:instrText>
      </w:r>
      <w:r w:rsidR="00C33C07">
        <w:instrText xml:space="preserve"> \* ARABIC </w:instrText>
      </w:r>
      <w:r w:rsidR="00C33C07">
        <w:fldChar w:fldCharType="separate"/>
      </w:r>
      <w:r w:rsidR="001168CE">
        <w:rPr>
          <w:noProof/>
        </w:rPr>
        <w:t>2</w:t>
      </w:r>
      <w:r w:rsidR="00C33C07">
        <w:rPr>
          <w:noProof/>
        </w:rPr>
        <w:fldChar w:fldCharType="end"/>
      </w:r>
      <w:bookmarkEnd w:id="8"/>
      <w:r>
        <w:t>: RSRP traces per each RRH in bi-directional Scenario-B deployment</w:t>
      </w:r>
      <w:r w:rsidR="00AD237D">
        <w:t xml:space="preserve">, </w:t>
      </w:r>
      <w:r w:rsidR="00B571DE">
        <w:t>next closest RRH is used as serving,</w:t>
      </w:r>
      <w:r w:rsidR="00185221">
        <w:t xml:space="preserve"> </w:t>
      </w:r>
      <w:r w:rsidR="00185221" w:rsidRPr="00185221">
        <w:rPr>
          <w:b/>
        </w:rPr>
        <w:t>without slow-fading</w:t>
      </w:r>
      <w:r>
        <w:t>.</w:t>
      </w:r>
    </w:p>
    <w:p w14:paraId="70E74CDC" w14:textId="28015FDB" w:rsidR="001D7624" w:rsidRPr="004154F2" w:rsidRDefault="004154F2" w:rsidP="004154F2">
      <w:r>
        <w:t xml:space="preserve">For Scenario-A, the beam coverage for directions is also symmetrical. However, in this scenario, </w:t>
      </w:r>
      <w:r w:rsidR="005061C8">
        <w:t xml:space="preserve">switching </w:t>
      </w:r>
      <w:r w:rsidR="002C224B">
        <w:t xml:space="preserve">from one RRH to the other </w:t>
      </w:r>
      <w:r w:rsidR="003944E2">
        <w:t xml:space="preserve">can happen either before RRH site (for RRHs oriented in the </w:t>
      </w:r>
      <w:r w:rsidR="003944E2" w:rsidRPr="00BD459B">
        <w:rPr>
          <w:u w:val="single"/>
        </w:rPr>
        <w:t>opposite</w:t>
      </w:r>
      <w:r w:rsidR="003944E2">
        <w:t xml:space="preserve"> direction </w:t>
      </w:r>
      <w:r w:rsidR="00BD459B">
        <w:t xml:space="preserve">to the </w:t>
      </w:r>
      <w:r w:rsidR="0063667A">
        <w:t>train travelling direction</w:t>
      </w:r>
      <w:r w:rsidR="003944E2">
        <w:t>)</w:t>
      </w:r>
      <w:r w:rsidR="0063667A">
        <w:t xml:space="preserve"> or </w:t>
      </w:r>
      <w:r w:rsidR="00AA3675">
        <w:t>after RRH site (for RRHs oriented in the</w:t>
      </w:r>
      <w:r w:rsidR="001D7624">
        <w:t xml:space="preserve"> same direction with the train travelling direction</w:t>
      </w:r>
      <w:r w:rsidR="00AA3675">
        <w:t>)</w:t>
      </w:r>
      <w:r w:rsidR="001D7624">
        <w:t xml:space="preserve">. Therefore, </w:t>
      </w:r>
      <w:r w:rsidR="00C31DF1">
        <w:t xml:space="preserve">the </w:t>
      </w:r>
      <w:r w:rsidR="009202F2">
        <w:t>absolute</w:t>
      </w:r>
      <w:r w:rsidR="00C4076C">
        <w:t xml:space="preserve"> </w:t>
      </w:r>
      <w:r w:rsidR="009202F2">
        <w:t xml:space="preserve">value of </w:t>
      </w:r>
      <w:proofErr w:type="spellStart"/>
      <w:r w:rsidR="009202F2" w:rsidRPr="007D60A7">
        <w:rPr>
          <w:i/>
        </w:rPr>
        <w:t>Ds_offset</w:t>
      </w:r>
      <w:proofErr w:type="spellEnd"/>
      <w:r w:rsidR="009202F2">
        <w:rPr>
          <w:i/>
        </w:rPr>
        <w:t xml:space="preserve"> </w:t>
      </w:r>
      <w:r w:rsidR="009202F2" w:rsidRPr="009202F2">
        <w:t xml:space="preserve">can be </w:t>
      </w:r>
      <w:r w:rsidR="009202F2">
        <w:t xml:space="preserve">the same as in Release </w:t>
      </w:r>
      <w:r w:rsidR="00244F14">
        <w:t>1</w:t>
      </w:r>
      <w:r w:rsidR="00E750D8">
        <w:t>7 i.e., equal to 10m but the sign will depend on the</w:t>
      </w:r>
      <w:r w:rsidR="0014339E">
        <w:t xml:space="preserve"> CPE panel orientation</w:t>
      </w:r>
      <w:r w:rsidR="00E62AEA">
        <w:t xml:space="preserve"> and train moving direction.</w:t>
      </w:r>
    </w:p>
    <w:p w14:paraId="1D7C501F" w14:textId="1F534BCC" w:rsidR="004174CC" w:rsidRDefault="00E52082" w:rsidP="00B2317A">
      <w:r>
        <w:rPr>
          <w:noProof/>
        </w:rPr>
        <w:lastRenderedPageBreak/>
        <w:drawing>
          <wp:inline distT="0" distB="0" distL="0" distR="0" wp14:anchorId="6929A4FE" wp14:editId="3CB1D0B9">
            <wp:extent cx="6113145" cy="4072255"/>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113145" cy="4072255"/>
                    </a:xfrm>
                    <a:prstGeom prst="rect">
                      <a:avLst/>
                    </a:prstGeom>
                  </pic:spPr>
                </pic:pic>
              </a:graphicData>
            </a:graphic>
          </wp:inline>
        </w:drawing>
      </w:r>
    </w:p>
    <w:p w14:paraId="11677657" w14:textId="2AE5E80C" w:rsidR="00BF299E" w:rsidRPr="00B83B5D" w:rsidRDefault="00BF299E" w:rsidP="0014339E">
      <w:pPr>
        <w:keepNext/>
        <w:jc w:val="center"/>
      </w:pPr>
      <w:bookmarkStart w:id="9" w:name="_Ref134709426"/>
      <w:r>
        <w:t xml:space="preserve">Figure </w:t>
      </w:r>
      <w:r w:rsidR="00C33C07">
        <w:fldChar w:fldCharType="begin"/>
      </w:r>
      <w:r w:rsidR="00C33C07">
        <w:instrText xml:space="preserve"> SEQ Figure \*</w:instrText>
      </w:r>
      <w:r w:rsidR="00C33C07">
        <w:instrText xml:space="preserve"> ARABIC </w:instrText>
      </w:r>
      <w:r w:rsidR="00C33C07">
        <w:fldChar w:fldCharType="separate"/>
      </w:r>
      <w:r w:rsidR="001168CE">
        <w:rPr>
          <w:noProof/>
        </w:rPr>
        <w:t>3</w:t>
      </w:r>
      <w:r w:rsidR="00C33C07">
        <w:rPr>
          <w:noProof/>
        </w:rPr>
        <w:fldChar w:fldCharType="end"/>
      </w:r>
      <w:bookmarkEnd w:id="9"/>
      <w:r>
        <w:t>: RSRP traces per each RRH in bi-directional Scenario-A deployment</w:t>
      </w:r>
      <w:r w:rsidR="00262A2A">
        <w:t xml:space="preserve"> </w:t>
      </w:r>
      <w:r w:rsidR="00262A2A" w:rsidRPr="00262A2A">
        <w:rPr>
          <w:b/>
        </w:rPr>
        <w:t>without slow fading</w:t>
      </w:r>
      <w:r>
        <w:t>.</w:t>
      </w:r>
    </w:p>
    <w:p w14:paraId="008C48CC" w14:textId="77777777" w:rsidR="00990B3A" w:rsidRDefault="00990B3A" w:rsidP="00B2317A"/>
    <w:p w14:paraId="3C33E050" w14:textId="73618E43" w:rsidR="00843562" w:rsidRDefault="006E459F" w:rsidP="00843562">
      <w:pPr>
        <w:pStyle w:val="RAN4proposal"/>
      </w:pPr>
      <w:bookmarkStart w:id="10" w:name="_Toc135077842"/>
      <w:r>
        <w:t>Consider</w:t>
      </w:r>
      <w:r w:rsidR="00843562">
        <w:t xml:space="preserve"> symmetrical beam co</w:t>
      </w:r>
      <w:r w:rsidR="00EE1B9F">
        <w:t>verage areas both in Scenario-A and Scenario-B.</w:t>
      </w:r>
      <w:bookmarkEnd w:id="10"/>
    </w:p>
    <w:p w14:paraId="0E350B68" w14:textId="4755D04D" w:rsidR="00EE1B9F" w:rsidRPr="00EE1B9F" w:rsidRDefault="00EE1B9F" w:rsidP="00EE1B9F">
      <w:pPr>
        <w:pStyle w:val="RAN4proposal"/>
      </w:pPr>
      <w:bookmarkStart w:id="11" w:name="_Toc135077843"/>
      <w:r>
        <w:t xml:space="preserve">In Scenario-A, </w:t>
      </w:r>
      <w:r w:rsidR="00836FF3">
        <w:t xml:space="preserve">the </w:t>
      </w:r>
      <w:r>
        <w:t>absolute value</w:t>
      </w:r>
      <w:r w:rsidR="00836FF3">
        <w:t xml:space="preserve"> of </w:t>
      </w:r>
      <w:proofErr w:type="spellStart"/>
      <w:r w:rsidR="00836FF3" w:rsidRPr="00F01E00">
        <w:rPr>
          <w:i/>
        </w:rPr>
        <w:t>Ds_offset</w:t>
      </w:r>
      <w:proofErr w:type="spellEnd"/>
      <w:r>
        <w:t xml:space="preserve"> </w:t>
      </w:r>
      <w:r w:rsidR="00B70DEF">
        <w:t>before an</w:t>
      </w:r>
      <w:r w:rsidR="00C644BA">
        <w:rPr>
          <w:lang w:val="en-150"/>
        </w:rPr>
        <w:t>d</w:t>
      </w:r>
      <w:r w:rsidR="00B70DEF">
        <w:t xml:space="preserve"> after RRH </w:t>
      </w:r>
      <w:r>
        <w:t xml:space="preserve">can be kept equal to 10m as </w:t>
      </w:r>
      <w:r w:rsidR="009F19BF">
        <w:t>in Rel-17</w:t>
      </w:r>
      <w:r w:rsidR="009D078E">
        <w:t>.</w:t>
      </w:r>
      <w:bookmarkEnd w:id="11"/>
    </w:p>
    <w:p w14:paraId="3133084C" w14:textId="77777777" w:rsidR="003236E6" w:rsidRDefault="003236E6" w:rsidP="00B2317A"/>
    <w:p w14:paraId="4179F727" w14:textId="3761CB96" w:rsidR="00376097" w:rsidRDefault="00C17CE9" w:rsidP="00B2317A">
      <w:r>
        <w:t xml:space="preserve">As it can be seen </w:t>
      </w:r>
      <w:r w:rsidR="001378DA">
        <w:t xml:space="preserve">from </w:t>
      </w:r>
      <w:r w:rsidR="00407037">
        <w:fldChar w:fldCharType="begin"/>
      </w:r>
      <w:r w:rsidR="00407037">
        <w:instrText xml:space="preserve"> REF _Ref131596568 \h </w:instrText>
      </w:r>
      <w:r w:rsidR="00407037">
        <w:fldChar w:fldCharType="separate"/>
      </w:r>
      <w:r w:rsidR="00407037">
        <w:t xml:space="preserve">Figure </w:t>
      </w:r>
      <w:r w:rsidR="00407037">
        <w:rPr>
          <w:noProof/>
        </w:rPr>
        <w:t>2</w:t>
      </w:r>
      <w:r w:rsidR="00407037">
        <w:fldChar w:fldCharType="end"/>
      </w:r>
      <w:r w:rsidR="00407037">
        <w:t xml:space="preserve"> and </w:t>
      </w:r>
      <w:r w:rsidR="00407037">
        <w:fldChar w:fldCharType="begin"/>
      </w:r>
      <w:r w:rsidR="00407037">
        <w:instrText xml:space="preserve"> REF _Ref134709426 \h </w:instrText>
      </w:r>
      <w:r w:rsidR="00407037">
        <w:fldChar w:fldCharType="separate"/>
      </w:r>
      <w:r w:rsidR="00407037">
        <w:t xml:space="preserve">Figure </w:t>
      </w:r>
      <w:r w:rsidR="00407037">
        <w:rPr>
          <w:noProof/>
        </w:rPr>
        <w:t>3</w:t>
      </w:r>
      <w:r w:rsidR="00407037">
        <w:fldChar w:fldCharType="end"/>
      </w:r>
      <w:r w:rsidR="00DC7175">
        <w:t xml:space="preserve">, the RSRP </w:t>
      </w:r>
      <w:r w:rsidR="00DF08A4">
        <w:t>is visibly stronger in Scenario-A in comparison to Scenario-B.</w:t>
      </w:r>
      <w:r w:rsidR="00962A17">
        <w:t xml:space="preserve"> This can be explained by two reasons. Firstly, in </w:t>
      </w:r>
      <w:r w:rsidR="000C0C8E">
        <w:t>Scenario</w:t>
      </w:r>
      <w:r w:rsidR="00962A17">
        <w:t>-A</w:t>
      </w:r>
      <w:r w:rsidR="000C0C8E">
        <w:t xml:space="preserve">, the RRHs are much closer to the railway track. The other reason is that this deployment is more efficient because the CPE is served by the closest RRH, whereas </w:t>
      </w:r>
      <w:r w:rsidR="007C0E72">
        <w:t xml:space="preserve">in Rel-17 bidirectional Scenario-B, the </w:t>
      </w:r>
      <w:r w:rsidR="00A04CAD">
        <w:t xml:space="preserve">UE is served by the </w:t>
      </w:r>
      <w:r w:rsidR="005D5CC8">
        <w:t xml:space="preserve">next closest RRH. </w:t>
      </w:r>
    </w:p>
    <w:p w14:paraId="4325C7C8" w14:textId="6C5E4FAD" w:rsidR="00E83E41" w:rsidRDefault="00E83E41" w:rsidP="00B2317A">
      <w:r>
        <w:t>In Rel-18</w:t>
      </w:r>
      <w:r w:rsidR="00294A2A">
        <w:t xml:space="preserve">, when simultaneous multi-panel reception is considered, </w:t>
      </w:r>
      <w:r w:rsidR="00E53C02">
        <w:t>bidirectional deployment can be considered as a combination of two unidirectional deployments (per panel). Therefore,</w:t>
      </w:r>
      <w:r w:rsidR="0027011A">
        <w:t xml:space="preserve"> bidirectional </w:t>
      </w:r>
      <w:r w:rsidR="00ED64B3">
        <w:t>Scenario</w:t>
      </w:r>
      <w:r w:rsidR="0027011A">
        <w:t>-B w</w:t>
      </w:r>
      <w:r w:rsidR="001F5612">
        <w:t>h</w:t>
      </w:r>
      <w:r w:rsidR="0027011A">
        <w:t xml:space="preserve">ere </w:t>
      </w:r>
      <w:r w:rsidR="00151F61">
        <w:t>CPE is served by the closes</w:t>
      </w:r>
      <w:r w:rsidR="003D150D">
        <w:t>t</w:t>
      </w:r>
      <w:r w:rsidR="00151F61">
        <w:t xml:space="preserve"> RRH also becomes </w:t>
      </w:r>
      <w:r w:rsidR="001F5612">
        <w:t>more feasible.</w:t>
      </w:r>
      <w:r w:rsidR="003D150D">
        <w:t xml:space="preserve"> Such a deployment is shown in </w:t>
      </w:r>
      <w:r w:rsidR="009043DD">
        <w:fldChar w:fldCharType="begin"/>
      </w:r>
      <w:r w:rsidR="009043DD">
        <w:instrText xml:space="preserve"> REF _Ref134777981 \h </w:instrText>
      </w:r>
      <w:r w:rsidR="009043DD">
        <w:fldChar w:fldCharType="separate"/>
      </w:r>
      <w:r w:rsidR="009043DD">
        <w:t xml:space="preserve">Figure </w:t>
      </w:r>
      <w:r w:rsidR="009043DD">
        <w:rPr>
          <w:noProof/>
        </w:rPr>
        <w:t>4</w:t>
      </w:r>
      <w:r w:rsidR="009043DD">
        <w:fldChar w:fldCharType="end"/>
      </w:r>
      <w:r w:rsidR="009043DD">
        <w:t>.</w:t>
      </w:r>
    </w:p>
    <w:p w14:paraId="12F139B7" w14:textId="77777777" w:rsidR="003D150D" w:rsidRDefault="003D150D" w:rsidP="00B2317A"/>
    <w:p w14:paraId="4C859AA2" w14:textId="77777777" w:rsidR="006C187A" w:rsidRDefault="006C187A" w:rsidP="006C187A">
      <w:pPr>
        <w:keepNext/>
        <w:jc w:val="center"/>
      </w:pPr>
      <w:r>
        <w:object w:dxaOrig="11220" w:dyaOrig="2136" w14:anchorId="6FD2CAAD">
          <v:shape id="_x0000_i1026" type="#_x0000_t75" style="width:481.2pt;height:91.8pt" o:ole="">
            <v:imagedata r:id="rId17" o:title=""/>
          </v:shape>
          <o:OLEObject Type="Embed" ProgID="Visio.Drawing.15" ShapeID="_x0000_i1026" DrawAspect="Content" ObjectID="_1745692489" r:id="rId18"/>
        </w:object>
      </w:r>
    </w:p>
    <w:p w14:paraId="6D12B311" w14:textId="51D01C9B" w:rsidR="003D150D" w:rsidRDefault="006C187A" w:rsidP="006C187A">
      <w:pPr>
        <w:pStyle w:val="Caption"/>
      </w:pPr>
      <w:bookmarkStart w:id="12" w:name="_Ref134777981"/>
      <w:r>
        <w:t xml:space="preserve">Figure </w:t>
      </w:r>
      <w:r w:rsidR="00C33C07">
        <w:fldChar w:fldCharType="begin"/>
      </w:r>
      <w:r w:rsidR="00C33C07">
        <w:instrText xml:space="preserve"> SEQ Figure \* ARABIC </w:instrText>
      </w:r>
      <w:r w:rsidR="00C33C07">
        <w:fldChar w:fldCharType="separate"/>
      </w:r>
      <w:r w:rsidR="001168CE">
        <w:rPr>
          <w:noProof/>
        </w:rPr>
        <w:t>4</w:t>
      </w:r>
      <w:r w:rsidR="00C33C07">
        <w:rPr>
          <w:noProof/>
        </w:rPr>
        <w:fldChar w:fldCharType="end"/>
      </w:r>
      <w:bookmarkEnd w:id="12"/>
      <w:r>
        <w:t xml:space="preserve">: </w:t>
      </w:r>
      <w:r w:rsidR="007F15D8">
        <w:t xml:space="preserve">Bidirectional </w:t>
      </w:r>
      <w:r w:rsidR="00E70904">
        <w:t>scenario</w:t>
      </w:r>
      <w:r w:rsidR="007F15D8">
        <w:t>-</w:t>
      </w:r>
      <w:r w:rsidR="00E70904">
        <w:t>B</w:t>
      </w:r>
      <w:r w:rsidR="00637E7E">
        <w:t xml:space="preserve"> where the closest RRH is used as serving.</w:t>
      </w:r>
    </w:p>
    <w:p w14:paraId="61B81E68" w14:textId="77777777" w:rsidR="009043DD" w:rsidRPr="009043DD" w:rsidRDefault="009043DD" w:rsidP="009043DD"/>
    <w:p w14:paraId="7FE16748" w14:textId="0D560FD8" w:rsidR="003D150D" w:rsidRDefault="00CD2C6C" w:rsidP="009043DD">
      <w:pPr>
        <w:pStyle w:val="RAN4observation0"/>
      </w:pPr>
      <w:bookmarkStart w:id="13" w:name="_Toc135077844"/>
      <w:r>
        <w:lastRenderedPageBreak/>
        <w:t>Bidirectional Scenario-B deployment where</w:t>
      </w:r>
      <w:r w:rsidR="00633DA5">
        <w:t xml:space="preserve"> </w:t>
      </w:r>
      <w:r w:rsidR="004C724A">
        <w:t xml:space="preserve">the next closes RRH is used as serving does not provide the best possible RRH </w:t>
      </w:r>
      <w:r w:rsidR="00557E89">
        <w:t xml:space="preserve">strength. </w:t>
      </w:r>
      <w:r w:rsidR="00F50825">
        <w:t xml:space="preserve">This scenario is more feasible in Rel-18 </w:t>
      </w:r>
      <w:r w:rsidR="006160E7">
        <w:t>when simultaneous multi-pen reception is considered.</w:t>
      </w:r>
      <w:bookmarkEnd w:id="13"/>
    </w:p>
    <w:p w14:paraId="613061C0" w14:textId="4315E5E4" w:rsidR="001550FF" w:rsidRPr="001550FF" w:rsidRDefault="001550FF" w:rsidP="001550FF">
      <w:pPr>
        <w:pStyle w:val="RAN4proposal"/>
      </w:pPr>
      <w:bookmarkStart w:id="14" w:name="_Toc135077845"/>
      <w:r>
        <w:t xml:space="preserve">Consider </w:t>
      </w:r>
      <w:r w:rsidR="001A761F">
        <w:t>bidirectional Scenario-B</w:t>
      </w:r>
      <w:r w:rsidR="00D21A5B">
        <w:t xml:space="preserve"> </w:t>
      </w:r>
      <w:r w:rsidR="00CD26B1">
        <w:t xml:space="preserve">deployment where </w:t>
      </w:r>
      <w:r w:rsidR="003D7539">
        <w:t>CPE is served by the closes RRH (i.e., not by the next closest)</w:t>
      </w:r>
      <w:r w:rsidR="008B320A">
        <w:t xml:space="preserve"> </w:t>
      </w:r>
      <w:r w:rsidR="00D56F6B">
        <w:t xml:space="preserve">as one of the </w:t>
      </w:r>
      <w:r w:rsidR="00F6397B">
        <w:t>references</w:t>
      </w:r>
      <w:r w:rsidR="00D56F6B">
        <w:t xml:space="preserve"> for propagation conditions</w:t>
      </w:r>
      <w:r w:rsidR="00F6397B">
        <w:t xml:space="preserve"> for PDSCH requirements</w:t>
      </w:r>
      <w:r w:rsidR="00D56F6B">
        <w:t>.</w:t>
      </w:r>
      <w:bookmarkEnd w:id="14"/>
    </w:p>
    <w:p w14:paraId="385D72C7" w14:textId="77777777" w:rsidR="009043DD" w:rsidRDefault="009043DD" w:rsidP="00B2317A"/>
    <w:p w14:paraId="14F00354" w14:textId="08598656" w:rsidR="00061779" w:rsidRDefault="00061779" w:rsidP="00061779">
      <w:pPr>
        <w:pStyle w:val="RAN4H2"/>
      </w:pPr>
      <w:r>
        <w:t xml:space="preserve">On </w:t>
      </w:r>
      <w:r w:rsidR="00601736">
        <w:t>propagation conditions for simultaneous two-panel reception</w:t>
      </w:r>
    </w:p>
    <w:p w14:paraId="3B025949" w14:textId="4A2894CE" w:rsidR="00061779" w:rsidRDefault="00C50FDC" w:rsidP="00B2317A">
      <w:r>
        <w:t>Two main approaches to channel modelling were discussed at RAN4#106bis-e:</w:t>
      </w:r>
    </w:p>
    <w:tbl>
      <w:tblPr>
        <w:tblStyle w:val="TableGrid"/>
        <w:tblW w:w="0" w:type="auto"/>
        <w:jc w:val="center"/>
        <w:tblLook w:val="04A0" w:firstRow="1" w:lastRow="0" w:firstColumn="1" w:lastColumn="0" w:noHBand="0" w:noVBand="1"/>
      </w:tblPr>
      <w:tblGrid>
        <w:gridCol w:w="8913"/>
      </w:tblGrid>
      <w:tr w:rsidR="00C50FDC" w14:paraId="5E3A0845" w14:textId="77777777" w:rsidTr="00FE49A6">
        <w:trPr>
          <w:jc w:val="center"/>
        </w:trPr>
        <w:tc>
          <w:tcPr>
            <w:tcW w:w="8913" w:type="dxa"/>
          </w:tcPr>
          <w:p w14:paraId="77C2C38A" w14:textId="77777777" w:rsidR="004F08AB" w:rsidRPr="00057229" w:rsidRDefault="004F08AB" w:rsidP="004F08AB">
            <w:pPr>
              <w:rPr>
                <w:lang w:eastAsia="zh-CN"/>
              </w:rPr>
            </w:pPr>
            <w:r w:rsidRPr="005E4B38">
              <w:rPr>
                <w:b/>
                <w:u w:val="single"/>
                <w:lang w:eastAsia="ko-KR"/>
              </w:rPr>
              <w:t>Issue 1-</w:t>
            </w:r>
            <w:r>
              <w:rPr>
                <w:b/>
                <w:u w:val="single"/>
                <w:lang w:eastAsia="ko-KR"/>
              </w:rPr>
              <w:t>1-5</w:t>
            </w:r>
            <w:r w:rsidRPr="005E4B38">
              <w:rPr>
                <w:b/>
                <w:u w:val="single"/>
                <w:lang w:eastAsia="ko-KR"/>
              </w:rPr>
              <w:t xml:space="preserve">: Channel Model for FR2 HST simultaneous multi-panel reception performance evaluation </w:t>
            </w:r>
          </w:p>
          <w:p w14:paraId="05D46D10" w14:textId="77777777" w:rsidR="004F08AB" w:rsidRDefault="004F08AB" w:rsidP="004F08AB">
            <w:pPr>
              <w:spacing w:afterLines="50" w:after="120"/>
              <w:rPr>
                <w:lang w:eastAsia="zh-CN"/>
              </w:rPr>
            </w:pPr>
            <w:r w:rsidRPr="00057229">
              <w:rPr>
                <w:b/>
                <w:lang w:eastAsia="zh-CN"/>
              </w:rPr>
              <w:t>Way forward</w:t>
            </w:r>
            <w:r w:rsidRPr="00057229">
              <w:rPr>
                <w:lang w:eastAsia="zh-CN"/>
              </w:rPr>
              <w:t xml:space="preserve">: </w:t>
            </w:r>
          </w:p>
          <w:p w14:paraId="4168AFE4" w14:textId="77777777" w:rsidR="004F08AB" w:rsidRDefault="004F08AB" w:rsidP="004F08AB">
            <w:pPr>
              <w:pStyle w:val="ListParagraph"/>
              <w:numPr>
                <w:ilvl w:val="0"/>
                <w:numId w:val="28"/>
              </w:numPr>
              <w:spacing w:after="120"/>
              <w:contextualSpacing w:val="0"/>
              <w:rPr>
                <w:szCs w:val="24"/>
                <w:lang w:eastAsia="zh-CN"/>
              </w:rPr>
            </w:pPr>
            <w:bookmarkStart w:id="15" w:name="_Hlk132938292"/>
            <w:r>
              <w:rPr>
                <w:szCs w:val="24"/>
                <w:lang w:eastAsia="zh-CN"/>
              </w:rPr>
              <w:t xml:space="preserve">Assuming CPE processing with 2x2 per TRP per panel separately </w:t>
            </w:r>
          </w:p>
          <w:p w14:paraId="683096B1" w14:textId="77777777" w:rsidR="004F08AB" w:rsidRDefault="004F08AB" w:rsidP="004F08AB">
            <w:pPr>
              <w:pStyle w:val="ListParagraph"/>
              <w:numPr>
                <w:ilvl w:val="1"/>
                <w:numId w:val="28"/>
              </w:numPr>
              <w:spacing w:after="120"/>
              <w:contextualSpacing w:val="0"/>
              <w:rPr>
                <w:szCs w:val="24"/>
                <w:lang w:eastAsia="zh-CN"/>
              </w:rPr>
            </w:pPr>
            <w:bookmarkStart w:id="16" w:name="_Hlk132938317"/>
            <w:bookmarkEnd w:id="15"/>
            <w:r w:rsidRPr="00627803">
              <w:rPr>
                <w:szCs w:val="24"/>
                <w:lang w:eastAsia="zh-CN"/>
              </w:rPr>
              <w:t>Option 1</w:t>
            </w:r>
            <w:r>
              <w:rPr>
                <w:rFonts w:hint="eastAsia"/>
                <w:szCs w:val="24"/>
                <w:lang w:eastAsia="zh-CN"/>
              </w:rPr>
              <w:t>：</w:t>
            </w:r>
            <w:r w:rsidRPr="00627803">
              <w:rPr>
                <w:szCs w:val="24"/>
                <w:lang w:eastAsia="zh-CN"/>
              </w:rPr>
              <w:t>Reuse the existing FR2 HST DPS channel model to perform FR2 HST simultaneous multi-panel reception performance evaluation</w:t>
            </w:r>
            <w:r>
              <w:rPr>
                <w:szCs w:val="24"/>
                <w:lang w:eastAsia="zh-CN"/>
              </w:rPr>
              <w:t xml:space="preserve"> as a starting point for evaluation </w:t>
            </w:r>
          </w:p>
          <w:p w14:paraId="2B11EE7A" w14:textId="77777777" w:rsidR="004F08AB" w:rsidRDefault="004F08AB" w:rsidP="004F08AB">
            <w:pPr>
              <w:pStyle w:val="ListParagraph"/>
              <w:numPr>
                <w:ilvl w:val="2"/>
                <w:numId w:val="28"/>
              </w:numPr>
              <w:spacing w:after="120"/>
              <w:contextualSpacing w:val="0"/>
              <w:rPr>
                <w:szCs w:val="24"/>
                <w:lang w:eastAsia="zh-CN"/>
              </w:rPr>
            </w:pPr>
            <w:r>
              <w:rPr>
                <w:rFonts w:hint="eastAsia"/>
                <w:szCs w:val="24"/>
                <w:lang w:eastAsia="zh-CN"/>
              </w:rPr>
              <w:t>F</w:t>
            </w:r>
            <w:r>
              <w:rPr>
                <w:szCs w:val="24"/>
                <w:lang w:eastAsia="zh-CN"/>
              </w:rPr>
              <w:t>FS on the modelling the propagation delay as a part of channel model</w:t>
            </w:r>
          </w:p>
          <w:p w14:paraId="69F6808E" w14:textId="77777777" w:rsidR="004F08AB" w:rsidRPr="00627803" w:rsidRDefault="004F08AB" w:rsidP="004F08AB">
            <w:pPr>
              <w:pStyle w:val="ListParagraph"/>
              <w:numPr>
                <w:ilvl w:val="2"/>
                <w:numId w:val="28"/>
              </w:numPr>
              <w:spacing w:after="120"/>
              <w:contextualSpacing w:val="0"/>
              <w:rPr>
                <w:szCs w:val="24"/>
                <w:lang w:eastAsia="zh-CN"/>
              </w:rPr>
            </w:pPr>
            <w:r>
              <w:rPr>
                <w:szCs w:val="24"/>
                <w:lang w:eastAsia="zh-CN"/>
              </w:rPr>
              <w:t xml:space="preserve">FFS on how to extend the </w:t>
            </w:r>
            <w:r>
              <w:rPr>
                <w:rFonts w:hint="eastAsia"/>
                <w:szCs w:val="24"/>
                <w:lang w:eastAsia="zh-CN"/>
              </w:rPr>
              <w:t>d</w:t>
            </w:r>
            <w:r>
              <w:rPr>
                <w:szCs w:val="24"/>
                <w:lang w:eastAsia="zh-CN"/>
              </w:rPr>
              <w:t xml:space="preserve">oppler shift model to </w:t>
            </w:r>
            <w:r w:rsidRPr="00E95FD1">
              <w:rPr>
                <w:szCs w:val="24"/>
                <w:lang w:eastAsia="zh-CN"/>
              </w:rPr>
              <w:t>simultaneous multi-panel reception</w:t>
            </w:r>
          </w:p>
          <w:p w14:paraId="70A75378" w14:textId="68CCCEAF" w:rsidR="00C50FDC" w:rsidRPr="004F08AB" w:rsidRDefault="004F08AB" w:rsidP="004F08AB">
            <w:pPr>
              <w:pStyle w:val="ListParagraph"/>
              <w:numPr>
                <w:ilvl w:val="1"/>
                <w:numId w:val="28"/>
              </w:numPr>
              <w:spacing w:after="120"/>
              <w:contextualSpacing w:val="0"/>
              <w:rPr>
                <w:szCs w:val="24"/>
                <w:lang w:eastAsia="zh-CN"/>
              </w:rPr>
            </w:pPr>
            <w:r>
              <w:rPr>
                <w:szCs w:val="24"/>
                <w:lang w:eastAsia="zh-CN"/>
              </w:rPr>
              <w:t xml:space="preserve">Option 2: </w:t>
            </w:r>
            <w:r w:rsidRPr="00351F52">
              <w:rPr>
                <w:szCs w:val="24"/>
                <w:lang w:eastAsia="zh-CN"/>
              </w:rPr>
              <w:t>Reuse HST-SFN scheme A to study the UE receive signals from two RRHs simultaneously.</w:t>
            </w:r>
            <w:bookmarkEnd w:id="16"/>
          </w:p>
        </w:tc>
      </w:tr>
    </w:tbl>
    <w:p w14:paraId="147E333E" w14:textId="77777777" w:rsidR="00C50FDC" w:rsidRDefault="00C50FDC" w:rsidP="00B2317A"/>
    <w:p w14:paraId="1BDC3F47" w14:textId="3846E667" w:rsidR="00D56F6B" w:rsidRDefault="006A72FD" w:rsidP="00B2317A">
      <w:r>
        <w:t>There are several main difference</w:t>
      </w:r>
      <w:r w:rsidR="00E41D8E">
        <w:t>s</w:t>
      </w:r>
      <w:r>
        <w:t xml:space="preserve"> in between the</w:t>
      </w:r>
      <w:r w:rsidR="009015C9">
        <w:t xml:space="preserve"> DPS channel model </w:t>
      </w:r>
      <w:r w:rsidR="007447DD">
        <w:t xml:space="preserve">described </w:t>
      </w:r>
      <w:r w:rsidR="00104463">
        <w:t xml:space="preserve">in </w:t>
      </w:r>
      <w:r w:rsidR="00F82DC7">
        <w:t>B</w:t>
      </w:r>
      <w:r w:rsidR="005A7DA5">
        <w:t>.</w:t>
      </w:r>
      <w:r w:rsidR="00F82DC7">
        <w:t xml:space="preserve">3.4 and </w:t>
      </w:r>
      <w:r w:rsidR="00C426EC">
        <w:t xml:space="preserve">HST FR1 </w:t>
      </w:r>
      <w:r w:rsidR="00B237CE">
        <w:t>SFN channel models introduced in B</w:t>
      </w:r>
      <w:r w:rsidR="00E41D8E">
        <w:t>.3.5 and B3.6:</w:t>
      </w:r>
    </w:p>
    <w:p w14:paraId="5F8E07C9" w14:textId="28BB660E" w:rsidR="00E41D8E" w:rsidRDefault="00B9483E" w:rsidP="00B9483E">
      <w:pPr>
        <w:pStyle w:val="ListParagraph"/>
        <w:numPr>
          <w:ilvl w:val="0"/>
          <w:numId w:val="30"/>
        </w:numPr>
      </w:pPr>
      <w:r>
        <w:t>DPS Channel model</w:t>
      </w:r>
      <w:r w:rsidR="005A7DA5">
        <w:t xml:space="preserve"> (B.3.4)</w:t>
      </w:r>
      <w:r>
        <w:t>:</w:t>
      </w:r>
    </w:p>
    <w:p w14:paraId="45244210" w14:textId="2FA75B70" w:rsidR="00B9483E" w:rsidRDefault="00D7450A" w:rsidP="00B9483E">
      <w:pPr>
        <w:pStyle w:val="ListParagraph"/>
        <w:numPr>
          <w:ilvl w:val="1"/>
          <w:numId w:val="30"/>
        </w:numPr>
      </w:pPr>
      <w:r>
        <w:t>One Doppler trajectory is modelled</w:t>
      </w:r>
    </w:p>
    <w:p w14:paraId="684C22AC" w14:textId="22971556" w:rsidR="00D7450A" w:rsidRDefault="001F2576" w:rsidP="00B9483E">
      <w:pPr>
        <w:pStyle w:val="ListParagraph"/>
        <w:numPr>
          <w:ilvl w:val="1"/>
          <w:numId w:val="30"/>
        </w:numPr>
      </w:pPr>
      <w:r>
        <w:t xml:space="preserve">Models for unidirectional and </w:t>
      </w:r>
      <w:r w:rsidR="00ED3953">
        <w:t>bidirectional deployments are introduced</w:t>
      </w:r>
    </w:p>
    <w:p w14:paraId="2341E12F" w14:textId="4871D7D6" w:rsidR="00ED3953" w:rsidRDefault="00ED3953" w:rsidP="00ED3953">
      <w:pPr>
        <w:pStyle w:val="ListParagraph"/>
        <w:numPr>
          <w:ilvl w:val="2"/>
          <w:numId w:val="30"/>
        </w:numPr>
      </w:pPr>
      <w:r>
        <w:t>Following our analysis</w:t>
      </w:r>
      <w:r w:rsidR="005A7DA5">
        <w:t xml:space="preserve"> of deployments</w:t>
      </w:r>
      <w:r>
        <w:t xml:space="preserve"> in the previous section, </w:t>
      </w:r>
      <w:r w:rsidR="00EC0106">
        <w:t xml:space="preserve">bidirectional </w:t>
      </w:r>
      <w:r w:rsidR="00680B0F">
        <w:t>Doppler shift trajectory</w:t>
      </w:r>
      <w:r w:rsidR="00F5074B">
        <w:t xml:space="preserve"> </w:t>
      </w:r>
      <w:r w:rsidR="003F0284">
        <w:t>is not relevant to scenario with simultaneous multi-panel reception because</w:t>
      </w:r>
      <w:r w:rsidR="00D97A71">
        <w:t xml:space="preserve"> per-panel reception can be considered as </w:t>
      </w:r>
      <w:r w:rsidR="003E67AF">
        <w:t xml:space="preserve">unidirectional, i.e., there is no need to switch </w:t>
      </w:r>
      <w:r w:rsidR="00FC7196">
        <w:t>between the panels</w:t>
      </w:r>
      <w:r w:rsidR="004F0E72">
        <w:t xml:space="preserve"> under the RRH</w:t>
      </w:r>
      <w:r w:rsidR="001D7CB0">
        <w:t xml:space="preserve"> as in single-panel reception scenario.</w:t>
      </w:r>
    </w:p>
    <w:p w14:paraId="20C7A377" w14:textId="7CB44C96" w:rsidR="005D62FF" w:rsidRDefault="00683E34" w:rsidP="00ED3953">
      <w:pPr>
        <w:pStyle w:val="ListParagraph"/>
        <w:numPr>
          <w:ilvl w:val="2"/>
          <w:numId w:val="30"/>
        </w:numPr>
      </w:pPr>
      <w:r>
        <w:t>Unidirectional Doppler profile can be used as a reference</w:t>
      </w:r>
      <w:r w:rsidR="003274EC">
        <w:t xml:space="preserve">. However, </w:t>
      </w:r>
      <w:r w:rsidR="00BF6485">
        <w:t xml:space="preserve">the model is introduced only for </w:t>
      </w:r>
      <w:r w:rsidR="00F46B90">
        <w:t>Opposite direction, i.e., only for the panel moving towards the serving beams. Hence, a similar model should be introduced for the other panel</w:t>
      </w:r>
      <w:r w:rsidR="00934686">
        <w:t>, travelling in the Same direction with the serving beam orientation.</w:t>
      </w:r>
    </w:p>
    <w:p w14:paraId="72659858" w14:textId="6C6171DD" w:rsidR="00934686" w:rsidRDefault="00A50776" w:rsidP="00934686">
      <w:pPr>
        <w:pStyle w:val="ListParagraph"/>
        <w:numPr>
          <w:ilvl w:val="0"/>
          <w:numId w:val="30"/>
        </w:numPr>
      </w:pPr>
      <w:r>
        <w:t xml:space="preserve">HST-SFN </w:t>
      </w:r>
      <w:r w:rsidR="001F4777">
        <w:t>Sc</w:t>
      </w:r>
      <w:r w:rsidR="00F35ECB">
        <w:t xml:space="preserve">heme A </w:t>
      </w:r>
      <w:r w:rsidR="004919FD">
        <w:t>(B.3.5)</w:t>
      </w:r>
    </w:p>
    <w:p w14:paraId="28520E0B" w14:textId="6A21A7B0" w:rsidR="004919FD" w:rsidRDefault="00D67B5C" w:rsidP="004919FD">
      <w:pPr>
        <w:pStyle w:val="ListParagraph"/>
        <w:numPr>
          <w:ilvl w:val="1"/>
          <w:numId w:val="30"/>
        </w:numPr>
      </w:pPr>
      <w:r>
        <w:t>The model include</w:t>
      </w:r>
      <w:r w:rsidR="00F4199B">
        <w:t>s</w:t>
      </w:r>
      <w:r>
        <w:t xml:space="preserve"> three trajectories, i.e., relative power and </w:t>
      </w:r>
      <w:r w:rsidR="005B0495">
        <w:t xml:space="preserve">absolute delay trajectories </w:t>
      </w:r>
      <w:r w:rsidR="009F07E4">
        <w:t xml:space="preserve">in addition to the </w:t>
      </w:r>
      <w:r w:rsidR="00674484">
        <w:t xml:space="preserve">Doppler shift </w:t>
      </w:r>
      <w:r w:rsidR="00F4199B">
        <w:t>trajector</w:t>
      </w:r>
      <w:r w:rsidR="006C4D76">
        <w:t>y.</w:t>
      </w:r>
    </w:p>
    <w:p w14:paraId="4D93DAAE" w14:textId="2FB23B97" w:rsidR="00E4087B" w:rsidRDefault="00E4087B" w:rsidP="004919FD">
      <w:pPr>
        <w:pStyle w:val="ListParagraph"/>
        <w:numPr>
          <w:ilvl w:val="1"/>
          <w:numId w:val="30"/>
        </w:numPr>
      </w:pPr>
      <w:r>
        <w:t xml:space="preserve">The model is </w:t>
      </w:r>
      <w:r w:rsidR="004C4FD0">
        <w:t xml:space="preserve">designed </w:t>
      </w:r>
      <w:r w:rsidR="0084344D">
        <w:t xml:space="preserve">in such a way that </w:t>
      </w:r>
      <w:r w:rsidR="00996DE4">
        <w:t xml:space="preserve">TRS k and TRS k+1 </w:t>
      </w:r>
      <w:r w:rsidR="00C424FE">
        <w:t>creates</w:t>
      </w:r>
      <w:r w:rsidR="00996DE4">
        <w:t xml:space="preserve"> two different taps of the same channel.</w:t>
      </w:r>
    </w:p>
    <w:p w14:paraId="636B5DAA" w14:textId="23228DD4" w:rsidR="00C424FE" w:rsidRDefault="00C424FE" w:rsidP="00C424FE">
      <w:pPr>
        <w:pStyle w:val="ListParagraph"/>
        <w:numPr>
          <w:ilvl w:val="2"/>
          <w:numId w:val="30"/>
        </w:numPr>
      </w:pPr>
      <w:r>
        <w:t>This is not relevant to HST FR2 because it is expected that transmissions from two different RRH will carry the same signals, i.e., it is not SFN transmission.</w:t>
      </w:r>
    </w:p>
    <w:p w14:paraId="1399D54F" w14:textId="4D3BE0B8" w:rsidR="006C4D76" w:rsidRDefault="001F4477" w:rsidP="004919FD">
      <w:pPr>
        <w:pStyle w:val="ListParagraph"/>
        <w:numPr>
          <w:ilvl w:val="1"/>
          <w:numId w:val="30"/>
        </w:numPr>
      </w:pPr>
      <w:r>
        <w:t xml:space="preserve">Scheme </w:t>
      </w:r>
      <w:r w:rsidR="000E40B1">
        <w:t>A seems to assume</w:t>
      </w:r>
      <w:r w:rsidR="00345055">
        <w:t xml:space="preserve"> </w:t>
      </w:r>
      <w:r w:rsidR="00ED5197">
        <w:t>omnidirectional coverage around the RRH</w:t>
      </w:r>
      <w:r w:rsidR="000E40B1">
        <w:t xml:space="preserve">, i.e., the Doppler sign is changing </w:t>
      </w:r>
      <w:r w:rsidR="006C505E">
        <w:t>after the UE passes the RRH</w:t>
      </w:r>
      <w:r w:rsidR="00766409">
        <w:t xml:space="preserve"> (Figure B.3.5-4)</w:t>
      </w:r>
      <w:r w:rsidR="006C505E">
        <w:t xml:space="preserve">. However, </w:t>
      </w:r>
      <w:r w:rsidR="009B718B">
        <w:t xml:space="preserve">this </w:t>
      </w:r>
      <w:r w:rsidR="00766409">
        <w:t>assumption</w:t>
      </w:r>
      <w:r w:rsidR="009B718B">
        <w:t xml:space="preserve"> </w:t>
      </w:r>
      <w:r w:rsidR="00766409">
        <w:t>is not relevant to</w:t>
      </w:r>
      <w:r w:rsidR="008F5A2F">
        <w:t xml:space="preserve"> HST FR2 deployments.</w:t>
      </w:r>
    </w:p>
    <w:p w14:paraId="024111ED" w14:textId="50556979" w:rsidR="00A24B9A" w:rsidRDefault="008318D6" w:rsidP="004919FD">
      <w:pPr>
        <w:pStyle w:val="ListParagraph"/>
        <w:numPr>
          <w:ilvl w:val="1"/>
          <w:numId w:val="30"/>
        </w:numPr>
      </w:pPr>
      <w:r>
        <w:t xml:space="preserve">Relative power </w:t>
      </w:r>
      <w:r w:rsidR="006F28E0">
        <w:t>relative trajectory does not take any beam gain into account</w:t>
      </w:r>
      <w:r w:rsidR="00A26843">
        <w:t xml:space="preserve"> what it not realistic for the HT FR2 deployments, either.</w:t>
      </w:r>
    </w:p>
    <w:p w14:paraId="07D87D0F" w14:textId="4EDAE898" w:rsidR="00A26843" w:rsidRDefault="00A26843" w:rsidP="00A26843">
      <w:pPr>
        <w:pStyle w:val="ListParagraph"/>
        <w:numPr>
          <w:ilvl w:val="0"/>
          <w:numId w:val="30"/>
        </w:numPr>
      </w:pPr>
      <w:r w:rsidRPr="00A26843">
        <w:t xml:space="preserve">HST-SFN Scheme </w:t>
      </w:r>
      <w:r>
        <w:t>B</w:t>
      </w:r>
      <w:r w:rsidRPr="00A26843">
        <w:t xml:space="preserve"> (B.3.</w:t>
      </w:r>
      <w:r>
        <w:t>6</w:t>
      </w:r>
      <w:r w:rsidRPr="00A26843">
        <w:t>)</w:t>
      </w:r>
    </w:p>
    <w:p w14:paraId="601A359A" w14:textId="678688B5" w:rsidR="00A26843" w:rsidRPr="00B9483E" w:rsidRDefault="00A26843" w:rsidP="00A26843">
      <w:pPr>
        <w:pStyle w:val="ListParagraph"/>
        <w:numPr>
          <w:ilvl w:val="1"/>
          <w:numId w:val="30"/>
        </w:numPr>
      </w:pPr>
      <w:r>
        <w:t xml:space="preserve">The main difference to the Scheme A is that </w:t>
      </w:r>
      <w:r w:rsidR="0055263A">
        <w:t>beam is changing under the RRH</w:t>
      </w:r>
      <w:r w:rsidR="00CB2285">
        <w:t xml:space="preserve"> (Figure B.3.6-4).</w:t>
      </w:r>
    </w:p>
    <w:p w14:paraId="709E713B" w14:textId="58B70C61" w:rsidR="00061779" w:rsidRDefault="00C424FE" w:rsidP="00B2317A">
      <w:r>
        <w:t>Based on the an</w:t>
      </w:r>
      <w:r w:rsidR="003E5C6A">
        <w:t>alysis above we can conclude that</w:t>
      </w:r>
      <w:r w:rsidR="00C24035">
        <w:t xml:space="preserve"> non of the schemes considered before cannot be directly re-used for the </w:t>
      </w:r>
      <w:r w:rsidR="0083007E">
        <w:t xml:space="preserve">HST FR2 deployments with </w:t>
      </w:r>
      <w:r w:rsidR="006820B4">
        <w:t>simultaneous two-panel reception.</w:t>
      </w:r>
    </w:p>
    <w:p w14:paraId="484E45A3" w14:textId="0E9EFF96" w:rsidR="006820B4" w:rsidRDefault="006820B4" w:rsidP="006820B4">
      <w:pPr>
        <w:pStyle w:val="RAN4observation0"/>
      </w:pPr>
      <w:bookmarkStart w:id="17" w:name="_Toc135077846"/>
      <w:r>
        <w:lastRenderedPageBreak/>
        <w:t xml:space="preserve">Neither </w:t>
      </w:r>
      <w:r w:rsidR="002044BF">
        <w:t xml:space="preserve">DPS </w:t>
      </w:r>
      <w:r w:rsidR="007541B3">
        <w:t xml:space="preserve">channel profile introduced for HST FR2 (Clause B.3.4) not </w:t>
      </w:r>
      <w:r w:rsidR="002F721A">
        <w:t>SFN</w:t>
      </w:r>
      <w:r w:rsidR="007541B3">
        <w:t xml:space="preserve"> channel profiles </w:t>
      </w:r>
      <w:r w:rsidR="002F721A">
        <w:t>introduced for HST FR1 (Clause B4.5/B.3.6)</w:t>
      </w:r>
      <w:r w:rsidR="00D5433B">
        <w:t xml:space="preserve"> cannot be re-used directly for </w:t>
      </w:r>
      <w:r w:rsidR="00F275C5">
        <w:t>HST FR2 deployment with simultaneous two-panel reception.</w:t>
      </w:r>
      <w:bookmarkEnd w:id="17"/>
    </w:p>
    <w:p w14:paraId="44DD6EEB" w14:textId="74604BBF" w:rsidR="00C424FE" w:rsidRDefault="00C66CE2" w:rsidP="00B2317A">
      <w:r>
        <w:t>I</w:t>
      </w:r>
      <w:r w:rsidR="00217A51">
        <w:t>t does not mean, though</w:t>
      </w:r>
      <w:r>
        <w:t>,</w:t>
      </w:r>
      <w:r w:rsidR="00217A51">
        <w:t xml:space="preserve"> that some parts of the mode</w:t>
      </w:r>
      <w:r w:rsidR="00064E7C">
        <w:t xml:space="preserve">l </w:t>
      </w:r>
      <w:r>
        <w:t>cannot</w:t>
      </w:r>
      <w:r w:rsidR="00064E7C">
        <w:t xml:space="preserve"> be reused</w:t>
      </w:r>
      <w:r>
        <w:t>, but, fi</w:t>
      </w:r>
      <w:r w:rsidR="00170857">
        <w:t>rstly, it is necessary to agree on the</w:t>
      </w:r>
      <w:r w:rsidR="00FE72B5">
        <w:t xml:space="preserve"> profile components to be m</w:t>
      </w:r>
      <w:r w:rsidR="00900363">
        <w:t xml:space="preserve">odelled. In our view, since the channel characteristic on the right and the left panel of the CPE are different, i.e., not only Doppler shift but also </w:t>
      </w:r>
      <w:r w:rsidR="00B73E03">
        <w:t xml:space="preserve">Rx power </w:t>
      </w:r>
      <w:proofErr w:type="gramStart"/>
      <w:r w:rsidR="00B73E03">
        <w:t>and also</w:t>
      </w:r>
      <w:proofErr w:type="gramEnd"/>
      <w:r w:rsidR="00B73E03">
        <w:t xml:space="preserve"> delay, then all of these components can </w:t>
      </w:r>
      <w:r w:rsidR="008469F5">
        <w:t>be considered in the channel profile.</w:t>
      </w:r>
    </w:p>
    <w:p w14:paraId="100D38AE" w14:textId="3404880A" w:rsidR="008469F5" w:rsidRDefault="008469F5" w:rsidP="008469F5">
      <w:pPr>
        <w:pStyle w:val="RAN4proposal"/>
      </w:pPr>
      <w:bookmarkStart w:id="18" w:name="_Toc135077847"/>
      <w:r>
        <w:t>Consider</w:t>
      </w:r>
      <w:r w:rsidR="003452C3">
        <w:t xml:space="preserve"> relative power trajector</w:t>
      </w:r>
      <w:r w:rsidR="00825C5D">
        <w:t xml:space="preserve">y and </w:t>
      </w:r>
      <w:r w:rsidR="00FC4C8D">
        <w:t>absolute delay trajectory as a part of HST FR2 channel profile</w:t>
      </w:r>
      <w:r w:rsidR="00E94BAA">
        <w:t xml:space="preserve"> for simultaneous two-panel reception</w:t>
      </w:r>
      <w:r w:rsidR="00FC4C8D">
        <w:t xml:space="preserve"> in addition to the Doppler shift trajectory.</w:t>
      </w:r>
      <w:bookmarkEnd w:id="18"/>
    </w:p>
    <w:p w14:paraId="26FBC05D" w14:textId="77777777" w:rsidR="00646FE1" w:rsidRDefault="00646FE1" w:rsidP="00646FE1"/>
    <w:p w14:paraId="57E28F9A" w14:textId="5AED6864" w:rsidR="0062430D" w:rsidRDefault="0062430D" w:rsidP="00646FE1">
      <w:r>
        <w:t xml:space="preserve">Next, we can </w:t>
      </w:r>
      <w:r w:rsidR="00183A93">
        <w:t xml:space="preserve">consider each of the </w:t>
      </w:r>
      <w:r w:rsidR="008157AA">
        <w:t xml:space="preserve">components of the </w:t>
      </w:r>
      <w:r w:rsidR="007A3149">
        <w:t>channel profile model one by one.</w:t>
      </w:r>
    </w:p>
    <w:p w14:paraId="591F9DE9" w14:textId="74B38A2F" w:rsidR="007A3149" w:rsidRPr="00646FE1" w:rsidRDefault="003C559E" w:rsidP="00646FE1">
      <w:r w:rsidRPr="00F40C5D">
        <w:rPr>
          <w:b/>
        </w:rPr>
        <w:t xml:space="preserve">Doppler </w:t>
      </w:r>
      <w:r w:rsidR="00F40C5D" w:rsidRPr="00F40C5D">
        <w:rPr>
          <w:b/>
        </w:rPr>
        <w:t>shift profile</w:t>
      </w:r>
      <w:r w:rsidR="00F40C5D">
        <w:t xml:space="preserve"> is already defined </w:t>
      </w:r>
      <w:r w:rsidR="000F2A42">
        <w:t xml:space="preserve">for HST FR2 scenarios </w:t>
      </w:r>
      <w:r w:rsidR="004A4B46">
        <w:t>in DPS channel model</w:t>
      </w:r>
      <w:r w:rsidR="00B5654D">
        <w:t>, Clause B</w:t>
      </w:r>
      <w:r w:rsidR="00DA6FB3">
        <w:t>.</w:t>
      </w:r>
      <w:r w:rsidR="00B5654D">
        <w:t>3.4</w:t>
      </w:r>
      <w:r w:rsidR="004A4B46">
        <w:t xml:space="preserve">. </w:t>
      </w:r>
      <w:r w:rsidR="00B23A43">
        <w:t>Therefore, u</w:t>
      </w:r>
      <w:r w:rsidR="00B23A43" w:rsidRPr="00B23A43">
        <w:t>nidirectional Deployment Channel Profile</w:t>
      </w:r>
      <w:r w:rsidR="00325E69">
        <w:t xml:space="preserve"> from B.3.4.1 can be used as reference. However, this profile is defined only for the </w:t>
      </w:r>
      <w:r w:rsidR="00212CAB">
        <w:t xml:space="preserve">Opposite direction, i.e., for the panel </w:t>
      </w:r>
      <w:r w:rsidR="00E50F0E">
        <w:t>moving</w:t>
      </w:r>
      <w:r w:rsidR="00212CAB">
        <w:t xml:space="preserve"> in the direction opposite to the serving beam. Since simultaneous two-panel reception is </w:t>
      </w:r>
      <w:r w:rsidR="004318CD">
        <w:t>considered in Rel-18</w:t>
      </w:r>
      <w:r w:rsidR="005522BB">
        <w:t xml:space="preserve">, </w:t>
      </w:r>
      <w:r w:rsidR="00E05A8F">
        <w:t xml:space="preserve">another Doppler shift profile </w:t>
      </w:r>
      <w:r w:rsidR="00AA02E4">
        <w:t>must</w:t>
      </w:r>
      <w:r w:rsidR="00E05A8F">
        <w:t xml:space="preserve"> be defined for the panel moving in the Same direction. Then, CPE will </w:t>
      </w:r>
      <w:r w:rsidR="00627194">
        <w:t>receive</w:t>
      </w:r>
      <w:r w:rsidR="00E05A8F">
        <w:t xml:space="preserve"> t</w:t>
      </w:r>
      <w:r w:rsidR="00705278">
        <w:t>w</w:t>
      </w:r>
      <w:r w:rsidR="00E05A8F">
        <w:t>o signals</w:t>
      </w:r>
      <w:r w:rsidR="003F7ECE">
        <w:t xml:space="preserve"> at a time with two different Doppler profiles like </w:t>
      </w:r>
      <w:r w:rsidR="0018629B">
        <w:t xml:space="preserve">it is shown in </w:t>
      </w:r>
      <w:r w:rsidR="0018629B">
        <w:fldChar w:fldCharType="begin"/>
      </w:r>
      <w:r w:rsidR="0018629B">
        <w:instrText xml:space="preserve"> REF _Ref134784293 \h </w:instrText>
      </w:r>
      <w:r w:rsidR="0018629B">
        <w:fldChar w:fldCharType="separate"/>
      </w:r>
      <w:r w:rsidR="0018629B">
        <w:t xml:space="preserve">Figure </w:t>
      </w:r>
      <w:r w:rsidR="0018629B">
        <w:rPr>
          <w:noProof/>
        </w:rPr>
        <w:t>5</w:t>
      </w:r>
      <w:r w:rsidR="0018629B">
        <w:fldChar w:fldCharType="end"/>
      </w:r>
      <w:r w:rsidR="0018629B">
        <w:t>.</w:t>
      </w:r>
      <w:r w:rsidR="003F7ECE">
        <w:t xml:space="preserve"> </w:t>
      </w:r>
    </w:p>
    <w:p w14:paraId="3D3947BF" w14:textId="77777777" w:rsidR="00C424FE" w:rsidRDefault="00C424FE" w:rsidP="00B2317A"/>
    <w:p w14:paraId="1ABA0D95" w14:textId="77777777" w:rsidR="001168CE" w:rsidRDefault="001168CE" w:rsidP="001168CE">
      <w:pPr>
        <w:keepNext/>
        <w:jc w:val="center"/>
      </w:pPr>
      <w:r w:rsidRPr="001168CE">
        <w:rPr>
          <w:noProof/>
        </w:rPr>
        <w:drawing>
          <wp:inline distT="0" distB="0" distL="0" distR="0" wp14:anchorId="124BB382" wp14:editId="16FEA5B9">
            <wp:extent cx="6113145" cy="29222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3145" cy="2922270"/>
                    </a:xfrm>
                    <a:prstGeom prst="rect">
                      <a:avLst/>
                    </a:prstGeom>
                  </pic:spPr>
                </pic:pic>
              </a:graphicData>
            </a:graphic>
          </wp:inline>
        </w:drawing>
      </w:r>
    </w:p>
    <w:p w14:paraId="48A4C9A1" w14:textId="663744E6" w:rsidR="001168CE" w:rsidRPr="001168CE" w:rsidRDefault="001168CE" w:rsidP="001168CE">
      <w:pPr>
        <w:pStyle w:val="Caption"/>
      </w:pPr>
      <w:bookmarkStart w:id="19" w:name="_Ref134784293"/>
      <w:r>
        <w:t xml:space="preserve">Figure </w:t>
      </w:r>
      <w:r w:rsidR="00C33C07">
        <w:fldChar w:fldCharType="begin"/>
      </w:r>
      <w:r w:rsidR="00C33C07">
        <w:instrText xml:space="preserve"> SEQ Figure \* ARABIC </w:instrText>
      </w:r>
      <w:r w:rsidR="00C33C07">
        <w:fldChar w:fldCharType="separate"/>
      </w:r>
      <w:r>
        <w:rPr>
          <w:noProof/>
        </w:rPr>
        <w:t>5</w:t>
      </w:r>
      <w:r w:rsidR="00C33C07">
        <w:rPr>
          <w:noProof/>
        </w:rPr>
        <w:fldChar w:fldCharType="end"/>
      </w:r>
      <w:bookmarkEnd w:id="19"/>
      <w:r>
        <w:t xml:space="preserve">: </w:t>
      </w:r>
      <w:r w:rsidR="00AE5B2F">
        <w:t>Doppler shift profile</w:t>
      </w:r>
      <w:r w:rsidR="00D052EA">
        <w:t xml:space="preserve"> per panel</w:t>
      </w:r>
      <w:r w:rsidR="00AE5B2F">
        <w:t xml:space="preserve"> for </w:t>
      </w:r>
      <w:r w:rsidR="00D052EA">
        <w:t xml:space="preserve">simultaneous two-panel </w:t>
      </w:r>
      <w:r w:rsidR="006E3AED">
        <w:t xml:space="preserve">reception in </w:t>
      </w:r>
      <w:r w:rsidR="006211B0">
        <w:t>Scenario-A.</w:t>
      </w:r>
    </w:p>
    <w:p w14:paraId="1B7F814E" w14:textId="77777777" w:rsidR="001168CE" w:rsidRDefault="001168CE" w:rsidP="00B2317A"/>
    <w:p w14:paraId="18DE1C34" w14:textId="7418820E" w:rsidR="0018629B" w:rsidRDefault="00F0137C" w:rsidP="000839C9">
      <w:pPr>
        <w:pStyle w:val="RAN4proposal"/>
      </w:pPr>
      <w:bookmarkStart w:id="20" w:name="_Toc135077848"/>
      <w:r>
        <w:t>For Doppler shift trajectori</w:t>
      </w:r>
      <w:r w:rsidR="00E85E29">
        <w:t>es</w:t>
      </w:r>
      <w:r>
        <w:t xml:space="preserve">, re-used </w:t>
      </w:r>
      <w:r w:rsidR="00A02DDD">
        <w:t>existing</w:t>
      </w:r>
      <w:r w:rsidR="00E85E29">
        <w:t xml:space="preserve"> </w:t>
      </w:r>
      <w:r w:rsidR="00DA6FB3">
        <w:t>DPS model from</w:t>
      </w:r>
      <w:r w:rsidR="0092503A">
        <w:t xml:space="preserve"> Clause</w:t>
      </w:r>
      <w:r w:rsidR="00DA6FB3">
        <w:t xml:space="preserve"> B.3.</w:t>
      </w:r>
      <w:r w:rsidR="00F4508C">
        <w:t>4.1</w:t>
      </w:r>
      <w:r w:rsidR="0067689F">
        <w:t xml:space="preserve"> for the panel moving in the direction opposite to the serving beam</w:t>
      </w:r>
      <w:r w:rsidR="00963439">
        <w:t xml:space="preserve"> orientation</w:t>
      </w:r>
      <w:r w:rsidR="0067689F">
        <w:t>.</w:t>
      </w:r>
      <w:r w:rsidR="00963439">
        <w:t xml:space="preserve"> Additionally, introduce Doppler profile for the panel moving in same direction with </w:t>
      </w:r>
      <w:r w:rsidR="00811EA6">
        <w:t xml:space="preserve">the </w:t>
      </w:r>
      <w:r w:rsidR="00D00638">
        <w:t>serving beam orientation.</w:t>
      </w:r>
      <w:bookmarkEnd w:id="20"/>
    </w:p>
    <w:p w14:paraId="70469C71" w14:textId="77777777" w:rsidR="00A02DDD" w:rsidRDefault="00A02DDD" w:rsidP="00A02DDD"/>
    <w:p w14:paraId="0C01EB1B" w14:textId="0CCEAE85" w:rsidR="001D71FA" w:rsidRDefault="00C33200" w:rsidP="00A02DDD">
      <w:r w:rsidRPr="00FE49A6">
        <w:rPr>
          <w:b/>
        </w:rPr>
        <w:t>The relative power trajectories</w:t>
      </w:r>
      <w:r>
        <w:t xml:space="preserve"> were used in the past for some of HST models in FR1. </w:t>
      </w:r>
      <w:r w:rsidR="00CA1CE9">
        <w:t>Since</w:t>
      </w:r>
      <w:r w:rsidR="00D51EFB">
        <w:t xml:space="preserve"> simultaneous two-panel reception </w:t>
      </w:r>
      <w:r w:rsidR="00DE6371">
        <w:t>assumes different powers</w:t>
      </w:r>
      <w:r w:rsidR="00711575">
        <w:t xml:space="preserve"> on different side of the UE, i.e., at different panels, it makes sense to </w:t>
      </w:r>
      <w:r w:rsidR="00E03226">
        <w:t>feline</w:t>
      </w:r>
      <w:r w:rsidR="00711575">
        <w:t xml:space="preserve"> power trajectories per panel.</w:t>
      </w:r>
      <w:r w:rsidR="00E03226">
        <w:t xml:space="preserve"> However, </w:t>
      </w:r>
      <w:r w:rsidR="00A92818">
        <w:t xml:space="preserve">current SFN HT FR1 relative power profile is not re-usable directly in HST </w:t>
      </w:r>
      <w:r w:rsidR="00B870EF">
        <w:t xml:space="preserve">FR2 deployments because </w:t>
      </w:r>
      <w:r w:rsidR="00F45BAA">
        <w:t xml:space="preserve">omni-directional </w:t>
      </w:r>
      <w:r w:rsidR="008847CC">
        <w:t>reception and transmission is not realistic in HST FR2 context.</w:t>
      </w:r>
    </w:p>
    <w:p w14:paraId="13409C09" w14:textId="647F5F39" w:rsidR="00A02DDD" w:rsidRDefault="004F5742" w:rsidP="006C6568">
      <w:pPr>
        <w:pStyle w:val="RAN4observation0"/>
      </w:pPr>
      <w:bookmarkStart w:id="21" w:name="_Toc135077849"/>
      <w:r>
        <w:t>Relative power trajectories considered in HST FR1 SFN models</w:t>
      </w:r>
      <w:r w:rsidR="00D23CCA">
        <w:t xml:space="preserve"> cannot be re-used directly because they</w:t>
      </w:r>
      <w:r w:rsidR="003706B1">
        <w:t xml:space="preserve"> assume omni-directional coverage</w:t>
      </w:r>
      <w:r w:rsidR="005631BF">
        <w:t xml:space="preserve"> and</w:t>
      </w:r>
      <w:r>
        <w:t xml:space="preserve"> do not take beamforming</w:t>
      </w:r>
      <w:r w:rsidR="005631BF">
        <w:t xml:space="preserve"> into account </w:t>
      </w:r>
      <w:r w:rsidR="005F252B">
        <w:t>both on</w:t>
      </w:r>
      <w:r w:rsidR="007912B1">
        <w:t xml:space="preserve"> </w:t>
      </w:r>
      <w:r w:rsidR="005F252B">
        <w:t>UE and RRH sides.</w:t>
      </w:r>
      <w:bookmarkEnd w:id="21"/>
    </w:p>
    <w:p w14:paraId="1143535B" w14:textId="48B36239" w:rsidR="005F252B" w:rsidRPr="005F252B" w:rsidRDefault="006E157C" w:rsidP="005F252B">
      <w:pPr>
        <w:pStyle w:val="RAN4proposal"/>
      </w:pPr>
      <w:bookmarkStart w:id="22" w:name="_Toc135077850"/>
      <w:r>
        <w:lastRenderedPageBreak/>
        <w:t>Design power trajectories for H</w:t>
      </w:r>
      <w:r w:rsidR="00184B57">
        <w:rPr>
          <w:lang w:val="en-150"/>
        </w:rPr>
        <w:t>S</w:t>
      </w:r>
      <w:r>
        <w:t xml:space="preserve">T FR2 simultaneous reception propagation conditions taking </w:t>
      </w:r>
      <w:r w:rsidR="005331BC">
        <w:t>beamforming</w:t>
      </w:r>
      <w:r w:rsidR="00E54BF5">
        <w:t xml:space="preserve"> pattern</w:t>
      </w:r>
      <w:r w:rsidR="005331BC">
        <w:t xml:space="preserve"> on the UE and RRH sides.</w:t>
      </w:r>
      <w:bookmarkEnd w:id="22"/>
    </w:p>
    <w:p w14:paraId="2EEAA4F9" w14:textId="77777777" w:rsidR="001168CE" w:rsidRPr="00ED0395" w:rsidRDefault="001168CE" w:rsidP="00B2317A"/>
    <w:p w14:paraId="3FAA903B" w14:textId="77777777" w:rsidR="00CD7492" w:rsidRPr="008C39F7" w:rsidRDefault="00CD7492" w:rsidP="00A37002">
      <w:pPr>
        <w:pStyle w:val="RAN4H1"/>
      </w:pPr>
      <w:bookmarkStart w:id="23" w:name="_Toc116995848"/>
      <w:r w:rsidRPr="008C39F7">
        <w:t>Conclusion</w:t>
      </w:r>
      <w:bookmarkEnd w:id="23"/>
    </w:p>
    <w:p w14:paraId="0D6BF1D7" w14:textId="77AFDC0B" w:rsidR="008B0961" w:rsidRPr="00E54BF5" w:rsidRDefault="00E54BF5" w:rsidP="005C23A4">
      <w:r>
        <w:t>In this paper we discuss deployment assumptions and</w:t>
      </w:r>
      <w:r w:rsidR="00A571C9">
        <w:t xml:space="preserve"> </w:t>
      </w:r>
      <w:r w:rsidR="00063DFD">
        <w:t xml:space="preserve">channel profile modelling in open-space HST FR2 deployments with </w:t>
      </w:r>
      <w:r w:rsidR="007629DF">
        <w:t>simultaneous multi panel reception. The</w:t>
      </w:r>
      <w:r w:rsidR="00FD70EA">
        <w:t xml:space="preserve"> channel profile should be used for the </w:t>
      </w:r>
      <w:r w:rsidR="00F87BF3">
        <w:t xml:space="preserve">definition of </w:t>
      </w:r>
      <w:r w:rsidR="00FE49A6">
        <w:t>corresponding PDSCH UE demodulation performance requirements.</w:t>
      </w:r>
    </w:p>
    <w:p w14:paraId="3123055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82E2B9D" w14:textId="4CDC438E" w:rsidR="00C644BA"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77840" w:history="1">
        <w:r w:rsidR="00C644BA" w:rsidRPr="00AB300E">
          <w:rPr>
            <w:rStyle w:val="Hyperlink"/>
            <w:b/>
            <w:noProof/>
          </w:rPr>
          <w:t>Observation 1:</w:t>
        </w:r>
        <w:r w:rsidR="00C644BA" w:rsidRPr="00AB300E">
          <w:rPr>
            <w:rStyle w:val="Hyperlink"/>
            <w:noProof/>
          </w:rPr>
          <w:t xml:space="preserve"> Bidirectional Scenario-A and Scenario-B deployments are both possible when simultaneous two-panel reception is supported but have different beam orientation and coverage. It might be hard to conclude about the pefromance difference in those scenarios before channel model is clarified.</w:t>
        </w:r>
      </w:hyperlink>
    </w:p>
    <w:p w14:paraId="6E4BD098" w14:textId="79A00CFA" w:rsidR="00C644BA" w:rsidRDefault="00C644BA">
      <w:pPr>
        <w:pStyle w:val="TOC5"/>
        <w:tabs>
          <w:tab w:val="right" w:leader="dot" w:pos="9617"/>
        </w:tabs>
        <w:rPr>
          <w:rFonts w:asciiTheme="minorHAnsi" w:eastAsiaTheme="minorEastAsia" w:hAnsiTheme="minorHAnsi"/>
          <w:b w:val="0"/>
          <w:noProof/>
          <w:sz w:val="22"/>
        </w:rPr>
      </w:pPr>
      <w:hyperlink w:anchor="_Toc135077841" w:history="1">
        <w:r w:rsidRPr="00AB300E">
          <w:rPr>
            <w:rStyle w:val="Hyperlink"/>
            <w:noProof/>
          </w:rPr>
          <w:t>Proposal 1: Continue the discussion of the open-space channel model both for Scenario-A and Scenario-B.</w:t>
        </w:r>
      </w:hyperlink>
    </w:p>
    <w:p w14:paraId="6D8E37A6" w14:textId="11FA8850" w:rsidR="00C644BA" w:rsidRDefault="00C644BA">
      <w:pPr>
        <w:pStyle w:val="TOC5"/>
        <w:tabs>
          <w:tab w:val="right" w:leader="dot" w:pos="9617"/>
        </w:tabs>
        <w:rPr>
          <w:rFonts w:asciiTheme="minorHAnsi" w:eastAsiaTheme="minorEastAsia" w:hAnsiTheme="minorHAnsi"/>
          <w:b w:val="0"/>
          <w:noProof/>
          <w:sz w:val="22"/>
        </w:rPr>
      </w:pPr>
      <w:hyperlink w:anchor="_Toc135077842" w:history="1">
        <w:r w:rsidRPr="00AB300E">
          <w:rPr>
            <w:rStyle w:val="Hyperlink"/>
            <w:noProof/>
          </w:rPr>
          <w:t>Proposal 2: Consider symmetrical beam coverage areas both in Scenario-A and Scenario-B.</w:t>
        </w:r>
      </w:hyperlink>
    </w:p>
    <w:p w14:paraId="03F9D2D2" w14:textId="2C7833B9" w:rsidR="00C644BA" w:rsidRDefault="00C644BA">
      <w:pPr>
        <w:pStyle w:val="TOC5"/>
        <w:tabs>
          <w:tab w:val="right" w:leader="dot" w:pos="9617"/>
        </w:tabs>
        <w:rPr>
          <w:rFonts w:asciiTheme="minorHAnsi" w:eastAsiaTheme="minorEastAsia" w:hAnsiTheme="minorHAnsi"/>
          <w:b w:val="0"/>
          <w:noProof/>
          <w:sz w:val="22"/>
        </w:rPr>
      </w:pPr>
      <w:hyperlink w:anchor="_Toc135077843" w:history="1">
        <w:r w:rsidRPr="00AB300E">
          <w:rPr>
            <w:rStyle w:val="Hyperlink"/>
            <w:noProof/>
          </w:rPr>
          <w:t xml:space="preserve">Proposal 3: In Scenario-A, the absolute value of </w:t>
        </w:r>
        <w:r w:rsidRPr="00AB300E">
          <w:rPr>
            <w:rStyle w:val="Hyperlink"/>
            <w:i/>
            <w:noProof/>
          </w:rPr>
          <w:t>Ds_offset</w:t>
        </w:r>
        <w:r w:rsidRPr="00AB300E">
          <w:rPr>
            <w:rStyle w:val="Hyperlink"/>
            <w:noProof/>
          </w:rPr>
          <w:t xml:space="preserve"> before an</w:t>
        </w:r>
        <w:r w:rsidRPr="00AB300E">
          <w:rPr>
            <w:rStyle w:val="Hyperlink"/>
            <w:noProof/>
            <w:lang w:val="en-150"/>
          </w:rPr>
          <w:t>d</w:t>
        </w:r>
        <w:r w:rsidRPr="00AB300E">
          <w:rPr>
            <w:rStyle w:val="Hyperlink"/>
            <w:noProof/>
          </w:rPr>
          <w:t xml:space="preserve"> after RRH can be kept equal to 10m as in Rel-17.</w:t>
        </w:r>
      </w:hyperlink>
    </w:p>
    <w:p w14:paraId="22196AFA" w14:textId="33BEEEDE" w:rsidR="00C644BA" w:rsidRDefault="00C644BA">
      <w:pPr>
        <w:pStyle w:val="TOC4"/>
        <w:tabs>
          <w:tab w:val="right" w:leader="dot" w:pos="9617"/>
        </w:tabs>
        <w:rPr>
          <w:rFonts w:asciiTheme="minorHAnsi" w:eastAsiaTheme="minorEastAsia" w:hAnsiTheme="minorHAnsi"/>
          <w:noProof/>
          <w:sz w:val="22"/>
        </w:rPr>
      </w:pPr>
      <w:hyperlink w:anchor="_Toc135077844" w:history="1">
        <w:r w:rsidRPr="00AB300E">
          <w:rPr>
            <w:rStyle w:val="Hyperlink"/>
            <w:b/>
            <w:noProof/>
          </w:rPr>
          <w:t>Observation 2:</w:t>
        </w:r>
        <w:r w:rsidRPr="00AB300E">
          <w:rPr>
            <w:rStyle w:val="Hyperlink"/>
            <w:noProof/>
          </w:rPr>
          <w:t xml:space="preserve"> Bidirectional Scenario-B deployment where the next closes RRH is used as serving does not provide the best possible RRH strength. This scenario is more feasible in Rel-18 when simultaneous multi-pen reception is considered.</w:t>
        </w:r>
      </w:hyperlink>
    </w:p>
    <w:p w14:paraId="4429C47F" w14:textId="7C12EFA8" w:rsidR="00C644BA" w:rsidRDefault="00C644BA">
      <w:pPr>
        <w:pStyle w:val="TOC5"/>
        <w:tabs>
          <w:tab w:val="right" w:leader="dot" w:pos="9617"/>
        </w:tabs>
        <w:rPr>
          <w:rFonts w:asciiTheme="minorHAnsi" w:eastAsiaTheme="minorEastAsia" w:hAnsiTheme="minorHAnsi"/>
          <w:b w:val="0"/>
          <w:noProof/>
          <w:sz w:val="22"/>
        </w:rPr>
      </w:pPr>
      <w:hyperlink w:anchor="_Toc135077845" w:history="1">
        <w:r w:rsidRPr="00AB300E">
          <w:rPr>
            <w:rStyle w:val="Hyperlink"/>
            <w:noProof/>
          </w:rPr>
          <w:t>Proposal 4: Consider bidirectional Scenario-B deployment where CPE is served by the closes RRH (i.e., not by the next closest) as one of the references for propagation conditions for PDSCH requirements.</w:t>
        </w:r>
      </w:hyperlink>
    </w:p>
    <w:p w14:paraId="11642783" w14:textId="57D63C45" w:rsidR="00C644BA" w:rsidRDefault="00C644BA">
      <w:pPr>
        <w:pStyle w:val="TOC4"/>
        <w:tabs>
          <w:tab w:val="right" w:leader="dot" w:pos="9617"/>
        </w:tabs>
        <w:rPr>
          <w:rFonts w:asciiTheme="minorHAnsi" w:eastAsiaTheme="minorEastAsia" w:hAnsiTheme="minorHAnsi"/>
          <w:noProof/>
          <w:sz w:val="22"/>
        </w:rPr>
      </w:pPr>
      <w:hyperlink w:anchor="_Toc135077846" w:history="1">
        <w:r w:rsidRPr="00AB300E">
          <w:rPr>
            <w:rStyle w:val="Hyperlink"/>
            <w:b/>
            <w:noProof/>
          </w:rPr>
          <w:t>Observation 3:</w:t>
        </w:r>
        <w:r w:rsidRPr="00AB300E">
          <w:rPr>
            <w:rStyle w:val="Hyperlink"/>
            <w:noProof/>
          </w:rPr>
          <w:t xml:space="preserve"> Neither DPS channel profile introduced for HST FR2 (Clause B.3.4) not SFN channel profiles introduced for HST FR1 (Clause B4.5/B.3.6) cannot be re-used directly for HST FR2 deployment with simultaneous two-panel reception.</w:t>
        </w:r>
      </w:hyperlink>
    </w:p>
    <w:p w14:paraId="4A4C8B3B" w14:textId="4CD4F891" w:rsidR="00C644BA" w:rsidRDefault="00C644BA">
      <w:pPr>
        <w:pStyle w:val="TOC5"/>
        <w:tabs>
          <w:tab w:val="right" w:leader="dot" w:pos="9617"/>
        </w:tabs>
        <w:rPr>
          <w:rFonts w:asciiTheme="minorHAnsi" w:eastAsiaTheme="minorEastAsia" w:hAnsiTheme="minorHAnsi"/>
          <w:b w:val="0"/>
          <w:noProof/>
          <w:sz w:val="22"/>
        </w:rPr>
      </w:pPr>
      <w:hyperlink w:anchor="_Toc135077847" w:history="1">
        <w:r w:rsidRPr="00AB300E">
          <w:rPr>
            <w:rStyle w:val="Hyperlink"/>
            <w:noProof/>
          </w:rPr>
          <w:t>Proposal 5: Consider relative power trajectory and absolute delay trajectory as a part of HST FR2 channel profile for simultaneous two-panel reception in addition to the Doppler shift trajectory.</w:t>
        </w:r>
      </w:hyperlink>
    </w:p>
    <w:p w14:paraId="75862A93" w14:textId="327DAD05" w:rsidR="00C644BA" w:rsidRDefault="00C644BA">
      <w:pPr>
        <w:pStyle w:val="TOC5"/>
        <w:tabs>
          <w:tab w:val="right" w:leader="dot" w:pos="9617"/>
        </w:tabs>
        <w:rPr>
          <w:rFonts w:asciiTheme="minorHAnsi" w:eastAsiaTheme="minorEastAsia" w:hAnsiTheme="minorHAnsi"/>
          <w:b w:val="0"/>
          <w:noProof/>
          <w:sz w:val="22"/>
        </w:rPr>
      </w:pPr>
      <w:hyperlink w:anchor="_Toc135077848" w:history="1">
        <w:r w:rsidRPr="00AB300E">
          <w:rPr>
            <w:rStyle w:val="Hyperlink"/>
            <w:noProof/>
          </w:rPr>
          <w:t>Proposal 6: For Doppler shift trajectories, re-used existing DPS model from Clause B.3.4.1 for the panel moving in the direction opposite to the serving beam orientation. Additionally, introduce Doppler profile for the panel moving in same direction with the serving beam orientation.</w:t>
        </w:r>
      </w:hyperlink>
    </w:p>
    <w:p w14:paraId="371C48EE" w14:textId="6FEE19D8" w:rsidR="00C644BA" w:rsidRDefault="00C644BA">
      <w:pPr>
        <w:pStyle w:val="TOC4"/>
        <w:tabs>
          <w:tab w:val="right" w:leader="dot" w:pos="9617"/>
        </w:tabs>
        <w:rPr>
          <w:rFonts w:asciiTheme="minorHAnsi" w:eastAsiaTheme="minorEastAsia" w:hAnsiTheme="minorHAnsi"/>
          <w:noProof/>
          <w:sz w:val="22"/>
        </w:rPr>
      </w:pPr>
      <w:hyperlink w:anchor="_Toc135077849" w:history="1">
        <w:r w:rsidRPr="00AB300E">
          <w:rPr>
            <w:rStyle w:val="Hyperlink"/>
            <w:b/>
            <w:noProof/>
          </w:rPr>
          <w:t>Observation 4:</w:t>
        </w:r>
        <w:r w:rsidRPr="00AB300E">
          <w:rPr>
            <w:rStyle w:val="Hyperlink"/>
            <w:noProof/>
          </w:rPr>
          <w:t xml:space="preserve"> Relative power trajectories considered in HST FR1 SFN models cannot be re-used directly because they assume omni-directional coverage and do not take beamforming into account both on UE and RRH sides.</w:t>
        </w:r>
      </w:hyperlink>
    </w:p>
    <w:p w14:paraId="5326B24B" w14:textId="06E2ABE9" w:rsidR="00C644BA" w:rsidRDefault="00C644BA">
      <w:pPr>
        <w:pStyle w:val="TOC5"/>
        <w:tabs>
          <w:tab w:val="right" w:leader="dot" w:pos="9617"/>
        </w:tabs>
        <w:rPr>
          <w:rFonts w:asciiTheme="minorHAnsi" w:eastAsiaTheme="minorEastAsia" w:hAnsiTheme="minorHAnsi"/>
          <w:b w:val="0"/>
          <w:noProof/>
          <w:sz w:val="22"/>
        </w:rPr>
      </w:pPr>
      <w:hyperlink w:anchor="_Toc135077850" w:history="1">
        <w:r w:rsidRPr="00AB300E">
          <w:rPr>
            <w:rStyle w:val="Hyperlink"/>
            <w:noProof/>
          </w:rPr>
          <w:t>Proposal 7: Design power trajectories for H</w:t>
        </w:r>
        <w:r w:rsidRPr="00AB300E">
          <w:rPr>
            <w:rStyle w:val="Hyperlink"/>
            <w:noProof/>
            <w:lang w:val="en-150"/>
          </w:rPr>
          <w:t>S</w:t>
        </w:r>
        <w:r w:rsidRPr="00AB300E">
          <w:rPr>
            <w:rStyle w:val="Hyperlink"/>
            <w:noProof/>
          </w:rPr>
          <w:t>T FR2 simultaneous reception propagation conditions taking beamforming pattern on the UE and RRH sides.</w:t>
        </w:r>
      </w:hyperlink>
    </w:p>
    <w:p w14:paraId="28FAB70C" w14:textId="0E92CD4D" w:rsidR="00847264" w:rsidRPr="008C39F7" w:rsidRDefault="00A4355E" w:rsidP="008C39F7">
      <w:r w:rsidRPr="008C39F7">
        <w:fldChar w:fldCharType="end"/>
      </w:r>
      <w:bookmarkStart w:id="24" w:name="_Toc116995849"/>
    </w:p>
    <w:p w14:paraId="354D130A" w14:textId="77777777" w:rsidR="003B659E" w:rsidRPr="008C39F7" w:rsidRDefault="003B659E" w:rsidP="0060543D">
      <w:pPr>
        <w:pStyle w:val="RAN4H1"/>
        <w:numPr>
          <w:ilvl w:val="0"/>
          <w:numId w:val="0"/>
        </w:numPr>
        <w:ind w:left="360" w:hanging="360"/>
      </w:pPr>
      <w:r w:rsidRPr="008C39F7">
        <w:t>References</w:t>
      </w:r>
      <w:bookmarkEnd w:id="24"/>
    </w:p>
    <w:p w14:paraId="19F8FE67" w14:textId="77777777" w:rsidR="00627200" w:rsidRDefault="00627200" w:rsidP="000040DC">
      <w:pPr>
        <w:pStyle w:val="ListParagraph"/>
        <w:numPr>
          <w:ilvl w:val="0"/>
          <w:numId w:val="21"/>
        </w:numPr>
        <w:ind w:right="-22"/>
      </w:pPr>
      <w:bookmarkStart w:id="25" w:name="_Ref114500673"/>
      <w:bookmarkStart w:id="26" w:name="_Ref134702410"/>
      <w:bookmarkEnd w:id="25"/>
      <w:r w:rsidRPr="00627200">
        <w:t xml:space="preserve">R4-2305892, WF on demodulation requirements for Rel-18 FR2 HST, Samsung, RAN4#106bis-e, Online Meeting, 17th April- 26th </w:t>
      </w:r>
      <w:proofErr w:type="gramStart"/>
      <w:r w:rsidRPr="00627200">
        <w:t>April,</w:t>
      </w:r>
      <w:proofErr w:type="gramEnd"/>
      <w:r w:rsidRPr="00627200">
        <w:t xml:space="preserve"> 2023</w:t>
      </w:r>
      <w:bookmarkEnd w:id="26"/>
      <w:r w:rsidRPr="00627200">
        <w:t xml:space="preserve"> </w:t>
      </w:r>
    </w:p>
    <w:p w14:paraId="7AF71794" w14:textId="28BD0E7C" w:rsidR="000040DC" w:rsidRPr="00847264" w:rsidRDefault="008C3C98" w:rsidP="000040DC">
      <w:pPr>
        <w:pStyle w:val="ListParagraph"/>
        <w:numPr>
          <w:ilvl w:val="0"/>
          <w:numId w:val="21"/>
        </w:numPr>
        <w:ind w:right="-22"/>
      </w:pPr>
      <w:bookmarkStart w:id="27" w:name="_Ref134705372"/>
      <w:r w:rsidRPr="008C3C98">
        <w:t>R4-2308037</w:t>
      </w:r>
      <w:r w:rsidR="000040DC" w:rsidRPr="008C39F7">
        <w:t xml:space="preserve">, </w:t>
      </w:r>
      <w:r w:rsidR="005042B6" w:rsidRPr="005042B6">
        <w:t xml:space="preserve">On Demodulation Aspects of Tunnel Deployment Scenarios in HST FR2 Enhanced </w:t>
      </w:r>
      <w:r w:rsidR="000040DC" w:rsidRPr="008C39F7">
        <w:t>Nokia, Nokia Shanghai Bell</w:t>
      </w:r>
      <w:r w:rsidR="00B408B6" w:rsidRPr="008C39F7">
        <w:t xml:space="preserve">, </w:t>
      </w:r>
      <w:r w:rsidR="000040DC" w:rsidRPr="008C39F7">
        <w:t>RAN4 #10</w:t>
      </w:r>
      <w:r w:rsidR="005042B6">
        <w:t>7</w:t>
      </w:r>
      <w:r w:rsidR="000040DC" w:rsidRPr="008C39F7">
        <w:t xml:space="preserve">, </w:t>
      </w:r>
      <w:r w:rsidR="005042B6">
        <w:t>Incheon</w:t>
      </w:r>
      <w:r w:rsidR="000040DC" w:rsidRPr="008C39F7">
        <w:t xml:space="preserve">, </w:t>
      </w:r>
      <w:r w:rsidR="005042B6">
        <w:t>Korea</w:t>
      </w:r>
      <w:r w:rsidR="000040DC" w:rsidRPr="008C39F7">
        <w:t xml:space="preserve">, </w:t>
      </w:r>
      <w:r w:rsidR="005042B6" w:rsidRPr="005042B6">
        <w:t>May 22 – 26, 2023</w:t>
      </w:r>
      <w:r w:rsidR="000040DC" w:rsidRPr="008C39F7">
        <w:t>.</w:t>
      </w:r>
      <w:bookmarkEnd w:id="27"/>
      <w:r w:rsidR="000040DC" w:rsidRPr="008C39F7">
        <w:t xml:space="preserve"> </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60A5" w14:textId="77777777" w:rsidR="009907EA" w:rsidRDefault="009907EA" w:rsidP="00001C9B">
      <w:pPr>
        <w:spacing w:after="0" w:line="240" w:lineRule="auto"/>
      </w:pPr>
      <w:r>
        <w:separator/>
      </w:r>
    </w:p>
  </w:endnote>
  <w:endnote w:type="continuationSeparator" w:id="0">
    <w:p w14:paraId="2DEB9452" w14:textId="77777777" w:rsidR="009907EA" w:rsidRDefault="009907EA" w:rsidP="00001C9B">
      <w:pPr>
        <w:spacing w:after="0" w:line="240" w:lineRule="auto"/>
      </w:pPr>
      <w:r>
        <w:continuationSeparator/>
      </w:r>
    </w:p>
  </w:endnote>
  <w:endnote w:type="continuationNotice" w:id="1">
    <w:p w14:paraId="1297757A" w14:textId="77777777" w:rsidR="000214E2" w:rsidRDefault="00021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A7F8" w14:textId="77777777" w:rsidR="009907EA" w:rsidRDefault="009907EA" w:rsidP="00001C9B">
      <w:pPr>
        <w:spacing w:after="0" w:line="240" w:lineRule="auto"/>
      </w:pPr>
      <w:r>
        <w:separator/>
      </w:r>
    </w:p>
  </w:footnote>
  <w:footnote w:type="continuationSeparator" w:id="0">
    <w:p w14:paraId="54685903" w14:textId="77777777" w:rsidR="009907EA" w:rsidRDefault="009907EA" w:rsidP="00001C9B">
      <w:pPr>
        <w:spacing w:after="0" w:line="240" w:lineRule="auto"/>
      </w:pPr>
      <w:r>
        <w:continuationSeparator/>
      </w:r>
    </w:p>
  </w:footnote>
  <w:footnote w:type="continuationNotice" w:id="1">
    <w:p w14:paraId="21571D76" w14:textId="77777777" w:rsidR="000214E2" w:rsidRDefault="000214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A1469"/>
    <w:multiLevelType w:val="hybridMultilevel"/>
    <w:tmpl w:val="6AC0E8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95FCB"/>
    <w:multiLevelType w:val="hybridMultilevel"/>
    <w:tmpl w:val="A34C2D84"/>
    <w:lvl w:ilvl="0" w:tplc="98AA3B12">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9AF1EBB"/>
    <w:multiLevelType w:val="hybridMultilevel"/>
    <w:tmpl w:val="E564E57E"/>
    <w:lvl w:ilvl="0" w:tplc="12CA16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85705277">
    <w:abstractNumId w:val="7"/>
  </w:num>
  <w:num w:numId="28" w16cid:durableId="221448336">
    <w:abstractNumId w:val="8"/>
  </w:num>
  <w:num w:numId="29" w16cid:durableId="1714618672">
    <w:abstractNumId w:val="16"/>
  </w:num>
  <w:num w:numId="30" w16cid:durableId="1551530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1C9B"/>
    <w:rsid w:val="000040DC"/>
    <w:rsid w:val="00011784"/>
    <w:rsid w:val="000133BF"/>
    <w:rsid w:val="00014F76"/>
    <w:rsid w:val="00014F83"/>
    <w:rsid w:val="000151EF"/>
    <w:rsid w:val="000214E2"/>
    <w:rsid w:val="000239F5"/>
    <w:rsid w:val="00037C0C"/>
    <w:rsid w:val="00044E5B"/>
    <w:rsid w:val="00061779"/>
    <w:rsid w:val="000625FC"/>
    <w:rsid w:val="00063DFD"/>
    <w:rsid w:val="00064898"/>
    <w:rsid w:val="00064E7C"/>
    <w:rsid w:val="00065F5B"/>
    <w:rsid w:val="000839C9"/>
    <w:rsid w:val="0008612A"/>
    <w:rsid w:val="00090E18"/>
    <w:rsid w:val="000A10BC"/>
    <w:rsid w:val="000A5E5F"/>
    <w:rsid w:val="000B0056"/>
    <w:rsid w:val="000C0C8E"/>
    <w:rsid w:val="000C3C7B"/>
    <w:rsid w:val="000D0DD0"/>
    <w:rsid w:val="000D0F93"/>
    <w:rsid w:val="000E3887"/>
    <w:rsid w:val="000E40B1"/>
    <w:rsid w:val="000F184D"/>
    <w:rsid w:val="000F2A42"/>
    <w:rsid w:val="001038C3"/>
    <w:rsid w:val="00104463"/>
    <w:rsid w:val="00106416"/>
    <w:rsid w:val="00106748"/>
    <w:rsid w:val="0010731D"/>
    <w:rsid w:val="00110481"/>
    <w:rsid w:val="001127C9"/>
    <w:rsid w:val="00114498"/>
    <w:rsid w:val="00115B88"/>
    <w:rsid w:val="001168CE"/>
    <w:rsid w:val="001202AF"/>
    <w:rsid w:val="00126502"/>
    <w:rsid w:val="00132E4F"/>
    <w:rsid w:val="00132F6A"/>
    <w:rsid w:val="00133913"/>
    <w:rsid w:val="0013464C"/>
    <w:rsid w:val="001378DA"/>
    <w:rsid w:val="00140221"/>
    <w:rsid w:val="00142088"/>
    <w:rsid w:val="0014339E"/>
    <w:rsid w:val="001455E1"/>
    <w:rsid w:val="00151F61"/>
    <w:rsid w:val="001550FF"/>
    <w:rsid w:val="00156C16"/>
    <w:rsid w:val="0016388D"/>
    <w:rsid w:val="001642FC"/>
    <w:rsid w:val="0016496B"/>
    <w:rsid w:val="00170857"/>
    <w:rsid w:val="001743E2"/>
    <w:rsid w:val="001745F8"/>
    <w:rsid w:val="00177090"/>
    <w:rsid w:val="001838CF"/>
    <w:rsid w:val="00183A93"/>
    <w:rsid w:val="00184B57"/>
    <w:rsid w:val="00185221"/>
    <w:rsid w:val="0018610C"/>
    <w:rsid w:val="0018629B"/>
    <w:rsid w:val="001868EE"/>
    <w:rsid w:val="00186CE3"/>
    <w:rsid w:val="001A3BA4"/>
    <w:rsid w:val="001A6D1F"/>
    <w:rsid w:val="001A761F"/>
    <w:rsid w:val="001C0CB3"/>
    <w:rsid w:val="001C27AF"/>
    <w:rsid w:val="001D0264"/>
    <w:rsid w:val="001D6015"/>
    <w:rsid w:val="001D71FA"/>
    <w:rsid w:val="001D7624"/>
    <w:rsid w:val="001D7CB0"/>
    <w:rsid w:val="001E30F6"/>
    <w:rsid w:val="001E4BC1"/>
    <w:rsid w:val="001E4C06"/>
    <w:rsid w:val="001F2576"/>
    <w:rsid w:val="001F4477"/>
    <w:rsid w:val="001F4777"/>
    <w:rsid w:val="001F5612"/>
    <w:rsid w:val="00203751"/>
    <w:rsid w:val="002044BF"/>
    <w:rsid w:val="00204513"/>
    <w:rsid w:val="00212CAB"/>
    <w:rsid w:val="00217A51"/>
    <w:rsid w:val="00217EE5"/>
    <w:rsid w:val="00221107"/>
    <w:rsid w:val="00235F5C"/>
    <w:rsid w:val="00237EE7"/>
    <w:rsid w:val="00244F14"/>
    <w:rsid w:val="00257FA3"/>
    <w:rsid w:val="00262A2A"/>
    <w:rsid w:val="0027011A"/>
    <w:rsid w:val="0027101E"/>
    <w:rsid w:val="002767D5"/>
    <w:rsid w:val="00277B56"/>
    <w:rsid w:val="00282B17"/>
    <w:rsid w:val="00284901"/>
    <w:rsid w:val="002944BE"/>
    <w:rsid w:val="00294A2A"/>
    <w:rsid w:val="00295DD8"/>
    <w:rsid w:val="002A19F5"/>
    <w:rsid w:val="002A2FFB"/>
    <w:rsid w:val="002A5B62"/>
    <w:rsid w:val="002B10A6"/>
    <w:rsid w:val="002B4896"/>
    <w:rsid w:val="002B4922"/>
    <w:rsid w:val="002C0AA4"/>
    <w:rsid w:val="002C224B"/>
    <w:rsid w:val="002C22C3"/>
    <w:rsid w:val="002C2D19"/>
    <w:rsid w:val="002C7464"/>
    <w:rsid w:val="002D082F"/>
    <w:rsid w:val="002D10FA"/>
    <w:rsid w:val="002D4C55"/>
    <w:rsid w:val="002E0820"/>
    <w:rsid w:val="002E6DED"/>
    <w:rsid w:val="002F721A"/>
    <w:rsid w:val="00300956"/>
    <w:rsid w:val="0031023A"/>
    <w:rsid w:val="00312560"/>
    <w:rsid w:val="003152E7"/>
    <w:rsid w:val="00317187"/>
    <w:rsid w:val="003236E6"/>
    <w:rsid w:val="0032499A"/>
    <w:rsid w:val="003254FD"/>
    <w:rsid w:val="00325E69"/>
    <w:rsid w:val="003274EC"/>
    <w:rsid w:val="003341F7"/>
    <w:rsid w:val="00345055"/>
    <w:rsid w:val="003452C3"/>
    <w:rsid w:val="00347FEC"/>
    <w:rsid w:val="00350F6B"/>
    <w:rsid w:val="00353955"/>
    <w:rsid w:val="003547C5"/>
    <w:rsid w:val="00356F45"/>
    <w:rsid w:val="00366B74"/>
    <w:rsid w:val="00366B75"/>
    <w:rsid w:val="003706B1"/>
    <w:rsid w:val="00373759"/>
    <w:rsid w:val="00376097"/>
    <w:rsid w:val="0038120E"/>
    <w:rsid w:val="00384703"/>
    <w:rsid w:val="00391AA5"/>
    <w:rsid w:val="00392FC9"/>
    <w:rsid w:val="003944E2"/>
    <w:rsid w:val="003A710A"/>
    <w:rsid w:val="003B34FF"/>
    <w:rsid w:val="003B659E"/>
    <w:rsid w:val="003C275E"/>
    <w:rsid w:val="003C3124"/>
    <w:rsid w:val="003C3F5B"/>
    <w:rsid w:val="003C4FDE"/>
    <w:rsid w:val="003C513E"/>
    <w:rsid w:val="003C559E"/>
    <w:rsid w:val="003C6807"/>
    <w:rsid w:val="003C6D4F"/>
    <w:rsid w:val="003D150D"/>
    <w:rsid w:val="003D20B2"/>
    <w:rsid w:val="003D535C"/>
    <w:rsid w:val="003D7539"/>
    <w:rsid w:val="003E1799"/>
    <w:rsid w:val="003E58DF"/>
    <w:rsid w:val="003E5C6A"/>
    <w:rsid w:val="003E67AF"/>
    <w:rsid w:val="003F0284"/>
    <w:rsid w:val="003F7ECE"/>
    <w:rsid w:val="004016EC"/>
    <w:rsid w:val="00404C4C"/>
    <w:rsid w:val="00407037"/>
    <w:rsid w:val="0041423F"/>
    <w:rsid w:val="00414F81"/>
    <w:rsid w:val="004154F2"/>
    <w:rsid w:val="004174CC"/>
    <w:rsid w:val="004318CD"/>
    <w:rsid w:val="00433F7F"/>
    <w:rsid w:val="00436A0F"/>
    <w:rsid w:val="00437150"/>
    <w:rsid w:val="0043750A"/>
    <w:rsid w:val="00437A61"/>
    <w:rsid w:val="00441CD4"/>
    <w:rsid w:val="00452227"/>
    <w:rsid w:val="004523F1"/>
    <w:rsid w:val="00467D80"/>
    <w:rsid w:val="004732E9"/>
    <w:rsid w:val="004777CA"/>
    <w:rsid w:val="004843D3"/>
    <w:rsid w:val="004854BB"/>
    <w:rsid w:val="004919FD"/>
    <w:rsid w:val="00494493"/>
    <w:rsid w:val="00496606"/>
    <w:rsid w:val="004A4B46"/>
    <w:rsid w:val="004C1DB3"/>
    <w:rsid w:val="004C4FD0"/>
    <w:rsid w:val="004C724A"/>
    <w:rsid w:val="004E5E66"/>
    <w:rsid w:val="004E7ADB"/>
    <w:rsid w:val="004F08AB"/>
    <w:rsid w:val="004F0E72"/>
    <w:rsid w:val="004F5233"/>
    <w:rsid w:val="004F5742"/>
    <w:rsid w:val="00503B4D"/>
    <w:rsid w:val="005042B6"/>
    <w:rsid w:val="00504EE9"/>
    <w:rsid w:val="005061C8"/>
    <w:rsid w:val="00521576"/>
    <w:rsid w:val="00524B72"/>
    <w:rsid w:val="005250E6"/>
    <w:rsid w:val="00527B12"/>
    <w:rsid w:val="005331BC"/>
    <w:rsid w:val="00536034"/>
    <w:rsid w:val="00541514"/>
    <w:rsid w:val="00542D23"/>
    <w:rsid w:val="0054442C"/>
    <w:rsid w:val="00550285"/>
    <w:rsid w:val="00550CA0"/>
    <w:rsid w:val="005522BB"/>
    <w:rsid w:val="0055263A"/>
    <w:rsid w:val="00557E89"/>
    <w:rsid w:val="005611BE"/>
    <w:rsid w:val="00562492"/>
    <w:rsid w:val="00562799"/>
    <w:rsid w:val="005631BF"/>
    <w:rsid w:val="00566BD8"/>
    <w:rsid w:val="00571563"/>
    <w:rsid w:val="00572A20"/>
    <w:rsid w:val="0058313C"/>
    <w:rsid w:val="005836F8"/>
    <w:rsid w:val="005918FA"/>
    <w:rsid w:val="00592A86"/>
    <w:rsid w:val="005A7DA5"/>
    <w:rsid w:val="005B0495"/>
    <w:rsid w:val="005B24D8"/>
    <w:rsid w:val="005B4801"/>
    <w:rsid w:val="005C23A4"/>
    <w:rsid w:val="005D1CDF"/>
    <w:rsid w:val="005D2BB7"/>
    <w:rsid w:val="005D5CC8"/>
    <w:rsid w:val="005D62FF"/>
    <w:rsid w:val="005E0652"/>
    <w:rsid w:val="005E306A"/>
    <w:rsid w:val="005E61A8"/>
    <w:rsid w:val="005F252B"/>
    <w:rsid w:val="005F6419"/>
    <w:rsid w:val="00601736"/>
    <w:rsid w:val="00601839"/>
    <w:rsid w:val="0060543D"/>
    <w:rsid w:val="006057FF"/>
    <w:rsid w:val="006104DD"/>
    <w:rsid w:val="006130B5"/>
    <w:rsid w:val="006160E7"/>
    <w:rsid w:val="00617400"/>
    <w:rsid w:val="006211B0"/>
    <w:rsid w:val="0062430D"/>
    <w:rsid w:val="00627194"/>
    <w:rsid w:val="00627200"/>
    <w:rsid w:val="00632D29"/>
    <w:rsid w:val="00632D51"/>
    <w:rsid w:val="00633DA5"/>
    <w:rsid w:val="0063667A"/>
    <w:rsid w:val="00637E7E"/>
    <w:rsid w:val="00645C75"/>
    <w:rsid w:val="00646FE1"/>
    <w:rsid w:val="00651472"/>
    <w:rsid w:val="00661F19"/>
    <w:rsid w:val="00664950"/>
    <w:rsid w:val="00665171"/>
    <w:rsid w:val="00674484"/>
    <w:rsid w:val="0067689F"/>
    <w:rsid w:val="00680B0F"/>
    <w:rsid w:val="006820B4"/>
    <w:rsid w:val="00683220"/>
    <w:rsid w:val="00683E34"/>
    <w:rsid w:val="00687FA0"/>
    <w:rsid w:val="00696D26"/>
    <w:rsid w:val="006A3C11"/>
    <w:rsid w:val="006A3CCD"/>
    <w:rsid w:val="006A3D2E"/>
    <w:rsid w:val="006A72FD"/>
    <w:rsid w:val="006B7010"/>
    <w:rsid w:val="006C187A"/>
    <w:rsid w:val="006C3095"/>
    <w:rsid w:val="006C4D76"/>
    <w:rsid w:val="006C505E"/>
    <w:rsid w:val="006C6568"/>
    <w:rsid w:val="006E1151"/>
    <w:rsid w:val="006E157C"/>
    <w:rsid w:val="006E3AED"/>
    <w:rsid w:val="006E459F"/>
    <w:rsid w:val="006E6311"/>
    <w:rsid w:val="006F28E0"/>
    <w:rsid w:val="00705278"/>
    <w:rsid w:val="00710A93"/>
    <w:rsid w:val="00711575"/>
    <w:rsid w:val="007145FF"/>
    <w:rsid w:val="00715B2A"/>
    <w:rsid w:val="00743774"/>
    <w:rsid w:val="007447DD"/>
    <w:rsid w:val="007450F1"/>
    <w:rsid w:val="00747720"/>
    <w:rsid w:val="00751515"/>
    <w:rsid w:val="007541B3"/>
    <w:rsid w:val="007626B7"/>
    <w:rsid w:val="007629DF"/>
    <w:rsid w:val="00766409"/>
    <w:rsid w:val="00780BA9"/>
    <w:rsid w:val="0078212B"/>
    <w:rsid w:val="00784DF6"/>
    <w:rsid w:val="00785232"/>
    <w:rsid w:val="007912B1"/>
    <w:rsid w:val="007A1FC6"/>
    <w:rsid w:val="007A3149"/>
    <w:rsid w:val="007A6792"/>
    <w:rsid w:val="007A74C8"/>
    <w:rsid w:val="007B186C"/>
    <w:rsid w:val="007C0E72"/>
    <w:rsid w:val="007C1696"/>
    <w:rsid w:val="007C3ED0"/>
    <w:rsid w:val="007C5971"/>
    <w:rsid w:val="007D2AC4"/>
    <w:rsid w:val="007D60A7"/>
    <w:rsid w:val="007F15D8"/>
    <w:rsid w:val="007F54B9"/>
    <w:rsid w:val="007F690C"/>
    <w:rsid w:val="00806A76"/>
    <w:rsid w:val="0081075C"/>
    <w:rsid w:val="00811C9D"/>
    <w:rsid w:val="00811EA6"/>
    <w:rsid w:val="008157AA"/>
    <w:rsid w:val="00816C80"/>
    <w:rsid w:val="008257D4"/>
    <w:rsid w:val="00825C5D"/>
    <w:rsid w:val="0083007E"/>
    <w:rsid w:val="008318D6"/>
    <w:rsid w:val="00833EC1"/>
    <w:rsid w:val="00835072"/>
    <w:rsid w:val="00836FF3"/>
    <w:rsid w:val="00841251"/>
    <w:rsid w:val="00841BCD"/>
    <w:rsid w:val="0084344D"/>
    <w:rsid w:val="00843562"/>
    <w:rsid w:val="008469F5"/>
    <w:rsid w:val="00847264"/>
    <w:rsid w:val="008511CC"/>
    <w:rsid w:val="00851A8E"/>
    <w:rsid w:val="0085365B"/>
    <w:rsid w:val="008619D0"/>
    <w:rsid w:val="00862C3C"/>
    <w:rsid w:val="008709FB"/>
    <w:rsid w:val="0087354C"/>
    <w:rsid w:val="00881CFF"/>
    <w:rsid w:val="008826C1"/>
    <w:rsid w:val="00883DFD"/>
    <w:rsid w:val="008847CC"/>
    <w:rsid w:val="00886B73"/>
    <w:rsid w:val="008A1BF7"/>
    <w:rsid w:val="008A5B0E"/>
    <w:rsid w:val="008A7586"/>
    <w:rsid w:val="008B0961"/>
    <w:rsid w:val="008B2B4F"/>
    <w:rsid w:val="008B320A"/>
    <w:rsid w:val="008C39F7"/>
    <w:rsid w:val="008C3C98"/>
    <w:rsid w:val="008C51DE"/>
    <w:rsid w:val="008E6295"/>
    <w:rsid w:val="008F5616"/>
    <w:rsid w:val="008F5A2F"/>
    <w:rsid w:val="00900363"/>
    <w:rsid w:val="0090091A"/>
    <w:rsid w:val="009015C9"/>
    <w:rsid w:val="009042BD"/>
    <w:rsid w:val="009043DD"/>
    <w:rsid w:val="00904FE4"/>
    <w:rsid w:val="00912E42"/>
    <w:rsid w:val="00914C53"/>
    <w:rsid w:val="009202F2"/>
    <w:rsid w:val="009219C2"/>
    <w:rsid w:val="00922659"/>
    <w:rsid w:val="00923786"/>
    <w:rsid w:val="0092503A"/>
    <w:rsid w:val="009301D4"/>
    <w:rsid w:val="00934686"/>
    <w:rsid w:val="00936159"/>
    <w:rsid w:val="00962A17"/>
    <w:rsid w:val="00963439"/>
    <w:rsid w:val="00974198"/>
    <w:rsid w:val="00977E1D"/>
    <w:rsid w:val="00981E79"/>
    <w:rsid w:val="00982BB6"/>
    <w:rsid w:val="009907EA"/>
    <w:rsid w:val="00990B3A"/>
    <w:rsid w:val="0099431E"/>
    <w:rsid w:val="009956CD"/>
    <w:rsid w:val="00996DE4"/>
    <w:rsid w:val="009A5D73"/>
    <w:rsid w:val="009B0573"/>
    <w:rsid w:val="009B351E"/>
    <w:rsid w:val="009B718B"/>
    <w:rsid w:val="009B7B4B"/>
    <w:rsid w:val="009B7C21"/>
    <w:rsid w:val="009D078E"/>
    <w:rsid w:val="009D3AE2"/>
    <w:rsid w:val="009E52DF"/>
    <w:rsid w:val="009F07E4"/>
    <w:rsid w:val="009F19BF"/>
    <w:rsid w:val="009F589B"/>
    <w:rsid w:val="009F645E"/>
    <w:rsid w:val="00A02DDD"/>
    <w:rsid w:val="00A04992"/>
    <w:rsid w:val="00A04CAD"/>
    <w:rsid w:val="00A147AA"/>
    <w:rsid w:val="00A20C62"/>
    <w:rsid w:val="00A21D71"/>
    <w:rsid w:val="00A22B78"/>
    <w:rsid w:val="00A24B9A"/>
    <w:rsid w:val="00A25AE5"/>
    <w:rsid w:val="00A25DEE"/>
    <w:rsid w:val="00A26843"/>
    <w:rsid w:val="00A30355"/>
    <w:rsid w:val="00A30EED"/>
    <w:rsid w:val="00A337DA"/>
    <w:rsid w:val="00A37002"/>
    <w:rsid w:val="00A37F70"/>
    <w:rsid w:val="00A4355E"/>
    <w:rsid w:val="00A43E6C"/>
    <w:rsid w:val="00A50776"/>
    <w:rsid w:val="00A520D9"/>
    <w:rsid w:val="00A571C9"/>
    <w:rsid w:val="00A65FF9"/>
    <w:rsid w:val="00A708C2"/>
    <w:rsid w:val="00A72D8C"/>
    <w:rsid w:val="00A76650"/>
    <w:rsid w:val="00A76C2F"/>
    <w:rsid w:val="00A92818"/>
    <w:rsid w:val="00A92A2F"/>
    <w:rsid w:val="00A92BCD"/>
    <w:rsid w:val="00A95D33"/>
    <w:rsid w:val="00AA02E4"/>
    <w:rsid w:val="00AA1B0E"/>
    <w:rsid w:val="00AA3675"/>
    <w:rsid w:val="00AA47B6"/>
    <w:rsid w:val="00AB0515"/>
    <w:rsid w:val="00AC163B"/>
    <w:rsid w:val="00AC464B"/>
    <w:rsid w:val="00AC5CA7"/>
    <w:rsid w:val="00AC6058"/>
    <w:rsid w:val="00AC7506"/>
    <w:rsid w:val="00AD237D"/>
    <w:rsid w:val="00AE2BA5"/>
    <w:rsid w:val="00AE56B1"/>
    <w:rsid w:val="00AE5B2F"/>
    <w:rsid w:val="00AE6D09"/>
    <w:rsid w:val="00AF7A7C"/>
    <w:rsid w:val="00B01BFF"/>
    <w:rsid w:val="00B02070"/>
    <w:rsid w:val="00B04B3D"/>
    <w:rsid w:val="00B05B58"/>
    <w:rsid w:val="00B2317A"/>
    <w:rsid w:val="00B237CE"/>
    <w:rsid w:val="00B23A43"/>
    <w:rsid w:val="00B37914"/>
    <w:rsid w:val="00B408B6"/>
    <w:rsid w:val="00B542DA"/>
    <w:rsid w:val="00B5654D"/>
    <w:rsid w:val="00B571DE"/>
    <w:rsid w:val="00B66FBA"/>
    <w:rsid w:val="00B70DEF"/>
    <w:rsid w:val="00B73862"/>
    <w:rsid w:val="00B73E03"/>
    <w:rsid w:val="00B73F43"/>
    <w:rsid w:val="00B75BBF"/>
    <w:rsid w:val="00B77A3F"/>
    <w:rsid w:val="00B822B0"/>
    <w:rsid w:val="00B86AC4"/>
    <w:rsid w:val="00B870EF"/>
    <w:rsid w:val="00B9483E"/>
    <w:rsid w:val="00BA6B66"/>
    <w:rsid w:val="00BA6E48"/>
    <w:rsid w:val="00BD459B"/>
    <w:rsid w:val="00BD63D2"/>
    <w:rsid w:val="00BE0AF6"/>
    <w:rsid w:val="00BE1F03"/>
    <w:rsid w:val="00BE38CE"/>
    <w:rsid w:val="00BE58A7"/>
    <w:rsid w:val="00BF2218"/>
    <w:rsid w:val="00BF299E"/>
    <w:rsid w:val="00BF6485"/>
    <w:rsid w:val="00C0426B"/>
    <w:rsid w:val="00C045DF"/>
    <w:rsid w:val="00C17CE9"/>
    <w:rsid w:val="00C24035"/>
    <w:rsid w:val="00C26D43"/>
    <w:rsid w:val="00C31DF1"/>
    <w:rsid w:val="00C33200"/>
    <w:rsid w:val="00C36DA6"/>
    <w:rsid w:val="00C37FF1"/>
    <w:rsid w:val="00C4076C"/>
    <w:rsid w:val="00C424FE"/>
    <w:rsid w:val="00C426EC"/>
    <w:rsid w:val="00C45410"/>
    <w:rsid w:val="00C46548"/>
    <w:rsid w:val="00C50FDC"/>
    <w:rsid w:val="00C574D5"/>
    <w:rsid w:val="00C644BA"/>
    <w:rsid w:val="00C66CE2"/>
    <w:rsid w:val="00C7387B"/>
    <w:rsid w:val="00C73F32"/>
    <w:rsid w:val="00C7797B"/>
    <w:rsid w:val="00C77BE1"/>
    <w:rsid w:val="00C87462"/>
    <w:rsid w:val="00CA180C"/>
    <w:rsid w:val="00CA1CE9"/>
    <w:rsid w:val="00CB2285"/>
    <w:rsid w:val="00CB22B2"/>
    <w:rsid w:val="00CC3EE2"/>
    <w:rsid w:val="00CC75E5"/>
    <w:rsid w:val="00CC782B"/>
    <w:rsid w:val="00CD027B"/>
    <w:rsid w:val="00CD26B1"/>
    <w:rsid w:val="00CD2C6C"/>
    <w:rsid w:val="00CD7492"/>
    <w:rsid w:val="00CE03E6"/>
    <w:rsid w:val="00CE3A6B"/>
    <w:rsid w:val="00CE4C23"/>
    <w:rsid w:val="00D00211"/>
    <w:rsid w:val="00D00638"/>
    <w:rsid w:val="00D052EA"/>
    <w:rsid w:val="00D05CDB"/>
    <w:rsid w:val="00D06309"/>
    <w:rsid w:val="00D21A5B"/>
    <w:rsid w:val="00D23CCA"/>
    <w:rsid w:val="00D351EA"/>
    <w:rsid w:val="00D40288"/>
    <w:rsid w:val="00D43403"/>
    <w:rsid w:val="00D51EFB"/>
    <w:rsid w:val="00D5270B"/>
    <w:rsid w:val="00D5433B"/>
    <w:rsid w:val="00D56F6B"/>
    <w:rsid w:val="00D62E71"/>
    <w:rsid w:val="00D6430D"/>
    <w:rsid w:val="00D66188"/>
    <w:rsid w:val="00D66C41"/>
    <w:rsid w:val="00D67B5C"/>
    <w:rsid w:val="00D731F6"/>
    <w:rsid w:val="00D740CA"/>
    <w:rsid w:val="00D7450A"/>
    <w:rsid w:val="00D85728"/>
    <w:rsid w:val="00D95481"/>
    <w:rsid w:val="00D95A05"/>
    <w:rsid w:val="00D97A71"/>
    <w:rsid w:val="00DA131C"/>
    <w:rsid w:val="00DA2FC8"/>
    <w:rsid w:val="00DA6FB3"/>
    <w:rsid w:val="00DB1E47"/>
    <w:rsid w:val="00DC452C"/>
    <w:rsid w:val="00DC5F32"/>
    <w:rsid w:val="00DC7175"/>
    <w:rsid w:val="00DC7A13"/>
    <w:rsid w:val="00DE44FC"/>
    <w:rsid w:val="00DE6371"/>
    <w:rsid w:val="00DF08A4"/>
    <w:rsid w:val="00DF2997"/>
    <w:rsid w:val="00E03226"/>
    <w:rsid w:val="00E05A8F"/>
    <w:rsid w:val="00E10BC4"/>
    <w:rsid w:val="00E1415D"/>
    <w:rsid w:val="00E21040"/>
    <w:rsid w:val="00E323E9"/>
    <w:rsid w:val="00E34018"/>
    <w:rsid w:val="00E37FC6"/>
    <w:rsid w:val="00E4087B"/>
    <w:rsid w:val="00E41D8E"/>
    <w:rsid w:val="00E437D2"/>
    <w:rsid w:val="00E50F0E"/>
    <w:rsid w:val="00E52082"/>
    <w:rsid w:val="00E53C02"/>
    <w:rsid w:val="00E54BF5"/>
    <w:rsid w:val="00E55751"/>
    <w:rsid w:val="00E562D0"/>
    <w:rsid w:val="00E61930"/>
    <w:rsid w:val="00E62AEA"/>
    <w:rsid w:val="00E642D2"/>
    <w:rsid w:val="00E70904"/>
    <w:rsid w:val="00E72169"/>
    <w:rsid w:val="00E750D8"/>
    <w:rsid w:val="00E83E41"/>
    <w:rsid w:val="00E85E29"/>
    <w:rsid w:val="00E94BAA"/>
    <w:rsid w:val="00EA2311"/>
    <w:rsid w:val="00EA699E"/>
    <w:rsid w:val="00EA6D47"/>
    <w:rsid w:val="00EC0106"/>
    <w:rsid w:val="00EC1292"/>
    <w:rsid w:val="00EC2EA3"/>
    <w:rsid w:val="00EC7BC3"/>
    <w:rsid w:val="00ED0395"/>
    <w:rsid w:val="00ED3953"/>
    <w:rsid w:val="00ED5197"/>
    <w:rsid w:val="00ED622A"/>
    <w:rsid w:val="00ED64B3"/>
    <w:rsid w:val="00ED7600"/>
    <w:rsid w:val="00EE1B9F"/>
    <w:rsid w:val="00EF6073"/>
    <w:rsid w:val="00EF67EC"/>
    <w:rsid w:val="00EF6967"/>
    <w:rsid w:val="00EF698B"/>
    <w:rsid w:val="00F0137C"/>
    <w:rsid w:val="00F01E00"/>
    <w:rsid w:val="00F1362C"/>
    <w:rsid w:val="00F15A61"/>
    <w:rsid w:val="00F167A2"/>
    <w:rsid w:val="00F24B32"/>
    <w:rsid w:val="00F25A29"/>
    <w:rsid w:val="00F275C5"/>
    <w:rsid w:val="00F35ECB"/>
    <w:rsid w:val="00F37DF3"/>
    <w:rsid w:val="00F40C5D"/>
    <w:rsid w:val="00F40E3B"/>
    <w:rsid w:val="00F414F1"/>
    <w:rsid w:val="00F4199B"/>
    <w:rsid w:val="00F4508C"/>
    <w:rsid w:val="00F45BAA"/>
    <w:rsid w:val="00F46B90"/>
    <w:rsid w:val="00F5074B"/>
    <w:rsid w:val="00F50825"/>
    <w:rsid w:val="00F508B8"/>
    <w:rsid w:val="00F57015"/>
    <w:rsid w:val="00F6397B"/>
    <w:rsid w:val="00F708DB"/>
    <w:rsid w:val="00F72CB1"/>
    <w:rsid w:val="00F8215E"/>
    <w:rsid w:val="00F822C6"/>
    <w:rsid w:val="00F824F5"/>
    <w:rsid w:val="00F82DC7"/>
    <w:rsid w:val="00F87BF3"/>
    <w:rsid w:val="00F90FAB"/>
    <w:rsid w:val="00F9374D"/>
    <w:rsid w:val="00FC29B9"/>
    <w:rsid w:val="00FC4C8D"/>
    <w:rsid w:val="00FC6FD3"/>
    <w:rsid w:val="00FC7196"/>
    <w:rsid w:val="00FD70EA"/>
    <w:rsid w:val="00FE305C"/>
    <w:rsid w:val="00FE49A6"/>
    <w:rsid w:val="00FE72B5"/>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7A08DB8"/>
  <w15:chartTrackingRefBased/>
  <w15:docId w15:val="{062E7136-0EEE-4CDD-96C3-A209CBBA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99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0214E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4E2"/>
    <w:rPr>
      <w:rFonts w:ascii="Times New Roman" w:hAnsi="Times New Roman"/>
      <w:sz w:val="20"/>
    </w:rPr>
  </w:style>
  <w:style w:type="paragraph" w:styleId="Footer">
    <w:name w:val="footer"/>
    <w:basedOn w:val="Normal"/>
    <w:link w:val="FooterChar"/>
    <w:uiPriority w:val="99"/>
    <w:semiHidden/>
    <w:unhideWhenUsed/>
    <w:rsid w:val="000214E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214E2"/>
    <w:rPr>
      <w:rFonts w:ascii="Times New Roman" w:hAnsi="Times New Roman"/>
      <w:sz w:val="20"/>
    </w:rPr>
  </w:style>
  <w:style w:type="character" w:styleId="Mention">
    <w:name w:val="Mention"/>
    <w:basedOn w:val="DefaultParagraphFont"/>
    <w:uiPriority w:val="99"/>
    <w:unhideWhenUsed/>
    <w:rsid w:val="00BF29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5AIRPNAIUNRU-1328258698-22937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https://nokia.sharepoint.com/sites/c5g/5gradio/_layouts/15/DocIdRedir.aspx?ID=5AIRPNAIUNRU-1328258698-22937</Url>
      <Description>5AIRPNAIUNRU-1328258698-22937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0</TotalTime>
  <Pages>7</Pages>
  <Words>2451</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16393</CharactersWithSpaces>
  <SharedDoc>false</SharedDoc>
  <HLinks>
    <vt:vector size="66" baseType="variant">
      <vt:variant>
        <vt:i4>1900596</vt:i4>
      </vt:variant>
      <vt:variant>
        <vt:i4>83</vt:i4>
      </vt:variant>
      <vt:variant>
        <vt:i4>0</vt:i4>
      </vt:variant>
      <vt:variant>
        <vt:i4>5</vt:i4>
      </vt:variant>
      <vt:variant>
        <vt:lpwstr/>
      </vt:variant>
      <vt:variant>
        <vt:lpwstr>_Toc134812030</vt:lpwstr>
      </vt:variant>
      <vt:variant>
        <vt:i4>1835060</vt:i4>
      </vt:variant>
      <vt:variant>
        <vt:i4>80</vt:i4>
      </vt:variant>
      <vt:variant>
        <vt:i4>0</vt:i4>
      </vt:variant>
      <vt:variant>
        <vt:i4>5</vt:i4>
      </vt:variant>
      <vt:variant>
        <vt:lpwstr/>
      </vt:variant>
      <vt:variant>
        <vt:lpwstr>_Toc134812029</vt:lpwstr>
      </vt:variant>
      <vt:variant>
        <vt:i4>1835060</vt:i4>
      </vt:variant>
      <vt:variant>
        <vt:i4>77</vt:i4>
      </vt:variant>
      <vt:variant>
        <vt:i4>0</vt:i4>
      </vt:variant>
      <vt:variant>
        <vt:i4>5</vt:i4>
      </vt:variant>
      <vt:variant>
        <vt:lpwstr/>
      </vt:variant>
      <vt:variant>
        <vt:lpwstr>_Toc134812028</vt:lpwstr>
      </vt:variant>
      <vt:variant>
        <vt:i4>1835060</vt:i4>
      </vt:variant>
      <vt:variant>
        <vt:i4>74</vt:i4>
      </vt:variant>
      <vt:variant>
        <vt:i4>0</vt:i4>
      </vt:variant>
      <vt:variant>
        <vt:i4>5</vt:i4>
      </vt:variant>
      <vt:variant>
        <vt:lpwstr/>
      </vt:variant>
      <vt:variant>
        <vt:lpwstr>_Toc134812027</vt:lpwstr>
      </vt:variant>
      <vt:variant>
        <vt:i4>1835060</vt:i4>
      </vt:variant>
      <vt:variant>
        <vt:i4>71</vt:i4>
      </vt:variant>
      <vt:variant>
        <vt:i4>0</vt:i4>
      </vt:variant>
      <vt:variant>
        <vt:i4>5</vt:i4>
      </vt:variant>
      <vt:variant>
        <vt:lpwstr/>
      </vt:variant>
      <vt:variant>
        <vt:lpwstr>_Toc134812026</vt:lpwstr>
      </vt:variant>
      <vt:variant>
        <vt:i4>1835060</vt:i4>
      </vt:variant>
      <vt:variant>
        <vt:i4>68</vt:i4>
      </vt:variant>
      <vt:variant>
        <vt:i4>0</vt:i4>
      </vt:variant>
      <vt:variant>
        <vt:i4>5</vt:i4>
      </vt:variant>
      <vt:variant>
        <vt:lpwstr/>
      </vt:variant>
      <vt:variant>
        <vt:lpwstr>_Toc134812025</vt:lpwstr>
      </vt:variant>
      <vt:variant>
        <vt:i4>1835060</vt:i4>
      </vt:variant>
      <vt:variant>
        <vt:i4>65</vt:i4>
      </vt:variant>
      <vt:variant>
        <vt:i4>0</vt:i4>
      </vt:variant>
      <vt:variant>
        <vt:i4>5</vt:i4>
      </vt:variant>
      <vt:variant>
        <vt:lpwstr/>
      </vt:variant>
      <vt:variant>
        <vt:lpwstr>_Toc134812024</vt:lpwstr>
      </vt:variant>
      <vt:variant>
        <vt:i4>1835060</vt:i4>
      </vt:variant>
      <vt:variant>
        <vt:i4>62</vt:i4>
      </vt:variant>
      <vt:variant>
        <vt:i4>0</vt:i4>
      </vt:variant>
      <vt:variant>
        <vt:i4>5</vt:i4>
      </vt:variant>
      <vt:variant>
        <vt:lpwstr/>
      </vt:variant>
      <vt:variant>
        <vt:lpwstr>_Toc134812023</vt:lpwstr>
      </vt:variant>
      <vt:variant>
        <vt:i4>1835060</vt:i4>
      </vt:variant>
      <vt:variant>
        <vt:i4>59</vt:i4>
      </vt:variant>
      <vt:variant>
        <vt:i4>0</vt:i4>
      </vt:variant>
      <vt:variant>
        <vt:i4>5</vt:i4>
      </vt:variant>
      <vt:variant>
        <vt:lpwstr/>
      </vt:variant>
      <vt:variant>
        <vt:lpwstr>_Toc134812022</vt:lpwstr>
      </vt:variant>
      <vt:variant>
        <vt:i4>1835060</vt:i4>
      </vt:variant>
      <vt:variant>
        <vt:i4>56</vt:i4>
      </vt:variant>
      <vt:variant>
        <vt:i4>0</vt:i4>
      </vt:variant>
      <vt:variant>
        <vt:i4>5</vt:i4>
      </vt:variant>
      <vt:variant>
        <vt:lpwstr/>
      </vt:variant>
      <vt:variant>
        <vt:lpwstr>_Toc134812021</vt:lpwstr>
      </vt:variant>
      <vt:variant>
        <vt:i4>1835060</vt:i4>
      </vt:variant>
      <vt:variant>
        <vt:i4>53</vt:i4>
      </vt:variant>
      <vt:variant>
        <vt:i4>0</vt:i4>
      </vt:variant>
      <vt:variant>
        <vt:i4>5</vt:i4>
      </vt:variant>
      <vt:variant>
        <vt:lpwstr/>
      </vt:variant>
      <vt:variant>
        <vt:lpwstr>_Toc134812020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2023-05-15T18:17:00Z</dcterms:created>
  <dcterms:modified xsi:type="dcterms:W3CDTF">2023-05-15T18:17:00Z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ee8bbd9a-f1f9-4126-a998-ac8fdc791be5</vt:lpwstr>
  </property>
  <property fmtid="{D5CDD505-2E9C-101B-9397-08002B2CF9AE}" pid="11" name="MediaServiceImageTags">
    <vt:lpwstr/>
  </property>
</Properties>
</file>