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5773F54E" w:rsidR="00940649" w:rsidRPr="00715EE9"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15EE9" w:rsidRPr="00715EE9">
        <w:rPr>
          <w:rFonts w:ascii="Arial" w:hAnsi="Arial" w:cs="Arial"/>
          <w:b/>
          <w:noProof/>
          <w:sz w:val="24"/>
          <w:lang w:val="en-CN"/>
        </w:rPr>
        <w:t>R4-2307645</w:t>
      </w:r>
    </w:p>
    <w:p w14:paraId="7A3D17CE" w14:textId="77777777" w:rsidR="00940649" w:rsidRDefault="00940649" w:rsidP="00940649">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699E02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8E4589">
        <w:rPr>
          <w:rFonts w:ascii="Arial" w:hAnsi="Arial" w:cs="Arial"/>
          <w:b/>
          <w:sz w:val="22"/>
          <w:szCs w:val="22"/>
          <w:lang w:val="en-US"/>
        </w:rPr>
        <w:t>5</w:t>
      </w:r>
      <w:r w:rsidR="00265A85" w:rsidRPr="00B66FBB">
        <w:rPr>
          <w:rFonts w:ascii="Arial" w:hAnsi="Arial" w:cs="Arial"/>
          <w:b/>
          <w:sz w:val="22"/>
          <w:szCs w:val="22"/>
          <w:lang w:val="en-US"/>
        </w:rPr>
        <w:t>.</w:t>
      </w:r>
      <w:r w:rsidR="008A66EE">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F8D0EAB"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8A66EE" w:rsidRPr="008A66EE">
        <w:rPr>
          <w:rFonts w:ascii="Arial" w:hAnsi="Arial" w:cs="Arial"/>
          <w:b/>
          <w:sz w:val="22"/>
          <w:szCs w:val="22"/>
          <w:lang w:val="en-US"/>
        </w:rPr>
        <w:t>Discussion on RAN1 LS on LTM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3E841CE9" w14:textId="185BAB49" w:rsidR="00FD4E80" w:rsidRDefault="00FD4E80" w:rsidP="00CA0B7B">
      <w:pPr>
        <w:rPr>
          <w:bCs/>
          <w:lang w:val="en-US"/>
        </w:rPr>
      </w:pPr>
      <w:r>
        <w:rPr>
          <w:bCs/>
          <w:lang w:val="en-US"/>
        </w:rPr>
        <w:t>In RAN1#112bis-e, an LS [1] was approved to RAN4</w:t>
      </w:r>
      <w:r w:rsidR="00FC000A" w:rsidRPr="00FC000A">
        <w:rPr>
          <w:rFonts w:eastAsia="Yu Mincho"/>
          <w:b/>
          <w:bCs/>
        </w:rPr>
        <w:t xml:space="preserve"> </w:t>
      </w:r>
      <w:r w:rsidR="00FC000A" w:rsidRPr="00FC000A">
        <w:t>on beam indication of target cell(s) and time gap between a PDCCH order and the corresponding PRACH transmission for LTM</w:t>
      </w:r>
      <w:r w:rsidR="00983F84">
        <w:t xml:space="preserve">, in which some RAN4 action is expected. RAN4 is asked to </w:t>
      </w:r>
      <w:r w:rsidR="00983F84" w:rsidRPr="00983F84">
        <w:rPr>
          <w:bCs/>
        </w:rPr>
        <w:t>provide the feedback on the issue of time gap between a PDCCH order and the corresponding PRACH transmission.</w:t>
      </w:r>
    </w:p>
    <w:p w14:paraId="2E15A621" w14:textId="5713728B" w:rsidR="008E537B" w:rsidRPr="00B66FBB" w:rsidRDefault="00983F84" w:rsidP="00CA0B7B">
      <w:pPr>
        <w:rPr>
          <w:lang w:val="en-US"/>
        </w:rPr>
      </w:pPr>
      <w:r>
        <w:rPr>
          <w:bCs/>
          <w:lang w:val="en-US"/>
        </w:rPr>
        <w:t>In this contribution, we will provide our view on the related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A6F8591" w14:textId="5F2399E7" w:rsidR="00B436D7" w:rsidRPr="00722C0B" w:rsidRDefault="00722C0B" w:rsidP="002C112F">
      <w:pPr>
        <w:rPr>
          <w:lang w:val="en-US" w:eastAsia="x-none"/>
        </w:rPr>
      </w:pPr>
      <w:r>
        <w:rPr>
          <w:lang w:val="en-US" w:eastAsia="x-none"/>
        </w:rPr>
        <w:t>Related context from RAN1 LS is duplicated here:</w:t>
      </w:r>
    </w:p>
    <w:tbl>
      <w:tblPr>
        <w:tblStyle w:val="TableGrid"/>
        <w:tblW w:w="0" w:type="auto"/>
        <w:tblLook w:val="04A0" w:firstRow="1" w:lastRow="0" w:firstColumn="1" w:lastColumn="0" w:noHBand="0" w:noVBand="1"/>
      </w:tblPr>
      <w:tblGrid>
        <w:gridCol w:w="9629"/>
      </w:tblGrid>
      <w:tr w:rsidR="00EF46CE" w14:paraId="6EA4707C" w14:textId="77777777" w:rsidTr="00EF46CE">
        <w:tc>
          <w:tcPr>
            <w:tcW w:w="9629" w:type="dxa"/>
          </w:tcPr>
          <w:p w14:paraId="01E077AA" w14:textId="77777777" w:rsidR="00EF46CE" w:rsidRPr="00722C0B" w:rsidRDefault="00EF46CE" w:rsidP="00EF46CE">
            <w:pPr>
              <w:pStyle w:val="Header"/>
              <w:widowControl/>
              <w:numPr>
                <w:ilvl w:val="0"/>
                <w:numId w:val="42"/>
              </w:numPr>
              <w:overflowPunct/>
              <w:autoSpaceDE/>
              <w:autoSpaceDN/>
              <w:adjustRightInd/>
              <w:spacing w:after="0"/>
              <w:textAlignment w:val="auto"/>
              <w:rPr>
                <w:rFonts w:cs="Arial"/>
                <w:lang w:eastAsia="ja-JP"/>
              </w:rPr>
            </w:pPr>
            <w:r w:rsidRPr="00722C0B">
              <w:rPr>
                <w:rFonts w:eastAsia="DengXian" w:cs="Arial"/>
              </w:rPr>
              <w:t>Time gap between a PDCCH order and the corresponding PRACH transmission</w:t>
            </w:r>
          </w:p>
          <w:p w14:paraId="1B5B5B20" w14:textId="77777777" w:rsidR="00EF46CE" w:rsidRPr="00DB712A" w:rsidRDefault="00EF46CE" w:rsidP="00EF46CE">
            <w:pPr>
              <w:widowControl w:val="0"/>
              <w:ind w:left="360"/>
              <w:rPr>
                <w:rFonts w:ascii="Arial" w:eastAsia="Batang" w:hAnsi="Arial" w:cs="Arial"/>
                <w:highlight w:val="green"/>
              </w:rPr>
            </w:pPr>
          </w:p>
          <w:p w14:paraId="1AC38E1B" w14:textId="77777777" w:rsidR="00EF46CE" w:rsidRPr="00DB712A" w:rsidRDefault="00EF46CE" w:rsidP="00EF46CE">
            <w:pPr>
              <w:pStyle w:val="ListParagraph"/>
              <w:spacing w:after="160" w:line="256" w:lineRule="auto"/>
              <w:ind w:firstLineChars="0" w:firstLine="0"/>
              <w:contextualSpacing/>
              <w:rPr>
                <w:rFonts w:ascii="Arial" w:eastAsia="DengXian" w:hAnsi="Arial" w:cs="Arial"/>
                <w:sz w:val="20"/>
                <w:lang w:eastAsia="zh-CN"/>
              </w:rPr>
            </w:pPr>
            <w:r w:rsidRPr="00DB712A">
              <w:rPr>
                <w:rFonts w:ascii="Arial" w:eastAsia="DengXian" w:hAnsi="Arial" w:cs="Arial"/>
                <w:sz w:val="20"/>
                <w:lang w:eastAsia="zh-CN"/>
              </w:rPr>
              <w:t>RAN1 discussed the time gap between a PDCCH order and the corresponding PRACH transmission for LTM.</w:t>
            </w:r>
            <w:r>
              <w:rPr>
                <w:rFonts w:ascii="Arial" w:eastAsia="DengXian" w:hAnsi="Arial" w:cs="Arial"/>
                <w:sz w:val="20"/>
                <w:lang w:eastAsia="zh-CN"/>
              </w:rPr>
              <w:t xml:space="preserve"> </w:t>
            </w:r>
            <w:r w:rsidRPr="00DB712A">
              <w:rPr>
                <w:rFonts w:ascii="Arial" w:eastAsia="DengXian" w:hAnsi="Arial" w:cs="Arial"/>
                <w:sz w:val="20"/>
                <w:lang w:eastAsia="zh-CN"/>
              </w:rPr>
              <w:t>RAN1 believes that this will require that the time gap is increased at least for the following scenario</w:t>
            </w:r>
          </w:p>
          <w:p w14:paraId="5B2F641E" w14:textId="77777777" w:rsidR="00EF46CE" w:rsidRPr="00DB712A"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For PDCCH-order based PRACH on a candidate cell that is not a current serving cell with PUCCH/PUSCH or inter-frequency with the current serving cell</w:t>
            </w:r>
          </w:p>
          <w:p w14:paraId="4420C996" w14:textId="77777777" w:rsidR="00EF46CE" w:rsidRDefault="00EF46CE" w:rsidP="00EF46CE">
            <w:pPr>
              <w:pStyle w:val="ListParagraph"/>
              <w:spacing w:line="256" w:lineRule="auto"/>
              <w:ind w:firstLineChars="0" w:firstLine="0"/>
              <w:contextualSpacing/>
              <w:rPr>
                <w:rFonts w:ascii="Arial" w:eastAsia="DengXian" w:hAnsi="Arial" w:cs="Arial"/>
                <w:sz w:val="20"/>
                <w:lang w:eastAsia="zh-CN"/>
              </w:rPr>
            </w:pPr>
            <w:r w:rsidRPr="00DB712A">
              <w:rPr>
                <w:rFonts w:ascii="Arial" w:eastAsia="DengXian" w:hAnsi="Arial" w:cs="Arial"/>
                <w:sz w:val="20"/>
                <w:lang w:eastAsia="zh-CN"/>
              </w:rPr>
              <w:t>RAN1 relies on</w:t>
            </w:r>
            <w:r>
              <w:rPr>
                <w:rFonts w:ascii="Arial" w:eastAsia="DengXian" w:hAnsi="Arial" w:cs="Arial"/>
                <w:sz w:val="20"/>
                <w:lang w:eastAsia="zh-CN"/>
              </w:rPr>
              <w:t xml:space="preserve"> RAN4:</w:t>
            </w:r>
            <w:r w:rsidRPr="00DB712A">
              <w:rPr>
                <w:rFonts w:ascii="Arial" w:eastAsia="DengXian" w:hAnsi="Arial" w:cs="Arial"/>
                <w:sz w:val="20"/>
                <w:lang w:eastAsia="zh-CN"/>
              </w:rPr>
              <w:t xml:space="preserve"> </w:t>
            </w:r>
          </w:p>
          <w:p w14:paraId="38E24E8B" w14:textId="77777777" w:rsidR="00EF46CE"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to verify the need for the above additional latency and, if so, the corresponding value is needed</w:t>
            </w:r>
            <w:r>
              <w:rPr>
                <w:rFonts w:ascii="Arial" w:eastAsia="DengXian" w:hAnsi="Arial" w:cs="Arial"/>
                <w:sz w:val="20"/>
                <w:lang w:eastAsia="zh-CN"/>
              </w:rPr>
              <w:t>.</w:t>
            </w:r>
          </w:p>
          <w:p w14:paraId="5CEBF62C" w14:textId="77777777" w:rsidR="00EF46CE"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to investigate any impact/interruption on UL Tx of serving cell due to the PRACH Tx on a candidate cell that is not a current serving cell with PUCCH/PUSCH</w:t>
            </w:r>
          </w:p>
          <w:p w14:paraId="634FE15B" w14:textId="77777777" w:rsidR="00EF46CE" w:rsidRPr="00DB712A"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 xml:space="preserve">to verify the need for any update is required to </w:t>
            </w:r>
            <w:r w:rsidRPr="00DB712A">
              <w:rPr>
                <w:rFonts w:ascii="Arial" w:hAnsi="Arial" w:cs="Arial"/>
                <w:sz w:val="20"/>
              </w:rPr>
              <w:t>Δ</w:t>
            </w:r>
            <w:r w:rsidRPr="00DB712A">
              <w:rPr>
                <w:rFonts w:ascii="Arial" w:hAnsi="Arial" w:cs="Arial"/>
                <w:sz w:val="20"/>
                <w:vertAlign w:val="subscript"/>
              </w:rPr>
              <w:t xml:space="preserve">BWPSwitching, </w:t>
            </w:r>
            <w:r w:rsidRPr="00DB712A">
              <w:rPr>
                <w:rFonts w:ascii="Arial" w:hAnsi="Arial" w:cs="Arial"/>
                <w:sz w:val="20"/>
              </w:rPr>
              <w:t>Δ</w:t>
            </w:r>
            <w:r w:rsidRPr="00DB712A">
              <w:rPr>
                <w:rFonts w:ascii="Arial" w:hAnsi="Arial" w:cs="Arial"/>
                <w:sz w:val="20"/>
                <w:vertAlign w:val="subscript"/>
              </w:rPr>
              <w:t>Delay</w:t>
            </w:r>
            <w:r w:rsidRPr="00DB712A">
              <w:rPr>
                <w:rFonts w:ascii="Arial" w:eastAsia="DengXian" w:hAnsi="Arial" w:cs="Arial"/>
                <w:sz w:val="20"/>
                <w:lang w:eastAsia="zh-CN"/>
              </w:rPr>
              <w:t xml:space="preserve"> if so, the corresponding values and whether UE capability is needed</w:t>
            </w:r>
          </w:p>
          <w:p w14:paraId="391B7D58" w14:textId="779B1037" w:rsidR="00EF46CE" w:rsidRPr="009F4CA1" w:rsidRDefault="00EF46CE" w:rsidP="009F4CA1">
            <w:pPr>
              <w:pStyle w:val="ListParagraph"/>
              <w:spacing w:line="256" w:lineRule="auto"/>
              <w:ind w:left="360" w:firstLineChars="0" w:hanging="360"/>
              <w:contextualSpacing/>
              <w:rPr>
                <w:rFonts w:ascii="Arial" w:eastAsia="DengXian" w:hAnsi="Arial" w:cs="Arial"/>
                <w:sz w:val="20"/>
                <w:lang w:eastAsia="zh-CN"/>
              </w:rPr>
            </w:pPr>
            <w:r w:rsidRPr="00722C0B">
              <w:rPr>
                <w:rFonts w:ascii="Arial" w:eastAsia="DengXian" w:hAnsi="Arial" w:cs="Arial"/>
                <w:sz w:val="20"/>
                <w:lang w:eastAsia="zh-CN"/>
              </w:rPr>
              <w:t>Potential RAN1 spec update will be based on RAN4’s feedback.</w:t>
            </w:r>
          </w:p>
        </w:tc>
      </w:tr>
    </w:tbl>
    <w:p w14:paraId="576847FE" w14:textId="77777777" w:rsidR="00EF46CE" w:rsidRPr="002C112F" w:rsidRDefault="00EF46CE" w:rsidP="002C112F">
      <w:pPr>
        <w:rPr>
          <w:lang w:eastAsia="zh-CN"/>
        </w:rPr>
      </w:pPr>
    </w:p>
    <w:p w14:paraId="77122B7C" w14:textId="0C659CAE" w:rsidR="00927D0A" w:rsidRDefault="00EE66F7" w:rsidP="004036A3">
      <w:pPr>
        <w:rPr>
          <w:lang w:eastAsia="x-none"/>
        </w:rPr>
      </w:pPr>
      <w:r>
        <w:rPr>
          <w:lang w:eastAsia="x-none"/>
        </w:rPr>
        <w:t>There are three actions for RAN4:</w:t>
      </w:r>
    </w:p>
    <w:p w14:paraId="5D697D8C" w14:textId="3DF51824" w:rsidR="00EE66F7" w:rsidRDefault="00EE66F7" w:rsidP="00EE66F7">
      <w:pPr>
        <w:pStyle w:val="ListParagraph"/>
        <w:numPr>
          <w:ilvl w:val="0"/>
          <w:numId w:val="44"/>
        </w:numPr>
        <w:ind w:firstLineChars="0"/>
      </w:pPr>
      <w:r>
        <w:rPr>
          <w:lang w:val="en-GB"/>
        </w:rPr>
        <w:t>V</w:t>
      </w:r>
      <w:r w:rsidRPr="00EE66F7">
        <w:rPr>
          <w:lang w:val="en-GB"/>
        </w:rPr>
        <w:t>erify the need for the above additional latency and, if so, the corresponding value is needed.</w:t>
      </w:r>
    </w:p>
    <w:p w14:paraId="277E1BC7" w14:textId="4E52A886" w:rsidR="003F6349" w:rsidRDefault="00D85034" w:rsidP="004036A3">
      <w:pPr>
        <w:rPr>
          <w:lang w:eastAsia="x-none"/>
        </w:rPr>
      </w:pPr>
      <w:r>
        <w:rPr>
          <w:lang w:val="en-US" w:eastAsia="x-none"/>
        </w:rPr>
        <w:t xml:space="preserve">There are two scenarios mentioned in the additional latency. Scenario 1 is that target candidate cell is </w:t>
      </w:r>
      <w:r w:rsidRPr="00D85034">
        <w:rPr>
          <w:lang w:eastAsia="x-none"/>
        </w:rPr>
        <w:t>not a current serving cell with PUCCH/PUSCH</w:t>
      </w:r>
      <w:r>
        <w:rPr>
          <w:lang w:eastAsia="x-none"/>
        </w:rPr>
        <w:t xml:space="preserve">. Scenario 2 is that </w:t>
      </w:r>
      <w:r>
        <w:rPr>
          <w:lang w:val="en-US" w:eastAsia="x-none"/>
        </w:rPr>
        <w:t>target candidate cell is</w:t>
      </w:r>
      <w:r w:rsidRPr="00D85034">
        <w:rPr>
          <w:rFonts w:ascii="Arial" w:eastAsia="DengXian" w:hAnsi="Arial" w:cs="Arial"/>
          <w:lang w:eastAsia="zh-CN"/>
        </w:rPr>
        <w:t xml:space="preserve"> </w:t>
      </w:r>
      <w:r w:rsidRPr="00D85034">
        <w:rPr>
          <w:lang w:eastAsia="x-none"/>
        </w:rPr>
        <w:t>inter-frequency with the current serving cell</w:t>
      </w:r>
      <w:r w:rsidR="003A1C64">
        <w:rPr>
          <w:lang w:eastAsia="x-none"/>
        </w:rPr>
        <w:t>.</w:t>
      </w:r>
    </w:p>
    <w:p w14:paraId="4AC5D854" w14:textId="454DC50E" w:rsidR="003A1C64" w:rsidRDefault="003A1C64" w:rsidP="004036A3">
      <w:pPr>
        <w:rPr>
          <w:lang w:eastAsia="x-none"/>
        </w:rPr>
      </w:pPr>
      <w:r>
        <w:rPr>
          <w:lang w:eastAsia="x-none"/>
        </w:rPr>
        <w:t>For both scenario 1 and 2, additional time for UE to apply the RRC RACH configuration. It was agreed in RAN2</w:t>
      </w:r>
      <w:r w:rsidR="00F35A6A">
        <w:rPr>
          <w:lang w:eastAsia="x-none"/>
        </w:rPr>
        <w:t xml:space="preserve"> [2]</w:t>
      </w:r>
      <w:r>
        <w:rPr>
          <w:lang w:eastAsia="x-none"/>
        </w:rPr>
        <w:t xml:space="preserve"> that </w:t>
      </w:r>
      <w:r w:rsidR="00F35A6A">
        <w:rPr>
          <w:lang w:eastAsia="x-none"/>
        </w:rPr>
        <w:t xml:space="preserve">RACH related configuration </w:t>
      </w:r>
      <w:r w:rsidR="00F35A6A" w:rsidRPr="00F35A6A">
        <w:rPr>
          <w:bCs/>
          <w:lang w:eastAsia="x-none"/>
        </w:rPr>
        <w:t>is specific per target cell and is signalled separately (separate IEs) from the candidate cell configuration</w:t>
      </w:r>
      <w:r w:rsidR="00F35A6A">
        <w:rPr>
          <w:bCs/>
          <w:lang w:eastAsia="x-none"/>
        </w:rPr>
        <w:t>:</w:t>
      </w:r>
    </w:p>
    <w:tbl>
      <w:tblPr>
        <w:tblStyle w:val="TableGrid"/>
        <w:tblW w:w="0" w:type="auto"/>
        <w:tblLook w:val="04A0" w:firstRow="1" w:lastRow="0" w:firstColumn="1" w:lastColumn="0" w:noHBand="0" w:noVBand="1"/>
      </w:tblPr>
      <w:tblGrid>
        <w:gridCol w:w="9629"/>
      </w:tblGrid>
      <w:tr w:rsidR="003A1C64" w14:paraId="2129E786" w14:textId="77777777" w:rsidTr="003A1C64">
        <w:tc>
          <w:tcPr>
            <w:tcW w:w="9629" w:type="dxa"/>
          </w:tcPr>
          <w:p w14:paraId="5FA3C4FD" w14:textId="77777777" w:rsidR="003A1C64" w:rsidRPr="00902F8B" w:rsidRDefault="003A1C64" w:rsidP="003A1C64">
            <w:pPr>
              <w:pStyle w:val="Agreement"/>
              <w:tabs>
                <w:tab w:val="clear" w:pos="992"/>
                <w:tab w:val="clear" w:pos="1800"/>
                <w:tab w:val="num" w:pos="619"/>
              </w:tabs>
              <w:ind w:leftChars="129" w:left="618"/>
              <w:rPr>
                <w:b w:val="0"/>
                <w:bCs/>
              </w:rPr>
            </w:pPr>
            <w:r w:rsidRPr="00902F8B">
              <w:rPr>
                <w:b w:val="0"/>
                <w:bCs/>
              </w:rPr>
              <w:t>RRC RACH configuration for early TA acquisition (e.g., including whether RAR needs to be received) is specific per target cell and is signalled separately (separate IEs) from the candidate cell configuration (the part that need to be applied at cell switch).</w:t>
            </w:r>
          </w:p>
          <w:p w14:paraId="0864E174" w14:textId="77777777" w:rsidR="003A1C64" w:rsidRDefault="003A1C64" w:rsidP="004036A3">
            <w:pPr>
              <w:rPr>
                <w:lang w:val="en-US" w:eastAsia="x-none"/>
              </w:rPr>
            </w:pPr>
          </w:p>
        </w:tc>
      </w:tr>
    </w:tbl>
    <w:p w14:paraId="28E34FEE" w14:textId="01115DD9" w:rsidR="003A1C64" w:rsidRDefault="00EB6AA6" w:rsidP="004036A3">
      <w:pPr>
        <w:rPr>
          <w:lang w:val="en-US" w:eastAsia="x-none"/>
        </w:rPr>
      </w:pPr>
      <w:r>
        <w:rPr>
          <w:lang w:val="en-US" w:eastAsia="x-none"/>
        </w:rPr>
        <w:t>It is possible that network pre-configures RACH configuration for multiple candidate cells for potential early TA acquisition</w:t>
      </w:r>
      <w:r w:rsidR="00451EAF">
        <w:rPr>
          <w:lang w:val="en-US" w:eastAsia="x-none"/>
        </w:rPr>
        <w:t>.</w:t>
      </w:r>
      <w:r w:rsidR="00D73C7F">
        <w:rPr>
          <w:lang w:val="en-US" w:eastAsia="x-none"/>
        </w:rPr>
        <w:t xml:space="preserve"> UE does not need to apply the related parameters until it is indicated to perform RACH to target cell. </w:t>
      </w:r>
    </w:p>
    <w:p w14:paraId="3A2DDCD7" w14:textId="3DA90EF3" w:rsidR="0012323D" w:rsidRDefault="0012323D" w:rsidP="0012323D">
      <w:pPr>
        <w:rPr>
          <w:lang w:val="en-US" w:eastAsia="x-none"/>
        </w:rPr>
      </w:pPr>
      <w:r>
        <w:rPr>
          <w:lang w:val="en-US" w:eastAsia="x-none"/>
        </w:rPr>
        <w:lastRenderedPageBreak/>
        <w:t>For scenario 1, some extra time is needed for UE to finish fine time tracking before sending the RACH preamble. Since the UL timing of RACH preamble transmission to target candidate cell is supposed to meet Te requirement, fine time tracking is necessary. As for scenario 2, given that target candidate cell is one of the current serving cells, UE is supposed to maintain fine time tracking. Therefore, extra time is not necessary.</w:t>
      </w:r>
    </w:p>
    <w:p w14:paraId="4603E39E" w14:textId="749A7D5D" w:rsidR="0012323D" w:rsidRDefault="0012323D" w:rsidP="0012323D">
      <w:pPr>
        <w:pStyle w:val="Caption"/>
      </w:pPr>
      <w:bookmarkStart w:id="3" w:name="_Ref134611509"/>
      <w:r>
        <w:t xml:space="preserve">Proposal </w:t>
      </w:r>
      <w:r>
        <w:fldChar w:fldCharType="begin"/>
      </w:r>
      <w:r>
        <w:instrText xml:space="preserve"> SEQ Proposal \* ARABIC </w:instrText>
      </w:r>
      <w:r>
        <w:fldChar w:fldCharType="separate"/>
      </w:r>
      <w:r w:rsidR="009270A1">
        <w:rPr>
          <w:noProof/>
        </w:rPr>
        <w:t>1</w:t>
      </w:r>
      <w:r>
        <w:fldChar w:fldCharType="end"/>
      </w:r>
      <w:r>
        <w:t>: additional latency is needed for UE to apply RRC RACH configuration.</w:t>
      </w:r>
      <w:bookmarkEnd w:id="3"/>
    </w:p>
    <w:p w14:paraId="15771074" w14:textId="526A9F85" w:rsidR="0012323D" w:rsidRDefault="0012323D" w:rsidP="0012323D">
      <w:pPr>
        <w:pStyle w:val="Caption"/>
      </w:pPr>
      <w:bookmarkStart w:id="4" w:name="_Ref134611511"/>
      <w:r>
        <w:t xml:space="preserve">Proposal </w:t>
      </w:r>
      <w:r>
        <w:fldChar w:fldCharType="begin"/>
      </w:r>
      <w:r>
        <w:instrText xml:space="preserve"> SEQ Proposal \* ARABIC </w:instrText>
      </w:r>
      <w:r>
        <w:fldChar w:fldCharType="separate"/>
      </w:r>
      <w:r w:rsidR="009270A1">
        <w:rPr>
          <w:noProof/>
        </w:rPr>
        <w:t>2</w:t>
      </w:r>
      <w:r>
        <w:fldChar w:fldCharType="end"/>
      </w:r>
      <w:r>
        <w:t xml:space="preserve">: additional latency is needed for fine time tracking if target </w:t>
      </w:r>
      <w:r w:rsidRPr="0012323D">
        <w:t>candidate cell that is not a current serving cell</w:t>
      </w:r>
      <w:r>
        <w:t>.</w:t>
      </w:r>
      <w:bookmarkEnd w:id="4"/>
    </w:p>
    <w:p w14:paraId="6B4E35B6" w14:textId="77777777" w:rsidR="0012323D" w:rsidRDefault="0012323D" w:rsidP="0012323D">
      <w:pPr>
        <w:rPr>
          <w:lang w:eastAsia="x-none"/>
        </w:rPr>
      </w:pPr>
    </w:p>
    <w:p w14:paraId="09A1B302" w14:textId="350A670C" w:rsidR="006A75FF" w:rsidRPr="006A75FF" w:rsidRDefault="005F3ABC" w:rsidP="006A75FF">
      <w:pPr>
        <w:pStyle w:val="ListParagraph"/>
        <w:numPr>
          <w:ilvl w:val="0"/>
          <w:numId w:val="44"/>
        </w:numPr>
        <w:ind w:firstLineChars="0"/>
      </w:pPr>
      <w:r>
        <w:rPr>
          <w:lang w:val="en-GB"/>
        </w:rPr>
        <w:t>T</w:t>
      </w:r>
      <w:r w:rsidRPr="005F3ABC">
        <w:rPr>
          <w:lang w:val="en-GB"/>
        </w:rPr>
        <w:t>o investigate any impact/interruption on UL Tx of serving cell due to the PRACH Tx on a candidate cell that is not a current serving cell with PUCCH/PUSCH</w:t>
      </w:r>
    </w:p>
    <w:p w14:paraId="363C9152" w14:textId="44E94CC8" w:rsidR="005F3ABC" w:rsidRDefault="00A747C8" w:rsidP="005F3ABC">
      <w:r>
        <w:t>This issue has already been raised during last RAN4#106-bis-e. The latest agreement can be found in [3]:</w:t>
      </w:r>
    </w:p>
    <w:tbl>
      <w:tblPr>
        <w:tblStyle w:val="TableGrid"/>
        <w:tblW w:w="0" w:type="auto"/>
        <w:tblLook w:val="04A0" w:firstRow="1" w:lastRow="0" w:firstColumn="1" w:lastColumn="0" w:noHBand="0" w:noVBand="1"/>
      </w:tblPr>
      <w:tblGrid>
        <w:gridCol w:w="9629"/>
      </w:tblGrid>
      <w:tr w:rsidR="002829B1" w14:paraId="37BE195F" w14:textId="77777777" w:rsidTr="002829B1">
        <w:tc>
          <w:tcPr>
            <w:tcW w:w="9629" w:type="dxa"/>
          </w:tcPr>
          <w:p w14:paraId="12E0323F" w14:textId="77777777" w:rsidR="002829B1" w:rsidRPr="004A2C36" w:rsidRDefault="002829B1" w:rsidP="002829B1">
            <w:pPr>
              <w:rPr>
                <w:rFonts w:eastAsia="Malgun Gothic"/>
                <w:b/>
                <w:u w:val="single"/>
                <w:lang w:eastAsia="ko-KR"/>
              </w:rPr>
            </w:pPr>
            <w:r w:rsidRPr="004A2C36">
              <w:rPr>
                <w:b/>
                <w:u w:val="single"/>
                <w:lang w:eastAsia="ko-KR"/>
              </w:rPr>
              <w:t>Issue 1-3-3: Interruption due to PDCCH ordered RACH before cell switch command</w:t>
            </w:r>
          </w:p>
          <w:p w14:paraId="3DF46178" w14:textId="77777777" w:rsidR="002829B1" w:rsidRPr="004A2C36" w:rsidRDefault="002829B1" w:rsidP="002829B1">
            <w:pPr>
              <w:spacing w:afterLines="50" w:after="120"/>
              <w:rPr>
                <w:rFonts w:eastAsiaTheme="minorEastAsia"/>
                <w:b/>
                <w:lang w:eastAsia="zh-CN"/>
              </w:rPr>
            </w:pPr>
            <w:r w:rsidRPr="004A2C36">
              <w:rPr>
                <w:b/>
                <w:lang w:eastAsia="zh-CN"/>
              </w:rPr>
              <w:t>&lt; Agreement&gt;:</w:t>
            </w:r>
          </w:p>
          <w:p w14:paraId="03F060CC" w14:textId="32E5BF66" w:rsidR="002829B1" w:rsidRPr="002829B1" w:rsidRDefault="002829B1" w:rsidP="005F3ABC">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 xml:space="preserve">Further discuss whether and how to define interruption and/or scheduling restriction requirements due to PDCCH ordered RACH before cell switch command </w:t>
            </w:r>
            <w:r w:rsidRPr="004A2C36">
              <w:rPr>
                <w:bCs/>
              </w:rPr>
              <w:t>once corresponding RAN1 design is stable.</w:t>
            </w:r>
          </w:p>
        </w:tc>
      </w:tr>
    </w:tbl>
    <w:p w14:paraId="1AEB878A" w14:textId="5700A707" w:rsidR="00F74427" w:rsidRDefault="009F5772" w:rsidP="005F3ABC">
      <w:r>
        <w:t xml:space="preserve">Technically, interruption and/or scheduling needs to be introduced on source serving cells. </w:t>
      </w:r>
      <w:r w:rsidR="00020E68">
        <w:t>RF tuning/retuning can be expected if target candidate cell is on a different carrier. Besides, from baseband capability point of view, as baseline, UE shall not be required to support simultaneous transmission of RACH to candidate cell and UL to source cell(s).</w:t>
      </w:r>
      <w:r w:rsidR="00403F6B">
        <w:t xml:space="preserve"> The interruption/scheduling restriction would happen not only on RACH transmission occasion, but also on fine time tracking occasion (e.g. due to RF tuning/retuning). </w:t>
      </w:r>
      <w:r w:rsidR="009E15F1">
        <w:t>Exact interruption requirement can be discussed once the RACH procedure is stable enough.</w:t>
      </w:r>
    </w:p>
    <w:p w14:paraId="53156A65" w14:textId="03C88D52" w:rsidR="00031D34" w:rsidRDefault="009151F2" w:rsidP="009151F2">
      <w:pPr>
        <w:pStyle w:val="Caption"/>
      </w:pPr>
      <w:bookmarkStart w:id="5" w:name="_Ref134611513"/>
      <w:r>
        <w:t xml:space="preserve">Proposal </w:t>
      </w:r>
      <w:r>
        <w:fldChar w:fldCharType="begin"/>
      </w:r>
      <w:r>
        <w:instrText xml:space="preserve"> SEQ Proposal \* ARABIC </w:instrText>
      </w:r>
      <w:r>
        <w:fldChar w:fldCharType="separate"/>
      </w:r>
      <w:r w:rsidR="009270A1">
        <w:rPr>
          <w:noProof/>
        </w:rPr>
        <w:t>3</w:t>
      </w:r>
      <w:r>
        <w:fldChar w:fldCharType="end"/>
      </w:r>
      <w:r>
        <w:t>: inform RAN1 that RAN4 will specify requirements of interruption and/or scheduling restriction on source serving cell(s) for PDCCH ordered RACH to candidate cell.</w:t>
      </w:r>
      <w:bookmarkEnd w:id="5"/>
    </w:p>
    <w:p w14:paraId="65B51045" w14:textId="1D9B08EC" w:rsidR="009E15F1" w:rsidRDefault="00031D34" w:rsidP="00031D34">
      <w:pPr>
        <w:pStyle w:val="Caption"/>
      </w:pPr>
      <w:bookmarkStart w:id="6" w:name="_Ref134611516"/>
      <w:r>
        <w:t xml:space="preserve">Proposal </w:t>
      </w:r>
      <w:r>
        <w:fldChar w:fldCharType="begin"/>
      </w:r>
      <w:r>
        <w:instrText xml:space="preserve"> SEQ Proposal \* ARABIC </w:instrText>
      </w:r>
      <w:r>
        <w:fldChar w:fldCharType="separate"/>
      </w:r>
      <w:r w:rsidR="009270A1">
        <w:rPr>
          <w:noProof/>
        </w:rPr>
        <w:t>4</w:t>
      </w:r>
      <w:r>
        <w:fldChar w:fldCharType="end"/>
      </w:r>
      <w:r>
        <w:t>: exact requirements for interruption/scheduling can be discussed</w:t>
      </w:r>
      <w:r w:rsidR="001D49D2">
        <w:t xml:space="preserve"> in RAN4</w:t>
      </w:r>
      <w:r>
        <w:t xml:space="preserve"> once the RACH procedure design is stable enough in RAN1/2.</w:t>
      </w:r>
      <w:bookmarkEnd w:id="6"/>
      <w:r w:rsidR="009151F2">
        <w:t xml:space="preserve">  </w:t>
      </w:r>
    </w:p>
    <w:p w14:paraId="62456260" w14:textId="77777777" w:rsidR="002829B1" w:rsidRDefault="002829B1" w:rsidP="005F3ABC"/>
    <w:p w14:paraId="2D418BA0" w14:textId="7C107DDE" w:rsidR="006A75FF" w:rsidRPr="005F3ABC" w:rsidRDefault="006A75FF" w:rsidP="00BE7916">
      <w:pPr>
        <w:pStyle w:val="ListParagraph"/>
        <w:numPr>
          <w:ilvl w:val="0"/>
          <w:numId w:val="44"/>
        </w:numPr>
        <w:ind w:firstLineChars="0"/>
        <w:rPr>
          <w:lang w:val="en-GB"/>
        </w:rPr>
      </w:pPr>
      <w:r w:rsidRPr="00BE7916">
        <w:rPr>
          <w:lang w:val="en-GB"/>
        </w:rPr>
        <w:t>To verify the need for any update is required to Δ</w:t>
      </w:r>
      <w:r w:rsidRPr="00BE7916">
        <w:rPr>
          <w:vertAlign w:val="subscript"/>
          <w:lang w:val="en-GB"/>
        </w:rPr>
        <w:t>BWPSwitching</w:t>
      </w:r>
      <w:r w:rsidRPr="00BE7916">
        <w:rPr>
          <w:lang w:val="en-GB"/>
        </w:rPr>
        <w:t>, Δ</w:t>
      </w:r>
      <w:r w:rsidRPr="00BE7916">
        <w:rPr>
          <w:vertAlign w:val="subscript"/>
          <w:lang w:val="en-GB"/>
        </w:rPr>
        <w:t>Delay</w:t>
      </w:r>
      <w:r w:rsidRPr="00BE7916">
        <w:rPr>
          <w:lang w:val="en-GB"/>
        </w:rPr>
        <w:t xml:space="preserve"> if so, the corresponding values and whether UE capability is needed</w:t>
      </w:r>
      <w:r w:rsidR="008164A3" w:rsidRPr="00BE7916">
        <w:rPr>
          <w:lang w:val="en-GB"/>
        </w:rPr>
        <w:t>.</w:t>
      </w:r>
    </w:p>
    <w:p w14:paraId="1B487833" w14:textId="7D5542BF" w:rsidR="006A75FF" w:rsidRDefault="00BE7916" w:rsidP="005F3ABC">
      <w:r>
        <w:t>For information, definitions of each component in existing RACH delay is duplicated here from RAN1 spec:</w:t>
      </w:r>
    </w:p>
    <w:tbl>
      <w:tblPr>
        <w:tblStyle w:val="TableGrid"/>
        <w:tblW w:w="0" w:type="auto"/>
        <w:tblLook w:val="04A0" w:firstRow="1" w:lastRow="0" w:firstColumn="1" w:lastColumn="0" w:noHBand="0" w:noVBand="1"/>
      </w:tblPr>
      <w:tblGrid>
        <w:gridCol w:w="9629"/>
      </w:tblGrid>
      <w:tr w:rsidR="00EA4A92" w14:paraId="76FF7AC4" w14:textId="77777777" w:rsidTr="00EA4A92">
        <w:tc>
          <w:tcPr>
            <w:tcW w:w="9629" w:type="dxa"/>
          </w:tcPr>
          <w:p w14:paraId="0E4BD4E2" w14:textId="7A1EC875" w:rsidR="00EA4A92" w:rsidRPr="00EA4A92" w:rsidRDefault="00EA4A92" w:rsidP="00EA4A92">
            <w:pPr>
              <w:rPr>
                <w:lang w:val="en-US"/>
              </w:rPr>
            </w:pPr>
            <w:r w:rsidRPr="00EA4A92">
              <w:rPr>
                <w:rFonts w:hint="eastAsia"/>
              </w:rPr>
              <w:t>If</w:t>
            </w:r>
            <w:r w:rsidRPr="00EA4A92">
              <w:t xml:space="preserve"> a</w:t>
            </w:r>
            <w:r w:rsidRPr="00EA4A92">
              <w:rPr>
                <w:rFonts w:hint="eastAsia"/>
              </w:rPr>
              <w:t xml:space="preserve"> </w:t>
            </w:r>
            <w:r w:rsidRPr="00EA4A92">
              <w:t>random access procedure</w:t>
            </w:r>
            <w:r w:rsidRPr="00EA4A92">
              <w:rPr>
                <w:rFonts w:hint="eastAsia"/>
              </w:rPr>
              <w:t xml:space="preserve"> is </w:t>
            </w:r>
            <w:r w:rsidRPr="00EA4A92">
              <w:t>initiated by a</w:t>
            </w:r>
            <w:r w:rsidRPr="00EA4A92">
              <w:rPr>
                <w:rFonts w:hint="eastAsia"/>
              </w:rPr>
              <w:t xml:space="preserve"> PDCCH </w:t>
            </w:r>
            <w:r w:rsidRPr="00EA4A92">
              <w:t>order</w:t>
            </w:r>
            <w:r w:rsidRPr="00EA4A92">
              <w:rPr>
                <w:rFonts w:hint="eastAsia"/>
              </w:rPr>
              <w:t xml:space="preserve">, </w:t>
            </w:r>
            <w:r w:rsidRPr="00EA4A92">
              <w:t xml:space="preserve">the </w:t>
            </w:r>
            <w:r w:rsidRPr="00EA4A92">
              <w:rPr>
                <w:rFonts w:hint="eastAsia"/>
              </w:rPr>
              <w:t>UE, if requested by higher layers, transmit</w:t>
            </w:r>
            <w:r w:rsidRPr="00EA4A92">
              <w:t>s</w:t>
            </w:r>
            <w:r w:rsidRPr="00EA4A92">
              <w:rPr>
                <w:rFonts w:hint="eastAsia"/>
              </w:rPr>
              <w:t xml:space="preserve"> </w:t>
            </w:r>
            <w:r w:rsidRPr="00EA4A92">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A4A92">
              <w:t xml:space="preserve"> </w:t>
            </w:r>
            <w:r w:rsidRPr="00EA4A92">
              <w:rPr>
                <w:lang w:val="en-US"/>
              </w:rPr>
              <w:t xml:space="preserve">msec, where </w:t>
            </w:r>
          </w:p>
          <w:p w14:paraId="0E32A038" w14:textId="2435FE42" w:rsidR="00EA4A92" w:rsidRPr="00EA4A92" w:rsidRDefault="00EA4A92" w:rsidP="00EA4A92">
            <w:pPr>
              <w:rPr>
                <w:lang w:val="en-US"/>
              </w:rPr>
            </w:pPr>
            <w:r w:rsidRPr="00EA4A92">
              <w:rPr>
                <w:lang w:val="x-none"/>
              </w:rPr>
              <w:t>-</w:t>
            </w:r>
            <w:r w:rsidRPr="00EA4A92">
              <w:rPr>
                <w:lang w:val="x-none"/>
              </w:rPr>
              <w:tab/>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T,2</m:t>
                  </m:r>
                </m:sub>
              </m:sSub>
            </m:oMath>
            <w:r w:rsidRPr="00EA4A92">
              <w:rPr>
                <w:lang w:val="x-none"/>
              </w:rPr>
              <w:t xml:space="preserve"> is a time duration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2</m:t>
                  </m:r>
                </m:sub>
              </m:sSub>
            </m:oMath>
            <w:r w:rsidRPr="00EA4A92">
              <w:rPr>
                <w:lang w:val="x-none"/>
              </w:rPr>
              <w:t xml:space="preserve"> symbols corresponding to a PUSCH preparation time for UE processing capability 1 [6, TS 38.214]</w:t>
            </w:r>
            <w:r w:rsidRPr="00EA4A92">
              <w:rPr>
                <w:rFonts w:hint="eastAsia"/>
                <w:lang w:val="x-none"/>
              </w:rPr>
              <w:t xml:space="preserve"> assuming </w:t>
            </w:r>
            <m:oMath>
              <m:r>
                <w:rPr>
                  <w:rFonts w:ascii="Cambria Math" w:hAnsi="Cambria Math"/>
                  <w:lang w:val="x-none"/>
                </w:rPr>
                <m:t>μ</m:t>
              </m:r>
            </m:oMath>
            <w:r w:rsidRPr="00EA4A92">
              <w:rPr>
                <w:rFonts w:hint="eastAsia"/>
                <w:lang w:val="x-none"/>
              </w:rPr>
              <w:t xml:space="preserve"> corresponds to the </w:t>
            </w:r>
            <w:r w:rsidRPr="00EA4A92">
              <w:rPr>
                <w:lang w:val="x-none"/>
              </w:rPr>
              <w:t xml:space="preserve">smallest </w:t>
            </w:r>
            <w:r w:rsidRPr="00EA4A92">
              <w:rPr>
                <w:rFonts w:hint="eastAsia"/>
                <w:lang w:val="x-none"/>
              </w:rPr>
              <w:t xml:space="preserve">SCS configuration </w:t>
            </w:r>
            <w:r w:rsidRPr="00EA4A92">
              <w:rPr>
                <w:lang w:val="x-none"/>
              </w:rPr>
              <w:t xml:space="preserve">between the SCS configuration of the PDCCH order and the SCS configuration of the corresponding </w:t>
            </w:r>
            <w:r w:rsidRPr="00EA4A92">
              <w:rPr>
                <w:rFonts w:hint="eastAsia"/>
                <w:lang w:val="x-none"/>
              </w:rPr>
              <w:t>PRACH transmission</w:t>
            </w:r>
            <w:r w:rsidRPr="00EA4A92">
              <w:rPr>
                <w:lang w:val="en-US"/>
              </w:rPr>
              <w:t xml:space="preserve"> </w:t>
            </w:r>
          </w:p>
          <w:p w14:paraId="47394E13" w14:textId="1503D9AF" w:rsidR="00EA4A92" w:rsidRPr="00EA4A92" w:rsidRDefault="00EA4A92" w:rsidP="00EA4A92">
            <w:pPr>
              <w:rPr>
                <w:highlight w:val="yellow"/>
                <w:lang w:val="x-none"/>
              </w:rPr>
            </w:pPr>
            <w:r w:rsidRPr="00EA4A92">
              <w:rPr>
                <w:highlight w:val="yellow"/>
                <w:lang w:val="x-none"/>
              </w:rPr>
              <w:t>-</w:t>
            </w:r>
            <w:r w:rsidRPr="00EA4A92">
              <w:rPr>
                <w:highlight w:val="yellow"/>
                <w:lang w:val="x-none"/>
              </w:rPr>
              <w:tab/>
            </w:r>
            <m:oMath>
              <m:sSub>
                <m:sSubPr>
                  <m:ctrlPr>
                    <w:rPr>
                      <w:rFonts w:ascii="Cambria Math" w:hAnsi="Cambria Math"/>
                      <w:i/>
                      <w:highlight w:val="yellow"/>
                      <w:lang w:val="x-none"/>
                    </w:rPr>
                  </m:ctrlPr>
                </m:sSubPr>
                <m:e>
                  <m:r>
                    <w:rPr>
                      <w:rFonts w:ascii="Cambria Math" w:hAnsi="Cambria Math"/>
                      <w:highlight w:val="yellow"/>
                      <w:lang w:val="x-none"/>
                    </w:rPr>
                    <m:t>∆</m:t>
                  </m:r>
                </m:e>
                <m:sub>
                  <m:r>
                    <m:rPr>
                      <m:sty m:val="p"/>
                    </m:rPr>
                    <w:rPr>
                      <w:rFonts w:ascii="Cambria Math" w:hAnsi="Cambria Math"/>
                      <w:highlight w:val="yellow"/>
                      <w:lang w:val="x-none"/>
                    </w:rPr>
                    <m:t>BWPSwitching</m:t>
                  </m:r>
                </m:sub>
              </m:sSub>
              <m:r>
                <w:rPr>
                  <w:rFonts w:ascii="Cambria Math" w:hAnsi="Cambria Math"/>
                  <w:highlight w:val="yellow"/>
                  <w:lang w:val="x-none"/>
                </w:rPr>
                <m:t>=0</m:t>
              </m:r>
            </m:oMath>
            <w:r w:rsidRPr="00EA4A92">
              <w:rPr>
                <w:highlight w:val="yellow"/>
                <w:lang w:val="x-none"/>
              </w:rPr>
              <w:t xml:space="preserve"> if the active UL BWP does not change and </w:t>
            </w:r>
            <m:oMath>
              <m:sSub>
                <m:sSubPr>
                  <m:ctrlPr>
                    <w:rPr>
                      <w:rFonts w:ascii="Cambria Math" w:hAnsi="Cambria Math"/>
                      <w:i/>
                      <w:highlight w:val="yellow"/>
                      <w:lang w:val="x-none"/>
                    </w:rPr>
                  </m:ctrlPr>
                </m:sSubPr>
                <m:e>
                  <m:r>
                    <w:rPr>
                      <w:rFonts w:ascii="Cambria Math" w:hAnsi="Cambria Math"/>
                      <w:highlight w:val="yellow"/>
                      <w:lang w:val="x-none"/>
                    </w:rPr>
                    <m:t>∆</m:t>
                  </m:r>
                </m:e>
                <m:sub>
                  <m:r>
                    <m:rPr>
                      <m:sty m:val="p"/>
                    </m:rPr>
                    <w:rPr>
                      <w:rFonts w:ascii="Cambria Math" w:hAnsi="Cambria Math"/>
                      <w:highlight w:val="yellow"/>
                      <w:lang w:val="x-none"/>
                    </w:rPr>
                    <m:t>BWPSwitching</m:t>
                  </m:r>
                </m:sub>
              </m:sSub>
            </m:oMath>
            <w:r w:rsidRPr="00EA4A92">
              <w:rPr>
                <w:highlight w:val="yellow"/>
                <w:lang w:val="x-none"/>
              </w:rPr>
              <w:t xml:space="preserve"> is defined in [10, TS 38.133] otherwise </w:t>
            </w:r>
          </w:p>
          <w:p w14:paraId="7C74FE8C" w14:textId="140F950E" w:rsidR="00EA4A92" w:rsidRPr="00EA4A92" w:rsidRDefault="00EA4A92" w:rsidP="00EA4A92">
            <w:pPr>
              <w:rPr>
                <w:lang w:val="en-US"/>
              </w:rPr>
            </w:pPr>
            <w:r w:rsidRPr="00EA4A92">
              <w:rPr>
                <w:highlight w:val="yellow"/>
                <w:lang w:val="x-none"/>
              </w:rPr>
              <w:t>-</w:t>
            </w:r>
            <w:r w:rsidRPr="00EA4A92">
              <w:rPr>
                <w:highlight w:val="yellow"/>
                <w:lang w:val="x-none"/>
              </w:rPr>
              <w:tab/>
            </w:r>
            <m:oMath>
              <m:sSub>
                <m:sSubPr>
                  <m:ctrlPr>
                    <w:rPr>
                      <w:rFonts w:ascii="Cambria Math" w:hAnsi="Cambria Math"/>
                      <w:i/>
                      <w:highlight w:val="yellow"/>
                      <w:lang w:val="x-none"/>
                    </w:rPr>
                  </m:ctrlPr>
                </m:sSubPr>
                <m:e>
                  <m:r>
                    <w:rPr>
                      <w:rFonts w:ascii="Cambria Math" w:hAnsi="Cambria Math"/>
                      <w:highlight w:val="yellow"/>
                      <w:lang w:val="x-none"/>
                    </w:rPr>
                    <m:t>∆</m:t>
                  </m:r>
                </m:e>
                <m:sub>
                  <m:r>
                    <m:rPr>
                      <m:sty m:val="p"/>
                    </m:rPr>
                    <w:rPr>
                      <w:rFonts w:ascii="Cambria Math" w:hAnsi="Cambria Math"/>
                      <w:highlight w:val="yellow"/>
                      <w:lang w:val="x-none"/>
                    </w:rPr>
                    <m:t>Delay</m:t>
                  </m:r>
                </m:sub>
              </m:sSub>
              <m:r>
                <w:rPr>
                  <w:rFonts w:ascii="Cambria Math" w:hAnsi="Cambria Math"/>
                  <w:highlight w:val="yellow"/>
                  <w:lang w:val="x-none"/>
                </w:rPr>
                <m:t>=0.5</m:t>
              </m:r>
            </m:oMath>
            <w:r w:rsidRPr="00EA4A92">
              <w:rPr>
                <w:highlight w:val="yellow"/>
                <w:lang w:val="x-none"/>
              </w:rPr>
              <w:t xml:space="preserve"> msec for FR1 and </w:t>
            </w:r>
            <m:oMath>
              <m:sSub>
                <m:sSubPr>
                  <m:ctrlPr>
                    <w:rPr>
                      <w:rFonts w:ascii="Cambria Math" w:hAnsi="Cambria Math"/>
                      <w:i/>
                      <w:highlight w:val="yellow"/>
                      <w:lang w:val="x-none"/>
                    </w:rPr>
                  </m:ctrlPr>
                </m:sSubPr>
                <m:e>
                  <m:r>
                    <w:rPr>
                      <w:rFonts w:ascii="Cambria Math" w:hAnsi="Cambria Math"/>
                      <w:highlight w:val="yellow"/>
                      <w:lang w:val="x-none"/>
                    </w:rPr>
                    <m:t>∆</m:t>
                  </m:r>
                </m:e>
                <m:sub>
                  <m:r>
                    <m:rPr>
                      <m:sty m:val="p"/>
                    </m:rPr>
                    <w:rPr>
                      <w:rFonts w:ascii="Cambria Math" w:hAnsi="Cambria Math"/>
                      <w:highlight w:val="yellow"/>
                      <w:lang w:val="x-none"/>
                    </w:rPr>
                    <m:t>Delay</m:t>
                  </m:r>
                </m:sub>
              </m:sSub>
              <m:r>
                <w:rPr>
                  <w:rFonts w:ascii="Cambria Math" w:hAnsi="Cambria Math"/>
                  <w:highlight w:val="yellow"/>
                  <w:lang w:val="x-none"/>
                </w:rPr>
                <m:t>=0.25</m:t>
              </m:r>
            </m:oMath>
            <w:r w:rsidRPr="00EA4A92">
              <w:rPr>
                <w:highlight w:val="yellow"/>
                <w:lang w:val="x-none"/>
              </w:rPr>
              <w:t xml:space="preserve"> msec for FR2</w:t>
            </w:r>
          </w:p>
          <w:p w14:paraId="2F564449" w14:textId="5DF9EB38" w:rsidR="00EA4A92" w:rsidRPr="00EA4A92" w:rsidRDefault="00EA4A92" w:rsidP="00EA4A92">
            <w:pPr>
              <w:rPr>
                <w:lang w:val="en-US"/>
              </w:rPr>
            </w:pPr>
            <w:r w:rsidRPr="00EA4A92">
              <w:rPr>
                <w:lang w:val="x-none"/>
              </w:rPr>
              <w:t>-</w:t>
            </w:r>
            <w:r w:rsidRPr="00EA4A92">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switch</m:t>
                  </m:r>
                </m:sub>
              </m:sSub>
            </m:oMath>
            <w:r w:rsidRPr="00EA4A92">
              <w:rPr>
                <w:lang w:val="x-none"/>
              </w:rPr>
              <w:t xml:space="preserve"> is </w:t>
            </w:r>
            <w:r w:rsidRPr="00EA4A92">
              <w:rPr>
                <w:lang w:val="en-US"/>
              </w:rPr>
              <w:t xml:space="preserve">a switching gap duration as </w:t>
            </w:r>
            <w:r w:rsidRPr="00EA4A92">
              <w:rPr>
                <w:lang w:val="x-none"/>
              </w:rPr>
              <w:t>defined i</w:t>
            </w:r>
            <w:r w:rsidRPr="00EA4A92">
              <w:rPr>
                <w:lang w:val="en-US"/>
              </w:rPr>
              <w:t>n</w:t>
            </w:r>
            <w:r w:rsidRPr="00EA4A92">
              <w:rPr>
                <w:lang w:val="x-none"/>
              </w:rPr>
              <w:t xml:space="preserve"> [6, TS 38.214]</w:t>
            </w:r>
            <w:r w:rsidRPr="00EA4A92">
              <w:rPr>
                <w:lang w:val="en-US"/>
              </w:rPr>
              <w:t xml:space="preserve"> </w:t>
            </w:r>
          </w:p>
          <w:p w14:paraId="1B866F13" w14:textId="571E09F1" w:rsidR="00EA4A92" w:rsidRPr="00EA4A92" w:rsidRDefault="00EA4A92" w:rsidP="00EA4A92">
            <w:pPr>
              <w:rPr>
                <w:lang w:val="x-none"/>
              </w:rPr>
            </w:pPr>
            <w:r w:rsidRPr="00EA4A92">
              <w:rPr>
                <w:lang w:val="en-US"/>
              </w:rPr>
              <w:t xml:space="preserve">For a PRACH transmission using 1.25 kHz or 5 kHz SCS, the UE determines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2</m:t>
                  </m:r>
                </m:sub>
              </m:sSub>
            </m:oMath>
            <w:r w:rsidRPr="00EA4A92">
              <w:rPr>
                <w:lang w:val="x-none"/>
              </w:rPr>
              <w:t xml:space="preserve"> assuming SCS configuration </w:t>
            </w:r>
            <m:oMath>
              <m:r>
                <w:rPr>
                  <w:rFonts w:ascii="Cambria Math" w:hAnsi="Cambria Math"/>
                  <w:lang w:val="x-none"/>
                </w:rPr>
                <m:t>μ=0</m:t>
              </m:r>
            </m:oMath>
            <w:r w:rsidRPr="00EA4A92">
              <w:rPr>
                <w:lang w:val="x-none"/>
              </w:rPr>
              <w:t>.</w:t>
            </w:r>
          </w:p>
          <w:p w14:paraId="748D97A5" w14:textId="7048F750" w:rsidR="00EA4A92" w:rsidRDefault="00EA4A92" w:rsidP="005F3ABC">
            <w:r w:rsidRPr="00EA4A92">
              <w:rPr>
                <w:lang w:val="en-US"/>
              </w:rPr>
              <w:lastRenderedPageBreak/>
              <w:t xml:space="preserve">For single cell operation or for operation with </w:t>
            </w:r>
            <w:r w:rsidRPr="00EA4A92">
              <w:t xml:space="preserve">contiguous </w:t>
            </w:r>
            <w:r w:rsidRPr="00EA4A92">
              <w:rPr>
                <w:lang w:val="en-US"/>
              </w:rPr>
              <w:t xml:space="preserve">carrier aggregation in a same frequency band </w:t>
            </w:r>
            <w:r w:rsidRPr="00EA4A92">
              <w:t xml:space="preserve">or for operation with non-contiguous carrier aggregation in a same frequency band if the UE is not provided with </w:t>
            </w:r>
            <w:r w:rsidRPr="00EA4A92">
              <w:rPr>
                <w:i/>
              </w:rPr>
              <w:t>intraBandNC-PRACH-simulTx-r17</w:t>
            </w:r>
            <w:r w:rsidRPr="00EA4A92">
              <w:rPr>
                <w:lang w:val="en-US"/>
              </w:rPr>
              <w:t xml:space="preserve">, a UE does not transmit PRACH and </w:t>
            </w:r>
            <w:r w:rsidRPr="00EA4A92">
              <w:t xml:space="preserve">PUSCH/PUCCH/SRS in a same slot with respect to the smallest SCS configuration between the SCS configuration for the UL BWP with the PRACH and </w:t>
            </w:r>
            <w:r w:rsidRPr="00EA4A92">
              <w:rPr>
                <w:rFonts w:hint="eastAsia"/>
              </w:rPr>
              <w:t>the</w:t>
            </w:r>
            <w:r w:rsidRPr="00EA4A92">
              <w:t xml:space="preserve"> SCS configuration for the </w:t>
            </w:r>
            <w:r w:rsidRPr="00EA4A92">
              <w:rPr>
                <w:rFonts w:hint="eastAsia"/>
              </w:rPr>
              <w:t>UL</w:t>
            </w:r>
            <w:r w:rsidRPr="00EA4A92">
              <w:t xml:space="preserve"> </w:t>
            </w:r>
            <w:r w:rsidRPr="00EA4A92">
              <w:rPr>
                <w:rFonts w:hint="eastAsia"/>
              </w:rPr>
              <w:t>BWP</w:t>
            </w:r>
            <w:r w:rsidRPr="00EA4A92">
              <w:t xml:space="preserve"> with the PUSCH/PUCCH/SRS transmissions or when a gap between the first or last symbol of a PRACH transmission in a first slot is separated by less than </w:t>
            </w:r>
            <m:oMath>
              <m:r>
                <w:rPr>
                  <w:rFonts w:ascii="Cambria Math" w:hAnsi="Cambria Math"/>
                </w:rPr>
                <m:t>N</m:t>
              </m:r>
            </m:oMath>
            <w:r w:rsidRPr="00EA4A92">
              <w:t xml:space="preserve"> symbols from the last or first symbol, respectively, of a PUSCH/PUCCH/SRS transmission in a second slot where </w:t>
            </w:r>
            <m:oMath>
              <m:r>
                <w:rPr>
                  <w:rFonts w:ascii="Cambria Math" w:hAnsi="Cambria Math"/>
                </w:rPr>
                <m:t>N=2</m:t>
              </m:r>
            </m:oMath>
            <w:r w:rsidRPr="00EA4A92">
              <w:t xml:space="preserve"> for </w:t>
            </w:r>
            <m:oMath>
              <m:r>
                <w:rPr>
                  <w:rFonts w:ascii="Cambria Math" w:hAnsi="Cambria Math"/>
                </w:rPr>
                <m:t>μ=0</m:t>
              </m:r>
            </m:oMath>
            <w:r w:rsidRPr="00EA4A92">
              <w:t xml:space="preserve"> or </w:t>
            </w:r>
            <m:oMath>
              <m:r>
                <w:rPr>
                  <w:rFonts w:ascii="Cambria Math" w:hAnsi="Cambria Math"/>
                </w:rPr>
                <m:t>μ=</m:t>
              </m:r>
            </m:oMath>
            <w:r w:rsidRPr="00EA4A92">
              <w:t xml:space="preserve">1, </w:t>
            </w:r>
            <m:oMath>
              <m:r>
                <w:rPr>
                  <w:rFonts w:ascii="Cambria Math" w:hAnsi="Cambria Math"/>
                </w:rPr>
                <m:t>N=4</m:t>
              </m:r>
            </m:oMath>
            <w:r w:rsidRPr="00EA4A92">
              <w:t xml:space="preserve"> for </w:t>
            </w:r>
            <m:oMath>
              <m:r>
                <w:rPr>
                  <w:rFonts w:ascii="Cambria Math" w:hAnsi="Cambria Math"/>
                </w:rPr>
                <m:t>μ=2</m:t>
              </m:r>
            </m:oMath>
            <w:r w:rsidRPr="00EA4A92">
              <w:t xml:space="preserve"> or </w:t>
            </w:r>
            <m:oMath>
              <m:r>
                <w:rPr>
                  <w:rFonts w:ascii="Cambria Math" w:hAnsi="Cambria Math"/>
                </w:rPr>
                <m:t>μ=3</m:t>
              </m:r>
            </m:oMath>
            <w:r w:rsidRPr="00EA4A92">
              <w:t xml:space="preserve">, </w:t>
            </w:r>
            <m:oMath>
              <m:r>
                <w:rPr>
                  <w:rFonts w:ascii="Cambria Math" w:hAnsi="Cambria Math"/>
                </w:rPr>
                <m:t>N=16</m:t>
              </m:r>
            </m:oMath>
            <w:r w:rsidRPr="00EA4A92">
              <w:t xml:space="preserve"> for </w:t>
            </w:r>
            <m:oMath>
              <m:r>
                <w:rPr>
                  <w:rFonts w:ascii="Cambria Math" w:hAnsi="Cambria Math"/>
                </w:rPr>
                <m:t>μ=5</m:t>
              </m:r>
            </m:oMath>
            <w:r w:rsidRPr="00EA4A92">
              <w:t xml:space="preserve">, </w:t>
            </w:r>
            <m:oMath>
              <m:r>
                <w:rPr>
                  <w:rFonts w:ascii="Cambria Math" w:hAnsi="Cambria Math"/>
                </w:rPr>
                <m:t>N=32</m:t>
              </m:r>
            </m:oMath>
            <w:r w:rsidRPr="00EA4A92">
              <w:t xml:space="preserve"> for </w:t>
            </w:r>
            <m:oMath>
              <m:r>
                <w:rPr>
                  <w:rFonts w:ascii="Cambria Math" w:hAnsi="Cambria Math"/>
                </w:rPr>
                <m:t>μ=6</m:t>
              </m:r>
            </m:oMath>
            <w:r w:rsidRPr="00EA4A92">
              <w:t xml:space="preserve">, and </w:t>
            </w:r>
            <m:oMath>
              <m:r>
                <w:rPr>
                  <w:rFonts w:ascii="Cambria Math" w:hAnsi="Cambria Math"/>
                </w:rPr>
                <m:t>μ</m:t>
              </m:r>
            </m:oMath>
            <w:r w:rsidRPr="00EA4A92">
              <w:t xml:space="preserve"> is the smallest SCS configuration between the SCS configuration for the UL BWP with the PRACH and the SCS configuration for the UL BWP with the PUSCH/PUCCH/SRS transmissions. For a PUSCH transmission with repetition Type B, this</w:t>
            </w:r>
            <w:r w:rsidRPr="00EA4A92">
              <w:rPr>
                <w:lang w:val="en-US"/>
              </w:rPr>
              <w:t xml:space="preserve"> applies to each actual repetition for PUSCH transmission [6, TS 38.214].</w:t>
            </w:r>
          </w:p>
        </w:tc>
      </w:tr>
    </w:tbl>
    <w:p w14:paraId="3F787CBD" w14:textId="77777777" w:rsidR="00BE7916" w:rsidRDefault="00BE7916" w:rsidP="005F3ABC"/>
    <w:p w14:paraId="78D2C71F" w14:textId="10FDE959" w:rsidR="0012323D" w:rsidRDefault="00921A0C" w:rsidP="0012323D">
      <w:r>
        <w:rPr>
          <w:lang w:eastAsia="x-none"/>
        </w:rPr>
        <w:t xml:space="preserve">If </w:t>
      </w:r>
      <w:r w:rsidR="00D358AE">
        <w:rPr>
          <w:lang w:eastAsia="x-none"/>
        </w:rPr>
        <w:t xml:space="preserve">above </w:t>
      </w:r>
      <w:r>
        <w:rPr>
          <w:lang w:eastAsia="x-none"/>
        </w:rPr>
        <w:t xml:space="preserve">propose 1 regarding additional time to </w:t>
      </w:r>
      <w:r>
        <w:t xml:space="preserve">apply RRC RACH configuration is agreed, then </w:t>
      </w:r>
      <w:r w:rsidRPr="00BE7916">
        <w:t>Δ</w:t>
      </w:r>
      <w:r w:rsidRPr="00BE7916">
        <w:rPr>
          <w:vertAlign w:val="subscript"/>
        </w:rPr>
        <w:t>BWPSwitching</w:t>
      </w:r>
      <w:r>
        <w:t xml:space="preserve"> is no longer needed. </w:t>
      </w:r>
      <w:r w:rsidR="00AF7EFB">
        <w:t>O</w:t>
      </w:r>
      <w:r w:rsidR="00D358AE">
        <w:t xml:space="preserve">therwise, </w:t>
      </w:r>
      <w:r w:rsidR="00AF7EFB">
        <w:t xml:space="preserve">it is still needed. </w:t>
      </w:r>
      <w:r w:rsidR="00FC37FE" w:rsidRPr="00BE7916">
        <w:t>Δ</w:t>
      </w:r>
      <w:r w:rsidR="00FC37FE" w:rsidRPr="00BE7916">
        <w:rPr>
          <w:vertAlign w:val="subscript"/>
        </w:rPr>
        <w:t>Delay</w:t>
      </w:r>
      <w:r w:rsidR="00FC37FE">
        <w:t xml:space="preserve"> is caused by RF tuning</w:t>
      </w:r>
      <w:r w:rsidR="009270A1">
        <w:t>. It shall remain the same.</w:t>
      </w:r>
    </w:p>
    <w:p w14:paraId="7709EDD4" w14:textId="277738AE" w:rsidR="009270A1" w:rsidRDefault="009270A1" w:rsidP="009270A1">
      <w:pPr>
        <w:pStyle w:val="Caption"/>
      </w:pPr>
      <w:bookmarkStart w:id="7" w:name="_Ref134611518"/>
      <w:r>
        <w:t xml:space="preserve">Proposal </w:t>
      </w:r>
      <w:r>
        <w:fldChar w:fldCharType="begin"/>
      </w:r>
      <w:r>
        <w:instrText xml:space="preserve"> SEQ Proposal \* ARABIC </w:instrText>
      </w:r>
      <w:r>
        <w:fldChar w:fldCharType="separate"/>
      </w:r>
      <w:r>
        <w:rPr>
          <w:noProof/>
        </w:rPr>
        <w:t>5</w:t>
      </w:r>
      <w:r>
        <w:fldChar w:fldCharType="end"/>
      </w:r>
      <w:r>
        <w:t xml:space="preserve">: </w:t>
      </w:r>
      <w:r w:rsidRPr="00BE7916">
        <w:t>Δ</w:t>
      </w:r>
      <w:r w:rsidRPr="00BE7916">
        <w:rPr>
          <w:vertAlign w:val="subscript"/>
        </w:rPr>
        <w:t>BWPSwitching</w:t>
      </w:r>
      <w:r>
        <w:t xml:space="preserve"> can be 0 if additional latency is allowed for UE to apply RRC RACH configuration.</w:t>
      </w:r>
      <w:bookmarkEnd w:id="7"/>
    </w:p>
    <w:p w14:paraId="00E7B919" w14:textId="21668DD4" w:rsidR="009270A1" w:rsidRPr="009270A1" w:rsidRDefault="009270A1" w:rsidP="009270A1">
      <w:pPr>
        <w:pStyle w:val="Caption"/>
      </w:pPr>
      <w:bookmarkStart w:id="8" w:name="_Ref134611520"/>
      <w:r>
        <w:t xml:space="preserve">Proposal </w:t>
      </w:r>
      <w:r>
        <w:fldChar w:fldCharType="begin"/>
      </w:r>
      <w:r>
        <w:instrText xml:space="preserve"> SEQ Proposal \* ARABIC </w:instrText>
      </w:r>
      <w:r>
        <w:fldChar w:fldCharType="separate"/>
      </w:r>
      <w:r>
        <w:rPr>
          <w:noProof/>
        </w:rPr>
        <w:t>6</w:t>
      </w:r>
      <w:r>
        <w:fldChar w:fldCharType="end"/>
      </w:r>
      <w:r>
        <w:t xml:space="preserve">: </w:t>
      </w:r>
      <w:r w:rsidRPr="00BE7916">
        <w:t>Δ</w:t>
      </w:r>
      <w:r w:rsidRPr="00BE7916">
        <w:rPr>
          <w:vertAlign w:val="subscript"/>
        </w:rPr>
        <w:t>Delay</w:t>
      </w:r>
      <w:r>
        <w:t xml:space="preserve"> shall remain the same.</w:t>
      </w:r>
      <w:bookmarkEnd w:id="8"/>
    </w:p>
    <w:p w14:paraId="76B0E79C" w14:textId="77777777" w:rsidR="0012323D" w:rsidRPr="0012323D" w:rsidRDefault="0012323D" w:rsidP="0012323D">
      <w:pPr>
        <w:rPr>
          <w:lang w:val="en-US" w:eastAsia="x-none"/>
        </w:rPr>
      </w:pPr>
    </w:p>
    <w:p w14:paraId="6CBF0964" w14:textId="77777777" w:rsidR="001B0F84" w:rsidRDefault="001B0F84" w:rsidP="004036A3">
      <w:pPr>
        <w:rPr>
          <w:lang w:val="x-none" w:eastAsia="x-none"/>
        </w:rPr>
      </w:pPr>
    </w:p>
    <w:p w14:paraId="3E6DCF1E" w14:textId="77777777" w:rsidR="001B0F84" w:rsidRPr="001B0F84" w:rsidRDefault="001B0F84" w:rsidP="004036A3">
      <w:pPr>
        <w:rPr>
          <w:lang w:val="x-none"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F700F1D" w:rsidR="00771F30" w:rsidRPr="00B66FBB"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31B25">
        <w:rPr>
          <w:rFonts w:cs="v4.2.0"/>
          <w:lang w:val="en-US" w:eastAsia="zh-CN"/>
        </w:rPr>
        <w:t>analysis</w:t>
      </w:r>
      <w:r w:rsidR="005D4297" w:rsidRPr="00B66FBB">
        <w:rPr>
          <w:rFonts w:cs="v4.2.0"/>
          <w:lang w:val="en-US" w:eastAsia="zh-CN"/>
        </w:rPr>
        <w:t xml:space="preserve"> </w:t>
      </w:r>
      <w:r w:rsidR="00AF100C" w:rsidRPr="00B66FBB">
        <w:rPr>
          <w:rFonts w:cs="v4.2.0"/>
          <w:lang w:val="en-US" w:eastAsia="zh-CN"/>
        </w:rPr>
        <w:t xml:space="preserve">on </w:t>
      </w:r>
      <w:r w:rsidR="00331B25">
        <w:rPr>
          <w:rFonts w:cs="v4.2.0"/>
          <w:lang w:eastAsia="zh-CN"/>
        </w:rPr>
        <w:t>t</w:t>
      </w:r>
      <w:r w:rsidR="00331B25" w:rsidRPr="00331B25">
        <w:rPr>
          <w:rFonts w:cs="v4.2.0"/>
          <w:lang w:eastAsia="zh-CN"/>
        </w:rPr>
        <w:t>ime gap between a PDCCH order and the corresponding PRACH transmission</w:t>
      </w:r>
      <w:r w:rsidR="00780A46" w:rsidRPr="00B66FBB">
        <w:rPr>
          <w:rFonts w:cs="v4.2.0"/>
          <w:lang w:val="en-US" w:eastAsia="zh-CN"/>
        </w:rPr>
        <w:t>. After discussion, the following conclusions are provided:</w:t>
      </w:r>
    </w:p>
    <w:p w14:paraId="7535E43A" w14:textId="4148839A" w:rsidR="00837FEC"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_Ref134611509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1</w:t>
      </w:r>
      <w:r w:rsidRPr="00DF688B">
        <w:rPr>
          <w:b/>
          <w:bCs/>
        </w:rPr>
        <w:t>: additional latency is needed for UE to apply RRC RACH configuration.</w:t>
      </w:r>
      <w:r w:rsidRPr="00DF688B">
        <w:rPr>
          <w:rFonts w:cs="v4.2.0"/>
          <w:b/>
          <w:bCs/>
          <w:lang w:val="en-US" w:eastAsia="zh-CN"/>
        </w:rPr>
        <w:fldChar w:fldCharType="end"/>
      </w:r>
    </w:p>
    <w:p w14:paraId="78CEB15B" w14:textId="15ED72BB" w:rsidR="00DF688B"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_Ref134611511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2</w:t>
      </w:r>
      <w:r w:rsidRPr="00DF688B">
        <w:rPr>
          <w:b/>
          <w:bCs/>
        </w:rPr>
        <w:t>: additional latency is needed for fine time tracking if target candidate cell that is not a current serving cell.</w:t>
      </w:r>
      <w:r w:rsidRPr="00DF688B">
        <w:rPr>
          <w:rFonts w:cs="v4.2.0"/>
          <w:b/>
          <w:bCs/>
          <w:lang w:val="en-US" w:eastAsia="zh-CN"/>
        </w:rPr>
        <w:fldChar w:fldCharType="end"/>
      </w:r>
    </w:p>
    <w:p w14:paraId="536AEA06" w14:textId="515723DC" w:rsidR="00DF688B"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_Ref134611513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3</w:t>
      </w:r>
      <w:r w:rsidRPr="00DF688B">
        <w:rPr>
          <w:b/>
          <w:bCs/>
        </w:rPr>
        <w:t>: inform RAN1 that RAN4 will specify requirements of interruption and/or scheduling restriction on source serving cell(s) for PDCCH ordered RACH to candidate cell.</w:t>
      </w:r>
      <w:r w:rsidRPr="00DF688B">
        <w:rPr>
          <w:rFonts w:cs="v4.2.0"/>
          <w:b/>
          <w:bCs/>
          <w:lang w:val="en-US" w:eastAsia="zh-CN"/>
        </w:rPr>
        <w:fldChar w:fldCharType="end"/>
      </w:r>
    </w:p>
    <w:p w14:paraId="1AD6EEF2" w14:textId="1707840B" w:rsidR="00DF688B"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_Ref134611516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4</w:t>
      </w:r>
      <w:r w:rsidRPr="00DF688B">
        <w:rPr>
          <w:b/>
          <w:bCs/>
        </w:rPr>
        <w:t>: exact requirements for interruption/scheduling can be discussed in RAN4 once the RACH procedure design is stable enough in RAN1/2.</w:t>
      </w:r>
      <w:r w:rsidRPr="00DF688B">
        <w:rPr>
          <w:rFonts w:cs="v4.2.0"/>
          <w:b/>
          <w:bCs/>
          <w:lang w:val="en-US" w:eastAsia="zh-CN"/>
        </w:rPr>
        <w:fldChar w:fldCharType="end"/>
      </w:r>
    </w:p>
    <w:p w14:paraId="147C4818" w14:textId="16615AA9" w:rsidR="00DF688B"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_Ref134611518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5</w:t>
      </w:r>
      <w:r w:rsidRPr="00DF688B">
        <w:rPr>
          <w:b/>
          <w:bCs/>
        </w:rPr>
        <w:t>: Δ</w:t>
      </w:r>
      <w:r w:rsidRPr="00DF688B">
        <w:rPr>
          <w:b/>
          <w:bCs/>
          <w:vertAlign w:val="subscript"/>
        </w:rPr>
        <w:t>BWPSwitching</w:t>
      </w:r>
      <w:r w:rsidRPr="00DF688B">
        <w:rPr>
          <w:b/>
          <w:bCs/>
        </w:rPr>
        <w:t xml:space="preserve"> can be 0 if additional latency is allowed for UE to apply RRC RACH configuration.</w:t>
      </w:r>
      <w:r w:rsidRPr="00DF688B">
        <w:rPr>
          <w:rFonts w:cs="v4.2.0"/>
          <w:b/>
          <w:bCs/>
          <w:lang w:val="en-US" w:eastAsia="zh-CN"/>
        </w:rPr>
        <w:fldChar w:fldCharType="end"/>
      </w:r>
    </w:p>
    <w:p w14:paraId="7512AEA0" w14:textId="2FDFD5DE" w:rsidR="00DF688B" w:rsidRPr="00DF688B" w:rsidRDefault="00DF688B" w:rsidP="000D3027">
      <w:pPr>
        <w:jc w:val="both"/>
        <w:rPr>
          <w:rFonts w:cs="v4.2.0"/>
          <w:b/>
          <w:bCs/>
          <w:lang w:val="en-US" w:eastAsia="zh-CN"/>
        </w:rPr>
      </w:pPr>
      <w:r w:rsidRPr="00DF688B">
        <w:rPr>
          <w:rFonts w:cs="v4.2.0"/>
          <w:b/>
          <w:bCs/>
          <w:lang w:val="en-US" w:eastAsia="zh-CN"/>
        </w:rPr>
        <w:fldChar w:fldCharType="begin"/>
      </w:r>
      <w:r w:rsidRPr="00DF688B">
        <w:rPr>
          <w:rFonts w:cs="v4.2.0"/>
          <w:b/>
          <w:bCs/>
          <w:lang w:val="en-US" w:eastAsia="zh-CN"/>
        </w:rPr>
        <w:instrText xml:space="preserve"> REF _Ref134611520 \h  \* MERGEFORMAT </w:instrText>
      </w:r>
      <w:r w:rsidRPr="00DF688B">
        <w:rPr>
          <w:rFonts w:cs="v4.2.0"/>
          <w:b/>
          <w:bCs/>
          <w:lang w:val="en-US" w:eastAsia="zh-CN"/>
        </w:rPr>
      </w:r>
      <w:r w:rsidRPr="00DF688B">
        <w:rPr>
          <w:rFonts w:cs="v4.2.0"/>
          <w:b/>
          <w:bCs/>
          <w:lang w:val="en-US" w:eastAsia="zh-CN"/>
        </w:rPr>
        <w:fldChar w:fldCharType="separate"/>
      </w:r>
      <w:r w:rsidRPr="00DF688B">
        <w:rPr>
          <w:b/>
          <w:bCs/>
        </w:rPr>
        <w:t xml:space="preserve">Proposal </w:t>
      </w:r>
      <w:r w:rsidRPr="00DF688B">
        <w:rPr>
          <w:b/>
          <w:bCs/>
          <w:noProof/>
        </w:rPr>
        <w:t>6</w:t>
      </w:r>
      <w:r w:rsidRPr="00DF688B">
        <w:rPr>
          <w:b/>
          <w:bCs/>
        </w:rPr>
        <w:t>: Δ</w:t>
      </w:r>
      <w:r w:rsidRPr="00DF688B">
        <w:rPr>
          <w:b/>
          <w:bCs/>
          <w:vertAlign w:val="subscript"/>
        </w:rPr>
        <w:t>Delay</w:t>
      </w:r>
      <w:r w:rsidRPr="00DF688B">
        <w:rPr>
          <w:b/>
          <w:bCs/>
        </w:rPr>
        <w:t xml:space="preserve"> shall remain the same.</w:t>
      </w:r>
      <w:r w:rsidRPr="00DF688B">
        <w:rPr>
          <w:rFonts w:cs="v4.2.0"/>
          <w:b/>
          <w:bCs/>
          <w:lang w:val="en-US" w:eastAsia="zh-CN"/>
        </w:rPr>
        <w:fldChar w:fldCharType="end"/>
      </w:r>
    </w:p>
    <w:p w14:paraId="478AF2A2" w14:textId="77777777" w:rsidR="00C90F03" w:rsidRPr="00B66FBB" w:rsidRDefault="00C90F0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63F3B7D" w14:textId="65988BB8" w:rsidR="00164789" w:rsidRDefault="00164789" w:rsidP="00976EC1">
      <w:pPr>
        <w:pStyle w:val="Reference"/>
        <w:keepLines/>
        <w:numPr>
          <w:ilvl w:val="0"/>
          <w:numId w:val="12"/>
        </w:numPr>
        <w:rPr>
          <w:lang w:val="en-US"/>
        </w:rPr>
      </w:pPr>
      <w:r w:rsidRPr="00164789">
        <w:rPr>
          <w:lang w:eastAsia="zh-CN"/>
        </w:rPr>
        <w:t xml:space="preserve">R1-2304276, LS on beam indication of target cell(s) and time gap between a PDCCH order and the corresponding PRACH transmission for LTM, Fujitsu, </w:t>
      </w:r>
      <w:r w:rsidRPr="00164789">
        <w:rPr>
          <w:lang w:val="en-US" w:eastAsia="zh-CN"/>
        </w:rPr>
        <w:t>MediaTek</w:t>
      </w:r>
    </w:p>
    <w:p w14:paraId="7DCC827D" w14:textId="7E946458" w:rsidR="003A1C64" w:rsidRPr="00164789" w:rsidRDefault="003A1C64" w:rsidP="00976EC1">
      <w:pPr>
        <w:pStyle w:val="Reference"/>
        <w:keepLines/>
        <w:numPr>
          <w:ilvl w:val="0"/>
          <w:numId w:val="12"/>
        </w:numPr>
        <w:rPr>
          <w:lang w:val="en-US"/>
        </w:rPr>
      </w:pPr>
      <w:r w:rsidRPr="003A1C64">
        <w:t>R2-2304553</w:t>
      </w:r>
      <w:r>
        <w:t xml:space="preserve">, </w:t>
      </w:r>
      <w:r w:rsidRPr="003A1C64">
        <w:rPr>
          <w:bCs/>
        </w:rPr>
        <w:t xml:space="preserve">Reply LS on L1 measurement RS configuration and </w:t>
      </w:r>
      <w:bookmarkStart w:id="9" w:name="_Hlk131605677"/>
      <w:r w:rsidRPr="003A1C64">
        <w:rPr>
          <w:bCs/>
        </w:rPr>
        <w:t>PDCCH ordered RACH for LTM</w:t>
      </w:r>
      <w:bookmarkEnd w:id="9"/>
      <w:r w:rsidRPr="003A1C64">
        <w:rPr>
          <w:bCs/>
        </w:rPr>
        <w:t>, Fujitsu, CATT</w:t>
      </w:r>
    </w:p>
    <w:p w14:paraId="1ABA47D2" w14:textId="77777777" w:rsidR="00FD4E80" w:rsidRDefault="00FD4E80" w:rsidP="00FD4E80">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976EC1"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sectPr w:rsidR="00BE4B9B" w:rsidRPr="00976EC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5F01B" w14:textId="77777777" w:rsidR="00E21AA9" w:rsidRDefault="00E21AA9">
      <w:pPr>
        <w:spacing w:after="0"/>
      </w:pPr>
      <w:r>
        <w:separator/>
      </w:r>
    </w:p>
  </w:endnote>
  <w:endnote w:type="continuationSeparator" w:id="0">
    <w:p w14:paraId="060FCC33" w14:textId="77777777" w:rsidR="00E21AA9" w:rsidRDefault="00E21AA9">
      <w:pPr>
        <w:spacing w:after="0"/>
      </w:pPr>
      <w:r>
        <w:continuationSeparator/>
      </w:r>
    </w:p>
  </w:endnote>
  <w:endnote w:type="continuationNotice" w:id="1">
    <w:p w14:paraId="1625404E" w14:textId="77777777" w:rsidR="00E21AA9" w:rsidRDefault="00E21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9184B" w14:textId="77777777" w:rsidR="00E21AA9" w:rsidRDefault="00E21AA9">
      <w:pPr>
        <w:spacing w:after="0"/>
      </w:pPr>
      <w:r>
        <w:separator/>
      </w:r>
    </w:p>
  </w:footnote>
  <w:footnote w:type="continuationSeparator" w:id="0">
    <w:p w14:paraId="1064BC53" w14:textId="77777777" w:rsidR="00E21AA9" w:rsidRDefault="00E21AA9">
      <w:pPr>
        <w:spacing w:after="0"/>
      </w:pPr>
      <w:r>
        <w:continuationSeparator/>
      </w:r>
    </w:p>
  </w:footnote>
  <w:footnote w:type="continuationNotice" w:id="1">
    <w:p w14:paraId="2F62306A" w14:textId="77777777" w:rsidR="00E21AA9" w:rsidRDefault="00E21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C1770D"/>
    <w:multiLevelType w:val="hybridMultilevel"/>
    <w:tmpl w:val="BDDAD3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62B2440"/>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EC24704"/>
    <w:multiLevelType w:val="hybridMultilevel"/>
    <w:tmpl w:val="0FDE25C4"/>
    <w:lvl w:ilvl="0" w:tplc="9D7405FC">
      <w:start w:val="2"/>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2" w15:restartNumberingAfterBreak="0">
    <w:nsid w:val="7FEC4CCB"/>
    <w:multiLevelType w:val="hybridMultilevel"/>
    <w:tmpl w:val="355C9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9"/>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7"/>
  </w:num>
  <w:num w:numId="12" w16cid:durableId="1175027039">
    <w:abstractNumId w:val="22"/>
  </w:num>
  <w:num w:numId="13" w16cid:durableId="665591870">
    <w:abstractNumId w:val="1"/>
  </w:num>
  <w:num w:numId="14" w16cid:durableId="1820999206">
    <w:abstractNumId w:val="27"/>
  </w:num>
  <w:num w:numId="15" w16cid:durableId="27068971">
    <w:abstractNumId w:val="13"/>
  </w:num>
  <w:num w:numId="16" w16cid:durableId="1673684540">
    <w:abstractNumId w:val="20"/>
  </w:num>
  <w:num w:numId="17" w16cid:durableId="689647860">
    <w:abstractNumId w:val="4"/>
  </w:num>
  <w:num w:numId="18" w16cid:durableId="836766221">
    <w:abstractNumId w:val="12"/>
  </w:num>
  <w:num w:numId="19" w16cid:durableId="2067408291">
    <w:abstractNumId w:val="33"/>
  </w:num>
  <w:num w:numId="20" w16cid:durableId="648173420">
    <w:abstractNumId w:val="24"/>
  </w:num>
  <w:num w:numId="21" w16cid:durableId="864829629">
    <w:abstractNumId w:val="28"/>
  </w:num>
  <w:num w:numId="22" w16cid:durableId="2002073984">
    <w:abstractNumId w:val="30"/>
  </w:num>
  <w:num w:numId="23" w16cid:durableId="1372269391">
    <w:abstractNumId w:val="2"/>
  </w:num>
  <w:num w:numId="24" w16cid:durableId="86540056">
    <w:abstractNumId w:val="23"/>
  </w:num>
  <w:num w:numId="25" w16cid:durableId="1848398925">
    <w:abstractNumId w:val="0"/>
  </w:num>
  <w:num w:numId="26" w16cid:durableId="268200992">
    <w:abstractNumId w:val="32"/>
  </w:num>
  <w:num w:numId="27" w16cid:durableId="1199899444">
    <w:abstractNumId w:val="6"/>
  </w:num>
  <w:num w:numId="28" w16cid:durableId="2124037151">
    <w:abstractNumId w:val="25"/>
  </w:num>
  <w:num w:numId="29" w16cid:durableId="1176505110">
    <w:abstractNumId w:val="34"/>
  </w:num>
  <w:num w:numId="30" w16cid:durableId="1879048688">
    <w:abstractNumId w:val="21"/>
  </w:num>
  <w:num w:numId="31" w16cid:durableId="1398741903">
    <w:abstractNumId w:val="10"/>
  </w:num>
  <w:num w:numId="32" w16cid:durableId="1789276309">
    <w:abstractNumId w:val="19"/>
  </w:num>
  <w:num w:numId="33" w16cid:durableId="193614665">
    <w:abstractNumId w:val="38"/>
  </w:num>
  <w:num w:numId="34" w16cid:durableId="23554501">
    <w:abstractNumId w:val="16"/>
  </w:num>
  <w:num w:numId="35" w16cid:durableId="57362482">
    <w:abstractNumId w:val="31"/>
  </w:num>
  <w:num w:numId="36" w16cid:durableId="747653175">
    <w:abstractNumId w:val="18"/>
  </w:num>
  <w:num w:numId="37" w16cid:durableId="1645423610">
    <w:abstractNumId w:val="39"/>
  </w:num>
  <w:num w:numId="38" w16cid:durableId="228196596">
    <w:abstractNumId w:val="7"/>
  </w:num>
  <w:num w:numId="39" w16cid:durableId="1155074632">
    <w:abstractNumId w:val="14"/>
  </w:num>
  <w:num w:numId="40" w16cid:durableId="76371087">
    <w:abstractNumId w:val="17"/>
  </w:num>
  <w:num w:numId="41" w16cid:durableId="883561841">
    <w:abstractNumId w:val="3"/>
  </w:num>
  <w:num w:numId="42" w16cid:durableId="1150681096">
    <w:abstractNumId w:val="36"/>
  </w:num>
  <w:num w:numId="43" w16cid:durableId="1898739523">
    <w:abstractNumId w:val="26"/>
  </w:num>
  <w:num w:numId="44" w16cid:durableId="341590537">
    <w:abstractNumId w:val="42"/>
  </w:num>
  <w:num w:numId="45" w16cid:durableId="2903307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0E68"/>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D34"/>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1F"/>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23D"/>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0F84"/>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49D2"/>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29B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B25"/>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1C6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19"/>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349"/>
    <w:rsid w:val="003F6FBE"/>
    <w:rsid w:val="003F727B"/>
    <w:rsid w:val="003F77E2"/>
    <w:rsid w:val="004001C9"/>
    <w:rsid w:val="00400AD4"/>
    <w:rsid w:val="00400AE1"/>
    <w:rsid w:val="00401245"/>
    <w:rsid w:val="004013F3"/>
    <w:rsid w:val="00401418"/>
    <w:rsid w:val="004022CB"/>
    <w:rsid w:val="004023F2"/>
    <w:rsid w:val="004036A3"/>
    <w:rsid w:val="00403F6B"/>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1EA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3ABC"/>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5FF"/>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5EE9"/>
    <w:rsid w:val="007167E6"/>
    <w:rsid w:val="0071696E"/>
    <w:rsid w:val="00716C7F"/>
    <w:rsid w:val="007170A3"/>
    <w:rsid w:val="00717156"/>
    <w:rsid w:val="007205B8"/>
    <w:rsid w:val="0072088F"/>
    <w:rsid w:val="007210DE"/>
    <w:rsid w:val="0072131D"/>
    <w:rsid w:val="00721431"/>
    <w:rsid w:val="00721979"/>
    <w:rsid w:val="00721A7C"/>
    <w:rsid w:val="00722C0B"/>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4A3"/>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362"/>
    <w:rsid w:val="00840520"/>
    <w:rsid w:val="0084059F"/>
    <w:rsid w:val="0084060F"/>
    <w:rsid w:val="00840D1D"/>
    <w:rsid w:val="00840E13"/>
    <w:rsid w:val="00840ED7"/>
    <w:rsid w:val="00841128"/>
    <w:rsid w:val="00841A87"/>
    <w:rsid w:val="00841BFD"/>
    <w:rsid w:val="00842276"/>
    <w:rsid w:val="008429E1"/>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3E"/>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6EE"/>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1F2"/>
    <w:rsid w:val="009156E7"/>
    <w:rsid w:val="00915769"/>
    <w:rsid w:val="009168DE"/>
    <w:rsid w:val="00916EF6"/>
    <w:rsid w:val="00917A23"/>
    <w:rsid w:val="009207C4"/>
    <w:rsid w:val="00921225"/>
    <w:rsid w:val="00921458"/>
    <w:rsid w:val="00921974"/>
    <w:rsid w:val="00921A0C"/>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0A1"/>
    <w:rsid w:val="00927186"/>
    <w:rsid w:val="00927D0A"/>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1EA"/>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3F84"/>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15F1"/>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CA1"/>
    <w:rsid w:val="009F5772"/>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437"/>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C8"/>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AF7EFB"/>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E7916"/>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100"/>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8AE"/>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C7F"/>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034"/>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4FE9"/>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88B"/>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1AA9"/>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3C5"/>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2CD4"/>
    <w:rsid w:val="00EA33F9"/>
    <w:rsid w:val="00EA3806"/>
    <w:rsid w:val="00EA3EA6"/>
    <w:rsid w:val="00EA3EEB"/>
    <w:rsid w:val="00EA4A06"/>
    <w:rsid w:val="00EA4A92"/>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6AA6"/>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6F7"/>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A6A"/>
    <w:rsid w:val="00F35FE1"/>
    <w:rsid w:val="00F367DF"/>
    <w:rsid w:val="00F36A93"/>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427"/>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C000A"/>
    <w:rsid w:val="00FC065E"/>
    <w:rsid w:val="00FC0AFD"/>
    <w:rsid w:val="00FC10E5"/>
    <w:rsid w:val="00FC12D9"/>
    <w:rsid w:val="00FC2107"/>
    <w:rsid w:val="00FC218A"/>
    <w:rsid w:val="00FC2348"/>
    <w:rsid w:val="00FC23FD"/>
    <w:rsid w:val="00FC28C5"/>
    <w:rsid w:val="00FC37FE"/>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E80"/>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9D4"/>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E513C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5830042">
      <w:bodyDiv w:val="1"/>
      <w:marLeft w:val="0"/>
      <w:marRight w:val="0"/>
      <w:marTop w:val="0"/>
      <w:marBottom w:val="0"/>
      <w:divBdr>
        <w:top w:val="none" w:sz="0" w:space="0" w:color="auto"/>
        <w:left w:val="none" w:sz="0" w:space="0" w:color="auto"/>
        <w:bottom w:val="none" w:sz="0" w:space="0" w:color="auto"/>
        <w:right w:val="none" w:sz="0" w:space="0" w:color="auto"/>
      </w:divBdr>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179</TotalTime>
  <Pages>3</Pages>
  <Words>1391</Words>
  <Characters>7931</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138</cp:revision>
  <cp:lastPrinted>2016-08-05T18:54:00Z</cp:lastPrinted>
  <dcterms:created xsi:type="dcterms:W3CDTF">2023-03-28T04:42:00Z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