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238BB0FD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</w:t>
      </w:r>
      <w:r w:rsidR="006832C2">
        <w:rPr>
          <w:rFonts w:ascii="Arial" w:hAnsi="Arial" w:cs="Arial"/>
          <w:b/>
          <w:sz w:val="24"/>
          <w:szCs w:val="24"/>
        </w:rPr>
        <w:t>107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37788" w:rsidRPr="00F30797">
        <w:rPr>
          <w:rFonts w:ascii="Arial" w:hAnsi="Arial" w:cs="Arial"/>
          <w:b/>
          <w:sz w:val="24"/>
          <w:szCs w:val="24"/>
        </w:rPr>
        <w:t xml:space="preserve"> </w:t>
      </w:r>
      <w:r w:rsidR="00F30797" w:rsidRPr="00F30797">
        <w:rPr>
          <w:rFonts w:ascii="Arial" w:hAnsi="Arial" w:cs="Arial"/>
          <w:b/>
          <w:sz w:val="24"/>
          <w:szCs w:val="24"/>
        </w:rPr>
        <w:t>2307431</w:t>
      </w:r>
    </w:p>
    <w:p w14:paraId="3B990BA7" w14:textId="2FCE4D31" w:rsidR="00DE55A0" w:rsidRPr="00807EF6" w:rsidRDefault="006832C2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KR, May 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2FF81809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B12056">
        <w:rPr>
          <w:rFonts w:ascii="Arial" w:hAnsi="Arial" w:cs="Arial"/>
          <w:lang w:val="en-US"/>
        </w:rPr>
        <w:t xml:space="preserve">for carrier phase </w:t>
      </w:r>
      <w:r w:rsidR="00DE6C5F">
        <w:rPr>
          <w:rFonts w:ascii="Arial" w:hAnsi="Arial" w:cs="Arial"/>
          <w:lang w:val="en-US"/>
        </w:rPr>
        <w:t>positioning</w:t>
      </w:r>
    </w:p>
    <w:p w14:paraId="7945D5EE" w14:textId="1928CA3F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60223">
        <w:rPr>
          <w:rFonts w:ascii="Arial" w:hAnsi="Arial" w:cs="Arial"/>
          <w:lang w:val="en-US" w:eastAsia="ko-KR"/>
        </w:rPr>
        <w:t>8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2</w:t>
      </w:r>
      <w:r w:rsidR="00B12056">
        <w:rPr>
          <w:rFonts w:ascii="Arial" w:hAnsi="Arial" w:cs="Arial"/>
          <w:lang w:val="en-US" w:eastAsia="ko-KR"/>
        </w:rPr>
        <w:t>3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B12056">
        <w:rPr>
          <w:rFonts w:ascii="Arial" w:hAnsi="Arial" w:cs="Arial"/>
          <w:lang w:val="en-US" w:eastAsia="ko-KR"/>
        </w:rPr>
        <w:t>.6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D671E41" w14:textId="42BF4611" w:rsidR="00290A3F" w:rsidRDefault="00290A3F" w:rsidP="00290A3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RAN4 continued discussing </w:t>
      </w:r>
      <w:r>
        <w:rPr>
          <w:lang w:val="en-US" w:eastAsia="ko-KR"/>
        </w:rPr>
        <w:t>RRM requirements for carrier phase positioning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in RAN4#106bis-e. Fu</w:t>
      </w:r>
      <w:r w:rsidR="00D170BD">
        <w:rPr>
          <w:rFonts w:hint="eastAsia"/>
          <w:lang w:val="en-US" w:eastAsia="ko-KR"/>
        </w:rPr>
        <w:t>r</w:t>
      </w:r>
      <w:r>
        <w:rPr>
          <w:lang w:val="en-US" w:eastAsia="ko-KR"/>
        </w:rPr>
        <w:t>ther agreements and ope</w:t>
      </w:r>
      <w:r w:rsidR="00C15E8B">
        <w:rPr>
          <w:lang w:val="en-US" w:eastAsia="ko-KR"/>
        </w:rPr>
        <w:t>n issues were captured in a WF[2</w:t>
      </w:r>
      <w:r>
        <w:rPr>
          <w:lang w:val="en-US" w:eastAsia="ko-KR"/>
        </w:rPr>
        <w:t>].</w:t>
      </w:r>
    </w:p>
    <w:p w14:paraId="18007703" w14:textId="477C8684" w:rsidR="00290A3F" w:rsidRDefault="00290A3F" w:rsidP="00290A3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carrier phase positioning measurements and procedures related to RRM is</w:t>
      </w:r>
      <w:r w:rsidR="00C15E8B">
        <w:rPr>
          <w:lang w:val="en-US" w:eastAsia="ko-KR"/>
        </w:rPr>
        <w:t>sues based on the approved WF [2</w:t>
      </w:r>
      <w:r>
        <w:rPr>
          <w:lang w:val="en-US" w:eastAsia="ko-KR"/>
        </w:rPr>
        <w:t>] in RAN4#106bis-e.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6A13687" w14:textId="677D10BB" w:rsidR="005042C8" w:rsidRPr="0080526D" w:rsidRDefault="0077039E" w:rsidP="005042C8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2-3-5: Report mapping tables: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2C8" w14:paraId="2291874F" w14:textId="77777777" w:rsidTr="00AA32DE">
        <w:tc>
          <w:tcPr>
            <w:tcW w:w="9855" w:type="dxa"/>
          </w:tcPr>
          <w:p w14:paraId="2777E5B9" w14:textId="77777777" w:rsidR="0077039E" w:rsidRPr="0077039E" w:rsidRDefault="0077039E" w:rsidP="0077039E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77039E">
              <w:rPr>
                <w:rFonts w:eastAsia="SimSun" w:hint="eastAsia"/>
                <w:szCs w:val="24"/>
                <w:lang w:eastAsia="zh-CN"/>
              </w:rPr>
              <w:t>1</w:t>
            </w:r>
            <w:r w:rsidRPr="0077039E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3DB4C146" w14:textId="77777777" w:rsidR="0077039E" w:rsidRPr="0077039E" w:rsidRDefault="0077039E" w:rsidP="0077039E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 xml:space="preserve">Introduce report mapping tables for absolute and differential carrier phase measurement, </w:t>
            </w:r>
            <w:r w:rsidRPr="0077039E">
              <w:rPr>
                <w:rFonts w:eastAsia="SimSun" w:hint="eastAsia"/>
                <w:szCs w:val="24"/>
                <w:lang w:eastAsia="zh-CN"/>
              </w:rPr>
              <w:t xml:space="preserve">and </w:t>
            </w:r>
            <w:r w:rsidRPr="0077039E">
              <w:rPr>
                <w:rFonts w:eastAsia="SimSun"/>
                <w:szCs w:val="24"/>
                <w:lang w:eastAsia="zh-CN"/>
              </w:rPr>
              <w:t xml:space="preserve">discuss the following issues to define report mapping tables: </w:t>
            </w:r>
          </w:p>
          <w:p w14:paraId="5A6776D1" w14:textId="77777777" w:rsidR="0077039E" w:rsidRPr="0077039E" w:rsidRDefault="0077039E" w:rsidP="0077039E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The unit for carrier phase report</w:t>
            </w:r>
          </w:p>
          <w:p w14:paraId="4E460857" w14:textId="77777777" w:rsidR="0077039E" w:rsidRPr="0077039E" w:rsidRDefault="0077039E" w:rsidP="0077039E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The range for carrier phase report</w:t>
            </w:r>
          </w:p>
          <w:p w14:paraId="6FBAD854" w14:textId="77777777" w:rsidR="0077039E" w:rsidRPr="0077039E" w:rsidRDefault="0077039E" w:rsidP="0077039E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The resolution for carrier phase report</w:t>
            </w:r>
          </w:p>
          <w:p w14:paraId="6E0A0FD7" w14:textId="77777777" w:rsidR="0077039E" w:rsidRPr="0077039E" w:rsidRDefault="0077039E" w:rsidP="0077039E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77039E">
              <w:rPr>
                <w:rFonts w:eastAsia="SimSun" w:hint="eastAsia"/>
                <w:szCs w:val="24"/>
                <w:lang w:eastAsia="zh-CN"/>
              </w:rPr>
              <w:t>2</w:t>
            </w:r>
            <w:r w:rsidRPr="0077039E">
              <w:rPr>
                <w:rFonts w:eastAsia="SimSun"/>
                <w:szCs w:val="24"/>
                <w:lang w:eastAsia="zh-CN"/>
              </w:rPr>
              <w:t>:</w:t>
            </w:r>
          </w:p>
          <w:p w14:paraId="6A60E72D" w14:textId="130E98BB" w:rsidR="005042C8" w:rsidRPr="005042C8" w:rsidRDefault="0077039E" w:rsidP="0077039E">
            <w:pPr>
              <w:numPr>
                <w:ilvl w:val="1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The different report mapping tables shall be defined for RSCP and RSCPD</w:t>
            </w:r>
          </w:p>
        </w:tc>
      </w:tr>
    </w:tbl>
    <w:p w14:paraId="4400B2FF" w14:textId="77777777" w:rsidR="00FC1EA5" w:rsidRDefault="00FC1EA5" w:rsidP="005042C8">
      <w:pPr>
        <w:pStyle w:val="a0"/>
        <w:rPr>
          <w:lang w:eastAsia="ko-KR"/>
        </w:rPr>
      </w:pPr>
    </w:p>
    <w:p w14:paraId="4149B3E5" w14:textId="468A7FAB" w:rsidR="000404F1" w:rsidRDefault="00C15E8B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Regarding report mapping tables, we support </w:t>
      </w:r>
      <w:r w:rsidR="00D170BD">
        <w:rPr>
          <w:lang w:eastAsia="ko-KR"/>
        </w:rPr>
        <w:t xml:space="preserve">both </w:t>
      </w:r>
      <w:r>
        <w:rPr>
          <w:rFonts w:hint="eastAsia"/>
          <w:lang w:eastAsia="ko-KR"/>
        </w:rPr>
        <w:t>option</w:t>
      </w:r>
      <w:r w:rsidR="00D170BD">
        <w:rPr>
          <w:lang w:eastAsia="ko-KR"/>
        </w:rPr>
        <w:t>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In my understanding</w:t>
      </w:r>
      <w:r w:rsidR="00D170BD">
        <w:rPr>
          <w:lang w:eastAsia="ko-KR"/>
        </w:rPr>
        <w:t>,</w:t>
      </w:r>
      <w:r>
        <w:rPr>
          <w:lang w:eastAsia="ko-KR"/>
        </w:rPr>
        <w:t xml:space="preserve"> RSCP</w:t>
      </w:r>
      <w:r w:rsidR="00D170BD">
        <w:rPr>
          <w:lang w:eastAsia="ko-KR"/>
        </w:rPr>
        <w:t xml:space="preserve"> and RSCPD might have different</w:t>
      </w:r>
      <w:r>
        <w:rPr>
          <w:lang w:eastAsia="ko-KR"/>
        </w:rPr>
        <w:t xml:space="preserve"> range</w:t>
      </w:r>
      <w:r w:rsidR="00D170BD">
        <w:rPr>
          <w:lang w:eastAsia="ko-KR"/>
        </w:rPr>
        <w:t>s</w:t>
      </w:r>
      <w:r>
        <w:rPr>
          <w:lang w:eastAsia="ko-KR"/>
        </w:rPr>
        <w:t xml:space="preserve"> of values. So, they should have different report mapping tables. </w:t>
      </w:r>
    </w:p>
    <w:p w14:paraId="2191BBE4" w14:textId="77777777" w:rsidR="0077039E" w:rsidRDefault="0077039E" w:rsidP="005042C8">
      <w:pPr>
        <w:pStyle w:val="a0"/>
        <w:rPr>
          <w:lang w:eastAsia="ko-KR"/>
        </w:rPr>
      </w:pPr>
    </w:p>
    <w:p w14:paraId="1C278E41" w14:textId="4A50A38E" w:rsidR="00DE3076" w:rsidRDefault="00C15E8B" w:rsidP="00C15E8B">
      <w:pPr>
        <w:pStyle w:val="a0"/>
        <w:rPr>
          <w:lang w:eastAsia="ko-KR"/>
        </w:rPr>
      </w:pPr>
      <w:r>
        <w:rPr>
          <w:lang w:eastAsia="ko-KR"/>
        </w:rPr>
        <w:t xml:space="preserve">According to WID[1], the target resolution of </w:t>
      </w:r>
      <w:r>
        <w:rPr>
          <w:rFonts w:hint="eastAsia"/>
          <w:lang w:eastAsia="ko-KR"/>
        </w:rPr>
        <w:t>c</w:t>
      </w:r>
      <w:r>
        <w:rPr>
          <w:lang w:eastAsia="ko-KR"/>
        </w:rPr>
        <w:t xml:space="preserve">arrier phase positioning can be a few </w:t>
      </w:r>
      <w:r>
        <w:rPr>
          <w:rFonts w:hint="eastAsia"/>
          <w:lang w:eastAsia="ko-KR"/>
        </w:rPr>
        <w:t>cent</w:t>
      </w:r>
      <w:r>
        <w:rPr>
          <w:lang w:eastAsia="ko-KR"/>
        </w:rPr>
        <w:t>imet</w:t>
      </w:r>
      <w:r>
        <w:rPr>
          <w:rFonts w:hint="eastAsia"/>
          <w:lang w:eastAsia="ko-KR"/>
        </w:rPr>
        <w:t>er</w:t>
      </w:r>
      <w:r>
        <w:rPr>
          <w:lang w:eastAsia="ko-KR"/>
        </w:rPr>
        <w:t xml:space="preserve"> levels. </w:t>
      </w:r>
      <w:r w:rsidR="00DE3076">
        <w:rPr>
          <w:lang w:eastAsia="ko-KR"/>
        </w:rPr>
        <w:t xml:space="preserve">And the resolution depends on carrier frequency. </w:t>
      </w:r>
      <w:r w:rsidR="003311AD">
        <w:rPr>
          <w:lang w:eastAsia="ko-KR"/>
        </w:rPr>
        <w:t>Here is an example of</w:t>
      </w:r>
      <w:r w:rsidR="00DE3076">
        <w:rPr>
          <w:lang w:eastAsia="ko-KR"/>
        </w:rPr>
        <w:t xml:space="preserve"> the carrier frequency 2GHz and 4GHz</w:t>
      </w:r>
      <w:r w:rsidR="003311AD">
        <w:rPr>
          <w:lang w:eastAsia="ko-KR"/>
        </w:rPr>
        <w:t xml:space="preserve"> case</w:t>
      </w:r>
      <w:r w:rsidR="00D170BD">
        <w:rPr>
          <w:lang w:eastAsia="ko-KR"/>
        </w:rPr>
        <w:t>s</w:t>
      </w:r>
      <w:r w:rsidR="00DE3076">
        <w:rPr>
          <w:lang w:eastAsia="ko-KR"/>
        </w:rPr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571"/>
        <w:gridCol w:w="2572"/>
      </w:tblGrid>
      <w:tr w:rsidR="00DE3076" w14:paraId="034F65B1" w14:textId="7DCE2083" w:rsidTr="00DE3076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36ACD5E9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</w:t>
            </w:r>
            <w:r>
              <w:rPr>
                <w:lang w:eastAsia="ko-KR"/>
              </w:rPr>
              <w:t xml:space="preserve"> [degree]</w:t>
            </w:r>
          </w:p>
        </w:tc>
        <w:tc>
          <w:tcPr>
            <w:tcW w:w="2571" w:type="dxa"/>
            <w:shd w:val="clear" w:color="auto" w:fill="D9D9D9" w:themeFill="background1" w:themeFillShade="D9"/>
          </w:tcPr>
          <w:p w14:paraId="17CC8230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Resolution</w:t>
            </w:r>
            <w:r>
              <w:rPr>
                <w:lang w:eastAsia="ko-KR"/>
              </w:rPr>
              <w:t xml:space="preserve"> [</w:t>
            </w:r>
            <w:r>
              <w:rPr>
                <w:rFonts w:hint="eastAsia"/>
                <w:lang w:eastAsia="ko-KR"/>
              </w:rPr>
              <w:t>cm</w:t>
            </w:r>
            <w:r>
              <w:rPr>
                <w:lang w:eastAsia="ko-KR"/>
              </w:rPr>
              <w:t>]</w:t>
            </w:r>
          </w:p>
          <w:p w14:paraId="1F971D65" w14:textId="1BAB2FD9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@ carrier frequency 2GHz</w:t>
            </w:r>
          </w:p>
        </w:tc>
        <w:tc>
          <w:tcPr>
            <w:tcW w:w="2572" w:type="dxa"/>
            <w:shd w:val="clear" w:color="auto" w:fill="D9D9D9" w:themeFill="background1" w:themeFillShade="D9"/>
          </w:tcPr>
          <w:p w14:paraId="5CC0A58F" w14:textId="77777777" w:rsidR="00DE3076" w:rsidRDefault="00DE3076" w:rsidP="00DE3076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Resolution</w:t>
            </w:r>
            <w:r>
              <w:rPr>
                <w:lang w:eastAsia="ko-KR"/>
              </w:rPr>
              <w:t xml:space="preserve"> [</w:t>
            </w:r>
            <w:r>
              <w:rPr>
                <w:rFonts w:hint="eastAsia"/>
                <w:lang w:eastAsia="ko-KR"/>
              </w:rPr>
              <w:t>cm</w:t>
            </w:r>
            <w:r>
              <w:rPr>
                <w:lang w:eastAsia="ko-KR"/>
              </w:rPr>
              <w:t>]</w:t>
            </w:r>
          </w:p>
          <w:p w14:paraId="67C24F0D" w14:textId="4BDAF2D6" w:rsidR="00DE3076" w:rsidRDefault="00DE3076" w:rsidP="00DE3076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@ carrier frequency 4GHz</w:t>
            </w:r>
          </w:p>
        </w:tc>
      </w:tr>
      <w:tr w:rsidR="00DE3076" w14:paraId="7C740815" w14:textId="245FA387" w:rsidTr="00DE3076">
        <w:trPr>
          <w:jc w:val="center"/>
        </w:trPr>
        <w:tc>
          <w:tcPr>
            <w:tcW w:w="1696" w:type="dxa"/>
          </w:tcPr>
          <w:p w14:paraId="17FCDB0B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</w:t>
            </w:r>
          </w:p>
        </w:tc>
        <w:tc>
          <w:tcPr>
            <w:tcW w:w="2571" w:type="dxa"/>
          </w:tcPr>
          <w:p w14:paraId="5A6C0120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0.625</w:t>
            </w:r>
          </w:p>
        </w:tc>
        <w:tc>
          <w:tcPr>
            <w:tcW w:w="2572" w:type="dxa"/>
          </w:tcPr>
          <w:p w14:paraId="04114AE9" w14:textId="5F084A91" w:rsidR="00DE3076" w:rsidRDefault="003311AD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0.3125</w:t>
            </w:r>
          </w:p>
        </w:tc>
      </w:tr>
      <w:tr w:rsidR="00DE3076" w14:paraId="79D19F00" w14:textId="26739075" w:rsidTr="00DE3076">
        <w:trPr>
          <w:jc w:val="center"/>
        </w:trPr>
        <w:tc>
          <w:tcPr>
            <w:tcW w:w="1696" w:type="dxa"/>
          </w:tcPr>
          <w:p w14:paraId="0A66F735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</w:t>
            </w:r>
          </w:p>
        </w:tc>
        <w:tc>
          <w:tcPr>
            <w:tcW w:w="2571" w:type="dxa"/>
          </w:tcPr>
          <w:p w14:paraId="2B265D2F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1.25</w:t>
            </w:r>
          </w:p>
        </w:tc>
        <w:tc>
          <w:tcPr>
            <w:tcW w:w="2572" w:type="dxa"/>
          </w:tcPr>
          <w:p w14:paraId="3A799ABE" w14:textId="74684412" w:rsidR="00DE3076" w:rsidRDefault="003311AD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0.625</w:t>
            </w:r>
          </w:p>
        </w:tc>
      </w:tr>
      <w:tr w:rsidR="00DE3076" w14:paraId="46B2F8C4" w14:textId="66323460" w:rsidTr="00DE3076">
        <w:trPr>
          <w:jc w:val="center"/>
        </w:trPr>
        <w:tc>
          <w:tcPr>
            <w:tcW w:w="1696" w:type="dxa"/>
          </w:tcPr>
          <w:p w14:paraId="79CDB56A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</w:t>
            </w:r>
          </w:p>
        </w:tc>
        <w:tc>
          <w:tcPr>
            <w:tcW w:w="2571" w:type="dxa"/>
          </w:tcPr>
          <w:p w14:paraId="63B58B6E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>5</w:t>
            </w:r>
          </w:p>
        </w:tc>
        <w:tc>
          <w:tcPr>
            <w:tcW w:w="2572" w:type="dxa"/>
          </w:tcPr>
          <w:p w14:paraId="2F104069" w14:textId="72063D3D" w:rsidR="00DE3076" w:rsidRDefault="003311AD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1.25</w:t>
            </w:r>
          </w:p>
        </w:tc>
      </w:tr>
      <w:tr w:rsidR="00DE3076" w14:paraId="1DF8ECEF" w14:textId="1D83C773" w:rsidTr="00DE3076">
        <w:trPr>
          <w:jc w:val="center"/>
        </w:trPr>
        <w:tc>
          <w:tcPr>
            <w:tcW w:w="1696" w:type="dxa"/>
          </w:tcPr>
          <w:p w14:paraId="5AFE5011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120</w:t>
            </w:r>
          </w:p>
        </w:tc>
        <w:tc>
          <w:tcPr>
            <w:tcW w:w="2571" w:type="dxa"/>
          </w:tcPr>
          <w:p w14:paraId="69528659" w14:textId="77777777" w:rsidR="00DE3076" w:rsidRDefault="00DE3076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2572" w:type="dxa"/>
          </w:tcPr>
          <w:p w14:paraId="63874F4E" w14:textId="3A8DEE92" w:rsidR="00DE3076" w:rsidRDefault="003311AD" w:rsidP="004243A5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2.5</w:t>
            </w:r>
          </w:p>
        </w:tc>
      </w:tr>
    </w:tbl>
    <w:p w14:paraId="71A6562D" w14:textId="77777777" w:rsidR="00C15E8B" w:rsidRDefault="00C15E8B" w:rsidP="00C15E8B">
      <w:pPr>
        <w:pStyle w:val="a0"/>
        <w:rPr>
          <w:lang w:eastAsia="ko-KR"/>
        </w:rPr>
      </w:pPr>
    </w:p>
    <w:p w14:paraId="42A006C7" w14:textId="2C557602" w:rsidR="003311AD" w:rsidRDefault="003311AD" w:rsidP="00DE3076">
      <w:pPr>
        <w:pStyle w:val="a0"/>
        <w:rPr>
          <w:lang w:eastAsia="ko-KR"/>
        </w:rPr>
      </w:pPr>
      <w:r>
        <w:rPr>
          <w:lang w:eastAsia="ko-KR"/>
        </w:rPr>
        <w:t>From the example, the unit for the carrier phase report, we think 15, 30, 45, 60</w:t>
      </w:r>
      <w:r w:rsidR="00D170BD">
        <w:rPr>
          <w:lang w:eastAsia="ko-KR"/>
        </w:rPr>
        <w:t>,</w:t>
      </w:r>
      <w:r>
        <w:rPr>
          <w:lang w:eastAsia="ko-KR"/>
        </w:rPr>
        <w:t xml:space="preserve"> and 120 degree</w:t>
      </w:r>
      <w:r w:rsidR="00D170BD">
        <w:rPr>
          <w:lang w:eastAsia="ko-KR"/>
        </w:rPr>
        <w:t>s</w:t>
      </w:r>
      <w:r>
        <w:rPr>
          <w:lang w:eastAsia="ko-KR"/>
        </w:rPr>
        <w:t xml:space="preserve"> are fine. </w:t>
      </w:r>
    </w:p>
    <w:p w14:paraId="3CFF3519" w14:textId="77777777" w:rsidR="003311AD" w:rsidRPr="00D170BD" w:rsidRDefault="003311AD" w:rsidP="00DE3076">
      <w:pPr>
        <w:pStyle w:val="a0"/>
        <w:rPr>
          <w:lang w:eastAsia="ko-KR"/>
        </w:rPr>
      </w:pPr>
    </w:p>
    <w:p w14:paraId="0FB0CACE" w14:textId="659CEC83" w:rsidR="003311AD" w:rsidRDefault="003311AD" w:rsidP="003311AD">
      <w:pPr>
        <w:pStyle w:val="a0"/>
        <w:rPr>
          <w:lang w:eastAsia="ko-KR"/>
        </w:rPr>
      </w:pPr>
      <w:r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 w:rsidRPr="0077039E">
        <w:rPr>
          <w:rFonts w:eastAsia="SimSun"/>
          <w:szCs w:val="24"/>
          <w:lang w:eastAsia="zh-CN"/>
        </w:rPr>
        <w:t>RSCP and RSCPD</w:t>
      </w:r>
      <w:r>
        <w:rPr>
          <w:lang w:eastAsia="ko-KR"/>
        </w:rPr>
        <w:t xml:space="preserve"> should have different report mapping tables and the candidates of </w:t>
      </w:r>
      <w:r w:rsidR="00A40404">
        <w:rPr>
          <w:lang w:eastAsia="ko-KR"/>
        </w:rPr>
        <w:t xml:space="preserve">the </w:t>
      </w:r>
      <w:r>
        <w:rPr>
          <w:lang w:eastAsia="ko-KR"/>
        </w:rPr>
        <w:t>unit</w:t>
      </w:r>
      <w:r w:rsidR="00A40404">
        <w:rPr>
          <w:lang w:eastAsia="ko-KR"/>
        </w:rPr>
        <w:t>s</w:t>
      </w:r>
      <w:r>
        <w:rPr>
          <w:lang w:eastAsia="ko-KR"/>
        </w:rPr>
        <w:t xml:space="preserve"> </w:t>
      </w:r>
      <w:r w:rsidR="00A40404">
        <w:rPr>
          <w:lang w:eastAsia="ko-KR"/>
        </w:rPr>
        <w:t>15, 30, 45, 60, and 120 degree</w:t>
      </w:r>
      <w:r w:rsidR="00D170BD">
        <w:rPr>
          <w:lang w:eastAsia="ko-KR"/>
        </w:rPr>
        <w:t>s</w:t>
      </w:r>
      <w:r w:rsidR="00A40404">
        <w:rPr>
          <w:lang w:eastAsia="ko-KR"/>
        </w:rPr>
        <w:t xml:space="preserve"> </w:t>
      </w:r>
      <w:r>
        <w:rPr>
          <w:lang w:eastAsia="ko-KR"/>
        </w:rPr>
        <w:t>for the carrier phase report</w:t>
      </w:r>
      <w:r w:rsidR="00A40404">
        <w:rPr>
          <w:lang w:eastAsia="ko-KR"/>
        </w:rPr>
        <w:t xml:space="preserve"> can be</w:t>
      </w:r>
      <w:r>
        <w:rPr>
          <w:lang w:eastAsia="ko-KR"/>
        </w:rPr>
        <w:t xml:space="preserve"> possible.</w:t>
      </w:r>
    </w:p>
    <w:p w14:paraId="05F66919" w14:textId="1030D8F0" w:rsidR="00DE3076" w:rsidRPr="003311AD" w:rsidRDefault="00DE3076" w:rsidP="00DE3076">
      <w:pPr>
        <w:pStyle w:val="a0"/>
        <w:rPr>
          <w:lang w:eastAsia="ko-KR"/>
        </w:rPr>
      </w:pPr>
    </w:p>
    <w:p w14:paraId="67883B44" w14:textId="3A0A9975" w:rsidR="0077039E" w:rsidRPr="0080526D" w:rsidRDefault="0077039E" w:rsidP="0077039E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lastRenderedPageBreak/>
        <w:t>Issue 2-3-7: Reporting granularity: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7039E" w14:paraId="5834D09F" w14:textId="77777777" w:rsidTr="004243A5">
        <w:tc>
          <w:tcPr>
            <w:tcW w:w="9855" w:type="dxa"/>
          </w:tcPr>
          <w:p w14:paraId="51F0A011" w14:textId="77777777" w:rsidR="0077039E" w:rsidRPr="0077039E" w:rsidRDefault="0077039E" w:rsidP="0077039E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77039E">
              <w:rPr>
                <w:rFonts w:eastAsia="SimSun" w:hint="eastAsia"/>
                <w:szCs w:val="24"/>
                <w:lang w:eastAsia="zh-CN"/>
              </w:rPr>
              <w:t>1</w:t>
            </w:r>
            <w:r w:rsidRPr="0077039E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17398BC0" w14:textId="77777777" w:rsidR="0077039E" w:rsidRPr="0077039E" w:rsidRDefault="0077039E" w:rsidP="0077039E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For Rel18 CPP measurements, the reporting granularity for DL RSCP, DL RSCPD and UL RS</w:t>
            </w:r>
            <w:r w:rsidRPr="0077039E">
              <w:rPr>
                <w:rFonts w:eastAsia="SimSun" w:hint="eastAsia"/>
                <w:szCs w:val="24"/>
                <w:lang w:eastAsia="zh-CN"/>
              </w:rPr>
              <w:t>CP</w:t>
            </w:r>
            <w:r w:rsidRPr="0077039E">
              <w:rPr>
                <w:rFonts w:eastAsia="SimSun"/>
                <w:szCs w:val="24"/>
                <w:lang w:eastAsia="zh-CN"/>
              </w:rPr>
              <w:t xml:space="preserve"> should be configurable up to UE capability.</w:t>
            </w:r>
            <w:r w:rsidRPr="0077039E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15B2FF32" w14:textId="77777777" w:rsidR="0077039E" w:rsidRPr="0077039E" w:rsidRDefault="0077039E" w:rsidP="0077039E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77039E">
              <w:rPr>
                <w:rFonts w:eastAsia="SimSun" w:hint="eastAsia"/>
                <w:szCs w:val="24"/>
                <w:lang w:eastAsia="zh-CN"/>
              </w:rPr>
              <w:t>2</w:t>
            </w:r>
            <w:r w:rsidRPr="0077039E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5DEC959F" w14:textId="0EF4EEB8" w:rsidR="0077039E" w:rsidRPr="005042C8" w:rsidRDefault="0077039E" w:rsidP="0077039E">
            <w:pPr>
              <w:numPr>
                <w:ilvl w:val="1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77039E">
              <w:rPr>
                <w:rFonts w:eastAsia="SimSun"/>
                <w:szCs w:val="24"/>
                <w:lang w:eastAsia="zh-CN"/>
              </w:rPr>
              <w:t>For carrier phase positioning, RAN4 should consider the higher positioning resolution compared to the one for the time-based measurement metric.</w:t>
            </w:r>
          </w:p>
        </w:tc>
      </w:tr>
    </w:tbl>
    <w:p w14:paraId="6EE1CD27" w14:textId="77777777" w:rsidR="0077039E" w:rsidRDefault="0077039E" w:rsidP="005042C8">
      <w:pPr>
        <w:pStyle w:val="a0"/>
        <w:rPr>
          <w:lang w:eastAsia="ko-KR"/>
        </w:rPr>
      </w:pPr>
    </w:p>
    <w:p w14:paraId="67EF66D7" w14:textId="1CB07940" w:rsidR="00505559" w:rsidRPr="0077039E" w:rsidRDefault="00505559" w:rsidP="005042C8">
      <w:pPr>
        <w:pStyle w:val="a0"/>
        <w:rPr>
          <w:lang w:eastAsia="ko-KR"/>
        </w:rPr>
      </w:pPr>
      <w:r>
        <w:rPr>
          <w:rFonts w:hint="eastAsia"/>
          <w:lang w:eastAsia="ko-KR"/>
        </w:rPr>
        <w:t>We think the two options are not mutually exclusive.</w:t>
      </w:r>
      <w:r w:rsidR="00647D3B">
        <w:rPr>
          <w:lang w:eastAsia="ko-KR"/>
        </w:rPr>
        <w:t xml:space="preserve"> And we support both options. </w:t>
      </w:r>
    </w:p>
    <w:p w14:paraId="32E298E2" w14:textId="77777777" w:rsidR="00505559" w:rsidRDefault="009F33F4" w:rsidP="00505559">
      <w:pPr>
        <w:pStyle w:val="a0"/>
        <w:rPr>
          <w:lang w:eastAsia="ko-KR"/>
        </w:rPr>
      </w:pPr>
      <w:r>
        <w:rPr>
          <w:lang w:eastAsia="ko-KR"/>
        </w:rPr>
        <w:t xml:space="preserve">According to </w:t>
      </w:r>
      <w:r w:rsidR="00401BF8">
        <w:rPr>
          <w:lang w:eastAsia="ko-KR"/>
        </w:rPr>
        <w:t>WID</w:t>
      </w:r>
      <w:r>
        <w:rPr>
          <w:lang w:eastAsia="ko-KR"/>
        </w:rPr>
        <w:t>[1], t</w:t>
      </w:r>
      <w:r w:rsidR="00FC1EA5">
        <w:rPr>
          <w:lang w:eastAsia="ko-KR"/>
        </w:rPr>
        <w:t xml:space="preserve">he target resolution of </w:t>
      </w:r>
      <w:r w:rsidR="00FC1EA5">
        <w:rPr>
          <w:rFonts w:hint="eastAsia"/>
          <w:lang w:eastAsia="ko-KR"/>
        </w:rPr>
        <w:t>c</w:t>
      </w:r>
      <w:r>
        <w:rPr>
          <w:lang w:eastAsia="ko-KR"/>
        </w:rPr>
        <w:t>arrier phase positioning can be</w:t>
      </w:r>
      <w:r w:rsidR="00BA2668">
        <w:rPr>
          <w:lang w:eastAsia="ko-KR"/>
        </w:rPr>
        <w:t xml:space="preserve"> a few </w:t>
      </w:r>
      <w:r w:rsidR="00BA2668">
        <w:rPr>
          <w:rFonts w:hint="eastAsia"/>
          <w:lang w:eastAsia="ko-KR"/>
        </w:rPr>
        <w:t>cent</w:t>
      </w:r>
      <w:r w:rsidR="00EA0346">
        <w:rPr>
          <w:lang w:eastAsia="ko-KR"/>
        </w:rPr>
        <w:t>i</w:t>
      </w:r>
      <w:r w:rsidR="00BA2668">
        <w:rPr>
          <w:lang w:eastAsia="ko-KR"/>
        </w:rPr>
        <w:t>met</w:t>
      </w:r>
      <w:r w:rsidR="00A21642">
        <w:rPr>
          <w:rFonts w:hint="eastAsia"/>
          <w:lang w:eastAsia="ko-KR"/>
        </w:rPr>
        <w:t>er</w:t>
      </w:r>
      <w:r w:rsidR="00FC1EA5">
        <w:rPr>
          <w:lang w:eastAsia="ko-KR"/>
        </w:rPr>
        <w:t xml:space="preserve"> leve</w:t>
      </w:r>
      <w:r>
        <w:rPr>
          <w:lang w:eastAsia="ko-KR"/>
        </w:rPr>
        <w:t>l</w:t>
      </w:r>
      <w:r w:rsidR="00401BF8">
        <w:rPr>
          <w:lang w:eastAsia="ko-KR"/>
        </w:rPr>
        <w:t>s</w:t>
      </w:r>
      <w:r w:rsidR="00540C36">
        <w:rPr>
          <w:lang w:eastAsia="ko-KR"/>
        </w:rPr>
        <w:t xml:space="preserve"> which </w:t>
      </w:r>
      <w:r w:rsidR="00401BF8">
        <w:rPr>
          <w:lang w:eastAsia="ko-KR"/>
        </w:rPr>
        <w:t>are</w:t>
      </w:r>
      <w:r w:rsidR="00540C36">
        <w:rPr>
          <w:lang w:eastAsia="ko-KR"/>
        </w:rPr>
        <w:t xml:space="preserve"> smaller than</w:t>
      </w:r>
      <w:r w:rsidR="00061839">
        <w:rPr>
          <w:lang w:eastAsia="ko-KR"/>
        </w:rPr>
        <w:t xml:space="preserve"> </w:t>
      </w:r>
      <w:r w:rsidR="00540C36">
        <w:rPr>
          <w:lang w:eastAsia="ko-KR"/>
        </w:rPr>
        <w:t>the current</w:t>
      </w:r>
      <w:r>
        <w:rPr>
          <w:lang w:eastAsia="ko-KR"/>
        </w:rPr>
        <w:t xml:space="preserve"> Tc level </w:t>
      </w:r>
      <w:r w:rsidR="00FC1EA5">
        <w:rPr>
          <w:lang w:eastAsia="ko-KR"/>
        </w:rPr>
        <w:t>resolution</w:t>
      </w:r>
      <w:r>
        <w:rPr>
          <w:lang w:eastAsia="ko-KR"/>
        </w:rPr>
        <w:t xml:space="preserve"> (</w:t>
      </w:r>
      <w:r w:rsidR="00FC1EA5">
        <w:rPr>
          <w:lang w:eastAsia="ko-KR"/>
        </w:rPr>
        <w:t xml:space="preserve">1 Tc is about 15 </w:t>
      </w:r>
      <w:r>
        <w:rPr>
          <w:lang w:eastAsia="ko-KR"/>
        </w:rPr>
        <w:t>cm)</w:t>
      </w:r>
      <w:r w:rsidR="00A96FE9">
        <w:rPr>
          <w:lang w:eastAsia="ko-KR"/>
        </w:rPr>
        <w:t xml:space="preserve"> of time-based measurement items. e.g. UE Rx-Tx Time difference or RSTD</w:t>
      </w:r>
      <w:r w:rsidR="00FC1EA5">
        <w:rPr>
          <w:lang w:eastAsia="ko-KR"/>
        </w:rPr>
        <w:t>. So, RAN4 need</w:t>
      </w:r>
      <w:r w:rsidR="00401BF8">
        <w:rPr>
          <w:lang w:eastAsia="ko-KR"/>
        </w:rPr>
        <w:t>s</w:t>
      </w:r>
      <w:r w:rsidR="00FC1EA5">
        <w:rPr>
          <w:lang w:eastAsia="ko-KR"/>
        </w:rPr>
        <w:t xml:space="preserve"> to consider the new measurement items or method</w:t>
      </w:r>
      <w:r w:rsidR="00401BF8">
        <w:rPr>
          <w:lang w:eastAsia="ko-KR"/>
        </w:rPr>
        <w:t>s</w:t>
      </w:r>
      <w:r w:rsidR="00FC1EA5">
        <w:rPr>
          <w:lang w:eastAsia="ko-KR"/>
        </w:rPr>
        <w:t xml:space="preserve"> to </w:t>
      </w:r>
      <w:r w:rsidR="009A47F0">
        <w:rPr>
          <w:lang w:eastAsia="ko-KR"/>
        </w:rPr>
        <w:t>represent the higher resolution</w:t>
      </w:r>
      <w:r w:rsidR="009D3772">
        <w:rPr>
          <w:lang w:eastAsia="ko-KR"/>
        </w:rPr>
        <w:t xml:space="preserve">. </w:t>
      </w:r>
    </w:p>
    <w:p w14:paraId="11801633" w14:textId="77777777" w:rsidR="00505559" w:rsidRDefault="00505559" w:rsidP="00505559">
      <w:pPr>
        <w:pStyle w:val="a0"/>
        <w:rPr>
          <w:lang w:eastAsia="ko-KR"/>
        </w:rPr>
      </w:pPr>
    </w:p>
    <w:p w14:paraId="4F76FE2E" w14:textId="5CE01B1A" w:rsidR="00815557" w:rsidRDefault="00815557" w:rsidP="00505559">
      <w:pPr>
        <w:pStyle w:val="a0"/>
        <w:rPr>
          <w:lang w:eastAsia="ko-KR"/>
        </w:rPr>
      </w:pPr>
      <w:r>
        <w:rPr>
          <w:b/>
          <w:i/>
          <w:lang w:eastAsia="ko-KR"/>
        </w:rPr>
        <w:t xml:space="preserve">Proposal </w:t>
      </w:r>
      <w:r w:rsidR="00505559">
        <w:rPr>
          <w:b/>
          <w:i/>
          <w:lang w:eastAsia="ko-KR"/>
        </w:rPr>
        <w:t>2</w:t>
      </w:r>
      <w:r>
        <w:rPr>
          <w:lang w:eastAsia="ko-KR"/>
        </w:rPr>
        <w:t xml:space="preserve">: </w:t>
      </w:r>
      <w:r w:rsidR="00647D3B">
        <w:rPr>
          <w:lang w:eastAsia="ko-KR"/>
        </w:rPr>
        <w:t xml:space="preserve">Support both options.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carrier phase positioning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RAN4 should consider the high</w:t>
      </w:r>
      <w:r w:rsidR="009A47F0">
        <w:rPr>
          <w:lang w:eastAsia="ko-KR"/>
        </w:rPr>
        <w:t>er</w:t>
      </w:r>
      <w:r>
        <w:rPr>
          <w:lang w:eastAsia="ko-KR"/>
        </w:rPr>
        <w:t xml:space="preserve"> </w:t>
      </w:r>
      <w:r w:rsidR="00F21741">
        <w:rPr>
          <w:rFonts w:hint="eastAsia"/>
          <w:lang w:eastAsia="ko-KR"/>
        </w:rPr>
        <w:t xml:space="preserve">positioning </w:t>
      </w:r>
      <w:r>
        <w:rPr>
          <w:lang w:eastAsia="ko-KR"/>
        </w:rPr>
        <w:t xml:space="preserve">resolution </w:t>
      </w:r>
      <w:r w:rsidR="00327B74">
        <w:rPr>
          <w:lang w:eastAsia="ko-KR"/>
        </w:rPr>
        <w:t xml:space="preserve">compared to the one for </w:t>
      </w:r>
      <w:r w:rsidR="008562F0">
        <w:rPr>
          <w:lang w:eastAsia="ko-KR"/>
        </w:rPr>
        <w:t xml:space="preserve">the </w:t>
      </w:r>
      <w:r>
        <w:rPr>
          <w:lang w:eastAsia="ko-KR"/>
        </w:rPr>
        <w:t>time</w:t>
      </w:r>
      <w:r w:rsidR="00327B74">
        <w:rPr>
          <w:lang w:eastAsia="ko-KR"/>
        </w:rPr>
        <w:t>-</w:t>
      </w:r>
      <w:r>
        <w:rPr>
          <w:lang w:eastAsia="ko-KR"/>
        </w:rPr>
        <w:t>based measurement metric.</w:t>
      </w:r>
      <w:r w:rsidR="00647D3B">
        <w:rPr>
          <w:lang w:eastAsia="ko-KR"/>
        </w:rPr>
        <w:t xml:space="preserve"> And </w:t>
      </w:r>
      <w:r w:rsidR="00822D1A">
        <w:rPr>
          <w:lang w:eastAsia="ko-KR"/>
        </w:rPr>
        <w:t xml:space="preserve">RAN4 can consider configurable </w:t>
      </w:r>
      <w:r w:rsidR="00647D3B">
        <w:rPr>
          <w:lang w:eastAsia="ko-KR"/>
        </w:rPr>
        <w:t>reporting granularity</w:t>
      </w:r>
      <w:r w:rsidR="00822D1A">
        <w:rPr>
          <w:lang w:eastAsia="ko-KR"/>
        </w:rPr>
        <w:t xml:space="preserve"> according to </w:t>
      </w:r>
      <w:r w:rsidR="00647D3B">
        <w:rPr>
          <w:lang w:eastAsia="ko-KR"/>
        </w:rPr>
        <w:t>UE capability.</w:t>
      </w:r>
    </w:p>
    <w:p w14:paraId="2302084C" w14:textId="77777777" w:rsidR="00E8421E" w:rsidRDefault="00E8421E" w:rsidP="0080526D">
      <w:pPr>
        <w:pStyle w:val="a0"/>
        <w:rPr>
          <w:lang w:val="en-US"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77DBE2A6" w:rsidR="00BD4C77" w:rsidRDefault="00647D3B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carrier phase positioning measurements and procedures related to RRM issues based on the approved WF [2] in RAN4#106bis-e.</w:t>
      </w:r>
    </w:p>
    <w:p w14:paraId="5D8A5311" w14:textId="77777777" w:rsidR="00822D1A" w:rsidRDefault="00822D1A" w:rsidP="00822D1A">
      <w:pPr>
        <w:pStyle w:val="a0"/>
        <w:rPr>
          <w:lang w:eastAsia="ko-KR"/>
        </w:rPr>
      </w:pPr>
      <w:r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 w:rsidRPr="0077039E">
        <w:rPr>
          <w:rFonts w:eastAsia="SimSun"/>
          <w:szCs w:val="24"/>
          <w:lang w:eastAsia="zh-CN"/>
        </w:rPr>
        <w:t>RSCP and RSCPD</w:t>
      </w:r>
      <w:r>
        <w:rPr>
          <w:lang w:eastAsia="ko-KR"/>
        </w:rPr>
        <w:t xml:space="preserve"> should have different report mapping tables and the candidates of the units 15, 30, 45, 60, and 120 degrees for the carrier phase report can be possible.</w:t>
      </w:r>
    </w:p>
    <w:p w14:paraId="3815D3D5" w14:textId="77777777" w:rsidR="00822D1A" w:rsidRDefault="00822D1A" w:rsidP="00822D1A">
      <w:pPr>
        <w:pStyle w:val="a0"/>
        <w:rPr>
          <w:lang w:eastAsia="ko-KR"/>
        </w:rPr>
      </w:pPr>
      <w:r>
        <w:rPr>
          <w:b/>
          <w:i/>
          <w:lang w:eastAsia="ko-KR"/>
        </w:rPr>
        <w:t>Proposal 2</w:t>
      </w:r>
      <w:r>
        <w:rPr>
          <w:lang w:eastAsia="ko-KR"/>
        </w:rPr>
        <w:t xml:space="preserve">: Support both options.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carrier phase positioning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RAN4 should consider the higher </w:t>
      </w:r>
      <w:r>
        <w:rPr>
          <w:rFonts w:hint="eastAsia"/>
          <w:lang w:eastAsia="ko-KR"/>
        </w:rPr>
        <w:t xml:space="preserve">positioning </w:t>
      </w:r>
      <w:r>
        <w:rPr>
          <w:lang w:eastAsia="ko-KR"/>
        </w:rPr>
        <w:t>resolution compared to the one for the time-based measurement metric. And RAN4 can consider configurable reporting granularity according to UE capability.</w:t>
      </w:r>
    </w:p>
    <w:p w14:paraId="552D0255" w14:textId="77777777" w:rsidR="00647D3B" w:rsidRPr="00822D1A" w:rsidRDefault="00647D3B" w:rsidP="00C6596A">
      <w:pPr>
        <w:pStyle w:val="a0"/>
        <w:jc w:val="both"/>
        <w:rPr>
          <w:lang w:eastAsia="ko-KR"/>
        </w:rPr>
      </w:pPr>
      <w:bookmarkStart w:id="0" w:name="_GoBack"/>
      <w:bookmarkEnd w:id="0"/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3661DF1F" w14:textId="77777777" w:rsidR="00C15E8B" w:rsidRDefault="00C15E8B" w:rsidP="00C15E8B">
      <w:pPr>
        <w:pStyle w:val="a0"/>
        <w:rPr>
          <w:lang w:val="en-US" w:eastAsia="ko-KR"/>
        </w:rPr>
      </w:pPr>
      <w:r>
        <w:rPr>
          <w:lang w:val="en-US" w:eastAsia="ko-KR"/>
        </w:rPr>
        <w:t>[1] RP-230328, “</w:t>
      </w:r>
      <w:r w:rsidRPr="000D5E74">
        <w:rPr>
          <w:lang w:val="en-US" w:eastAsia="ko-KR"/>
        </w:rPr>
        <w:t>Revised WID on Expanded and Improved NR Positioning</w:t>
      </w:r>
      <w:r>
        <w:rPr>
          <w:lang w:val="en-US" w:eastAsia="ko-KR"/>
        </w:rPr>
        <w:t>,” Intel Corporation.</w:t>
      </w:r>
    </w:p>
    <w:p w14:paraId="63B98A57" w14:textId="77777777" w:rsidR="00C15E8B" w:rsidRDefault="00C15E8B" w:rsidP="00C15E8B">
      <w:pPr>
        <w:pStyle w:val="a0"/>
        <w:rPr>
          <w:lang w:val="en-US" w:eastAsia="ko-KR"/>
        </w:rPr>
      </w:pPr>
      <w:r>
        <w:rPr>
          <w:lang w:val="en-US" w:eastAsia="ko-KR"/>
        </w:rPr>
        <w:t>[2] RP-2306351, “WF on RRM requirements for NR sidelink positioning and carrier phase positioning,” CATT.</w:t>
      </w:r>
    </w:p>
    <w:p w14:paraId="2642DE71" w14:textId="77777777" w:rsidR="00D102D1" w:rsidRPr="00C15E8B" w:rsidRDefault="00D102D1" w:rsidP="00CD0965">
      <w:pPr>
        <w:pStyle w:val="a0"/>
        <w:rPr>
          <w:lang w:val="en-US" w:eastAsia="ko-KR"/>
        </w:rPr>
      </w:pPr>
    </w:p>
    <w:sectPr w:rsidR="00D102D1" w:rsidRPr="00C15E8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AB6C7" w14:textId="77777777" w:rsidR="00764F6B" w:rsidRDefault="00764F6B" w:rsidP="00D306DF">
      <w:r>
        <w:separator/>
      </w:r>
    </w:p>
  </w:endnote>
  <w:endnote w:type="continuationSeparator" w:id="0">
    <w:p w14:paraId="55DAFF59" w14:textId="77777777" w:rsidR="00764F6B" w:rsidRDefault="00764F6B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CEE9F" w14:textId="77777777" w:rsidR="00764F6B" w:rsidRDefault="00764F6B" w:rsidP="00D306DF">
      <w:r>
        <w:separator/>
      </w:r>
    </w:p>
  </w:footnote>
  <w:footnote w:type="continuationSeparator" w:id="0">
    <w:p w14:paraId="03F3900A" w14:textId="77777777" w:rsidR="00764F6B" w:rsidRDefault="00764F6B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3"/>
  </w:num>
  <w:num w:numId="5">
    <w:abstractNumId w:val="9"/>
  </w:num>
  <w:num w:numId="6">
    <w:abstractNumId w:val="20"/>
  </w:num>
  <w:num w:numId="7">
    <w:abstractNumId w:val="15"/>
  </w:num>
  <w:num w:numId="8">
    <w:abstractNumId w:val="0"/>
  </w:num>
  <w:num w:numId="9">
    <w:abstractNumId w:val="26"/>
  </w:num>
  <w:num w:numId="10">
    <w:abstractNumId w:val="6"/>
  </w:num>
  <w:num w:numId="11">
    <w:abstractNumId w:val="22"/>
  </w:num>
  <w:num w:numId="12">
    <w:abstractNumId w:val="24"/>
  </w:num>
  <w:num w:numId="13">
    <w:abstractNumId w:val="12"/>
  </w:num>
  <w:num w:numId="14">
    <w:abstractNumId w:val="21"/>
  </w:num>
  <w:num w:numId="15">
    <w:abstractNumId w:val="14"/>
  </w:num>
  <w:num w:numId="16">
    <w:abstractNumId w:val="11"/>
  </w:num>
  <w:num w:numId="17">
    <w:abstractNumId w:val="25"/>
  </w:num>
  <w:num w:numId="18">
    <w:abstractNumId w:val="3"/>
  </w:num>
  <w:num w:numId="19">
    <w:abstractNumId w:val="5"/>
  </w:num>
  <w:num w:numId="20">
    <w:abstractNumId w:val="1"/>
  </w:num>
  <w:num w:numId="21">
    <w:abstractNumId w:val="17"/>
  </w:num>
  <w:num w:numId="22">
    <w:abstractNumId w:val="16"/>
  </w:num>
  <w:num w:numId="23">
    <w:abstractNumId w:val="23"/>
  </w:num>
  <w:num w:numId="24">
    <w:abstractNumId w:val="18"/>
  </w:num>
  <w:num w:numId="25">
    <w:abstractNumId w:val="2"/>
  </w:num>
  <w:num w:numId="26">
    <w:abstractNumId w:val="10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7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4F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CC1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A3F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1A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1BF8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1C9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5559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63B"/>
    <w:rsid w:val="00610FD0"/>
    <w:rsid w:val="00612FCC"/>
    <w:rsid w:val="00615CAC"/>
    <w:rsid w:val="006163A1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57E"/>
    <w:rsid w:val="00644ABF"/>
    <w:rsid w:val="0064686E"/>
    <w:rsid w:val="00646E27"/>
    <w:rsid w:val="00647BD5"/>
    <w:rsid w:val="00647D3B"/>
    <w:rsid w:val="00651102"/>
    <w:rsid w:val="00652309"/>
    <w:rsid w:val="00652326"/>
    <w:rsid w:val="006524A4"/>
    <w:rsid w:val="00653244"/>
    <w:rsid w:val="00654297"/>
    <w:rsid w:val="00654D66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2C2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C38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4F6B"/>
    <w:rsid w:val="0076571A"/>
    <w:rsid w:val="00765819"/>
    <w:rsid w:val="00766159"/>
    <w:rsid w:val="00767759"/>
    <w:rsid w:val="007700BB"/>
    <w:rsid w:val="00770381"/>
    <w:rsid w:val="0077039E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2D1A"/>
    <w:rsid w:val="0082354F"/>
    <w:rsid w:val="00823E4D"/>
    <w:rsid w:val="008249FE"/>
    <w:rsid w:val="00826AB8"/>
    <w:rsid w:val="00826D9C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7AB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A82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404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A65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3EE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056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0223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5E8B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0BD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61AB"/>
    <w:rsid w:val="00D66530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142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76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15B4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302"/>
    <w:rsid w:val="00E93CD9"/>
    <w:rsid w:val="00E9439D"/>
    <w:rsid w:val="00E9440A"/>
    <w:rsid w:val="00E9613C"/>
    <w:rsid w:val="00E97722"/>
    <w:rsid w:val="00E97B87"/>
    <w:rsid w:val="00EA0346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1741"/>
    <w:rsid w:val="00F22461"/>
    <w:rsid w:val="00F24228"/>
    <w:rsid w:val="00F2491E"/>
    <w:rsid w:val="00F26D52"/>
    <w:rsid w:val="00F27362"/>
    <w:rsid w:val="00F27766"/>
    <w:rsid w:val="00F30797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482"/>
    <w:rsid w:val="00F72C97"/>
    <w:rsid w:val="00F737DC"/>
    <w:rsid w:val="00F740B4"/>
    <w:rsid w:val="00F742A4"/>
    <w:rsid w:val="00F74D7D"/>
    <w:rsid w:val="00F750F4"/>
    <w:rsid w:val="00F75B01"/>
    <w:rsid w:val="00F760E5"/>
    <w:rsid w:val="00F76999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EA5"/>
    <w:rsid w:val="00FC2F18"/>
    <w:rsid w:val="00FC32A6"/>
    <w:rsid w:val="00FC372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B8358-1930-43BB-9A82-1EE6D91EF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16</cp:revision>
  <dcterms:created xsi:type="dcterms:W3CDTF">2023-04-09T11:53:00Z</dcterms:created>
  <dcterms:modified xsi:type="dcterms:W3CDTF">2023-05-14T12:03:00Z</dcterms:modified>
</cp:coreProperties>
</file>