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72279"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972279">
        <w:rPr>
          <w:rStyle w:val="af9"/>
          <w:rFonts w:ascii="Arial" w:eastAsia="宋体" w:hAnsi="Arial" w:cs="Arial"/>
        </w:rPr>
        <w:t xml:space="preserve">3GPP TSG-RAN WG4 </w:t>
      </w:r>
      <w:proofErr w:type="gramStart"/>
      <w:r w:rsidRPr="00972279">
        <w:rPr>
          <w:rStyle w:val="af9"/>
          <w:rFonts w:ascii="Arial" w:eastAsia="宋体" w:hAnsi="Arial" w:cs="Arial"/>
        </w:rPr>
        <w:t xml:space="preserve">Meeting </w:t>
      </w:r>
      <w:r w:rsidR="00A26913" w:rsidRPr="00972279">
        <w:rPr>
          <w:rStyle w:val="af9"/>
          <w:rFonts w:ascii="Arial" w:eastAsia="宋体" w:hAnsi="Arial" w:cs="Arial" w:hint="eastAsia"/>
        </w:rPr>
        <w:t xml:space="preserve"> </w:t>
      </w:r>
      <w:bookmarkStart w:id="0" w:name="OLE_LINK94"/>
      <w:bookmarkStart w:id="1" w:name="OLE_LINK95"/>
      <w:r w:rsidR="00A26913" w:rsidRPr="00972279">
        <w:rPr>
          <w:rFonts w:ascii="Arial" w:eastAsia="Times New Roman" w:hAnsi="Arial" w:cs="Arial"/>
          <w:b/>
          <w:sz w:val="24"/>
          <w:szCs w:val="24"/>
          <w:lang w:eastAsia="ja-JP"/>
        </w:rPr>
        <w:t>#</w:t>
      </w:r>
      <w:proofErr w:type="gramEnd"/>
      <w:r w:rsidR="00A26913" w:rsidRPr="00972279">
        <w:rPr>
          <w:rFonts w:ascii="Arial" w:eastAsia="Times New Roman" w:hAnsi="Arial" w:cs="Arial"/>
          <w:b/>
          <w:sz w:val="24"/>
          <w:szCs w:val="24"/>
          <w:lang w:eastAsia="ja-JP"/>
        </w:rPr>
        <w:t xml:space="preserve"> 10</w:t>
      </w:r>
      <w:bookmarkEnd w:id="0"/>
      <w:bookmarkEnd w:id="1"/>
      <w:r w:rsidR="00A26913" w:rsidRPr="00972279">
        <w:rPr>
          <w:rFonts w:ascii="Arial" w:eastAsia="Times New Roman" w:hAnsi="Arial" w:cs="Arial" w:hint="eastAsia"/>
          <w:b/>
          <w:sz w:val="24"/>
          <w:szCs w:val="24"/>
          <w:lang w:eastAsia="ja-JP"/>
        </w:rPr>
        <w:t>7</w:t>
      </w:r>
      <w:r w:rsidRPr="00972279">
        <w:rPr>
          <w:rStyle w:val="af9"/>
          <w:rFonts w:ascii="Arial" w:eastAsia="宋体" w:hAnsi="Arial" w:cs="Arial" w:hint="eastAsia"/>
        </w:rPr>
        <w:tab/>
      </w:r>
      <w:bookmarkStart w:id="2" w:name="_GoBack"/>
      <w:r w:rsidR="00DE0544" w:rsidRPr="00972279">
        <w:rPr>
          <w:rStyle w:val="af9"/>
          <w:rFonts w:ascii="Arial" w:eastAsia="宋体" w:hAnsi="Arial" w:cs="Arial"/>
        </w:rPr>
        <w:t>R4-2307396</w:t>
      </w:r>
    </w:p>
    <w:p w:rsidR="00A26913" w:rsidRPr="00972279" w:rsidRDefault="00A26913" w:rsidP="00A26913">
      <w:pPr>
        <w:widowControl w:val="0"/>
        <w:tabs>
          <w:tab w:val="right" w:pos="9781"/>
          <w:tab w:val="right" w:pos="13323"/>
        </w:tabs>
        <w:spacing w:before="60" w:after="60"/>
        <w:jc w:val="left"/>
        <w:outlineLvl w:val="0"/>
        <w:rPr>
          <w:rFonts w:ascii="Arial" w:hAnsi="Arial" w:cs="Arial"/>
          <w:sz w:val="24"/>
          <w:szCs w:val="24"/>
        </w:rPr>
      </w:pPr>
      <w:bookmarkStart w:id="3" w:name="Title"/>
      <w:bookmarkEnd w:id="3"/>
      <w:bookmarkEnd w:id="2"/>
      <w:r w:rsidRPr="00972279">
        <w:rPr>
          <w:rFonts w:ascii="Arial" w:eastAsia="Times New Roman" w:hAnsi="Arial" w:cs="Arial"/>
          <w:b/>
          <w:sz w:val="24"/>
          <w:szCs w:val="24"/>
        </w:rPr>
        <w:t>Incheon,</w:t>
      </w:r>
      <w:r w:rsidRPr="00972279">
        <w:rPr>
          <w:rFonts w:ascii="Arial" w:hAnsi="Arial" w:cs="Arial" w:hint="eastAsia"/>
          <w:b/>
          <w:sz w:val="24"/>
          <w:szCs w:val="24"/>
        </w:rPr>
        <w:t xml:space="preserve"> KR, </w:t>
      </w:r>
      <w:r w:rsidRPr="00972279">
        <w:rPr>
          <w:rFonts w:ascii="Arial" w:hAnsi="Arial" w:cs="Arial" w:hint="eastAsia"/>
          <w:b/>
          <w:sz w:val="24"/>
          <w:szCs w:val="28"/>
        </w:rPr>
        <w:t xml:space="preserve">May </w:t>
      </w:r>
      <w:r w:rsidRPr="00972279">
        <w:rPr>
          <w:rFonts w:ascii="Arial" w:hAnsi="Arial" w:cs="Arial" w:hint="eastAsia"/>
          <w:b/>
          <w:sz w:val="24"/>
          <w:szCs w:val="24"/>
        </w:rPr>
        <w:t>22</w:t>
      </w:r>
      <w:r w:rsidRPr="00972279">
        <w:rPr>
          <w:rFonts w:ascii="Arial" w:eastAsia="Times New Roman" w:hAnsi="Arial"/>
          <w:b/>
          <w:sz w:val="24"/>
          <w:szCs w:val="24"/>
          <w:vertAlign w:val="superscript"/>
          <w:lang w:eastAsia="ja-JP"/>
        </w:rPr>
        <w:t>th</w:t>
      </w:r>
      <w:r w:rsidRPr="00972279">
        <w:rPr>
          <w:rFonts w:ascii="Arial" w:eastAsia="Times New Roman" w:hAnsi="Arial" w:cs="Arial"/>
          <w:b/>
          <w:sz w:val="24"/>
          <w:szCs w:val="24"/>
        </w:rPr>
        <w:t xml:space="preserve"> –</w:t>
      </w:r>
      <w:r w:rsidRPr="00972279">
        <w:rPr>
          <w:rFonts w:ascii="Arial" w:hAnsi="Arial" w:cs="Arial" w:hint="eastAsia"/>
          <w:b/>
          <w:sz w:val="24"/>
          <w:szCs w:val="24"/>
        </w:rPr>
        <w:t xml:space="preserve"> </w:t>
      </w:r>
      <w:r w:rsidRPr="00972279">
        <w:rPr>
          <w:rFonts w:ascii="Arial" w:hAnsi="Arial" w:cs="Arial" w:hint="eastAsia"/>
          <w:b/>
          <w:sz w:val="24"/>
          <w:szCs w:val="28"/>
        </w:rPr>
        <w:t>May</w:t>
      </w:r>
      <w:r w:rsidRPr="00972279">
        <w:rPr>
          <w:rFonts w:ascii="Arial" w:hAnsi="Arial" w:cs="Arial" w:hint="eastAsia"/>
          <w:b/>
          <w:sz w:val="24"/>
          <w:szCs w:val="24"/>
        </w:rPr>
        <w:t xml:space="preserve"> 26</w:t>
      </w:r>
      <w:r w:rsidRPr="00972279">
        <w:rPr>
          <w:rFonts w:ascii="Arial" w:eastAsia="Times New Roman" w:hAnsi="Arial"/>
          <w:b/>
          <w:sz w:val="24"/>
          <w:szCs w:val="24"/>
          <w:vertAlign w:val="superscript"/>
          <w:lang w:eastAsia="ja-JP"/>
        </w:rPr>
        <w:t>th</w:t>
      </w:r>
      <w:r w:rsidRPr="00972279">
        <w:rPr>
          <w:rFonts w:ascii="Arial" w:eastAsia="Times New Roman" w:hAnsi="Arial" w:cs="Arial"/>
          <w:b/>
          <w:sz w:val="24"/>
          <w:szCs w:val="24"/>
        </w:rPr>
        <w:t>, 202</w:t>
      </w:r>
      <w:r w:rsidRPr="00972279">
        <w:rPr>
          <w:rFonts w:ascii="Arial" w:hAnsi="Arial" w:cs="Arial" w:hint="eastAsia"/>
          <w:b/>
          <w:sz w:val="24"/>
          <w:szCs w:val="24"/>
        </w:rPr>
        <w:t>3</w:t>
      </w:r>
    </w:p>
    <w:p w:rsidR="008E1982" w:rsidRPr="00972279" w:rsidRDefault="008E1982" w:rsidP="008E1982">
      <w:pPr>
        <w:pStyle w:val="afb"/>
        <w:spacing w:before="120" w:afterLines="50" w:after="120"/>
        <w:ind w:left="2270" w:hangingChars="942" w:hanging="2270"/>
      </w:pPr>
    </w:p>
    <w:p w:rsidR="00A63EF1" w:rsidRPr="00972279" w:rsidRDefault="00A63EF1" w:rsidP="00A63EF1">
      <w:pPr>
        <w:pStyle w:val="afb"/>
        <w:spacing w:before="0" w:after="0" w:line="360" w:lineRule="auto"/>
        <w:rPr>
          <w:rFonts w:ascii="Arial" w:hAnsi="Arial" w:cs="Arial"/>
        </w:rPr>
      </w:pPr>
      <w:r w:rsidRPr="00972279">
        <w:rPr>
          <w:rFonts w:ascii="Arial" w:hAnsi="Arial" w:cs="Arial"/>
        </w:rPr>
        <w:t xml:space="preserve">Title: </w:t>
      </w:r>
      <w:r w:rsidRPr="00972279">
        <w:rPr>
          <w:rFonts w:ascii="Arial" w:hAnsi="Arial" w:cs="Arial"/>
          <w:b w:val="0"/>
        </w:rPr>
        <w:tab/>
      </w:r>
      <w:r w:rsidR="00F56FC7" w:rsidRPr="00972279">
        <w:rPr>
          <w:rFonts w:ascii="Arial" w:hAnsi="Arial" w:cs="Arial"/>
          <w:b w:val="0"/>
        </w:rPr>
        <w:t xml:space="preserve">Discussion on </w:t>
      </w:r>
      <w:r w:rsidR="00F56FC7" w:rsidRPr="00972279">
        <w:rPr>
          <w:rFonts w:ascii="Arial" w:hAnsi="Arial" w:cs="Arial" w:hint="eastAsia"/>
          <w:b w:val="0"/>
        </w:rPr>
        <w:t>m</w:t>
      </w:r>
      <w:r w:rsidR="0027170C" w:rsidRPr="00972279">
        <w:rPr>
          <w:rFonts w:ascii="Arial" w:hAnsi="Arial" w:cs="Arial"/>
          <w:b w:val="0"/>
        </w:rPr>
        <w:t>easurement requirements for Rel-18 ATG</w:t>
      </w:r>
    </w:p>
    <w:p w:rsidR="00C34497" w:rsidRPr="00972279" w:rsidRDefault="00C34497" w:rsidP="00A63EF1">
      <w:pPr>
        <w:pStyle w:val="afb"/>
        <w:spacing w:before="0" w:after="0" w:line="360" w:lineRule="auto"/>
        <w:rPr>
          <w:rFonts w:ascii="Arial" w:hAnsi="Arial" w:cs="Arial"/>
        </w:rPr>
      </w:pPr>
      <w:r w:rsidRPr="00972279">
        <w:rPr>
          <w:rFonts w:ascii="Arial" w:hAnsi="Arial" w:cs="Arial"/>
        </w:rPr>
        <w:t xml:space="preserve">Source: </w:t>
      </w:r>
      <w:r w:rsidRPr="00972279">
        <w:rPr>
          <w:rFonts w:ascii="Arial" w:hAnsi="Arial" w:cs="Arial"/>
        </w:rPr>
        <w:tab/>
      </w:r>
      <w:r w:rsidRPr="00972279">
        <w:rPr>
          <w:rFonts w:ascii="Arial" w:hAnsi="Arial" w:cs="Arial" w:hint="eastAsia"/>
          <w:b w:val="0"/>
        </w:rPr>
        <w:t>CATT</w:t>
      </w:r>
    </w:p>
    <w:p w:rsidR="00C34497" w:rsidRPr="00972279" w:rsidRDefault="00C34497" w:rsidP="00A63EF1">
      <w:pPr>
        <w:pStyle w:val="afb"/>
        <w:spacing w:before="0" w:after="0" w:line="360" w:lineRule="auto"/>
        <w:rPr>
          <w:rFonts w:ascii="Arial" w:hAnsi="Arial" w:cs="Arial"/>
        </w:rPr>
      </w:pPr>
      <w:r w:rsidRPr="00972279">
        <w:rPr>
          <w:rFonts w:ascii="Arial" w:hAnsi="Arial" w:cs="Arial"/>
        </w:rPr>
        <w:t>Agenda item:</w:t>
      </w:r>
      <w:r w:rsidRPr="00972279">
        <w:rPr>
          <w:rFonts w:ascii="Arial" w:hAnsi="Arial" w:cs="Arial"/>
          <w:b w:val="0"/>
        </w:rPr>
        <w:tab/>
      </w:r>
      <w:r w:rsidR="00DE0544" w:rsidRPr="00972279">
        <w:rPr>
          <w:rFonts w:ascii="Arial" w:hAnsi="Arial" w:cs="Arial"/>
          <w:b w:val="0"/>
        </w:rPr>
        <w:t>8.14.4.</w:t>
      </w:r>
      <w:r w:rsidR="00DE0544" w:rsidRPr="00972279">
        <w:rPr>
          <w:rFonts w:ascii="Arial" w:hAnsi="Arial" w:cs="Arial" w:hint="eastAsia"/>
          <w:b w:val="0"/>
        </w:rPr>
        <w:t>5</w:t>
      </w:r>
    </w:p>
    <w:p w:rsidR="00C34497" w:rsidRPr="00972279" w:rsidRDefault="00C34497" w:rsidP="00A63EF1">
      <w:pPr>
        <w:pStyle w:val="afb"/>
        <w:spacing w:before="0" w:after="0" w:line="360" w:lineRule="auto"/>
        <w:rPr>
          <w:rFonts w:ascii="Arial" w:hAnsi="Arial" w:cs="Arial"/>
          <w:b w:val="0"/>
        </w:rPr>
      </w:pPr>
      <w:r w:rsidRPr="00972279">
        <w:rPr>
          <w:rFonts w:ascii="Arial" w:hAnsi="Arial" w:cs="Arial"/>
        </w:rPr>
        <w:t>Document for:</w:t>
      </w:r>
      <w:r w:rsidRPr="00972279">
        <w:rPr>
          <w:rFonts w:ascii="Arial" w:hAnsi="Arial" w:cs="Arial"/>
          <w:b w:val="0"/>
        </w:rPr>
        <w:tab/>
      </w:r>
      <w:bookmarkStart w:id="4" w:name="DocumentFor"/>
      <w:bookmarkEnd w:id="4"/>
      <w:r w:rsidR="00141649" w:rsidRPr="00972279">
        <w:rPr>
          <w:rFonts w:ascii="Arial" w:hAnsi="Arial" w:cs="Arial" w:hint="eastAsia"/>
          <w:b w:val="0"/>
        </w:rPr>
        <w:t>D</w:t>
      </w:r>
      <w:r w:rsidR="00246DF8" w:rsidRPr="00972279">
        <w:rPr>
          <w:rFonts w:ascii="Arial" w:hAnsi="Arial" w:cs="Arial" w:hint="eastAsia"/>
          <w:b w:val="0"/>
        </w:rPr>
        <w:t>iscussion</w:t>
      </w:r>
    </w:p>
    <w:p w:rsidR="004D369A" w:rsidRPr="00972279"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72279">
        <w:t>Introduction</w:t>
      </w:r>
    </w:p>
    <w:p w:rsidR="008E1982" w:rsidRPr="00972279" w:rsidRDefault="008E1982" w:rsidP="008E1982">
      <w:pPr>
        <w:spacing w:before="0" w:after="120"/>
        <w:jc w:val="left"/>
      </w:pPr>
      <w:r w:rsidRPr="00972279">
        <w:rPr>
          <w:rFonts w:hint="eastAsia"/>
        </w:rPr>
        <w:t xml:space="preserve">In RAN4#106 meeting, a WF </w:t>
      </w:r>
      <w:r w:rsidRPr="00972279">
        <w:t>on NR ATG RRM core requirements</w:t>
      </w:r>
      <w:r w:rsidRPr="00972279">
        <w:rPr>
          <w:rFonts w:hint="eastAsia"/>
        </w:rPr>
        <w:t xml:space="preserve"> was approved and many issues were discussed and the current states have been summarized in it [1]. </w:t>
      </w:r>
    </w:p>
    <w:p w:rsidR="00CF6214" w:rsidRPr="00972279" w:rsidRDefault="00CF6214" w:rsidP="00375653">
      <w:pPr>
        <w:spacing w:before="0" w:after="120"/>
        <w:jc w:val="left"/>
      </w:pPr>
      <w:r w:rsidRPr="00972279">
        <w:t>T</w:t>
      </w:r>
      <w:r w:rsidRPr="00972279">
        <w:rPr>
          <w:rFonts w:hint="eastAsia"/>
        </w:rPr>
        <w:t>his document will further discuss these issues for</w:t>
      </w:r>
      <w:r w:rsidRPr="00972279">
        <w:t xml:space="preserve"> </w:t>
      </w:r>
      <w:r w:rsidRPr="00972279">
        <w:rPr>
          <w:rFonts w:hint="eastAsia"/>
        </w:rPr>
        <w:t>m</w:t>
      </w:r>
      <w:r w:rsidRPr="00972279">
        <w:t>easurement requirements</w:t>
      </w:r>
      <w:r w:rsidRPr="00972279">
        <w:rPr>
          <w:rFonts w:hint="eastAsia"/>
        </w:rPr>
        <w:t xml:space="preserve"> for ATG RRM requirements and present our views.</w:t>
      </w:r>
    </w:p>
    <w:p w:rsidR="004B3EE8" w:rsidRPr="00972279"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72279">
        <w:rPr>
          <w:rFonts w:hint="eastAsia"/>
        </w:rPr>
        <w:t>Discussion</w:t>
      </w:r>
    </w:p>
    <w:p w:rsidR="00F56FC7" w:rsidRPr="00972279" w:rsidRDefault="00F56FC7" w:rsidP="00F56FC7">
      <w:pPr>
        <w:spacing w:before="0" w:after="120"/>
        <w:jc w:val="left"/>
        <w:rPr>
          <w:szCs w:val="21"/>
        </w:rPr>
      </w:pPr>
      <w:bookmarkStart w:id="5" w:name="OLE_LINK113"/>
      <w:bookmarkStart w:id="6" w:name="OLE_LINK114"/>
      <w:r w:rsidRPr="00972279">
        <w:rPr>
          <w:szCs w:val="21"/>
        </w:rPr>
        <w:t>T</w:t>
      </w:r>
      <w:r w:rsidRPr="00972279">
        <w:rPr>
          <w:rFonts w:hint="eastAsia"/>
          <w:szCs w:val="21"/>
        </w:rPr>
        <w:t>he conclusions on m</w:t>
      </w:r>
      <w:r w:rsidRPr="00972279">
        <w:rPr>
          <w:szCs w:val="21"/>
        </w:rPr>
        <w:t>easurement requirements</w:t>
      </w:r>
      <w:r w:rsidRPr="00972279">
        <w:rPr>
          <w:rFonts w:hint="eastAsia"/>
          <w:szCs w:val="21"/>
        </w:rPr>
        <w:t xml:space="preserve"> in the last meeting are extracted as following</w:t>
      </w:r>
      <w:r w:rsidR="0042238C" w:rsidRPr="00972279">
        <w:rPr>
          <w:rFonts w:hint="eastAsia"/>
          <w:szCs w:val="21"/>
        </w:rPr>
        <w:t xml:space="preserve"> </w:t>
      </w:r>
      <w:r w:rsidR="0042238C" w:rsidRPr="00972279">
        <w:rPr>
          <w:rFonts w:hint="eastAsia"/>
        </w:rPr>
        <w:t>[1]</w:t>
      </w:r>
      <w:r w:rsidRPr="00972279">
        <w:rPr>
          <w:rFonts w:hint="eastAsia"/>
          <w:szCs w:val="21"/>
        </w:rPr>
        <w:t>, and we further provide our discussion.</w:t>
      </w:r>
    </w:p>
    <w:p w:rsidR="00A26913" w:rsidRPr="00972279" w:rsidRDefault="00A26913" w:rsidP="00A26913">
      <w:pPr>
        <w:jc w:val="left"/>
        <w:rPr>
          <w:rFonts w:eastAsia="Yu Mincho Light"/>
          <w:b/>
          <w:szCs w:val="21"/>
          <w:u w:val="single"/>
          <w:lang w:eastAsia="ko-KR"/>
        </w:rPr>
      </w:pPr>
      <w:bookmarkStart w:id="7" w:name="_Hlk133265252"/>
      <w:r w:rsidRPr="00972279">
        <w:rPr>
          <w:rFonts w:eastAsia="Yu Mincho Light"/>
          <w:b/>
          <w:szCs w:val="21"/>
          <w:u w:val="single"/>
          <w:lang w:eastAsia="ko-KR"/>
        </w:rPr>
        <w:t>Issue 5-1: Measurement mechanism</w:t>
      </w:r>
    </w:p>
    <w:p w:rsidR="00A26913" w:rsidRPr="00972279" w:rsidRDefault="00A26913" w:rsidP="00A26913">
      <w:pPr>
        <w:numPr>
          <w:ilvl w:val="0"/>
          <w:numId w:val="38"/>
        </w:numPr>
        <w:overflowPunct/>
        <w:autoSpaceDE/>
        <w:adjustRightInd/>
        <w:spacing w:before="0" w:after="120"/>
        <w:jc w:val="left"/>
        <w:textAlignment w:val="auto"/>
        <w:rPr>
          <w:rFonts w:cs="宋体"/>
          <w:szCs w:val="21"/>
        </w:rPr>
      </w:pPr>
      <w:r w:rsidRPr="00972279">
        <w:rPr>
          <w:rFonts w:cs="宋体"/>
          <w:szCs w:val="21"/>
        </w:rPr>
        <w:t>Option 1:</w:t>
      </w:r>
    </w:p>
    <w:p w:rsidR="00A26913" w:rsidRPr="00972279" w:rsidRDefault="00A26913" w:rsidP="00A26913">
      <w:pPr>
        <w:numPr>
          <w:ilvl w:val="1"/>
          <w:numId w:val="38"/>
        </w:numPr>
        <w:overflowPunct/>
        <w:autoSpaceDE/>
        <w:adjustRightInd/>
        <w:spacing w:before="0" w:after="120"/>
        <w:jc w:val="left"/>
        <w:textAlignment w:val="auto"/>
        <w:rPr>
          <w:rFonts w:cs="宋体"/>
          <w:szCs w:val="21"/>
        </w:rPr>
      </w:pPr>
      <w:r w:rsidRPr="00972279">
        <w:rPr>
          <w:rFonts w:cs="宋体"/>
          <w:szCs w:val="21"/>
        </w:rPr>
        <w:t>If ATG UE altitude higher than certain threshold, ATG UE perform measurement and measurement report</w:t>
      </w:r>
    </w:p>
    <w:p w:rsidR="00A26913" w:rsidRPr="00972279" w:rsidRDefault="00A26913" w:rsidP="00A26913">
      <w:pPr>
        <w:numPr>
          <w:ilvl w:val="1"/>
          <w:numId w:val="38"/>
        </w:numPr>
        <w:overflowPunct/>
        <w:autoSpaceDE/>
        <w:adjustRightInd/>
        <w:spacing w:before="0" w:after="120"/>
        <w:jc w:val="left"/>
        <w:textAlignment w:val="auto"/>
        <w:rPr>
          <w:rFonts w:cs="宋体"/>
          <w:szCs w:val="21"/>
        </w:rPr>
      </w:pPr>
      <w:r w:rsidRPr="00972279">
        <w:rPr>
          <w:rFonts w:cs="宋体"/>
          <w:szCs w:val="21"/>
        </w:rPr>
        <w:t>If ATG UE altitude lower than certain threshold, ATG UE may not perform measurement and/or does not perform measurement report</w:t>
      </w:r>
    </w:p>
    <w:p w:rsidR="00A26913" w:rsidRPr="00972279" w:rsidRDefault="00A26913" w:rsidP="00A26913">
      <w:pPr>
        <w:numPr>
          <w:ilvl w:val="0"/>
          <w:numId w:val="38"/>
        </w:numPr>
        <w:overflowPunct/>
        <w:autoSpaceDE/>
        <w:adjustRightInd/>
        <w:spacing w:before="0" w:after="120"/>
        <w:jc w:val="left"/>
        <w:textAlignment w:val="auto"/>
        <w:rPr>
          <w:rFonts w:cs="宋体"/>
          <w:szCs w:val="21"/>
        </w:rPr>
      </w:pPr>
      <w:r w:rsidRPr="00972279">
        <w:rPr>
          <w:rFonts w:eastAsia="Times New Roman" w:cs="宋体"/>
          <w:szCs w:val="21"/>
        </w:rPr>
        <w:t xml:space="preserve">Option </w:t>
      </w:r>
      <w:r w:rsidRPr="00972279">
        <w:rPr>
          <w:rFonts w:ascii="等线" w:eastAsia="等线" w:hAnsi="等线" w:cs="宋体" w:hint="eastAsia"/>
          <w:szCs w:val="21"/>
        </w:rPr>
        <w:t>2</w:t>
      </w:r>
      <w:r w:rsidRPr="00972279">
        <w:rPr>
          <w:rFonts w:eastAsia="Times New Roman" w:cs="宋体"/>
          <w:szCs w:val="21"/>
        </w:rPr>
        <w:t>: Wait for the progress in RAN2 for the height-dependent configuration for measurements in connected mode for reusing the framework in ATG.</w:t>
      </w:r>
    </w:p>
    <w:p w:rsidR="00A26913" w:rsidRPr="00972279" w:rsidRDefault="00A26913" w:rsidP="00A26913">
      <w:pPr>
        <w:numPr>
          <w:ilvl w:val="0"/>
          <w:numId w:val="38"/>
        </w:numPr>
        <w:overflowPunct/>
        <w:autoSpaceDE/>
        <w:adjustRightInd/>
        <w:spacing w:before="0" w:after="120"/>
        <w:jc w:val="left"/>
        <w:textAlignment w:val="auto"/>
        <w:rPr>
          <w:rFonts w:cs="宋体"/>
          <w:szCs w:val="21"/>
        </w:rPr>
      </w:pPr>
      <w:r w:rsidRPr="00972279">
        <w:rPr>
          <w:rFonts w:cs="宋体"/>
          <w:szCs w:val="21"/>
        </w:rPr>
        <w:t xml:space="preserve">Option </w:t>
      </w:r>
      <w:r w:rsidRPr="00972279">
        <w:rPr>
          <w:rFonts w:cs="宋体" w:hint="eastAsia"/>
          <w:szCs w:val="21"/>
        </w:rPr>
        <w:t>3</w:t>
      </w:r>
      <w:r w:rsidRPr="00972279">
        <w:rPr>
          <w:rFonts w:cs="宋体"/>
          <w:szCs w:val="21"/>
        </w:rPr>
        <w:t xml:space="preserve">: </w:t>
      </w:r>
      <w:r w:rsidRPr="00972279">
        <w:rPr>
          <w:rFonts w:eastAsia="Times New Roman" w:cs="宋体"/>
          <w:szCs w:val="21"/>
        </w:rPr>
        <w:t xml:space="preserve">Do not introduce height-dependent requirements for measurement procedures for ATG UES </w:t>
      </w:r>
    </w:p>
    <w:p w:rsidR="00A26913" w:rsidRPr="00972279" w:rsidRDefault="00A26913" w:rsidP="00A26913">
      <w:pPr>
        <w:numPr>
          <w:ilvl w:val="1"/>
          <w:numId w:val="38"/>
        </w:numPr>
        <w:overflowPunct/>
        <w:autoSpaceDE/>
        <w:adjustRightInd/>
        <w:spacing w:before="0" w:after="120"/>
        <w:jc w:val="left"/>
        <w:textAlignment w:val="auto"/>
        <w:rPr>
          <w:rFonts w:cs="宋体"/>
          <w:szCs w:val="21"/>
        </w:rPr>
      </w:pPr>
      <w:r w:rsidRPr="00972279">
        <w:rPr>
          <w:rFonts w:eastAsia="等线" w:cs="宋体"/>
          <w:szCs w:val="21"/>
        </w:rPr>
        <w:t>Option 4-1: All requirements are applicable for the ATG CPE which is not lower than 3km</w:t>
      </w:r>
    </w:p>
    <w:p w:rsidR="00A26913" w:rsidRPr="00972279" w:rsidRDefault="00A26913" w:rsidP="00A26913">
      <w:pPr>
        <w:numPr>
          <w:ilvl w:val="0"/>
          <w:numId w:val="38"/>
        </w:numPr>
        <w:overflowPunct/>
        <w:autoSpaceDE/>
        <w:adjustRightInd/>
        <w:spacing w:before="0" w:after="120"/>
        <w:jc w:val="left"/>
        <w:textAlignment w:val="auto"/>
        <w:rPr>
          <w:rFonts w:cs="宋体"/>
          <w:szCs w:val="21"/>
        </w:rPr>
      </w:pPr>
      <w:r w:rsidRPr="00972279">
        <w:rPr>
          <w:rFonts w:eastAsia="等线" w:cs="宋体"/>
          <w:szCs w:val="21"/>
        </w:rPr>
        <w:t xml:space="preserve">Option </w:t>
      </w:r>
      <w:r w:rsidRPr="00972279">
        <w:rPr>
          <w:rFonts w:eastAsia="等线" w:cs="宋体" w:hint="eastAsia"/>
          <w:szCs w:val="21"/>
        </w:rPr>
        <w:t>4</w:t>
      </w:r>
      <w:r w:rsidRPr="00972279">
        <w:rPr>
          <w:rFonts w:eastAsia="等线" w:cs="宋体"/>
          <w:szCs w:val="21"/>
        </w:rPr>
        <w:t xml:space="preserve">: De-prioritize new measurement mechanism </w:t>
      </w:r>
    </w:p>
    <w:bookmarkEnd w:id="7"/>
    <w:p w:rsidR="00A26913" w:rsidRPr="00972279" w:rsidRDefault="00A26913" w:rsidP="00A26913">
      <w:pPr>
        <w:overflowPunct/>
        <w:autoSpaceDE/>
        <w:autoSpaceDN/>
        <w:adjustRightInd/>
        <w:spacing w:before="0" w:after="120"/>
        <w:jc w:val="left"/>
        <w:textAlignment w:val="auto"/>
        <w:rPr>
          <w:rFonts w:cs="宋体"/>
          <w:sz w:val="20"/>
          <w:lang w:val="en-US"/>
        </w:rPr>
      </w:pPr>
      <w:r w:rsidRPr="00972279">
        <w:rPr>
          <w:rFonts w:cs="宋体" w:hint="eastAsia"/>
          <w:sz w:val="20"/>
          <w:lang w:val="en-US"/>
        </w:rPr>
        <w:t xml:space="preserve">We </w:t>
      </w:r>
      <w:r w:rsidR="00837584" w:rsidRPr="00972279">
        <w:rPr>
          <w:rFonts w:cs="宋体"/>
          <w:sz w:val="20"/>
          <w:lang w:val="en-US"/>
        </w:rPr>
        <w:t>believe</w:t>
      </w:r>
      <w:r w:rsidRPr="00972279">
        <w:rPr>
          <w:rFonts w:cs="宋体" w:hint="eastAsia"/>
          <w:sz w:val="20"/>
          <w:lang w:val="en-US"/>
        </w:rPr>
        <w:t xml:space="preserve"> that </w:t>
      </w:r>
      <w:r w:rsidRPr="00972279">
        <w:rPr>
          <w:rFonts w:cs="宋体"/>
          <w:sz w:val="20"/>
          <w:lang w:val="en-US"/>
        </w:rPr>
        <w:t>ATG UE does not need to measure ATG cells before</w:t>
      </w:r>
      <w:r w:rsidRPr="00972279">
        <w:rPr>
          <w:lang w:val="en-US" w:eastAsia="ko-KR"/>
        </w:rPr>
        <w:t xml:space="preserve"> take-off</w:t>
      </w:r>
      <w:r w:rsidRPr="00972279">
        <w:rPr>
          <w:rFonts w:cs="宋体"/>
          <w:sz w:val="20"/>
          <w:lang w:val="en-US"/>
        </w:rPr>
        <w:t xml:space="preserve"> and after </w:t>
      </w:r>
      <w:proofErr w:type="gramStart"/>
      <w:r w:rsidRPr="00972279">
        <w:rPr>
          <w:rFonts w:cs="宋体"/>
          <w:sz w:val="20"/>
          <w:lang w:val="en-US"/>
        </w:rPr>
        <w:t>landing,</w:t>
      </w:r>
      <w:proofErr w:type="gramEnd"/>
      <w:r w:rsidRPr="00972279">
        <w:rPr>
          <w:rFonts w:cs="宋体"/>
          <w:sz w:val="20"/>
          <w:lang w:val="en-US"/>
        </w:rPr>
        <w:t xml:space="preserve"> there is no need to perform measurement and measurement reports when ATG UE</w:t>
      </w:r>
      <w:r w:rsidRPr="00972279">
        <w:rPr>
          <w:rFonts w:cs="宋体" w:hint="eastAsia"/>
          <w:sz w:val="20"/>
          <w:lang w:val="en-US"/>
        </w:rPr>
        <w:t xml:space="preserve"> is on the ground.</w:t>
      </w:r>
      <w:r w:rsidR="00837584" w:rsidRPr="00972279">
        <w:rPr>
          <w:rFonts w:cs="宋体" w:hint="eastAsia"/>
          <w:sz w:val="20"/>
          <w:lang w:val="en-US"/>
        </w:rPr>
        <w:t xml:space="preserve"> Actually, CPE will be a </w:t>
      </w:r>
      <w:r w:rsidR="00837584" w:rsidRPr="00972279">
        <w:rPr>
          <w:rFonts w:cs="宋体"/>
          <w:sz w:val="20"/>
          <w:lang w:val="en-US"/>
        </w:rPr>
        <w:t>controlled device</w:t>
      </w:r>
      <w:r w:rsidR="00837584" w:rsidRPr="00972279">
        <w:rPr>
          <w:rFonts w:cs="宋体" w:hint="eastAsia"/>
          <w:sz w:val="20"/>
          <w:lang w:val="en-US"/>
        </w:rPr>
        <w:t xml:space="preserve">, it </w:t>
      </w:r>
      <w:r w:rsidR="002B150E" w:rsidRPr="00972279">
        <w:rPr>
          <w:rFonts w:cs="宋体"/>
          <w:sz w:val="20"/>
          <w:lang w:val="en-US"/>
        </w:rPr>
        <w:t>could be powered off</w:t>
      </w:r>
      <w:r w:rsidR="002B150E" w:rsidRPr="00972279">
        <w:rPr>
          <w:rFonts w:cs="宋体" w:hint="eastAsia"/>
          <w:sz w:val="20"/>
          <w:lang w:val="en-US"/>
        </w:rPr>
        <w:t xml:space="preserve"> when the height is </w:t>
      </w:r>
      <w:r w:rsidR="002B150E" w:rsidRPr="00972279">
        <w:rPr>
          <w:rFonts w:cs="宋体"/>
          <w:sz w:val="20"/>
          <w:lang w:val="en-US"/>
        </w:rPr>
        <w:t xml:space="preserve">lower than </w:t>
      </w:r>
      <w:r w:rsidR="002B150E" w:rsidRPr="00972279">
        <w:rPr>
          <w:rFonts w:cs="宋体" w:hint="eastAsia"/>
          <w:sz w:val="20"/>
          <w:lang w:val="en-US"/>
        </w:rPr>
        <w:t>a certain value, and there is no need to specify the enhanced measurement requirements.</w:t>
      </w:r>
    </w:p>
    <w:p w:rsidR="00A26913" w:rsidRPr="00972279" w:rsidRDefault="00A26913" w:rsidP="002B150E">
      <w:pPr>
        <w:overflowPunct/>
        <w:autoSpaceDE/>
        <w:autoSpaceDN/>
        <w:adjustRightInd/>
        <w:spacing w:before="0" w:after="0"/>
        <w:jc w:val="left"/>
        <w:textAlignment w:val="auto"/>
        <w:rPr>
          <w:b/>
          <w:szCs w:val="21"/>
        </w:rPr>
      </w:pPr>
      <w:r w:rsidRPr="00972279">
        <w:rPr>
          <w:rFonts w:hint="eastAsia"/>
          <w:b/>
          <w:szCs w:val="21"/>
        </w:rPr>
        <w:t xml:space="preserve">Proposal 1: </w:t>
      </w:r>
      <w:r w:rsidR="002B150E" w:rsidRPr="00972279">
        <w:rPr>
          <w:rFonts w:hint="eastAsia"/>
          <w:b/>
          <w:szCs w:val="21"/>
        </w:rPr>
        <w:t xml:space="preserve">Prefer </w:t>
      </w:r>
      <w:r w:rsidR="002B150E" w:rsidRPr="00972279">
        <w:rPr>
          <w:b/>
        </w:rPr>
        <w:t xml:space="preserve">not </w:t>
      </w:r>
      <w:r w:rsidR="002B150E" w:rsidRPr="00972279">
        <w:rPr>
          <w:rFonts w:hint="eastAsia"/>
          <w:b/>
        </w:rPr>
        <w:t xml:space="preserve">to </w:t>
      </w:r>
      <w:r w:rsidR="002B150E" w:rsidRPr="00972279">
        <w:rPr>
          <w:b/>
        </w:rPr>
        <w:t>introduce height-dependent requirements for measurement procedures for ATG UE</w:t>
      </w:r>
      <w:r w:rsidR="002B150E" w:rsidRPr="00972279">
        <w:rPr>
          <w:rFonts w:hint="eastAsia"/>
          <w:b/>
        </w:rPr>
        <w:t>s</w:t>
      </w:r>
    </w:p>
    <w:p w:rsidR="00A26913" w:rsidRPr="00972279" w:rsidRDefault="00A26913" w:rsidP="00A26913">
      <w:pPr>
        <w:jc w:val="left"/>
        <w:rPr>
          <w:rFonts w:eastAsia="Yu Mincho Light"/>
          <w:b/>
          <w:szCs w:val="21"/>
          <w:u w:val="single"/>
          <w:lang w:eastAsia="ko-KR"/>
        </w:rPr>
      </w:pPr>
      <w:bookmarkStart w:id="8" w:name="_Hlk133265277"/>
      <w:r w:rsidRPr="00972279">
        <w:rPr>
          <w:rFonts w:eastAsia="Yu Mincho Light"/>
          <w:b/>
          <w:szCs w:val="21"/>
          <w:u w:val="single"/>
          <w:lang w:eastAsia="ko-KR"/>
        </w:rPr>
        <w:t>Issue 5-3: Scheduling restriction</w:t>
      </w:r>
    </w:p>
    <w:p w:rsidR="00A26913" w:rsidRPr="00972279" w:rsidRDefault="00A26913" w:rsidP="00A26913">
      <w:pPr>
        <w:numPr>
          <w:ilvl w:val="0"/>
          <w:numId w:val="38"/>
        </w:numPr>
        <w:overflowPunct/>
        <w:autoSpaceDE/>
        <w:adjustRightInd/>
        <w:spacing w:before="0" w:after="120"/>
        <w:jc w:val="left"/>
        <w:textAlignment w:val="auto"/>
        <w:rPr>
          <w:rFonts w:cs="宋体"/>
          <w:szCs w:val="21"/>
        </w:rPr>
      </w:pPr>
      <w:r w:rsidRPr="00972279">
        <w:rPr>
          <w:rFonts w:cs="宋体"/>
          <w:szCs w:val="21"/>
        </w:rPr>
        <w:t>Option 1:</w:t>
      </w:r>
    </w:p>
    <w:p w:rsidR="00A26913" w:rsidRPr="00972279" w:rsidRDefault="00A26913" w:rsidP="00A26913">
      <w:pPr>
        <w:numPr>
          <w:ilvl w:val="1"/>
          <w:numId w:val="38"/>
        </w:numPr>
        <w:overflowPunct/>
        <w:autoSpaceDE/>
        <w:adjustRightInd/>
        <w:spacing w:before="0" w:after="120"/>
        <w:jc w:val="left"/>
        <w:textAlignment w:val="auto"/>
        <w:rPr>
          <w:rFonts w:cs="宋体"/>
          <w:szCs w:val="21"/>
        </w:rPr>
      </w:pPr>
      <w:r w:rsidRPr="00972279">
        <w:rPr>
          <w:rFonts w:cs="宋体"/>
          <w:szCs w:val="21"/>
        </w:rPr>
        <w:t xml:space="preserve">The legacy scheduling restriction requirement can be reused for ATG. </w:t>
      </w:r>
    </w:p>
    <w:p w:rsidR="00A26913" w:rsidRPr="00972279" w:rsidRDefault="00A26913" w:rsidP="00A26913">
      <w:pPr>
        <w:numPr>
          <w:ilvl w:val="2"/>
          <w:numId w:val="38"/>
        </w:numPr>
        <w:overflowPunct/>
        <w:autoSpaceDE/>
        <w:adjustRightInd/>
        <w:spacing w:before="0" w:after="120"/>
        <w:jc w:val="left"/>
        <w:textAlignment w:val="auto"/>
        <w:rPr>
          <w:rFonts w:cs="宋体"/>
          <w:szCs w:val="21"/>
        </w:rPr>
      </w:pPr>
      <w:r w:rsidRPr="00972279">
        <w:rPr>
          <w:rFonts w:cs="宋体"/>
          <w:szCs w:val="21"/>
        </w:rPr>
        <w:t>When it is enabled, the restriction is on SSB symbols and 1 data symbol before and after.</w:t>
      </w:r>
    </w:p>
    <w:p w:rsidR="00A26913" w:rsidRPr="00972279" w:rsidRDefault="00A26913" w:rsidP="00A26913">
      <w:pPr>
        <w:numPr>
          <w:ilvl w:val="2"/>
          <w:numId w:val="38"/>
        </w:numPr>
        <w:overflowPunct/>
        <w:autoSpaceDE/>
        <w:adjustRightInd/>
        <w:spacing w:before="0" w:after="120"/>
        <w:jc w:val="left"/>
        <w:textAlignment w:val="auto"/>
        <w:rPr>
          <w:rFonts w:cs="宋体"/>
          <w:szCs w:val="21"/>
        </w:rPr>
      </w:pPr>
      <w:r w:rsidRPr="00972279">
        <w:rPr>
          <w:rFonts w:cs="宋体"/>
          <w:szCs w:val="21"/>
        </w:rPr>
        <w:t>When it is disabled, the restriction is on all symbols in SMTC.</w:t>
      </w:r>
    </w:p>
    <w:p w:rsidR="00A26913" w:rsidRPr="00972279" w:rsidRDefault="00A26913" w:rsidP="00A26913">
      <w:pPr>
        <w:numPr>
          <w:ilvl w:val="0"/>
          <w:numId w:val="38"/>
        </w:numPr>
        <w:overflowPunct/>
        <w:autoSpaceDE/>
        <w:adjustRightInd/>
        <w:spacing w:before="0" w:after="120"/>
        <w:jc w:val="left"/>
        <w:textAlignment w:val="auto"/>
        <w:rPr>
          <w:rFonts w:cs="宋体"/>
          <w:szCs w:val="21"/>
        </w:rPr>
      </w:pPr>
      <w:r w:rsidRPr="00972279">
        <w:rPr>
          <w:rFonts w:cs="宋体"/>
          <w:szCs w:val="21"/>
        </w:rPr>
        <w:t>Option 2:</w:t>
      </w:r>
    </w:p>
    <w:p w:rsidR="00A26913" w:rsidRPr="00972279" w:rsidRDefault="00A26913" w:rsidP="00A26913">
      <w:pPr>
        <w:numPr>
          <w:ilvl w:val="1"/>
          <w:numId w:val="38"/>
        </w:numPr>
        <w:overflowPunct/>
        <w:autoSpaceDE/>
        <w:adjustRightInd/>
        <w:spacing w:before="0" w:after="120"/>
        <w:jc w:val="left"/>
        <w:textAlignment w:val="auto"/>
        <w:rPr>
          <w:rFonts w:cs="宋体"/>
          <w:szCs w:val="21"/>
        </w:rPr>
      </w:pPr>
      <w:r w:rsidRPr="00972279">
        <w:rPr>
          <w:rFonts w:eastAsia="Times New Roman" w:cs="宋体"/>
          <w:szCs w:val="21"/>
        </w:rPr>
        <w:lastRenderedPageBreak/>
        <w:t xml:space="preserve">When NW enables the </w:t>
      </w:r>
      <w:proofErr w:type="spellStart"/>
      <w:r w:rsidRPr="00972279">
        <w:rPr>
          <w:rFonts w:eastAsia="Times New Roman" w:cs="宋体"/>
          <w:szCs w:val="21"/>
        </w:rPr>
        <w:t>deriveSSB-IndexFromCell</w:t>
      </w:r>
      <w:proofErr w:type="spellEnd"/>
      <w:r w:rsidRPr="00972279">
        <w:rPr>
          <w:rFonts w:eastAsia="Times New Roman" w:cs="宋体"/>
          <w:szCs w:val="21"/>
        </w:rPr>
        <w:t xml:space="preserve">, the UE is allowed to not transmit or receive data more than 1 </w:t>
      </w:r>
      <w:proofErr w:type="gramStart"/>
      <w:r w:rsidRPr="00972279">
        <w:rPr>
          <w:rFonts w:eastAsia="Times New Roman" w:cs="宋体"/>
          <w:szCs w:val="21"/>
        </w:rPr>
        <w:t>symbols</w:t>
      </w:r>
      <w:proofErr w:type="gramEnd"/>
      <w:r w:rsidRPr="00972279">
        <w:rPr>
          <w:rFonts w:eastAsia="Times New Roman" w:cs="宋体"/>
          <w:szCs w:val="21"/>
        </w:rPr>
        <w:t xml:space="preserve"> before and after SSB symbols to be measured. The dedicated symbol value can be indicated by NW.</w:t>
      </w:r>
    </w:p>
    <w:p w:rsidR="00A26913" w:rsidRPr="00972279" w:rsidRDefault="00A26913" w:rsidP="00A26913">
      <w:pPr>
        <w:numPr>
          <w:ilvl w:val="1"/>
          <w:numId w:val="38"/>
        </w:numPr>
        <w:overflowPunct/>
        <w:autoSpaceDE/>
        <w:adjustRightInd/>
        <w:spacing w:before="0" w:after="120"/>
        <w:jc w:val="left"/>
        <w:textAlignment w:val="auto"/>
        <w:rPr>
          <w:rFonts w:cs="宋体"/>
          <w:szCs w:val="21"/>
        </w:rPr>
      </w:pPr>
      <w:r w:rsidRPr="00972279">
        <w:rPr>
          <w:rFonts w:eastAsia="Times New Roman" w:cs="宋体"/>
          <w:szCs w:val="21"/>
        </w:rPr>
        <w:t xml:space="preserve">When NW disables the </w:t>
      </w:r>
      <w:proofErr w:type="spellStart"/>
      <w:r w:rsidRPr="00972279">
        <w:rPr>
          <w:rFonts w:eastAsia="Times New Roman" w:cs="宋体"/>
          <w:szCs w:val="21"/>
        </w:rPr>
        <w:t>deriveSSB-IndexFromCell</w:t>
      </w:r>
      <w:proofErr w:type="spellEnd"/>
      <w:r w:rsidRPr="00972279">
        <w:rPr>
          <w:rFonts w:eastAsia="Times New Roman" w:cs="宋体"/>
          <w:szCs w:val="21"/>
        </w:rPr>
        <w:t xml:space="preserve">, the UE is allowed to not transmit or receive data more than 1 </w:t>
      </w:r>
      <w:proofErr w:type="gramStart"/>
      <w:r w:rsidRPr="00972279">
        <w:rPr>
          <w:rFonts w:eastAsia="Times New Roman" w:cs="宋体"/>
          <w:szCs w:val="21"/>
        </w:rPr>
        <w:t>symbols</w:t>
      </w:r>
      <w:proofErr w:type="gramEnd"/>
      <w:r w:rsidRPr="00972279">
        <w:rPr>
          <w:rFonts w:eastAsia="Times New Roman" w:cs="宋体"/>
          <w:szCs w:val="21"/>
        </w:rPr>
        <w:t xml:space="preserve"> before and after SMTC to be measured. </w:t>
      </w:r>
      <w:r w:rsidRPr="00972279">
        <w:rPr>
          <w:rFonts w:eastAsia="Times New Roman" w:cs="宋体"/>
          <w:szCs w:val="21"/>
          <w:lang w:val="zh-CN"/>
        </w:rPr>
        <w:t>The dedicated symbol value can be indicated by NW.</w:t>
      </w:r>
    </w:p>
    <w:p w:rsidR="00A26913" w:rsidRPr="00972279" w:rsidRDefault="00A26913" w:rsidP="00A26913">
      <w:pPr>
        <w:numPr>
          <w:ilvl w:val="0"/>
          <w:numId w:val="38"/>
        </w:numPr>
        <w:spacing w:before="0" w:after="120"/>
        <w:jc w:val="left"/>
        <w:textAlignment w:val="auto"/>
        <w:rPr>
          <w:rFonts w:cs="宋体"/>
          <w:szCs w:val="21"/>
        </w:rPr>
      </w:pPr>
      <w:r w:rsidRPr="00972279">
        <w:rPr>
          <w:rFonts w:cs="宋体"/>
          <w:szCs w:val="21"/>
        </w:rPr>
        <w:t>Option 3:</w:t>
      </w:r>
    </w:p>
    <w:p w:rsidR="00A26913" w:rsidRPr="00972279" w:rsidRDefault="00A26913" w:rsidP="00A26913">
      <w:pPr>
        <w:numPr>
          <w:ilvl w:val="1"/>
          <w:numId w:val="38"/>
        </w:numPr>
        <w:spacing w:before="0" w:after="120"/>
        <w:jc w:val="left"/>
        <w:textAlignment w:val="auto"/>
        <w:rPr>
          <w:rFonts w:cs="宋体"/>
          <w:szCs w:val="21"/>
        </w:rPr>
      </w:pPr>
      <w:r w:rsidRPr="00972279">
        <w:rPr>
          <w:rFonts w:cs="宋体"/>
          <w:szCs w:val="21"/>
        </w:rPr>
        <w:t xml:space="preserve">Legacy scheduling restriction to measure </w:t>
      </w:r>
      <w:proofErr w:type="spellStart"/>
      <w:r w:rsidRPr="00972279">
        <w:rPr>
          <w:rFonts w:cs="宋体"/>
          <w:szCs w:val="21"/>
        </w:rPr>
        <w:t>neighbor</w:t>
      </w:r>
      <w:proofErr w:type="spellEnd"/>
      <w:r w:rsidRPr="00972279">
        <w:rPr>
          <w:rFonts w:cs="宋体"/>
          <w:szCs w:val="21"/>
        </w:rPr>
        <w:t xml:space="preserve"> cell is not suitable, so RAN4 needs to decide how to define scheduling restriction considering </w:t>
      </w:r>
    </w:p>
    <w:p w:rsidR="00A26913" w:rsidRPr="00972279" w:rsidRDefault="00A26913" w:rsidP="00A26913">
      <w:pPr>
        <w:numPr>
          <w:ilvl w:val="2"/>
          <w:numId w:val="38"/>
        </w:numPr>
        <w:spacing w:before="0" w:after="120"/>
        <w:jc w:val="left"/>
        <w:textAlignment w:val="auto"/>
        <w:rPr>
          <w:rFonts w:cs="宋体"/>
          <w:szCs w:val="21"/>
        </w:rPr>
      </w:pPr>
      <w:r w:rsidRPr="00972279">
        <w:rPr>
          <w:rFonts w:cs="宋体"/>
          <w:szCs w:val="21"/>
        </w:rPr>
        <w:t>Alt 1: define scheduling restriction based on maximum ISD in ATG</w:t>
      </w:r>
    </w:p>
    <w:p w:rsidR="00A26913" w:rsidRPr="00972279" w:rsidRDefault="00A26913" w:rsidP="00A26913">
      <w:pPr>
        <w:numPr>
          <w:ilvl w:val="2"/>
          <w:numId w:val="38"/>
        </w:numPr>
        <w:spacing w:before="0" w:after="120"/>
        <w:jc w:val="left"/>
        <w:textAlignment w:val="auto"/>
        <w:rPr>
          <w:rFonts w:cs="宋体"/>
          <w:szCs w:val="21"/>
        </w:rPr>
      </w:pPr>
      <w:r w:rsidRPr="00972279">
        <w:rPr>
          <w:rFonts w:cs="宋体"/>
          <w:szCs w:val="21"/>
        </w:rPr>
        <w:t xml:space="preserve">Alt 2: define scheduling restriction based on </w:t>
      </w:r>
      <w:bookmarkStart w:id="9" w:name="OLE_LINK46"/>
      <w:bookmarkStart w:id="10" w:name="OLE_LINK47"/>
      <w:r w:rsidRPr="00972279">
        <w:rPr>
          <w:rFonts w:cs="宋体"/>
          <w:szCs w:val="21"/>
        </w:rPr>
        <w:t xml:space="preserve">the difference of propagation delay </w:t>
      </w:r>
      <w:bookmarkEnd w:id="9"/>
      <w:bookmarkEnd w:id="10"/>
      <w:r w:rsidRPr="00972279">
        <w:rPr>
          <w:rFonts w:cs="宋体"/>
          <w:szCs w:val="21"/>
        </w:rPr>
        <w:t xml:space="preserve">from serving cell and </w:t>
      </w:r>
      <w:proofErr w:type="spellStart"/>
      <w:r w:rsidRPr="00972279">
        <w:rPr>
          <w:rFonts w:cs="宋体"/>
          <w:szCs w:val="21"/>
        </w:rPr>
        <w:t>neighbor</w:t>
      </w:r>
      <w:proofErr w:type="spellEnd"/>
      <w:r w:rsidRPr="00972279">
        <w:rPr>
          <w:rFonts w:cs="宋体"/>
          <w:szCs w:val="21"/>
        </w:rPr>
        <w:t xml:space="preserve"> cells</w:t>
      </w:r>
    </w:p>
    <w:bookmarkEnd w:id="8"/>
    <w:p w:rsidR="00A26913" w:rsidRPr="00972279" w:rsidRDefault="004167BD" w:rsidP="002D1B6A">
      <w:pPr>
        <w:jc w:val="left"/>
        <w:rPr>
          <w:rFonts w:eastAsiaTheme="minorEastAsia" w:cs="宋体"/>
          <w:sz w:val="20"/>
        </w:rPr>
      </w:pPr>
      <w:r w:rsidRPr="00972279">
        <w:rPr>
          <w:rFonts w:cs="宋体" w:hint="eastAsia"/>
          <w:sz w:val="20"/>
        </w:rPr>
        <w:t>We prefer option 1 to reuse t</w:t>
      </w:r>
      <w:r w:rsidRPr="00972279">
        <w:rPr>
          <w:rFonts w:cs="宋体"/>
          <w:sz w:val="20"/>
        </w:rPr>
        <w:t>he legacy scheduling restriction requirement</w:t>
      </w:r>
      <w:r w:rsidR="00544C97" w:rsidRPr="00972279">
        <w:rPr>
          <w:rFonts w:cs="宋体" w:hint="eastAsia"/>
          <w:sz w:val="20"/>
        </w:rPr>
        <w:t>.</w:t>
      </w:r>
      <w:r w:rsidR="00544C97" w:rsidRPr="00972279">
        <w:rPr>
          <w:rFonts w:eastAsia="Times New Roman" w:cs="宋体"/>
          <w:szCs w:val="21"/>
        </w:rPr>
        <w:t xml:space="preserve"> </w:t>
      </w:r>
      <w:r w:rsidR="00544C97" w:rsidRPr="00972279">
        <w:rPr>
          <w:rFonts w:eastAsiaTheme="minorEastAsia" w:cs="宋体" w:hint="eastAsia"/>
          <w:szCs w:val="21"/>
        </w:rPr>
        <w:t xml:space="preserve">In our view, </w:t>
      </w:r>
      <w:r w:rsidR="00B65319" w:rsidRPr="00972279">
        <w:rPr>
          <w:rFonts w:eastAsiaTheme="minorEastAsia" w:hint="eastAsia"/>
        </w:rPr>
        <w:t xml:space="preserve">when to </w:t>
      </w:r>
      <w:r w:rsidR="00B65319" w:rsidRPr="00972279">
        <w:rPr>
          <w:rFonts w:eastAsiaTheme="minorEastAsia" w:cs="宋体"/>
          <w:szCs w:val="21"/>
        </w:rPr>
        <w:t>enable</w:t>
      </w:r>
      <w:r w:rsidR="00B65319" w:rsidRPr="00972279">
        <w:rPr>
          <w:rFonts w:eastAsiaTheme="minorEastAsia" w:cs="宋体" w:hint="eastAsia"/>
          <w:szCs w:val="21"/>
        </w:rPr>
        <w:t xml:space="preserve"> or disable</w:t>
      </w:r>
      <w:r w:rsidR="00B65319" w:rsidRPr="00972279">
        <w:rPr>
          <w:rFonts w:eastAsiaTheme="minorEastAsia"/>
        </w:rPr>
        <w:t xml:space="preserve"> </w:t>
      </w:r>
      <w:proofErr w:type="spellStart"/>
      <w:r w:rsidR="00B65319" w:rsidRPr="00972279">
        <w:rPr>
          <w:rFonts w:eastAsiaTheme="minorEastAsia" w:cs="宋体"/>
          <w:szCs w:val="21"/>
        </w:rPr>
        <w:t>deriveSSB-IndexFromCell</w:t>
      </w:r>
      <w:proofErr w:type="spellEnd"/>
      <w:r w:rsidR="00B65319" w:rsidRPr="00972279">
        <w:rPr>
          <w:rFonts w:eastAsiaTheme="minorEastAsia"/>
        </w:rPr>
        <w:t xml:space="preserve"> is an NW implementation issue. </w:t>
      </w:r>
      <w:r w:rsidR="00B65319" w:rsidRPr="00972279">
        <w:rPr>
          <w:rFonts w:eastAsiaTheme="minorEastAsia" w:cs="宋体" w:hint="eastAsia"/>
          <w:szCs w:val="21"/>
        </w:rPr>
        <w:t>W</w:t>
      </w:r>
      <w:r w:rsidR="008249FB" w:rsidRPr="00972279">
        <w:rPr>
          <w:rFonts w:eastAsiaTheme="minorEastAsia" w:cs="宋体"/>
          <w:szCs w:val="21"/>
        </w:rPr>
        <w:t>hen NW enables the</w:t>
      </w:r>
      <w:bookmarkStart w:id="11" w:name="OLE_LINK48"/>
      <w:bookmarkStart w:id="12" w:name="OLE_LINK49"/>
      <w:r w:rsidR="008249FB" w:rsidRPr="00972279">
        <w:rPr>
          <w:rFonts w:eastAsiaTheme="minorEastAsia" w:cs="宋体"/>
          <w:szCs w:val="21"/>
        </w:rPr>
        <w:t xml:space="preserve"> </w:t>
      </w:r>
      <w:proofErr w:type="spellStart"/>
      <w:r w:rsidR="008249FB" w:rsidRPr="00972279">
        <w:rPr>
          <w:rFonts w:eastAsiaTheme="minorEastAsia" w:cs="宋体"/>
          <w:szCs w:val="21"/>
        </w:rPr>
        <w:t>deriveSSB-IndexFromCell</w:t>
      </w:r>
      <w:bookmarkEnd w:id="11"/>
      <w:bookmarkEnd w:id="12"/>
      <w:proofErr w:type="spellEnd"/>
      <w:r w:rsidR="008249FB" w:rsidRPr="00972279">
        <w:rPr>
          <w:rFonts w:eastAsiaTheme="minorEastAsia" w:cs="宋体"/>
          <w:szCs w:val="21"/>
        </w:rPr>
        <w:t xml:space="preserve">, </w:t>
      </w:r>
      <w:r w:rsidR="008249FB" w:rsidRPr="00972279">
        <w:rPr>
          <w:rFonts w:eastAsiaTheme="minorEastAsia" w:cs="宋体" w:hint="eastAsia"/>
          <w:szCs w:val="21"/>
        </w:rPr>
        <w:t xml:space="preserve">that is, </w:t>
      </w:r>
      <w:r w:rsidR="00B65319" w:rsidRPr="00972279">
        <w:rPr>
          <w:rFonts w:eastAsiaTheme="minorEastAsia" w:cs="宋体" w:hint="eastAsia"/>
          <w:szCs w:val="21"/>
        </w:rPr>
        <w:t xml:space="preserve">NW ensures </w:t>
      </w:r>
      <w:r w:rsidR="008249FB" w:rsidRPr="00972279">
        <w:rPr>
          <w:szCs w:val="18"/>
        </w:rPr>
        <w:t xml:space="preserve">the frame of boundary alignment between serving cell and target cell could </w:t>
      </w:r>
      <w:r w:rsidR="002D1B6A" w:rsidRPr="00972279">
        <w:rPr>
          <w:rFonts w:hint="eastAsia"/>
          <w:szCs w:val="18"/>
        </w:rPr>
        <w:t>meet</w:t>
      </w:r>
      <w:r w:rsidR="008249FB" w:rsidRPr="00972279">
        <w:rPr>
          <w:szCs w:val="18"/>
        </w:rPr>
        <w:t xml:space="preserve"> the requirement of min(2 SSB symbols, 1 PDSCH symbol)</w:t>
      </w:r>
      <w:r w:rsidR="00605892" w:rsidRPr="00972279">
        <w:rPr>
          <w:rFonts w:hint="eastAsia"/>
          <w:szCs w:val="18"/>
        </w:rPr>
        <w:t xml:space="preserve"> [2]</w:t>
      </w:r>
      <w:r w:rsidR="008249FB" w:rsidRPr="00972279">
        <w:rPr>
          <w:rFonts w:hint="eastAsia"/>
          <w:szCs w:val="18"/>
        </w:rPr>
        <w:t xml:space="preserve">, so </w:t>
      </w:r>
      <w:r w:rsidR="008249FB" w:rsidRPr="00972279">
        <w:rPr>
          <w:rFonts w:cs="宋体"/>
          <w:szCs w:val="21"/>
        </w:rPr>
        <w:t>1 data symbol</w:t>
      </w:r>
      <w:r w:rsidR="008249FB" w:rsidRPr="00972279">
        <w:rPr>
          <w:rFonts w:eastAsiaTheme="minorEastAsia" w:cs="宋体" w:hint="eastAsia"/>
          <w:szCs w:val="21"/>
        </w:rPr>
        <w:t xml:space="preserve"> is enough. W</w:t>
      </w:r>
      <w:r w:rsidR="00544C97" w:rsidRPr="00972279">
        <w:rPr>
          <w:rFonts w:eastAsia="Times New Roman" w:cs="宋体"/>
          <w:szCs w:val="21"/>
        </w:rPr>
        <w:t xml:space="preserve">hen NW disables the </w:t>
      </w:r>
      <w:proofErr w:type="spellStart"/>
      <w:r w:rsidR="00544C97" w:rsidRPr="00972279">
        <w:rPr>
          <w:rFonts w:eastAsia="Times New Roman" w:cs="宋体"/>
          <w:szCs w:val="21"/>
        </w:rPr>
        <w:t>deriveSSB-IndexFromCell</w:t>
      </w:r>
      <w:proofErr w:type="spellEnd"/>
      <w:r w:rsidR="00544C97" w:rsidRPr="00972279">
        <w:rPr>
          <w:rFonts w:eastAsiaTheme="minorEastAsia" w:cs="宋体" w:hint="eastAsia"/>
          <w:szCs w:val="21"/>
        </w:rPr>
        <w:t xml:space="preserve">, </w:t>
      </w:r>
      <w:r w:rsidR="00C8379B" w:rsidRPr="00972279">
        <w:rPr>
          <w:rFonts w:cs="宋体" w:hint="eastAsia"/>
          <w:szCs w:val="21"/>
        </w:rPr>
        <w:t>it is hard to</w:t>
      </w:r>
      <w:r w:rsidR="00C8379B" w:rsidRPr="00972279">
        <w:rPr>
          <w:rFonts w:eastAsiaTheme="minorEastAsia" w:cs="宋体" w:hint="eastAsia"/>
          <w:sz w:val="20"/>
        </w:rPr>
        <w:t xml:space="preserve"> </w:t>
      </w:r>
      <w:r w:rsidR="008249FB" w:rsidRPr="00972279">
        <w:rPr>
          <w:rFonts w:cs="宋体"/>
          <w:szCs w:val="21"/>
        </w:rPr>
        <w:t xml:space="preserve">define </w:t>
      </w:r>
      <w:r w:rsidR="00C8379B" w:rsidRPr="00972279">
        <w:rPr>
          <w:rFonts w:cs="宋体" w:hint="eastAsia"/>
          <w:szCs w:val="21"/>
        </w:rPr>
        <w:t xml:space="preserve">new </w:t>
      </w:r>
      <w:r w:rsidR="008249FB" w:rsidRPr="00972279">
        <w:rPr>
          <w:rFonts w:cs="宋体"/>
          <w:szCs w:val="21"/>
        </w:rPr>
        <w:t>scheduling restriction based on</w:t>
      </w:r>
      <w:r w:rsidR="008249FB" w:rsidRPr="00972279">
        <w:rPr>
          <w:rFonts w:cs="宋体" w:hint="eastAsia"/>
          <w:szCs w:val="21"/>
        </w:rPr>
        <w:t xml:space="preserve"> </w:t>
      </w:r>
      <w:r w:rsidR="00C8379B" w:rsidRPr="00972279">
        <w:rPr>
          <w:rFonts w:cs="宋体"/>
          <w:szCs w:val="21"/>
        </w:rPr>
        <w:t>ISD</w:t>
      </w:r>
      <w:r w:rsidR="00C8379B" w:rsidRPr="00972279">
        <w:rPr>
          <w:rFonts w:cs="宋体" w:hint="eastAsia"/>
          <w:szCs w:val="21"/>
        </w:rPr>
        <w:t xml:space="preserve"> or </w:t>
      </w:r>
      <w:r w:rsidR="00C8379B" w:rsidRPr="00972279">
        <w:rPr>
          <w:rFonts w:cs="宋体"/>
          <w:szCs w:val="21"/>
        </w:rPr>
        <w:t>the difference of propagation delay</w:t>
      </w:r>
      <w:r w:rsidR="00AF6197" w:rsidRPr="00972279">
        <w:rPr>
          <w:rFonts w:cs="宋体" w:hint="eastAsia"/>
          <w:szCs w:val="21"/>
        </w:rPr>
        <w:t xml:space="preserve"> compare</w:t>
      </w:r>
      <w:r w:rsidR="002D1B6A" w:rsidRPr="00972279">
        <w:rPr>
          <w:rFonts w:cs="宋体" w:hint="eastAsia"/>
          <w:szCs w:val="21"/>
        </w:rPr>
        <w:t xml:space="preserve">d with </w:t>
      </w:r>
      <w:r w:rsidR="002D1B6A" w:rsidRPr="00972279">
        <w:rPr>
          <w:szCs w:val="18"/>
        </w:rPr>
        <w:t>performance loss</w:t>
      </w:r>
      <w:r w:rsidR="002D1B6A" w:rsidRPr="00972279">
        <w:rPr>
          <w:rFonts w:hint="eastAsia"/>
          <w:szCs w:val="18"/>
        </w:rPr>
        <w:t xml:space="preserve"> led by </w:t>
      </w:r>
      <w:r w:rsidR="002D1B6A" w:rsidRPr="00972279">
        <w:rPr>
          <w:rFonts w:cs="宋体"/>
          <w:szCs w:val="21"/>
        </w:rPr>
        <w:t>the restriction on all symbols in SMTC</w:t>
      </w:r>
      <w:r w:rsidR="002D1B6A" w:rsidRPr="00972279">
        <w:rPr>
          <w:rFonts w:cs="宋体" w:hint="eastAsia"/>
          <w:szCs w:val="21"/>
        </w:rPr>
        <w:t>.</w:t>
      </w:r>
    </w:p>
    <w:p w:rsidR="0041002C" w:rsidRPr="00972279" w:rsidRDefault="0041002C" w:rsidP="002D1B6A">
      <w:pPr>
        <w:overflowPunct/>
        <w:autoSpaceDE/>
        <w:adjustRightInd/>
        <w:spacing w:before="0" w:after="0"/>
        <w:jc w:val="left"/>
        <w:textAlignment w:val="auto"/>
        <w:rPr>
          <w:b/>
          <w:kern w:val="2"/>
          <w:szCs w:val="24"/>
        </w:rPr>
      </w:pPr>
      <w:r w:rsidRPr="00972279">
        <w:rPr>
          <w:rFonts w:hint="eastAsia"/>
          <w:b/>
          <w:kern w:val="2"/>
          <w:szCs w:val="24"/>
        </w:rPr>
        <w:t>Proposal 2:</w:t>
      </w:r>
      <w:r w:rsidRPr="00972279">
        <w:rPr>
          <w:b/>
          <w:kern w:val="2"/>
          <w:szCs w:val="24"/>
        </w:rPr>
        <w:t xml:space="preserve"> The legacy scheduling restriction requirement can be reused for ATG. </w:t>
      </w:r>
    </w:p>
    <w:p w:rsidR="0041002C" w:rsidRPr="00972279" w:rsidRDefault="0041002C" w:rsidP="0041002C">
      <w:pPr>
        <w:pStyle w:val="afa"/>
        <w:numPr>
          <w:ilvl w:val="0"/>
          <w:numId w:val="50"/>
        </w:numPr>
        <w:spacing w:before="0" w:line="240" w:lineRule="auto"/>
        <w:ind w:firstLineChars="0"/>
        <w:jc w:val="left"/>
        <w:rPr>
          <w:b/>
        </w:rPr>
      </w:pPr>
      <w:r w:rsidRPr="00972279">
        <w:rPr>
          <w:b/>
        </w:rPr>
        <w:t>When it is enabled, the restriction is on SSB symbols and 1 data symbol before and after.</w:t>
      </w:r>
    </w:p>
    <w:p w:rsidR="00A26913" w:rsidRPr="00972279" w:rsidRDefault="0041002C" w:rsidP="002D1B6A">
      <w:pPr>
        <w:pStyle w:val="afa"/>
        <w:numPr>
          <w:ilvl w:val="0"/>
          <w:numId w:val="50"/>
        </w:numPr>
        <w:spacing w:before="0" w:line="240" w:lineRule="auto"/>
        <w:ind w:firstLineChars="0"/>
        <w:jc w:val="left"/>
        <w:rPr>
          <w:b/>
        </w:rPr>
      </w:pPr>
      <w:r w:rsidRPr="00972279">
        <w:rPr>
          <w:b/>
        </w:rPr>
        <w:t>When it is disabled, the restriction is on all symbols in SMTC.</w:t>
      </w:r>
    </w:p>
    <w:bookmarkEnd w:id="5"/>
    <w:bookmarkEnd w:id="6"/>
    <w:p w:rsidR="00D741A4" w:rsidRPr="00972279"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72279">
        <w:rPr>
          <w:rFonts w:hint="eastAsia"/>
          <w:lang w:eastAsia="zh-CN"/>
        </w:rPr>
        <w:t>Conclusion</w:t>
      </w:r>
    </w:p>
    <w:p w:rsidR="00F56FC7" w:rsidRPr="00972279" w:rsidRDefault="00F56FC7" w:rsidP="00F56FC7">
      <w:r w:rsidRPr="00972279">
        <w:t>In this paper, we provide our views on measurement requirements. From this discussion we have derived the following proposals:</w:t>
      </w:r>
    </w:p>
    <w:p w:rsidR="002B150E" w:rsidRPr="00972279" w:rsidRDefault="002B150E" w:rsidP="002B150E">
      <w:pPr>
        <w:overflowPunct/>
        <w:autoSpaceDE/>
        <w:autoSpaceDN/>
        <w:adjustRightInd/>
        <w:spacing w:before="0"/>
        <w:jc w:val="left"/>
        <w:textAlignment w:val="auto"/>
        <w:rPr>
          <w:b/>
          <w:szCs w:val="21"/>
        </w:rPr>
      </w:pPr>
      <w:r w:rsidRPr="00972279">
        <w:rPr>
          <w:rFonts w:hint="eastAsia"/>
          <w:b/>
          <w:szCs w:val="21"/>
        </w:rPr>
        <w:t xml:space="preserve">Proposal 1: Prefer </w:t>
      </w:r>
      <w:r w:rsidRPr="00972279">
        <w:rPr>
          <w:b/>
        </w:rPr>
        <w:t xml:space="preserve">not </w:t>
      </w:r>
      <w:r w:rsidRPr="00972279">
        <w:rPr>
          <w:rFonts w:hint="eastAsia"/>
          <w:b/>
        </w:rPr>
        <w:t xml:space="preserve">to </w:t>
      </w:r>
      <w:r w:rsidRPr="00972279">
        <w:rPr>
          <w:b/>
        </w:rPr>
        <w:t>introduce height-dependent requirements for measurement procedures for ATG UE</w:t>
      </w:r>
      <w:r w:rsidRPr="00972279">
        <w:rPr>
          <w:rFonts w:hint="eastAsia"/>
          <w:b/>
        </w:rPr>
        <w:t>s</w:t>
      </w:r>
    </w:p>
    <w:p w:rsidR="002B150E" w:rsidRPr="00972279" w:rsidRDefault="002B150E" w:rsidP="002B150E">
      <w:pPr>
        <w:overflowPunct/>
        <w:autoSpaceDE/>
        <w:adjustRightInd/>
        <w:spacing w:before="0" w:after="0"/>
        <w:jc w:val="left"/>
        <w:textAlignment w:val="auto"/>
        <w:rPr>
          <w:b/>
          <w:kern w:val="2"/>
          <w:szCs w:val="24"/>
        </w:rPr>
      </w:pPr>
      <w:r w:rsidRPr="00972279">
        <w:rPr>
          <w:rFonts w:hint="eastAsia"/>
          <w:b/>
          <w:kern w:val="2"/>
          <w:szCs w:val="24"/>
        </w:rPr>
        <w:t>Proposal 2:</w:t>
      </w:r>
      <w:r w:rsidRPr="00972279">
        <w:rPr>
          <w:b/>
          <w:kern w:val="2"/>
          <w:szCs w:val="24"/>
        </w:rPr>
        <w:t xml:space="preserve"> The legacy scheduling restriction requirement can be reused for ATG. </w:t>
      </w:r>
    </w:p>
    <w:p w:rsidR="002B150E" w:rsidRPr="00972279" w:rsidRDefault="002B150E" w:rsidP="002B150E">
      <w:pPr>
        <w:pStyle w:val="afa"/>
        <w:numPr>
          <w:ilvl w:val="0"/>
          <w:numId w:val="50"/>
        </w:numPr>
        <w:spacing w:before="0" w:line="240" w:lineRule="auto"/>
        <w:ind w:firstLineChars="0"/>
        <w:jc w:val="left"/>
        <w:rPr>
          <w:b/>
        </w:rPr>
      </w:pPr>
      <w:r w:rsidRPr="00972279">
        <w:rPr>
          <w:b/>
        </w:rPr>
        <w:t>When it is enabled, the restriction is on SSB symbols and 1 data symbol before and after.</w:t>
      </w:r>
    </w:p>
    <w:p w:rsidR="00B1751C" w:rsidRPr="00972279" w:rsidRDefault="002B150E" w:rsidP="00F56FC7">
      <w:pPr>
        <w:pStyle w:val="afa"/>
        <w:numPr>
          <w:ilvl w:val="0"/>
          <w:numId w:val="50"/>
        </w:numPr>
        <w:spacing w:before="0" w:line="240" w:lineRule="auto"/>
        <w:ind w:firstLineChars="0"/>
        <w:jc w:val="left"/>
        <w:rPr>
          <w:b/>
        </w:rPr>
      </w:pPr>
      <w:r w:rsidRPr="00972279">
        <w:rPr>
          <w:b/>
        </w:rPr>
        <w:t>When it is disabled, the restriction is on all symbols in SMTC.</w:t>
      </w:r>
    </w:p>
    <w:p w:rsidR="00EE45A3" w:rsidRPr="00972279"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72279">
        <w:rPr>
          <w:rFonts w:hint="eastAsia"/>
        </w:rPr>
        <w:t>Reference</w:t>
      </w:r>
    </w:p>
    <w:p w:rsidR="002B150E" w:rsidRPr="00972279" w:rsidRDefault="002B150E" w:rsidP="002B150E">
      <w:pPr>
        <w:tabs>
          <w:tab w:val="left" w:pos="720"/>
        </w:tabs>
        <w:overflowPunct/>
        <w:autoSpaceDE/>
        <w:autoSpaceDN/>
        <w:adjustRightInd/>
        <w:spacing w:before="0" w:after="180"/>
        <w:ind w:left="720" w:hanging="720"/>
        <w:jc w:val="left"/>
        <w:textAlignment w:val="auto"/>
        <w:rPr>
          <w:rFonts w:eastAsiaTheme="minorEastAsia"/>
          <w:sz w:val="20"/>
          <w:szCs w:val="20"/>
        </w:rPr>
      </w:pPr>
      <w:r w:rsidRPr="00972279">
        <w:rPr>
          <w:rFonts w:eastAsia="Times New Roman" w:hint="eastAsia"/>
          <w:sz w:val="20"/>
          <w:szCs w:val="20"/>
        </w:rPr>
        <w:t xml:space="preserve">[1]     </w:t>
      </w:r>
      <w:r w:rsidRPr="00972279">
        <w:rPr>
          <w:rFonts w:eastAsia="Times New Roman"/>
          <w:sz w:val="20"/>
          <w:szCs w:val="20"/>
        </w:rPr>
        <w:t>R4-230</w:t>
      </w:r>
      <w:r w:rsidRPr="00972279">
        <w:rPr>
          <w:rFonts w:eastAsiaTheme="minorEastAsia" w:hint="eastAsia"/>
          <w:sz w:val="20"/>
          <w:szCs w:val="20"/>
        </w:rPr>
        <w:t>6344</w:t>
      </w:r>
      <w:r w:rsidRPr="00972279">
        <w:rPr>
          <w:rFonts w:eastAsia="Times New Roman" w:hint="eastAsia"/>
          <w:sz w:val="20"/>
          <w:szCs w:val="20"/>
        </w:rPr>
        <w:t xml:space="preserve">, </w:t>
      </w:r>
      <w:r w:rsidRPr="00972279">
        <w:rPr>
          <w:rFonts w:eastAsia="Times New Roman"/>
          <w:sz w:val="20"/>
          <w:szCs w:val="20"/>
        </w:rPr>
        <w:t>WF on NR ATG RRM requirements</w:t>
      </w:r>
      <w:r w:rsidRPr="00972279">
        <w:rPr>
          <w:rFonts w:eastAsia="Times New Roman" w:hint="eastAsia"/>
          <w:sz w:val="20"/>
          <w:szCs w:val="20"/>
        </w:rPr>
        <w:t>,</w:t>
      </w:r>
      <w:r w:rsidRPr="00972279">
        <w:rPr>
          <w:rFonts w:eastAsia="Times New Roman"/>
          <w:sz w:val="20"/>
          <w:szCs w:val="20"/>
        </w:rPr>
        <w:tab/>
        <w:t>C</w:t>
      </w:r>
      <w:r w:rsidRPr="00972279">
        <w:rPr>
          <w:rFonts w:eastAsia="Times New Roman" w:hint="eastAsia"/>
          <w:sz w:val="20"/>
          <w:szCs w:val="20"/>
        </w:rPr>
        <w:t>MCC</w:t>
      </w:r>
      <w:r w:rsidRPr="00972279">
        <w:rPr>
          <w:rFonts w:eastAsia="Times New Roman"/>
          <w:sz w:val="20"/>
          <w:szCs w:val="20"/>
        </w:rPr>
        <w:t xml:space="preserve"> </w:t>
      </w:r>
    </w:p>
    <w:p w:rsidR="002B150E" w:rsidRPr="00972279" w:rsidRDefault="002B150E" w:rsidP="002B150E">
      <w:pPr>
        <w:tabs>
          <w:tab w:val="left" w:pos="720"/>
        </w:tabs>
        <w:overflowPunct/>
        <w:autoSpaceDE/>
        <w:autoSpaceDN/>
        <w:adjustRightInd/>
        <w:spacing w:before="0" w:after="180"/>
        <w:ind w:left="720" w:hanging="720"/>
        <w:jc w:val="left"/>
        <w:textAlignment w:val="auto"/>
        <w:rPr>
          <w:rFonts w:eastAsiaTheme="minorEastAsia"/>
          <w:sz w:val="20"/>
          <w:szCs w:val="20"/>
        </w:rPr>
      </w:pPr>
      <w:r w:rsidRPr="00972279">
        <w:rPr>
          <w:rFonts w:eastAsiaTheme="minorEastAsia" w:hint="eastAsia"/>
          <w:sz w:val="20"/>
          <w:szCs w:val="20"/>
        </w:rPr>
        <w:t xml:space="preserve">[2]     </w:t>
      </w:r>
      <w:r w:rsidRPr="00972279">
        <w:rPr>
          <w:rFonts w:eastAsiaTheme="minorEastAsia"/>
          <w:sz w:val="20"/>
          <w:szCs w:val="20"/>
        </w:rPr>
        <w:t>R4-2306243</w:t>
      </w:r>
      <w:r w:rsidRPr="00972279">
        <w:rPr>
          <w:rFonts w:eastAsiaTheme="minorEastAsia" w:hint="eastAsia"/>
          <w:sz w:val="20"/>
          <w:szCs w:val="20"/>
        </w:rPr>
        <w:t xml:space="preserve">, </w:t>
      </w:r>
      <w:r w:rsidRPr="00972279">
        <w:rPr>
          <w:rFonts w:eastAsiaTheme="minorEastAsia"/>
          <w:sz w:val="20"/>
          <w:szCs w:val="20"/>
        </w:rPr>
        <w:t>Topic summary for [106-bis-e</w:t>
      </w:r>
      <w:proofErr w:type="gramStart"/>
      <w:r w:rsidRPr="00972279">
        <w:rPr>
          <w:rFonts w:eastAsiaTheme="minorEastAsia"/>
          <w:sz w:val="20"/>
          <w:szCs w:val="20"/>
        </w:rPr>
        <w:t>][</w:t>
      </w:r>
      <w:proofErr w:type="gramEnd"/>
      <w:r w:rsidRPr="00972279">
        <w:rPr>
          <w:rFonts w:eastAsiaTheme="minorEastAsia"/>
          <w:sz w:val="20"/>
          <w:szCs w:val="20"/>
        </w:rPr>
        <w:t>212] NR_ATG</w:t>
      </w:r>
      <w:r w:rsidRPr="00972279">
        <w:rPr>
          <w:rFonts w:eastAsiaTheme="minorEastAsia" w:hint="eastAsia"/>
          <w:sz w:val="20"/>
          <w:szCs w:val="20"/>
        </w:rPr>
        <w:t>, CMCC</w:t>
      </w:r>
    </w:p>
    <w:p w:rsidR="00C67841" w:rsidRPr="00972279" w:rsidRDefault="00C67841" w:rsidP="002B150E">
      <w:pPr>
        <w:pStyle w:val="ab"/>
        <w:ind w:left="566" w:hangingChars="283" w:hanging="566"/>
        <w:rPr>
          <w:sz w:val="20"/>
        </w:rPr>
      </w:pPr>
    </w:p>
    <w:p w:rsidR="00B534BF" w:rsidRPr="00972279" w:rsidRDefault="00B534BF" w:rsidP="00972279">
      <w:pPr>
        <w:pStyle w:val="ab"/>
        <w:ind w:left="566" w:hangingChars="283" w:hanging="566"/>
        <w:rPr>
          <w:sz w:val="20"/>
        </w:rPr>
      </w:pPr>
    </w:p>
    <w:sectPr w:rsidR="00B534BF" w:rsidRPr="0097227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CE1" w:rsidRDefault="00977CE1" w:rsidP="0095591C">
      <w:pPr>
        <w:spacing w:after="60"/>
        <w:ind w:left="210"/>
      </w:pPr>
      <w:r>
        <w:separator/>
      </w:r>
    </w:p>
    <w:p w:rsidR="00977CE1" w:rsidRDefault="00977CE1"/>
  </w:endnote>
  <w:endnote w:type="continuationSeparator" w:id="0">
    <w:p w:rsidR="00977CE1" w:rsidRDefault="00977CE1" w:rsidP="0095591C">
      <w:pPr>
        <w:spacing w:after="60"/>
        <w:ind w:left="210"/>
      </w:pPr>
      <w:r>
        <w:continuationSeparator/>
      </w:r>
    </w:p>
    <w:p w:rsidR="00977CE1" w:rsidRDefault="00977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04C" w:rsidRDefault="00DF004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72279">
      <w:t>1</w:t>
    </w:r>
    <w:r>
      <w:fldChar w:fldCharType="end"/>
    </w:r>
  </w:p>
  <w:p w:rsidR="00DF004C" w:rsidRDefault="00DF00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CE1" w:rsidRDefault="00977CE1" w:rsidP="0095591C">
      <w:pPr>
        <w:spacing w:after="60"/>
        <w:ind w:left="210"/>
      </w:pPr>
      <w:r>
        <w:separator/>
      </w:r>
    </w:p>
    <w:p w:rsidR="00977CE1" w:rsidRDefault="00977CE1"/>
  </w:footnote>
  <w:footnote w:type="continuationSeparator" w:id="0">
    <w:p w:rsidR="00977CE1" w:rsidRDefault="00977CE1" w:rsidP="0095591C">
      <w:pPr>
        <w:spacing w:after="60"/>
        <w:ind w:left="210"/>
      </w:pPr>
      <w:r>
        <w:continuationSeparator/>
      </w:r>
    </w:p>
    <w:p w:rsidR="00977CE1" w:rsidRDefault="00977C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04C" w:rsidRDefault="00DF004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F004C" w:rsidRDefault="00DF00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B0760F"/>
    <w:multiLevelType w:val="hybridMultilevel"/>
    <w:tmpl w:val="C4F21AF8"/>
    <w:lvl w:ilvl="0" w:tplc="5456D412">
      <w:start w:val="1"/>
      <w:numFmt w:val="bullet"/>
      <w:lvlText w:val=""/>
      <w:lvlJc w:val="left"/>
      <w:pPr>
        <w:ind w:left="420" w:hanging="420"/>
      </w:pPr>
      <w:rPr>
        <w:rFonts w:ascii="Wingdings" w:hAnsi="Wingdings" w:hint="default"/>
        <w:b/>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4">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3">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71173A"/>
    <w:multiLevelType w:val="hybridMultilevel"/>
    <w:tmpl w:val="70F26094"/>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0322B38"/>
    <w:multiLevelType w:val="hybridMultilevel"/>
    <w:tmpl w:val="609EF0D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605095"/>
    <w:multiLevelType w:val="hybridMultilevel"/>
    <w:tmpl w:val="3C3C3BC2"/>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2"/>
  </w:num>
  <w:num w:numId="2">
    <w:abstractNumId w:val="11"/>
  </w:num>
  <w:num w:numId="3">
    <w:abstractNumId w:val="3"/>
  </w:num>
  <w:num w:numId="4">
    <w:abstractNumId w:val="27"/>
  </w:num>
  <w:num w:numId="5">
    <w:abstractNumId w:val="16"/>
  </w:num>
  <w:num w:numId="6">
    <w:abstractNumId w:val="46"/>
  </w:num>
  <w:num w:numId="7">
    <w:abstractNumId w:val="7"/>
  </w:num>
  <w:num w:numId="8">
    <w:abstractNumId w:val="31"/>
  </w:num>
  <w:num w:numId="9">
    <w:abstractNumId w:val="19"/>
  </w:num>
  <w:num w:numId="10">
    <w:abstractNumId w:val="43"/>
  </w:num>
  <w:num w:numId="11">
    <w:abstractNumId w:val="47"/>
  </w:num>
  <w:num w:numId="12">
    <w:abstractNumId w:val="48"/>
  </w:num>
  <w:num w:numId="13">
    <w:abstractNumId w:val="20"/>
  </w:num>
  <w:num w:numId="14">
    <w:abstractNumId w:val="25"/>
  </w:num>
  <w:num w:numId="15">
    <w:abstractNumId w:val="18"/>
  </w:num>
  <w:num w:numId="16">
    <w:abstractNumId w:val="42"/>
  </w:num>
  <w:num w:numId="17">
    <w:abstractNumId w:val="0"/>
  </w:num>
  <w:num w:numId="18">
    <w:abstractNumId w:val="29"/>
  </w:num>
  <w:num w:numId="19">
    <w:abstractNumId w:val="36"/>
  </w:num>
  <w:num w:numId="20">
    <w:abstractNumId w:val="40"/>
  </w:num>
  <w:num w:numId="21">
    <w:abstractNumId w:val="38"/>
  </w:num>
  <w:num w:numId="22">
    <w:abstractNumId w:val="23"/>
  </w:num>
  <w:num w:numId="23">
    <w:abstractNumId w:val="4"/>
  </w:num>
  <w:num w:numId="24">
    <w:abstractNumId w:val="49"/>
  </w:num>
  <w:num w:numId="25">
    <w:abstractNumId w:val="45"/>
  </w:num>
  <w:num w:numId="26">
    <w:abstractNumId w:val="15"/>
  </w:num>
  <w:num w:numId="27">
    <w:abstractNumId w:val="26"/>
  </w:num>
  <w:num w:numId="28">
    <w:abstractNumId w:val="30"/>
  </w:num>
  <w:num w:numId="29">
    <w:abstractNumId w:val="17"/>
  </w:num>
  <w:num w:numId="30">
    <w:abstractNumId w:val="9"/>
  </w:num>
  <w:num w:numId="31">
    <w:abstractNumId w:val="8"/>
  </w:num>
  <w:num w:numId="32">
    <w:abstractNumId w:val="1"/>
  </w:num>
  <w:num w:numId="33">
    <w:abstractNumId w:val="24"/>
  </w:num>
  <w:num w:numId="34">
    <w:abstractNumId w:val="39"/>
  </w:num>
  <w:num w:numId="35">
    <w:abstractNumId w:val="6"/>
  </w:num>
  <w:num w:numId="36">
    <w:abstractNumId w:val="44"/>
  </w:num>
  <w:num w:numId="37">
    <w:abstractNumId w:val="13"/>
  </w:num>
  <w:num w:numId="38">
    <w:abstractNumId w:val="35"/>
  </w:num>
  <w:num w:numId="39">
    <w:abstractNumId w:val="34"/>
  </w:num>
  <w:num w:numId="40">
    <w:abstractNumId w:val="2"/>
  </w:num>
  <w:num w:numId="41">
    <w:abstractNumId w:val="22"/>
  </w:num>
  <w:num w:numId="42">
    <w:abstractNumId w:val="5"/>
  </w:num>
  <w:num w:numId="43">
    <w:abstractNumId w:val="33"/>
  </w:num>
  <w:num w:numId="44">
    <w:abstractNumId w:val="10"/>
  </w:num>
  <w:num w:numId="45">
    <w:abstractNumId w:val="14"/>
  </w:num>
  <w:num w:numId="46">
    <w:abstractNumId w:val="21"/>
  </w:num>
  <w:num w:numId="47">
    <w:abstractNumId w:val="41"/>
  </w:num>
  <w:num w:numId="48">
    <w:abstractNumId w:val="28"/>
  </w:num>
  <w:num w:numId="49">
    <w:abstractNumId w:val="12"/>
  </w:num>
  <w:num w:numId="50">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BAC"/>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3E34"/>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50E"/>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B6A"/>
    <w:rsid w:val="002D1C40"/>
    <w:rsid w:val="002D2237"/>
    <w:rsid w:val="002D228A"/>
    <w:rsid w:val="002D32E6"/>
    <w:rsid w:val="002D375A"/>
    <w:rsid w:val="002D3762"/>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0B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2C"/>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BD"/>
    <w:rsid w:val="004167C1"/>
    <w:rsid w:val="00416EB1"/>
    <w:rsid w:val="00416EE0"/>
    <w:rsid w:val="004174BF"/>
    <w:rsid w:val="00417A74"/>
    <w:rsid w:val="00417B0E"/>
    <w:rsid w:val="00417B1A"/>
    <w:rsid w:val="00420400"/>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7A"/>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620"/>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C97"/>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5F8D"/>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5CC"/>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4D11"/>
    <w:rsid w:val="00605104"/>
    <w:rsid w:val="00605825"/>
    <w:rsid w:val="00605892"/>
    <w:rsid w:val="00605AC4"/>
    <w:rsid w:val="00605B82"/>
    <w:rsid w:val="00605EBF"/>
    <w:rsid w:val="00605EC0"/>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33C"/>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9F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58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5F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D5D"/>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982"/>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79"/>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CE1"/>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58E"/>
    <w:rsid w:val="0098663C"/>
    <w:rsid w:val="00987286"/>
    <w:rsid w:val="00987EC3"/>
    <w:rsid w:val="00987F30"/>
    <w:rsid w:val="00990D3A"/>
    <w:rsid w:val="00991458"/>
    <w:rsid w:val="00991834"/>
    <w:rsid w:val="00991C56"/>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6F4A"/>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913"/>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197"/>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51C"/>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319"/>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379B"/>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959"/>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59C2"/>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58C"/>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3DE3"/>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544"/>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04C"/>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59F"/>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0EC2"/>
    <w:rsid w:val="00F1164B"/>
    <w:rsid w:val="00F116CC"/>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3B7"/>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B9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6D00"/>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05717-81B1-4516-A8E5-023710BA2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3</cp:revision>
  <cp:lastPrinted>2007-04-24T00:59:00Z</cp:lastPrinted>
  <dcterms:created xsi:type="dcterms:W3CDTF">2023-05-15T14:14:00Z</dcterms:created>
  <dcterms:modified xsi:type="dcterms:W3CDTF">2023-05-15T14:15:00Z</dcterms:modified>
</cp:coreProperties>
</file>