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F8378" w14:textId="6BBFDA77" w:rsidR="00701D3C" w:rsidRPr="00E61854" w:rsidRDefault="00701D3C" w:rsidP="00701D3C">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#106-Bis-e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30</w:t>
      </w:r>
      <w:r w:rsidR="00A968EB">
        <w:rPr>
          <w:rFonts w:ascii="Arial" w:hAnsi="Arial" w:cs="Arial"/>
          <w:b/>
          <w:noProof/>
          <w:sz w:val="24"/>
          <w:szCs w:val="24"/>
          <w:lang w:val="en-US" w:eastAsia="ja-JP"/>
        </w:rPr>
        <w:t>5530</w:t>
      </w:r>
    </w:p>
    <w:p w14:paraId="52D376D9" w14:textId="77777777" w:rsidR="00701D3C" w:rsidRPr="00CD5A36" w:rsidRDefault="00701D3C" w:rsidP="00701D3C">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Online Meeting, April 17</w:t>
      </w:r>
      <w:r w:rsidRPr="009C0762">
        <w:rPr>
          <w:rFonts w:eastAsia="SimSun"/>
          <w:sz w:val="24"/>
          <w:szCs w:val="24"/>
          <w:vertAlign w:val="superscript"/>
          <w:lang w:eastAsia="zh-CN"/>
        </w:rPr>
        <w:t>th</w:t>
      </w:r>
      <w:r>
        <w:rPr>
          <w:rFonts w:eastAsia="SimSun"/>
          <w:sz w:val="24"/>
          <w:szCs w:val="24"/>
          <w:lang w:eastAsia="zh-CN"/>
        </w:rPr>
        <w:t xml:space="preserve"> – 26</w:t>
      </w:r>
      <w:r w:rsidRPr="009C0762">
        <w:rPr>
          <w:rFonts w:eastAsia="SimSun"/>
          <w:sz w:val="24"/>
          <w:szCs w:val="24"/>
          <w:vertAlign w:val="superscript"/>
          <w:lang w:eastAsia="zh-CN"/>
        </w:rPr>
        <w:t>th</w:t>
      </w:r>
      <w:r>
        <w:rPr>
          <w:rFonts w:eastAsia="SimSun"/>
          <w:sz w:val="24"/>
          <w:szCs w:val="24"/>
          <w:lang w:eastAsia="zh-CN"/>
        </w:rPr>
        <w:t xml:space="preserve"> </w:t>
      </w:r>
      <w:r w:rsidRPr="00E13633">
        <w:rPr>
          <w:rFonts w:eastAsia="SimSun" w:cs="Arial"/>
          <w:sz w:val="24"/>
          <w:szCs w:val="24"/>
          <w:lang w:eastAsia="zh-CN"/>
        </w:rPr>
        <w:t>202</w:t>
      </w:r>
      <w:r>
        <w:rPr>
          <w:rFonts w:eastAsia="SimSun" w:cs="Arial"/>
          <w:sz w:val="24"/>
          <w:szCs w:val="24"/>
          <w:lang w:eastAsia="zh-CN"/>
        </w:rPr>
        <w:t>3</w:t>
      </w:r>
    </w:p>
    <w:bookmarkEnd w:id="0"/>
    <w:p w14:paraId="4FC9BE8B" w14:textId="77777777" w:rsidR="00C367A3" w:rsidRPr="00FB0094" w:rsidRDefault="00C367A3" w:rsidP="00F231F9">
      <w:pPr>
        <w:pStyle w:val="Footer"/>
        <w:jc w:val="both"/>
        <w:rPr>
          <w:noProof w:val="0"/>
        </w:rPr>
      </w:pPr>
    </w:p>
    <w:p w14:paraId="099FB936" w14:textId="75847067"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AA000A">
        <w:rPr>
          <w:rFonts w:ascii="Arial" w:hAnsi="Arial"/>
          <w:sz w:val="24"/>
        </w:rPr>
        <w:t>5</w:t>
      </w:r>
      <w:r w:rsidR="00711608">
        <w:rPr>
          <w:rFonts w:ascii="Arial" w:hAnsi="Arial"/>
          <w:sz w:val="24"/>
        </w:rPr>
        <w:t>.</w:t>
      </w:r>
      <w:r w:rsidR="009214E7">
        <w:rPr>
          <w:rFonts w:ascii="Arial" w:hAnsi="Arial"/>
          <w:sz w:val="24"/>
        </w:rPr>
        <w:t>1</w:t>
      </w:r>
      <w:r w:rsidR="00AA000A">
        <w:rPr>
          <w:rFonts w:ascii="Arial" w:hAnsi="Arial"/>
          <w:sz w:val="24"/>
        </w:rPr>
        <w:t>2</w:t>
      </w:r>
      <w:r w:rsidR="003E2653">
        <w:rPr>
          <w:rFonts w:ascii="Arial" w:hAnsi="Arial" w:hint="eastAsia"/>
          <w:sz w:val="24"/>
          <w:lang w:eastAsia="ja-JP"/>
        </w:rPr>
        <w:t>.</w:t>
      </w:r>
      <w:r w:rsidR="009D45FE">
        <w:rPr>
          <w:rFonts w:ascii="Arial" w:hAnsi="Arial"/>
          <w:sz w:val="24"/>
          <w:lang w:eastAsia="ja-JP"/>
        </w:rPr>
        <w:t>2</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0C720AAD"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B331CE">
        <w:rPr>
          <w:rFonts w:ascii="Arial" w:hAnsi="Arial"/>
          <w:sz w:val="22"/>
        </w:rPr>
        <w:t>Performance i</w:t>
      </w:r>
      <w:r w:rsidR="009214E7">
        <w:rPr>
          <w:rFonts w:ascii="Arial" w:hAnsi="Arial"/>
          <w:sz w:val="22"/>
        </w:rPr>
        <w:t>ssues for Non-collocated Deployments</w:t>
      </w:r>
    </w:p>
    <w:bookmarkEnd w:id="2"/>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2779B1D4" w:rsidR="002B4EA7" w:rsidRDefault="009A52BF" w:rsidP="009A52BF">
      <w:pPr>
        <w:jc w:val="both"/>
        <w:rPr>
          <w:lang w:val="en-US" w:eastAsia="ja-JP"/>
        </w:rPr>
      </w:pPr>
      <w:r>
        <w:rPr>
          <w:lang w:val="en-US" w:eastAsia="ja-JP"/>
        </w:rPr>
        <w:t>The discussion on introducing requirements</w:t>
      </w:r>
      <w:r w:rsidR="007B43DD">
        <w:rPr>
          <w:lang w:val="en-US" w:eastAsia="ja-JP"/>
        </w:rPr>
        <w:t xml:space="preserve"> to support non-collocated deployments in n77/n78 with 4 MIMO layers and/or MRTD larger than CP</w:t>
      </w:r>
      <w:r>
        <w:rPr>
          <w:lang w:val="en-US" w:eastAsia="ja-JP"/>
        </w:rPr>
        <w:t xml:space="preserve"> </w:t>
      </w:r>
      <w:r w:rsidR="00034E84">
        <w:rPr>
          <w:lang w:val="en-US" w:eastAsia="ja-JP"/>
        </w:rPr>
        <w:t xml:space="preserve">has been ongoing for several quarters, the latest agreements were summarized in </w:t>
      </w:r>
      <w:r w:rsidR="002079B6">
        <w:rPr>
          <w:lang w:val="en-US" w:eastAsia="ja-JP"/>
        </w:rPr>
        <w:t>[</w:t>
      </w:r>
      <w:r w:rsidR="00034E84">
        <w:rPr>
          <w:lang w:val="en-US" w:eastAsia="ja-JP"/>
        </w:rPr>
        <w:t>1</w:t>
      </w:r>
      <w:r w:rsidR="002079B6">
        <w:rPr>
          <w:lang w:val="en-US" w:eastAsia="ja-JP"/>
        </w:rPr>
        <w:t>]</w:t>
      </w:r>
      <w:r>
        <w:rPr>
          <w:lang w:val="en-US" w:eastAsia="ja-JP"/>
        </w:rPr>
        <w:t xml:space="preserve">. </w:t>
      </w:r>
      <w:r w:rsidR="00B0484E">
        <w:rPr>
          <w:lang w:val="en-US" w:eastAsia="ja-JP"/>
        </w:rPr>
        <w:t xml:space="preserve">In this paper we </w:t>
      </w:r>
      <w:r w:rsidR="007B43DD">
        <w:rPr>
          <w:lang w:val="en-US" w:eastAsia="ja-JP"/>
        </w:rPr>
        <w:t>focus the discussion mainly on the implications that MRTD&gt;CP has on the system performance and operation.</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0CAA502" w14:textId="2B4051E5" w:rsidR="00BF0ED7" w:rsidRDefault="009565B6" w:rsidP="00F231F9">
      <w:pPr>
        <w:jc w:val="both"/>
        <w:rPr>
          <w:lang w:val="en-US" w:eastAsia="ja-JP"/>
        </w:rPr>
      </w:pPr>
      <w:r>
        <w:rPr>
          <w:rFonts w:hint="eastAsia"/>
          <w:lang w:val="en-US" w:eastAsia="ja-JP"/>
        </w:rPr>
        <w:t>I</w:t>
      </w:r>
      <w:r>
        <w:rPr>
          <w:lang w:val="en-US" w:eastAsia="ja-JP"/>
        </w:rPr>
        <w:t xml:space="preserve">n RAN#106 TAE was discussed together with MRTD and it was proposed to </w:t>
      </w:r>
      <w:r w:rsidR="009B239A">
        <w:rPr>
          <w:lang w:val="en-US" w:eastAsia="ja-JP"/>
        </w:rPr>
        <w:t xml:space="preserve">tighten TAE in order to increase the probability that the actual RTD at the UE would fall within the CP. </w:t>
      </w:r>
      <w:r w:rsidR="00B16C6F">
        <w:rPr>
          <w:lang w:val="en-US" w:eastAsia="ja-JP"/>
        </w:rPr>
        <w:t xml:space="preserve">TAE does not have a direct impact on the UE demodulation performance, the actual RTD is what will matter. </w:t>
      </w:r>
      <w:r w:rsidR="00BF0ED7">
        <w:rPr>
          <w:lang w:val="en-US" w:eastAsia="ja-JP"/>
        </w:rPr>
        <w:t>As such, TAE and MRTD do not necessarily have to be coupled in the RAN4 discussion. In actual network TAE is expected to be much smaller than the minimum RAN4 requirement of 3us. Ultimately, the network area where the actual RTD at the UE will allow the use of CA will depend on the deployment, base station TAE, etc.</w:t>
      </w:r>
    </w:p>
    <w:p w14:paraId="2393F9C9" w14:textId="77777777" w:rsidR="00BF0ED7" w:rsidRPr="00AB5645" w:rsidRDefault="00BF0ED7" w:rsidP="00F231F9">
      <w:pPr>
        <w:jc w:val="both"/>
        <w:rPr>
          <w:b/>
          <w:bCs/>
          <w:lang w:val="en-US" w:eastAsia="ja-JP"/>
        </w:rPr>
      </w:pPr>
      <w:r w:rsidRPr="00AB5645">
        <w:rPr>
          <w:b/>
          <w:bCs/>
          <w:lang w:val="en-US" w:eastAsia="ja-JP"/>
        </w:rPr>
        <w:t>Observation 1: TAE and MRTD discussions should be decoupled, UE performance only depends on the actual TAE.</w:t>
      </w:r>
    </w:p>
    <w:p w14:paraId="77F5E206" w14:textId="7CAAA0AE" w:rsidR="009565B6" w:rsidRPr="00AB5645" w:rsidRDefault="00BF0ED7" w:rsidP="00F231F9">
      <w:pPr>
        <w:jc w:val="both"/>
        <w:rPr>
          <w:b/>
          <w:bCs/>
          <w:lang w:val="en-US" w:eastAsia="ja-JP"/>
        </w:rPr>
      </w:pPr>
      <w:r w:rsidRPr="00AB5645">
        <w:rPr>
          <w:b/>
          <w:bCs/>
          <w:lang w:val="en-US" w:eastAsia="ja-JP"/>
        </w:rPr>
        <w:t xml:space="preserve">Observation 2: The actual network area where CA can be used will depend on multiple factors such as deployment scenario, TAE, etc. </w:t>
      </w:r>
    </w:p>
    <w:p w14:paraId="70964361" w14:textId="5417D3EF" w:rsidR="0043519A" w:rsidRDefault="00BF0ED7" w:rsidP="00F231F9">
      <w:pPr>
        <w:jc w:val="both"/>
        <w:rPr>
          <w:lang w:val="en-US" w:eastAsia="ja-JP"/>
        </w:rPr>
      </w:pPr>
      <w:r>
        <w:rPr>
          <w:lang w:val="en-US" w:eastAsia="ja-JP"/>
        </w:rPr>
        <w:t xml:space="preserve">In </w:t>
      </w:r>
      <w:r w:rsidR="0043519A">
        <w:rPr>
          <w:lang w:val="en-US" w:eastAsia="ja-JP"/>
        </w:rPr>
        <w:t xml:space="preserve">the previous meeting some companies argued that RAN4 should perform a study to characterize the performance degradation </w:t>
      </w:r>
      <w:r w:rsidR="00CE0BC4">
        <w:rPr>
          <w:lang w:val="en-US" w:eastAsia="ja-JP"/>
        </w:rPr>
        <w:t xml:space="preserve">when UE RTD is &gt;CP. </w:t>
      </w:r>
      <w:r w:rsidR="00EC6572">
        <w:rPr>
          <w:lang w:val="en-US" w:eastAsia="ja-JP"/>
        </w:rPr>
        <w:t xml:space="preserve">As already stated in [1], such a study would be very difficult to </w:t>
      </w:r>
      <w:proofErr w:type="gramStart"/>
      <w:r w:rsidR="00EC6572">
        <w:rPr>
          <w:lang w:val="en-US" w:eastAsia="ja-JP"/>
        </w:rPr>
        <w:t>perform</w:t>
      </w:r>
      <w:proofErr w:type="gramEnd"/>
      <w:r w:rsidR="00EC6572">
        <w:rPr>
          <w:lang w:val="en-US" w:eastAsia="ja-JP"/>
        </w:rPr>
        <w:t xml:space="preserve"> and it is unlikely to lead to a meaningful outcome.</w:t>
      </w:r>
      <w:r w:rsidR="00C10F0F">
        <w:rPr>
          <w:lang w:val="en-US" w:eastAsia="ja-JP"/>
        </w:rPr>
        <w:t xml:space="preserve"> The RAN4 study would entail agreeing on a model for the </w:t>
      </w:r>
      <w:r w:rsidR="00A56FA6">
        <w:rPr>
          <w:lang w:val="en-US" w:eastAsia="ja-JP"/>
        </w:rPr>
        <w:t xml:space="preserve">signal distortion produced by the LNA gain change and </w:t>
      </w:r>
      <w:r w:rsidR="00A05957">
        <w:rPr>
          <w:lang w:val="en-US" w:eastAsia="ja-JP"/>
        </w:rPr>
        <w:t>evaluating its impact on the demodulation performance.</w:t>
      </w:r>
      <w:r w:rsidR="004A7EF9">
        <w:rPr>
          <w:lang w:val="en-US" w:eastAsia="ja-JP"/>
        </w:rPr>
        <w:t xml:space="preserve"> In order to evaluate the demodulation performance, multiple other parameters such as slot configuration (location of DMRS, </w:t>
      </w:r>
      <w:r w:rsidR="0081724E">
        <w:rPr>
          <w:lang w:val="en-US" w:eastAsia="ja-JP"/>
        </w:rPr>
        <w:t xml:space="preserve">control channel parameters, </w:t>
      </w:r>
      <w:proofErr w:type="spellStart"/>
      <w:r w:rsidR="0081724E">
        <w:rPr>
          <w:lang w:val="en-US" w:eastAsia="ja-JP"/>
        </w:rPr>
        <w:t>etc</w:t>
      </w:r>
      <w:proofErr w:type="spellEnd"/>
      <w:r w:rsidR="0081724E">
        <w:rPr>
          <w:lang w:val="en-US" w:eastAsia="ja-JP"/>
        </w:rPr>
        <w:t>)</w:t>
      </w:r>
      <w:r w:rsidR="00330013">
        <w:rPr>
          <w:lang w:val="en-US" w:eastAsia="ja-JP"/>
        </w:rPr>
        <w:t xml:space="preserve">, input signal variation pattern, LNA gain </w:t>
      </w:r>
      <w:r w:rsidR="00BC6800">
        <w:rPr>
          <w:lang w:val="en-US" w:eastAsia="ja-JP"/>
        </w:rPr>
        <w:t xml:space="preserve">change timing, </w:t>
      </w:r>
      <w:r w:rsidR="0081724E">
        <w:rPr>
          <w:lang w:val="en-US" w:eastAsia="ja-JP"/>
        </w:rPr>
        <w:t xml:space="preserve">would also </w:t>
      </w:r>
      <w:r w:rsidR="00330013">
        <w:rPr>
          <w:lang w:val="en-US" w:eastAsia="ja-JP"/>
        </w:rPr>
        <w:t>have to be agreed</w:t>
      </w:r>
      <w:r w:rsidR="00BC6800">
        <w:rPr>
          <w:lang w:val="en-US" w:eastAsia="ja-JP"/>
        </w:rPr>
        <w:t xml:space="preserve">. </w:t>
      </w:r>
      <w:r w:rsidR="00584729">
        <w:rPr>
          <w:lang w:val="en-US" w:eastAsia="ja-JP"/>
        </w:rPr>
        <w:t>Given the multitude of parameters to be configured</w:t>
      </w:r>
      <w:r w:rsidR="009D0A7E">
        <w:rPr>
          <w:lang w:val="en-US" w:eastAsia="ja-JP"/>
        </w:rPr>
        <w:t xml:space="preserve">, </w:t>
      </w:r>
      <w:proofErr w:type="gramStart"/>
      <w:r w:rsidR="00870394">
        <w:rPr>
          <w:lang w:val="en-US" w:eastAsia="ja-JP"/>
        </w:rPr>
        <w:t>the  study</w:t>
      </w:r>
      <w:proofErr w:type="gramEnd"/>
      <w:r w:rsidR="00870394">
        <w:rPr>
          <w:lang w:val="en-US" w:eastAsia="ja-JP"/>
        </w:rPr>
        <w:t xml:space="preserve"> could take a relatively long time and </w:t>
      </w:r>
      <w:r w:rsidR="00DB08B8">
        <w:rPr>
          <w:lang w:val="en-US" w:eastAsia="ja-JP"/>
        </w:rPr>
        <w:t>results might not anyway reflect the actual field performance.</w:t>
      </w:r>
    </w:p>
    <w:p w14:paraId="42297A4C" w14:textId="1D947890" w:rsidR="00DB08B8" w:rsidRDefault="00AC30E6" w:rsidP="00F231F9">
      <w:pPr>
        <w:jc w:val="both"/>
        <w:rPr>
          <w:lang w:val="en-US" w:eastAsia="ja-JP"/>
        </w:rPr>
      </w:pPr>
      <w:r>
        <w:rPr>
          <w:rFonts w:hint="eastAsia"/>
          <w:lang w:val="en-US" w:eastAsia="ja-JP"/>
        </w:rPr>
        <w:t>I</w:t>
      </w:r>
      <w:r>
        <w:rPr>
          <w:lang w:val="en-US" w:eastAsia="ja-JP"/>
        </w:rPr>
        <w:t xml:space="preserve">n an actual deployment, the network would not be able to evaluate the UE expected performance </w:t>
      </w:r>
      <w:r w:rsidR="004308B5">
        <w:rPr>
          <w:lang w:val="en-US" w:eastAsia="ja-JP"/>
        </w:rPr>
        <w:t xml:space="preserve">(network would not know </w:t>
      </w:r>
      <w:proofErr w:type="spellStart"/>
      <w:r w:rsidR="004308B5">
        <w:rPr>
          <w:lang w:val="en-US" w:eastAsia="ja-JP"/>
        </w:rPr>
        <w:t>apriori</w:t>
      </w:r>
      <w:proofErr w:type="spellEnd"/>
      <w:r w:rsidR="004308B5">
        <w:rPr>
          <w:lang w:val="en-US" w:eastAsia="ja-JP"/>
        </w:rPr>
        <w:t xml:space="preserve"> what is the UE expected performance) because it does not know the actual </w:t>
      </w:r>
      <w:r w:rsidR="00E17305">
        <w:rPr>
          <w:lang w:val="en-US" w:eastAsia="ja-JP"/>
        </w:rPr>
        <w:t xml:space="preserve">UE RTD, signal levels and variation. A large RTD </w:t>
      </w:r>
      <w:r w:rsidR="00534307">
        <w:rPr>
          <w:lang w:val="en-US" w:eastAsia="ja-JP"/>
        </w:rPr>
        <w:t xml:space="preserve">could still be </w:t>
      </w:r>
      <w:proofErr w:type="gramStart"/>
      <w:r w:rsidR="00534307">
        <w:rPr>
          <w:lang w:val="en-US" w:eastAsia="ja-JP"/>
        </w:rPr>
        <w:t>tolerated(</w:t>
      </w:r>
      <w:proofErr w:type="gramEnd"/>
      <w:r w:rsidR="00534307">
        <w:rPr>
          <w:lang w:val="en-US" w:eastAsia="ja-JP"/>
        </w:rPr>
        <w:t xml:space="preserve">low performance impact) if the LNG gain state </w:t>
      </w:r>
      <w:r w:rsidR="007E7E53">
        <w:rPr>
          <w:lang w:val="en-US" w:eastAsia="ja-JP"/>
        </w:rPr>
        <w:t>change does not happen very often</w:t>
      </w:r>
      <w:r w:rsidR="006C312D">
        <w:rPr>
          <w:lang w:val="en-US" w:eastAsia="ja-JP"/>
        </w:rPr>
        <w:t xml:space="preserve"> (e.g. if the UE is </w:t>
      </w:r>
      <w:r w:rsidR="00E1120C">
        <w:rPr>
          <w:lang w:val="en-US" w:eastAsia="ja-JP"/>
        </w:rPr>
        <w:t>moving slowly)</w:t>
      </w:r>
      <w:r w:rsidR="00AD0096">
        <w:rPr>
          <w:lang w:val="en-US" w:eastAsia="ja-JP"/>
        </w:rPr>
        <w:t xml:space="preserve"> while even a relatively small RTD could have a larger performance impact if </w:t>
      </w:r>
      <w:r w:rsidR="00FA2F1B">
        <w:rPr>
          <w:lang w:val="en-US" w:eastAsia="ja-JP"/>
        </w:rPr>
        <w:t xml:space="preserve">the UE is moving fast. </w:t>
      </w:r>
      <w:r w:rsidR="003B72C9">
        <w:rPr>
          <w:lang w:val="en-US" w:eastAsia="ja-JP"/>
        </w:rPr>
        <w:t xml:space="preserve">As such, the network </w:t>
      </w:r>
      <w:r w:rsidR="001C5A4E">
        <w:rPr>
          <w:lang w:val="en-US" w:eastAsia="ja-JP"/>
        </w:rPr>
        <w:t xml:space="preserve">will manage the </w:t>
      </w:r>
      <w:r w:rsidR="00D548ED">
        <w:rPr>
          <w:lang w:val="en-US" w:eastAsia="ja-JP"/>
        </w:rPr>
        <w:t>aggregated CCs based on the</w:t>
      </w:r>
      <w:r w:rsidR="000F34BF">
        <w:rPr>
          <w:lang w:val="en-US" w:eastAsia="ja-JP"/>
        </w:rPr>
        <w:t xml:space="preserve"> BLER seen by the UE and CQIs. When performance drops below a certain level, the network will deactivate/delete </w:t>
      </w:r>
      <w:proofErr w:type="spellStart"/>
      <w:r w:rsidR="00952A17">
        <w:rPr>
          <w:lang w:val="en-US" w:eastAsia="ja-JP"/>
        </w:rPr>
        <w:t>SCells</w:t>
      </w:r>
      <w:proofErr w:type="spellEnd"/>
      <w:r w:rsidR="00952A17">
        <w:rPr>
          <w:lang w:val="en-US" w:eastAsia="ja-JP"/>
        </w:rPr>
        <w:t>/</w:t>
      </w:r>
      <w:proofErr w:type="spellStart"/>
      <w:r w:rsidR="00952A17">
        <w:rPr>
          <w:lang w:val="en-US" w:eastAsia="ja-JP"/>
        </w:rPr>
        <w:t>PSCell</w:t>
      </w:r>
      <w:proofErr w:type="spellEnd"/>
      <w:r w:rsidR="00430277">
        <w:rPr>
          <w:lang w:val="en-US" w:eastAsia="ja-JP"/>
        </w:rPr>
        <w:t xml:space="preserve"> or switch </w:t>
      </w:r>
      <w:proofErr w:type="spellStart"/>
      <w:r w:rsidR="00430277">
        <w:rPr>
          <w:lang w:val="en-US" w:eastAsia="ja-JP"/>
        </w:rPr>
        <w:t>PCells</w:t>
      </w:r>
      <w:proofErr w:type="spellEnd"/>
      <w:r w:rsidR="0089778A">
        <w:rPr>
          <w:lang w:val="en-US" w:eastAsia="ja-JP"/>
        </w:rPr>
        <w:t xml:space="preserve">. </w:t>
      </w:r>
      <w:r w:rsidR="005272CC">
        <w:rPr>
          <w:lang w:val="en-US" w:eastAsia="ja-JP"/>
        </w:rPr>
        <w:t xml:space="preserve">Setting some RAN4 requirements on </w:t>
      </w:r>
      <w:r w:rsidR="00A40E13">
        <w:rPr>
          <w:lang w:val="en-US" w:eastAsia="ja-JP"/>
        </w:rPr>
        <w:t xml:space="preserve">RTD vs. throughput loss </w:t>
      </w:r>
      <w:r w:rsidR="00D35D93">
        <w:rPr>
          <w:lang w:val="en-US" w:eastAsia="ja-JP"/>
        </w:rPr>
        <w:t xml:space="preserve">will not change </w:t>
      </w:r>
      <w:r w:rsidR="00FE4B1B">
        <w:rPr>
          <w:lang w:val="en-US" w:eastAsia="ja-JP"/>
        </w:rPr>
        <w:t xml:space="preserve">the way the network will manage the </w:t>
      </w:r>
      <w:r w:rsidR="0078414A">
        <w:rPr>
          <w:lang w:val="en-US" w:eastAsia="ja-JP"/>
        </w:rPr>
        <w:t xml:space="preserve">aggregated CCs because the management will have to be adaptive anyway. </w:t>
      </w:r>
    </w:p>
    <w:p w14:paraId="759B6016" w14:textId="28922D79" w:rsidR="003B72C9" w:rsidRPr="00384D53" w:rsidRDefault="00DC113C" w:rsidP="00F231F9">
      <w:pPr>
        <w:jc w:val="both"/>
        <w:rPr>
          <w:b/>
          <w:bCs/>
          <w:lang w:val="en-US" w:eastAsia="ja-JP"/>
        </w:rPr>
      </w:pPr>
      <w:r w:rsidRPr="00384D53">
        <w:rPr>
          <w:rFonts w:hint="eastAsia"/>
          <w:b/>
          <w:bCs/>
          <w:lang w:val="en-US" w:eastAsia="ja-JP"/>
        </w:rPr>
        <w:t>O</w:t>
      </w:r>
      <w:r w:rsidRPr="00384D53">
        <w:rPr>
          <w:b/>
          <w:bCs/>
          <w:lang w:val="en-US" w:eastAsia="ja-JP"/>
        </w:rPr>
        <w:t xml:space="preserve">bservation 3. </w:t>
      </w:r>
      <w:r w:rsidR="009E1BF7" w:rsidRPr="00384D53">
        <w:rPr>
          <w:b/>
          <w:bCs/>
          <w:lang w:val="en-US" w:eastAsia="ja-JP"/>
        </w:rPr>
        <w:t xml:space="preserve">A RAN4 study on RTD vs. throughput is difficult to perform and unlikely to lead to meaningful </w:t>
      </w:r>
      <w:r w:rsidR="006645B0" w:rsidRPr="00384D53">
        <w:rPr>
          <w:b/>
          <w:bCs/>
          <w:lang w:val="en-US" w:eastAsia="ja-JP"/>
        </w:rPr>
        <w:t>results.</w:t>
      </w:r>
    </w:p>
    <w:p w14:paraId="2360A32B" w14:textId="172E0385" w:rsidR="00DB08B8" w:rsidRPr="00384D53" w:rsidRDefault="006645B0" w:rsidP="00F231F9">
      <w:pPr>
        <w:jc w:val="both"/>
        <w:rPr>
          <w:b/>
          <w:bCs/>
          <w:lang w:val="en-US" w:eastAsia="ja-JP"/>
        </w:rPr>
      </w:pPr>
      <w:r w:rsidRPr="00384D53">
        <w:rPr>
          <w:rFonts w:hint="eastAsia"/>
          <w:b/>
          <w:bCs/>
          <w:lang w:val="en-US" w:eastAsia="ja-JP"/>
        </w:rPr>
        <w:t>O</w:t>
      </w:r>
      <w:r w:rsidRPr="00384D53">
        <w:rPr>
          <w:b/>
          <w:bCs/>
          <w:lang w:val="en-US" w:eastAsia="ja-JP"/>
        </w:rPr>
        <w:t xml:space="preserve">bservation 4. CA management at the network will have to adaptive </w:t>
      </w:r>
      <w:r w:rsidR="007C0243" w:rsidRPr="00384D53">
        <w:rPr>
          <w:b/>
          <w:bCs/>
          <w:lang w:val="en-US" w:eastAsia="ja-JP"/>
        </w:rPr>
        <w:t xml:space="preserve">based on UE </w:t>
      </w:r>
      <w:proofErr w:type="gramStart"/>
      <w:r w:rsidR="007C0243" w:rsidRPr="00384D53">
        <w:rPr>
          <w:b/>
          <w:bCs/>
          <w:lang w:val="en-US" w:eastAsia="ja-JP"/>
        </w:rPr>
        <w:t>feedback(</w:t>
      </w:r>
      <w:proofErr w:type="gramEnd"/>
      <w:r w:rsidR="007C0243" w:rsidRPr="00384D53">
        <w:rPr>
          <w:b/>
          <w:bCs/>
          <w:lang w:val="en-US" w:eastAsia="ja-JP"/>
        </w:rPr>
        <w:t xml:space="preserve">CQIs, observed BLER, </w:t>
      </w:r>
      <w:proofErr w:type="spellStart"/>
      <w:r w:rsidR="007C0243" w:rsidRPr="00384D53">
        <w:rPr>
          <w:b/>
          <w:bCs/>
          <w:lang w:val="en-US" w:eastAsia="ja-JP"/>
        </w:rPr>
        <w:t>etc</w:t>
      </w:r>
      <w:proofErr w:type="spellEnd"/>
      <w:r w:rsidR="007C0243" w:rsidRPr="00384D53">
        <w:rPr>
          <w:b/>
          <w:bCs/>
          <w:lang w:val="en-US" w:eastAsia="ja-JP"/>
        </w:rPr>
        <w:t>)</w:t>
      </w:r>
      <w:r w:rsidR="00384D53" w:rsidRPr="00384D53">
        <w:rPr>
          <w:b/>
          <w:bCs/>
          <w:lang w:val="en-US" w:eastAsia="ja-JP"/>
        </w:rPr>
        <w:t>.</w:t>
      </w:r>
    </w:p>
    <w:p w14:paraId="292E1252" w14:textId="77777777" w:rsidR="000E0602" w:rsidRDefault="00D832FB" w:rsidP="00F231F9">
      <w:pPr>
        <w:pStyle w:val="Heading1"/>
        <w:jc w:val="both"/>
      </w:pPr>
      <w:r>
        <w:lastRenderedPageBreak/>
        <w:t>C</w:t>
      </w:r>
      <w:r w:rsidR="0069757C">
        <w:t>onclusion</w:t>
      </w:r>
    </w:p>
    <w:p w14:paraId="2413C4D8" w14:textId="0733D577" w:rsidR="00732366" w:rsidRDefault="00692B5B" w:rsidP="00384D53">
      <w:pPr>
        <w:jc w:val="both"/>
        <w:rPr>
          <w:lang w:val="en-US" w:eastAsia="ja-JP"/>
        </w:rPr>
      </w:pPr>
      <w:r>
        <w:rPr>
          <w:lang w:val="en-US" w:eastAsia="ja-JP"/>
        </w:rPr>
        <w:t xml:space="preserve">In this paper we </w:t>
      </w:r>
      <w:r w:rsidR="00923390">
        <w:rPr>
          <w:lang w:val="en-US" w:eastAsia="ja-JP"/>
        </w:rPr>
        <w:t xml:space="preserve">briefly analyzed the possible </w:t>
      </w:r>
      <w:r w:rsidR="0090790D">
        <w:rPr>
          <w:lang w:val="en-US" w:eastAsia="ja-JP"/>
        </w:rPr>
        <w:t xml:space="preserve">UE performance impact when RTD&gt;CP on network </w:t>
      </w:r>
      <w:r w:rsidR="00384D53">
        <w:rPr>
          <w:lang w:val="en-US" w:eastAsia="ja-JP"/>
        </w:rPr>
        <w:t>CA management and we made the following observations:</w:t>
      </w:r>
    </w:p>
    <w:p w14:paraId="224C37D9" w14:textId="77777777" w:rsidR="00384D53" w:rsidRPr="00AB5645" w:rsidRDefault="00384D53" w:rsidP="00384D53">
      <w:pPr>
        <w:jc w:val="both"/>
        <w:rPr>
          <w:b/>
          <w:bCs/>
          <w:lang w:val="en-US" w:eastAsia="ja-JP"/>
        </w:rPr>
      </w:pPr>
      <w:r w:rsidRPr="00AB5645">
        <w:rPr>
          <w:b/>
          <w:bCs/>
          <w:lang w:val="en-US" w:eastAsia="ja-JP"/>
        </w:rPr>
        <w:t>Observation 1: TAE and MRTD discussions should be decoupled, UE performance only depends on the actual TAE.</w:t>
      </w:r>
    </w:p>
    <w:p w14:paraId="6107497C" w14:textId="77777777" w:rsidR="00384D53" w:rsidRPr="00AB5645" w:rsidRDefault="00384D53" w:rsidP="00384D53">
      <w:pPr>
        <w:jc w:val="both"/>
        <w:rPr>
          <w:b/>
          <w:bCs/>
          <w:lang w:val="en-US" w:eastAsia="ja-JP"/>
        </w:rPr>
      </w:pPr>
      <w:r w:rsidRPr="00AB5645">
        <w:rPr>
          <w:b/>
          <w:bCs/>
          <w:lang w:val="en-US" w:eastAsia="ja-JP"/>
        </w:rPr>
        <w:t xml:space="preserve">Observation 2: The actual network area where CA can be used will depend on multiple factors such as deployment scenario, TAE, etc. </w:t>
      </w:r>
    </w:p>
    <w:p w14:paraId="05661B3B" w14:textId="77777777" w:rsidR="00384D53" w:rsidRPr="00384D53" w:rsidRDefault="00384D53" w:rsidP="00384D53">
      <w:pPr>
        <w:jc w:val="both"/>
        <w:rPr>
          <w:b/>
          <w:bCs/>
          <w:lang w:val="en-US" w:eastAsia="ja-JP"/>
        </w:rPr>
      </w:pPr>
      <w:r w:rsidRPr="00384D53">
        <w:rPr>
          <w:rFonts w:hint="eastAsia"/>
          <w:b/>
          <w:bCs/>
          <w:lang w:val="en-US" w:eastAsia="ja-JP"/>
        </w:rPr>
        <w:t>O</w:t>
      </w:r>
      <w:r w:rsidRPr="00384D53">
        <w:rPr>
          <w:b/>
          <w:bCs/>
          <w:lang w:val="en-US" w:eastAsia="ja-JP"/>
        </w:rPr>
        <w:t>bservation 3. A RAN4 study on RTD vs. throughput is difficult to perform and unlikely to lead to meaningful results.</w:t>
      </w:r>
    </w:p>
    <w:p w14:paraId="392F623A" w14:textId="77777777" w:rsidR="00384D53" w:rsidRPr="00384D53" w:rsidRDefault="00384D53" w:rsidP="00384D53">
      <w:pPr>
        <w:jc w:val="both"/>
        <w:rPr>
          <w:b/>
          <w:bCs/>
          <w:lang w:val="en-US" w:eastAsia="ja-JP"/>
        </w:rPr>
      </w:pPr>
      <w:r w:rsidRPr="00384D53">
        <w:rPr>
          <w:rFonts w:hint="eastAsia"/>
          <w:b/>
          <w:bCs/>
          <w:lang w:val="en-US" w:eastAsia="ja-JP"/>
        </w:rPr>
        <w:t>O</w:t>
      </w:r>
      <w:r w:rsidRPr="00384D53">
        <w:rPr>
          <w:b/>
          <w:bCs/>
          <w:lang w:val="en-US" w:eastAsia="ja-JP"/>
        </w:rPr>
        <w:t xml:space="preserve">bservation 4. CA management at the network will have to adaptive based on UE </w:t>
      </w:r>
      <w:proofErr w:type="gramStart"/>
      <w:r w:rsidRPr="00384D53">
        <w:rPr>
          <w:b/>
          <w:bCs/>
          <w:lang w:val="en-US" w:eastAsia="ja-JP"/>
        </w:rPr>
        <w:t>feedback(</w:t>
      </w:r>
      <w:proofErr w:type="gramEnd"/>
      <w:r w:rsidRPr="00384D53">
        <w:rPr>
          <w:b/>
          <w:bCs/>
          <w:lang w:val="en-US" w:eastAsia="ja-JP"/>
        </w:rPr>
        <w:t xml:space="preserve">CQIs, observed BLER, </w:t>
      </w:r>
      <w:proofErr w:type="spellStart"/>
      <w:r w:rsidRPr="00384D53">
        <w:rPr>
          <w:b/>
          <w:bCs/>
          <w:lang w:val="en-US" w:eastAsia="ja-JP"/>
        </w:rPr>
        <w:t>etc</w:t>
      </w:r>
      <w:proofErr w:type="spellEnd"/>
      <w:r w:rsidRPr="00384D53">
        <w:rPr>
          <w:b/>
          <w:bCs/>
          <w:lang w:val="en-US" w:eastAsia="ja-JP"/>
        </w:rPr>
        <w:t>).</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2356958E" w14:textId="0FF0793C" w:rsidR="001E22AC" w:rsidRDefault="000215FA" w:rsidP="00DF3CA2">
      <w:pPr>
        <w:numPr>
          <w:ilvl w:val="0"/>
          <w:numId w:val="46"/>
        </w:numPr>
        <w:jc w:val="both"/>
        <w:rPr>
          <w:lang w:eastAsia="ja-JP"/>
        </w:rPr>
      </w:pPr>
      <w:r w:rsidRPr="000215FA">
        <w:rPr>
          <w:lang w:eastAsia="ja-JP"/>
        </w:rPr>
        <w:t>R4-2303696</w:t>
      </w:r>
      <w:r>
        <w:rPr>
          <w:lang w:eastAsia="ja-JP"/>
        </w:rPr>
        <w:t>, “</w:t>
      </w:r>
      <w:r w:rsidRPr="000215FA">
        <w:rPr>
          <w:lang w:eastAsia="ja-JP"/>
        </w:rPr>
        <w:t>WF on UE RF requirements for intra-band non-collocated EN-DC/NR-CA deployment</w:t>
      </w:r>
      <w:r w:rsidR="002079B6">
        <w:rPr>
          <w:lang w:eastAsia="ja-JP"/>
        </w:rPr>
        <w:t>”, KDDI</w:t>
      </w:r>
      <w:r w:rsidR="00B0484E">
        <w:rPr>
          <w:lang w:eastAsia="ja-JP"/>
        </w:rPr>
        <w:t>, RAN4#105</w:t>
      </w:r>
    </w:p>
    <w:p w14:paraId="11830B89" w14:textId="6C9A7048" w:rsidR="00C63736" w:rsidRDefault="00C63736" w:rsidP="00C63736">
      <w:pPr>
        <w:numPr>
          <w:ilvl w:val="0"/>
          <w:numId w:val="46"/>
        </w:numPr>
        <w:jc w:val="both"/>
        <w:rPr>
          <w:lang w:eastAsia="ja-JP"/>
        </w:rPr>
      </w:pPr>
      <w:r>
        <w:rPr>
          <w:rFonts w:hint="eastAsia"/>
          <w:lang w:eastAsia="ja-JP"/>
        </w:rPr>
        <w:t>R</w:t>
      </w:r>
      <w:r>
        <w:rPr>
          <w:lang w:eastAsia="ja-JP"/>
        </w:rPr>
        <w:t>4-2</w:t>
      </w:r>
      <w:r w:rsidR="006D5867">
        <w:rPr>
          <w:lang w:eastAsia="ja-JP"/>
        </w:rPr>
        <w:t>300852</w:t>
      </w:r>
      <w:r>
        <w:rPr>
          <w:lang w:eastAsia="ja-JP"/>
        </w:rPr>
        <w:t>, “</w:t>
      </w:r>
      <w:r w:rsidR="002929C3" w:rsidRPr="002929C3">
        <w:rPr>
          <w:lang w:eastAsia="ja-JP"/>
        </w:rPr>
        <w:t>Issues for Non-collocated Deployments with 4Layers per CC</w:t>
      </w:r>
      <w:r w:rsidR="00C5316B">
        <w:rPr>
          <w:lang w:eastAsia="ja-JP"/>
        </w:rPr>
        <w:t>”, Qualcomm Incorporated</w:t>
      </w:r>
    </w:p>
    <w:sectPr w:rsidR="00C637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DengXian"/>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1564684255">
    <w:abstractNumId w:val="20"/>
  </w:num>
  <w:num w:numId="2" w16cid:durableId="1908613387">
    <w:abstractNumId w:val="33"/>
  </w:num>
  <w:num w:numId="3" w16cid:durableId="1714234724">
    <w:abstractNumId w:val="38"/>
  </w:num>
  <w:num w:numId="4" w16cid:durableId="632640764">
    <w:abstractNumId w:val="46"/>
  </w:num>
  <w:num w:numId="5" w16cid:durableId="111487092">
    <w:abstractNumId w:val="27"/>
  </w:num>
  <w:num w:numId="6" w16cid:durableId="1932397906">
    <w:abstractNumId w:val="12"/>
  </w:num>
  <w:num w:numId="7" w16cid:durableId="545676866">
    <w:abstractNumId w:val="5"/>
  </w:num>
  <w:num w:numId="8" w16cid:durableId="1535188932">
    <w:abstractNumId w:val="36"/>
  </w:num>
  <w:num w:numId="9" w16cid:durableId="91439210">
    <w:abstractNumId w:val="13"/>
  </w:num>
  <w:num w:numId="10" w16cid:durableId="1957637910">
    <w:abstractNumId w:val="26"/>
  </w:num>
  <w:num w:numId="11" w16cid:durableId="1696418554">
    <w:abstractNumId w:val="47"/>
  </w:num>
  <w:num w:numId="12" w16cid:durableId="548496542">
    <w:abstractNumId w:val="11"/>
  </w:num>
  <w:num w:numId="13" w16cid:durableId="656886948">
    <w:abstractNumId w:val="31"/>
  </w:num>
  <w:num w:numId="14" w16cid:durableId="40443283">
    <w:abstractNumId w:val="9"/>
  </w:num>
  <w:num w:numId="15" w16cid:durableId="1847554780">
    <w:abstractNumId w:val="37"/>
  </w:num>
  <w:num w:numId="16" w16cid:durableId="1790471805">
    <w:abstractNumId w:val="18"/>
  </w:num>
  <w:num w:numId="17" w16cid:durableId="1496338741">
    <w:abstractNumId w:val="24"/>
  </w:num>
  <w:num w:numId="18" w16cid:durableId="1215774415">
    <w:abstractNumId w:val="29"/>
  </w:num>
  <w:num w:numId="19" w16cid:durableId="1744331685">
    <w:abstractNumId w:val="6"/>
  </w:num>
  <w:num w:numId="20" w16cid:durableId="524254228">
    <w:abstractNumId w:val="32"/>
  </w:num>
  <w:num w:numId="21" w16cid:durableId="1222986791">
    <w:abstractNumId w:val="16"/>
  </w:num>
  <w:num w:numId="22" w16cid:durableId="1664358302">
    <w:abstractNumId w:val="41"/>
  </w:num>
  <w:num w:numId="23" w16cid:durableId="376593122">
    <w:abstractNumId w:val="2"/>
  </w:num>
  <w:num w:numId="24" w16cid:durableId="527260794">
    <w:abstractNumId w:val="25"/>
  </w:num>
  <w:num w:numId="25" w16cid:durableId="1415010451">
    <w:abstractNumId w:val="35"/>
  </w:num>
  <w:num w:numId="26" w16cid:durableId="1833595328">
    <w:abstractNumId w:val="22"/>
  </w:num>
  <w:num w:numId="27" w16cid:durableId="1917939790">
    <w:abstractNumId w:val="10"/>
  </w:num>
  <w:num w:numId="28" w16cid:durableId="584651848">
    <w:abstractNumId w:val="3"/>
  </w:num>
  <w:num w:numId="29" w16cid:durableId="1045373190">
    <w:abstractNumId w:val="1"/>
  </w:num>
  <w:num w:numId="30" w16cid:durableId="1701542424">
    <w:abstractNumId w:val="48"/>
  </w:num>
  <w:num w:numId="31" w16cid:durableId="2126539366">
    <w:abstractNumId w:val="42"/>
  </w:num>
  <w:num w:numId="32" w16cid:durableId="504827995">
    <w:abstractNumId w:val="19"/>
  </w:num>
  <w:num w:numId="33" w16cid:durableId="1714234537">
    <w:abstractNumId w:val="30"/>
  </w:num>
  <w:num w:numId="34" w16cid:durableId="100498173">
    <w:abstractNumId w:val="14"/>
  </w:num>
  <w:num w:numId="35" w16cid:durableId="1519738458">
    <w:abstractNumId w:val="21"/>
  </w:num>
  <w:num w:numId="36" w16cid:durableId="525212583">
    <w:abstractNumId w:val="7"/>
  </w:num>
  <w:num w:numId="37" w16cid:durableId="757361530">
    <w:abstractNumId w:val="43"/>
  </w:num>
  <w:num w:numId="38" w16cid:durableId="2112433229">
    <w:abstractNumId w:val="23"/>
  </w:num>
  <w:num w:numId="39" w16cid:durableId="825098270">
    <w:abstractNumId w:val="4"/>
  </w:num>
  <w:num w:numId="40" w16cid:durableId="110976490">
    <w:abstractNumId w:val="39"/>
  </w:num>
  <w:num w:numId="41" w16cid:durableId="124127212">
    <w:abstractNumId w:val="44"/>
  </w:num>
  <w:num w:numId="42" w16cid:durableId="315182065">
    <w:abstractNumId w:val="15"/>
  </w:num>
  <w:num w:numId="43" w16cid:durableId="662123749">
    <w:abstractNumId w:val="40"/>
  </w:num>
  <w:num w:numId="44" w16cid:durableId="1570533578">
    <w:abstractNumId w:val="0"/>
  </w:num>
  <w:num w:numId="45" w16cid:durableId="1451123645">
    <w:abstractNumId w:val="17"/>
  </w:num>
  <w:num w:numId="46" w16cid:durableId="991367922">
    <w:abstractNumId w:val="45"/>
  </w:num>
  <w:num w:numId="47" w16cid:durableId="2080981358">
    <w:abstractNumId w:val="34"/>
  </w:num>
  <w:num w:numId="48" w16cid:durableId="1362976362">
    <w:abstractNumId w:val="8"/>
  </w:num>
  <w:num w:numId="49" w16cid:durableId="139528035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5FA"/>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E84"/>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DA5"/>
    <w:rsid w:val="000F269A"/>
    <w:rsid w:val="000F34BF"/>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EB"/>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B47"/>
    <w:rsid w:val="001C3FC8"/>
    <w:rsid w:val="001C41EF"/>
    <w:rsid w:val="001C4345"/>
    <w:rsid w:val="001C4A7A"/>
    <w:rsid w:val="001C4AAD"/>
    <w:rsid w:val="001C5A4E"/>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B29"/>
    <w:rsid w:val="00284E49"/>
    <w:rsid w:val="00284F23"/>
    <w:rsid w:val="00286219"/>
    <w:rsid w:val="002862AD"/>
    <w:rsid w:val="002865FA"/>
    <w:rsid w:val="002869C0"/>
    <w:rsid w:val="00287186"/>
    <w:rsid w:val="002873E2"/>
    <w:rsid w:val="0029173D"/>
    <w:rsid w:val="00291F2B"/>
    <w:rsid w:val="002921C4"/>
    <w:rsid w:val="0029229A"/>
    <w:rsid w:val="002929C3"/>
    <w:rsid w:val="00292B82"/>
    <w:rsid w:val="002932EC"/>
    <w:rsid w:val="00296B7E"/>
    <w:rsid w:val="00296FCC"/>
    <w:rsid w:val="002976AF"/>
    <w:rsid w:val="00297836"/>
    <w:rsid w:val="002A05C0"/>
    <w:rsid w:val="002A0807"/>
    <w:rsid w:val="002A129F"/>
    <w:rsid w:val="002A1AD8"/>
    <w:rsid w:val="002A27F3"/>
    <w:rsid w:val="002A2ADC"/>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013"/>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4D53"/>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B72C9"/>
    <w:rsid w:val="003B7FEA"/>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422"/>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564"/>
    <w:rsid w:val="00423FE3"/>
    <w:rsid w:val="00425A65"/>
    <w:rsid w:val="00425A6C"/>
    <w:rsid w:val="004274F9"/>
    <w:rsid w:val="00427FFA"/>
    <w:rsid w:val="00430277"/>
    <w:rsid w:val="0043053D"/>
    <w:rsid w:val="004308B5"/>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19A"/>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1613"/>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A7EF9"/>
    <w:rsid w:val="004B1F23"/>
    <w:rsid w:val="004B23C3"/>
    <w:rsid w:val="004B36F6"/>
    <w:rsid w:val="004B3753"/>
    <w:rsid w:val="004B3A61"/>
    <w:rsid w:val="004B4139"/>
    <w:rsid w:val="004B4356"/>
    <w:rsid w:val="004B4F19"/>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7CA"/>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6C7"/>
    <w:rsid w:val="00512B2B"/>
    <w:rsid w:val="005167E8"/>
    <w:rsid w:val="0052029F"/>
    <w:rsid w:val="0052035A"/>
    <w:rsid w:val="005228A9"/>
    <w:rsid w:val="00524D75"/>
    <w:rsid w:val="00525E31"/>
    <w:rsid w:val="0052694E"/>
    <w:rsid w:val="00526D84"/>
    <w:rsid w:val="0052707B"/>
    <w:rsid w:val="005272CC"/>
    <w:rsid w:val="00527514"/>
    <w:rsid w:val="0052782A"/>
    <w:rsid w:val="005327B6"/>
    <w:rsid w:val="00532855"/>
    <w:rsid w:val="005331CE"/>
    <w:rsid w:val="00534307"/>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9DD"/>
    <w:rsid w:val="0058268D"/>
    <w:rsid w:val="00582D70"/>
    <w:rsid w:val="0058368D"/>
    <w:rsid w:val="00583984"/>
    <w:rsid w:val="00583FF2"/>
    <w:rsid w:val="00584729"/>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0FB5"/>
    <w:rsid w:val="00611179"/>
    <w:rsid w:val="00611541"/>
    <w:rsid w:val="00611E72"/>
    <w:rsid w:val="006123A2"/>
    <w:rsid w:val="00613713"/>
    <w:rsid w:val="0061395D"/>
    <w:rsid w:val="00613B5B"/>
    <w:rsid w:val="00613E5D"/>
    <w:rsid w:val="00615075"/>
    <w:rsid w:val="006173AF"/>
    <w:rsid w:val="006173E7"/>
    <w:rsid w:val="006178BC"/>
    <w:rsid w:val="00617A16"/>
    <w:rsid w:val="00620186"/>
    <w:rsid w:val="006205C1"/>
    <w:rsid w:val="00620D81"/>
    <w:rsid w:val="0062180E"/>
    <w:rsid w:val="00621A39"/>
    <w:rsid w:val="0062340D"/>
    <w:rsid w:val="00623B4C"/>
    <w:rsid w:val="00623FDF"/>
    <w:rsid w:val="0062416F"/>
    <w:rsid w:val="00624848"/>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37A1"/>
    <w:rsid w:val="006645B0"/>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B5B"/>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12D"/>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867"/>
    <w:rsid w:val="006D5C31"/>
    <w:rsid w:val="006D7134"/>
    <w:rsid w:val="006D7959"/>
    <w:rsid w:val="006E0C56"/>
    <w:rsid w:val="006E0FEE"/>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3C"/>
    <w:rsid w:val="00701DA0"/>
    <w:rsid w:val="00702CB0"/>
    <w:rsid w:val="00704120"/>
    <w:rsid w:val="007044A4"/>
    <w:rsid w:val="007047D6"/>
    <w:rsid w:val="0070489E"/>
    <w:rsid w:val="00704BD7"/>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2366"/>
    <w:rsid w:val="0073334B"/>
    <w:rsid w:val="0073413D"/>
    <w:rsid w:val="0073419D"/>
    <w:rsid w:val="00737096"/>
    <w:rsid w:val="0074165F"/>
    <w:rsid w:val="00741B7D"/>
    <w:rsid w:val="0074249E"/>
    <w:rsid w:val="00742990"/>
    <w:rsid w:val="00744B8C"/>
    <w:rsid w:val="00744C02"/>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14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3DD"/>
    <w:rsid w:val="007B4DE4"/>
    <w:rsid w:val="007B4EF8"/>
    <w:rsid w:val="007B5195"/>
    <w:rsid w:val="007B58FA"/>
    <w:rsid w:val="007B7E62"/>
    <w:rsid w:val="007C0243"/>
    <w:rsid w:val="007C1173"/>
    <w:rsid w:val="007C118E"/>
    <w:rsid w:val="007C16BC"/>
    <w:rsid w:val="007C18C2"/>
    <w:rsid w:val="007C2CD2"/>
    <w:rsid w:val="007C2EFF"/>
    <w:rsid w:val="007C3016"/>
    <w:rsid w:val="007C3352"/>
    <w:rsid w:val="007C34B9"/>
    <w:rsid w:val="007C4ABA"/>
    <w:rsid w:val="007C4D89"/>
    <w:rsid w:val="007C4E56"/>
    <w:rsid w:val="007C54FC"/>
    <w:rsid w:val="007C558B"/>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E7E53"/>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24E"/>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394"/>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9778A"/>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5E6"/>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0D"/>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390"/>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4825"/>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6C57"/>
    <w:rsid w:val="009470D1"/>
    <w:rsid w:val="00947CE3"/>
    <w:rsid w:val="00947FF7"/>
    <w:rsid w:val="00950704"/>
    <w:rsid w:val="00950813"/>
    <w:rsid w:val="00950F8B"/>
    <w:rsid w:val="0095143F"/>
    <w:rsid w:val="009526C6"/>
    <w:rsid w:val="00952A17"/>
    <w:rsid w:val="009536E5"/>
    <w:rsid w:val="00953893"/>
    <w:rsid w:val="00953EA9"/>
    <w:rsid w:val="00954F65"/>
    <w:rsid w:val="009562D6"/>
    <w:rsid w:val="0095630B"/>
    <w:rsid w:val="009565B6"/>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100E"/>
    <w:rsid w:val="00992713"/>
    <w:rsid w:val="00992913"/>
    <w:rsid w:val="00994B7A"/>
    <w:rsid w:val="00997098"/>
    <w:rsid w:val="0099731F"/>
    <w:rsid w:val="009A0750"/>
    <w:rsid w:val="009A1217"/>
    <w:rsid w:val="009A3970"/>
    <w:rsid w:val="009A4651"/>
    <w:rsid w:val="009A49A2"/>
    <w:rsid w:val="009A4D02"/>
    <w:rsid w:val="009A52BF"/>
    <w:rsid w:val="009A7566"/>
    <w:rsid w:val="009A759D"/>
    <w:rsid w:val="009B0013"/>
    <w:rsid w:val="009B0E4F"/>
    <w:rsid w:val="009B0F23"/>
    <w:rsid w:val="009B17EC"/>
    <w:rsid w:val="009B239A"/>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7E"/>
    <w:rsid w:val="009D0A95"/>
    <w:rsid w:val="009D0B7A"/>
    <w:rsid w:val="009D27D6"/>
    <w:rsid w:val="009D2856"/>
    <w:rsid w:val="009D2D1C"/>
    <w:rsid w:val="009D2E94"/>
    <w:rsid w:val="009D3E19"/>
    <w:rsid w:val="009D45FE"/>
    <w:rsid w:val="009D48CC"/>
    <w:rsid w:val="009D5551"/>
    <w:rsid w:val="009D5DA2"/>
    <w:rsid w:val="009D7624"/>
    <w:rsid w:val="009D7CE7"/>
    <w:rsid w:val="009D7CFD"/>
    <w:rsid w:val="009E069E"/>
    <w:rsid w:val="009E07D9"/>
    <w:rsid w:val="009E09BD"/>
    <w:rsid w:val="009E1BF7"/>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957"/>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3754A"/>
    <w:rsid w:val="00A40E13"/>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6FA6"/>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68EB"/>
    <w:rsid w:val="00A971F8"/>
    <w:rsid w:val="00A9739A"/>
    <w:rsid w:val="00A97B21"/>
    <w:rsid w:val="00AA000A"/>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5645"/>
    <w:rsid w:val="00AB617A"/>
    <w:rsid w:val="00AB68CA"/>
    <w:rsid w:val="00AB6943"/>
    <w:rsid w:val="00AB7D4D"/>
    <w:rsid w:val="00AC1807"/>
    <w:rsid w:val="00AC1D9E"/>
    <w:rsid w:val="00AC1DAE"/>
    <w:rsid w:val="00AC30E6"/>
    <w:rsid w:val="00AC3132"/>
    <w:rsid w:val="00AC5010"/>
    <w:rsid w:val="00AC52E3"/>
    <w:rsid w:val="00AC58B4"/>
    <w:rsid w:val="00AC6C3A"/>
    <w:rsid w:val="00AC7012"/>
    <w:rsid w:val="00AC7694"/>
    <w:rsid w:val="00AD0096"/>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84E"/>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C6F"/>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1CE"/>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553"/>
    <w:rsid w:val="00B81794"/>
    <w:rsid w:val="00B82311"/>
    <w:rsid w:val="00B82F31"/>
    <w:rsid w:val="00B83265"/>
    <w:rsid w:val="00B842C4"/>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32A"/>
    <w:rsid w:val="00BC6800"/>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0ED7"/>
    <w:rsid w:val="00BF117A"/>
    <w:rsid w:val="00BF1407"/>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0F0F"/>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4F95"/>
    <w:rsid w:val="00C551AF"/>
    <w:rsid w:val="00C571F6"/>
    <w:rsid w:val="00C5751B"/>
    <w:rsid w:val="00C6067C"/>
    <w:rsid w:val="00C615C8"/>
    <w:rsid w:val="00C61A5A"/>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2A0"/>
    <w:rsid w:val="00CD7394"/>
    <w:rsid w:val="00CE092B"/>
    <w:rsid w:val="00CE0BC4"/>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5D1"/>
    <w:rsid w:val="00D346AF"/>
    <w:rsid w:val="00D34B7F"/>
    <w:rsid w:val="00D34BAC"/>
    <w:rsid w:val="00D35BAA"/>
    <w:rsid w:val="00D35D93"/>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4AA"/>
    <w:rsid w:val="00D548ED"/>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08B8"/>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13C"/>
    <w:rsid w:val="00DC1299"/>
    <w:rsid w:val="00DC1493"/>
    <w:rsid w:val="00DC1B6F"/>
    <w:rsid w:val="00DC2307"/>
    <w:rsid w:val="00DC2AB7"/>
    <w:rsid w:val="00DC346E"/>
    <w:rsid w:val="00DC4D9D"/>
    <w:rsid w:val="00DC5754"/>
    <w:rsid w:val="00DC5CCF"/>
    <w:rsid w:val="00DC6670"/>
    <w:rsid w:val="00DC743A"/>
    <w:rsid w:val="00DC7899"/>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20C"/>
    <w:rsid w:val="00E11966"/>
    <w:rsid w:val="00E12206"/>
    <w:rsid w:val="00E12C9F"/>
    <w:rsid w:val="00E13333"/>
    <w:rsid w:val="00E13CE9"/>
    <w:rsid w:val="00E13F5C"/>
    <w:rsid w:val="00E14ACF"/>
    <w:rsid w:val="00E1538E"/>
    <w:rsid w:val="00E1543D"/>
    <w:rsid w:val="00E15E63"/>
    <w:rsid w:val="00E1656F"/>
    <w:rsid w:val="00E1689F"/>
    <w:rsid w:val="00E16CAC"/>
    <w:rsid w:val="00E17305"/>
    <w:rsid w:val="00E17789"/>
    <w:rsid w:val="00E17D20"/>
    <w:rsid w:val="00E2017B"/>
    <w:rsid w:val="00E217A3"/>
    <w:rsid w:val="00E22F7D"/>
    <w:rsid w:val="00E23F81"/>
    <w:rsid w:val="00E246DB"/>
    <w:rsid w:val="00E25241"/>
    <w:rsid w:val="00E25ADF"/>
    <w:rsid w:val="00E2626B"/>
    <w:rsid w:val="00E26CF2"/>
    <w:rsid w:val="00E2797A"/>
    <w:rsid w:val="00E30137"/>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D8A"/>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6572"/>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5B84"/>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CE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A6D"/>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2F1B"/>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B1B"/>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2023-04-10T13:21:00Z</dcterms:created>
  <dcterms:modified xsi:type="dcterms:W3CDTF">2023-04-10T13:21:00Z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