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E43C50" w:rsidRPr="00E43C50">
        <w:rPr>
          <w:rFonts w:ascii="Arial" w:hAnsi="Arial" w:cs="Arial"/>
          <w:b/>
          <w:sz w:val="24"/>
          <w:lang w:val="en-US" w:eastAsia="zh-CN"/>
        </w:rPr>
        <w:t>R4-2305341</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0770" w:rsidRPr="00700770">
        <w:rPr>
          <w:rFonts w:ascii="Arial" w:eastAsia="宋体" w:hAnsi="Arial"/>
          <w:b/>
          <w:sz w:val="24"/>
          <w:lang w:val="en-US" w:eastAsia="zh-CN"/>
        </w:rPr>
        <w:t>Discussion on option A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0770">
        <w:rPr>
          <w:rFonts w:ascii="Arial" w:eastAsia="宋体" w:hAnsi="Arial"/>
          <w:b/>
          <w:sz w:val="24"/>
          <w:lang w:val="en-US" w:eastAsia="zh-CN"/>
        </w:rPr>
        <w:t>5.11.2.1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00770" w:rsidRDefault="00700770"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new Rel-18 WI [1] on support of BWP without restriction is approved in RAN#99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00770" w:rsidRPr="008C2B25" w:rsidTr="00615AA7">
        <w:tc>
          <w:tcPr>
            <w:tcW w:w="9854" w:type="dxa"/>
            <w:shd w:val="clear" w:color="auto" w:fill="auto"/>
          </w:tcPr>
          <w:p w:rsidR="00700770" w:rsidRPr="008C2B25" w:rsidRDefault="00700770" w:rsidP="00615AA7">
            <w:pPr>
              <w:spacing w:before="120" w:after="120"/>
              <w:rPr>
                <w:i/>
                <w:iCs/>
                <w:szCs w:val="28"/>
              </w:rPr>
            </w:pPr>
            <w:r w:rsidRPr="008C2B25">
              <w:rPr>
                <w:szCs w:val="24"/>
              </w:rPr>
              <w:t xml:space="preserve">Proposal: Noting that Option A is already “Mandatory with Capability signalling”, </w:t>
            </w:r>
            <w:r w:rsidRPr="008C2B25">
              <w:rPr>
                <w:i/>
                <w:iCs/>
                <w:szCs w:val="28"/>
              </w:rPr>
              <w:t>support the following optional UE features in Rel-18:</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 xml:space="preserve">Option B-1-1 without early </w:t>
            </w:r>
            <w:proofErr w:type="spellStart"/>
            <w:r w:rsidRPr="008C2B25">
              <w:rPr>
                <w:color w:val="000000"/>
              </w:rPr>
              <w:t>implementability</w:t>
            </w:r>
            <w:proofErr w:type="spellEnd"/>
            <w:r w:rsidRPr="008C2B25">
              <w:rPr>
                <w:color w:val="000000"/>
              </w:rPr>
              <w:t>;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C;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B-1-2 with the conditions that:</w:t>
            </w:r>
          </w:p>
          <w:p w:rsidR="00700770" w:rsidRPr="00700770" w:rsidRDefault="00700770" w:rsidP="00700770">
            <w:pPr>
              <w:pStyle w:val="afe"/>
              <w:numPr>
                <w:ilvl w:val="1"/>
                <w:numId w:val="34"/>
              </w:numPr>
              <w:spacing w:beforeLines="0" w:before="120" w:afterLines="0" w:after="120" w:line="259" w:lineRule="auto"/>
              <w:jc w:val="both"/>
              <w:rPr>
                <w:color w:val="000000"/>
              </w:rPr>
            </w:pPr>
            <w:r w:rsidRPr="00700770">
              <w:rPr>
                <w:color w:val="000000"/>
              </w:rPr>
              <w:t>The UE shall be allowed to use B-1-2 only if there is no CSI-RS, no NCD SSB and no CD SSB configured for RLM/BM/BFD in the active BWP of the corresponding carrier(s) to be measured; and</w:t>
            </w:r>
          </w:p>
          <w:p w:rsidR="00700770" w:rsidRPr="00700770" w:rsidRDefault="00700770" w:rsidP="00700770">
            <w:pPr>
              <w:pStyle w:val="afe"/>
              <w:numPr>
                <w:ilvl w:val="1"/>
                <w:numId w:val="34"/>
              </w:numPr>
              <w:spacing w:beforeLines="0" w:before="120" w:afterLines="0" w:after="120" w:line="259" w:lineRule="auto"/>
            </w:pPr>
            <w:r w:rsidRPr="00700770">
              <w:rPr>
                <w:color w:val="000000"/>
              </w:rPr>
              <w:t xml:space="preserve">UE shall support option (C) NCD-SSB (subject to </w:t>
            </w:r>
            <w:proofErr w:type="spellStart"/>
            <w:r w:rsidRPr="00700770">
              <w:rPr>
                <w:color w:val="000000"/>
              </w:rPr>
              <w:t>IoDT</w:t>
            </w:r>
            <w:proofErr w:type="spellEnd"/>
            <w:r w:rsidRPr="00700770">
              <w:rPr>
                <w:color w:val="000000"/>
              </w:rPr>
              <w:t xml:space="preserve"> availability); and</w:t>
            </w:r>
          </w:p>
          <w:p w:rsidR="00700770" w:rsidRPr="008C2B25" w:rsidRDefault="00700770" w:rsidP="00700770">
            <w:pPr>
              <w:pStyle w:val="afe"/>
              <w:numPr>
                <w:ilvl w:val="1"/>
                <w:numId w:val="34"/>
              </w:numPr>
              <w:spacing w:beforeLines="0" w:before="120" w:afterLines="0" w:after="120" w:line="259" w:lineRule="auto"/>
            </w:pPr>
            <w:r w:rsidRPr="00700770">
              <w:rPr>
                <w:color w:val="000000"/>
              </w:rPr>
              <w:t>The interruption related requirements will be decided and specified in RAN4</w:t>
            </w:r>
          </w:p>
        </w:tc>
      </w:tr>
    </w:tbl>
    <w:p w:rsidR="007E7A02" w:rsidRPr="00D12E24" w:rsidRDefault="00700770"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objective of the WI is to support option A – </w:t>
      </w:r>
      <w:r w:rsidRPr="00700770">
        <w:rPr>
          <w:rFonts w:eastAsia="宋体"/>
          <w:lang w:eastAsia="zh-CN"/>
        </w:rPr>
        <w:t>Perform BM/RLM/BFD based on CSI-RS within active BWP</w:t>
      </w:r>
      <w:r>
        <w:rPr>
          <w:rFonts w:eastAsia="宋体"/>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our views on </w:t>
      </w:r>
      <w:r>
        <w:rPr>
          <w:rFonts w:eastAsia="宋体"/>
          <w:lang w:eastAsia="zh-CN"/>
        </w:rPr>
        <w:t>the RRM impact of option A.</w:t>
      </w:r>
    </w:p>
    <w:p w:rsidR="00FA0C0C" w:rsidRDefault="00FA0C0C" w:rsidP="00FA0C0C">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700770" w:rsidTr="00700770">
        <w:tc>
          <w:tcPr>
            <w:tcW w:w="9621" w:type="dxa"/>
          </w:tcPr>
          <w:p w:rsidR="00700770" w:rsidRPr="008C2B25" w:rsidRDefault="00700770" w:rsidP="00700770">
            <w:pPr>
              <w:numPr>
                <w:ilvl w:val="0"/>
                <w:numId w:val="35"/>
              </w:numPr>
              <w:overflowPunct w:val="0"/>
              <w:autoSpaceDE w:val="0"/>
              <w:autoSpaceDN w:val="0"/>
              <w:adjustRightInd w:val="0"/>
              <w:spacing w:beforeLines="0" w:before="120" w:afterLines="0" w:after="120"/>
              <w:textAlignment w:val="baseline"/>
              <w:rPr>
                <w:rFonts w:eastAsia="等线"/>
                <w:lang w:val="en-US" w:eastAsia="zh-CN"/>
              </w:rPr>
            </w:pPr>
            <w:r w:rsidRPr="008C2B25">
              <w:rPr>
                <w:rFonts w:eastAsia="等线" w:hint="eastAsia"/>
                <w:lang w:val="en-US" w:eastAsia="zh-CN"/>
              </w:rPr>
              <w:t>F</w:t>
            </w:r>
            <w:r w:rsidRPr="008C2B25">
              <w:rPr>
                <w:rFonts w:eastAsia="等线"/>
                <w:lang w:val="en-US" w:eastAsia="zh-CN"/>
              </w:rPr>
              <w:t xml:space="preserve">or Option A </w:t>
            </w:r>
          </w:p>
          <w:p w:rsidR="00700770" w:rsidRPr="00700770" w:rsidRDefault="00700770" w:rsidP="00700770">
            <w:pPr>
              <w:numPr>
                <w:ilvl w:val="1"/>
                <w:numId w:val="35"/>
              </w:numPr>
              <w:overflowPunct w:val="0"/>
              <w:autoSpaceDE w:val="0"/>
              <w:autoSpaceDN w:val="0"/>
              <w:adjustRightInd w:val="0"/>
              <w:spacing w:beforeLines="0" w:before="120" w:afterLines="0" w:after="120"/>
              <w:textAlignment w:val="baseline"/>
              <w:rPr>
                <w:rFonts w:eastAsia="等线"/>
                <w:lang w:val="en-US" w:eastAsia="zh-CN"/>
              </w:rPr>
            </w:pPr>
            <w:r w:rsidRPr="00A3451F">
              <w:rPr>
                <w:rFonts w:eastAsia="等线"/>
                <w:lang w:val="en-US" w:eastAsia="zh-CN"/>
              </w:rPr>
              <w:t xml:space="preserve">Study </w:t>
            </w:r>
            <w:r>
              <w:rPr>
                <w:rFonts w:eastAsia="等线"/>
                <w:lang w:val="en-US" w:eastAsia="zh-CN"/>
              </w:rPr>
              <w:t xml:space="preserve">and specify </w:t>
            </w:r>
            <w:r w:rsidRPr="00532C6E">
              <w:t>if any clarifications of the existing requirements are needed, e.g., applicability of requirements, conditions of gap configuration etc</w:t>
            </w:r>
            <w:r w:rsidRPr="00A3451F">
              <w:rPr>
                <w:rFonts w:eastAsia="等线"/>
                <w:lang w:val="en-US" w:eastAsia="zh-CN"/>
              </w:rPr>
              <w:t>.</w:t>
            </w:r>
            <w:r>
              <w:rPr>
                <w:rFonts w:eastAsia="等线"/>
                <w:lang w:val="en-US" w:eastAsia="zh-CN"/>
              </w:rPr>
              <w:t xml:space="preserve"> (RAN4)</w:t>
            </w:r>
          </w:p>
        </w:tc>
      </w:tr>
    </w:tbl>
    <w:p w:rsidR="00700770" w:rsidRDefault="00700770" w:rsidP="00700770">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issue with option A is already discussed in last RAN4 meeting, and outcomes are captured in WF [2].</w:t>
      </w:r>
    </w:p>
    <w:tbl>
      <w:tblPr>
        <w:tblStyle w:val="afa"/>
        <w:tblW w:w="0" w:type="auto"/>
        <w:tblLook w:val="04A0" w:firstRow="1" w:lastRow="0" w:firstColumn="1" w:lastColumn="0" w:noHBand="0" w:noVBand="1"/>
      </w:tblPr>
      <w:tblGrid>
        <w:gridCol w:w="9621"/>
      </w:tblGrid>
      <w:tr w:rsidR="00700770" w:rsidTr="00700770">
        <w:tc>
          <w:tcPr>
            <w:tcW w:w="9621" w:type="dxa"/>
          </w:tcPr>
          <w:p w:rsidR="00700770" w:rsidRPr="00700770" w:rsidRDefault="00700770" w:rsidP="00700770">
            <w:pPr>
              <w:spacing w:beforeLines="0" w:before="0" w:afterLines="0" w:after="180"/>
              <w:outlineLvl w:val="3"/>
              <w:rPr>
                <w:rFonts w:eastAsia="宋体"/>
                <w:b/>
                <w:color w:val="000000"/>
                <w:sz w:val="20"/>
                <w:u w:val="single"/>
                <w:lang w:eastAsia="ko-KR"/>
              </w:rPr>
            </w:pPr>
            <w:r w:rsidRPr="00700770">
              <w:rPr>
                <w:rFonts w:eastAsia="宋体"/>
                <w:b/>
                <w:color w:val="000000"/>
                <w:sz w:val="20"/>
                <w:u w:val="single"/>
                <w:lang w:eastAsia="ko-KR"/>
              </w:rPr>
              <w:t>If CSI-RS based RLM/BFD/BM requirements are complete for Option A)</w:t>
            </w:r>
          </w:p>
          <w:p w:rsidR="00700770" w:rsidRPr="00700770" w:rsidRDefault="00700770" w:rsidP="00700770">
            <w:pPr>
              <w:spacing w:beforeLines="0" w:before="0" w:after="120"/>
              <w:rPr>
                <w:rFonts w:eastAsia="Malgun Gothic"/>
                <w:b/>
                <w:color w:val="000000"/>
                <w:sz w:val="20"/>
                <w:u w:val="single"/>
                <w:lang w:eastAsia="ko-KR"/>
              </w:rPr>
            </w:pPr>
            <w:r w:rsidRPr="00700770">
              <w:rPr>
                <w:rFonts w:eastAsia="宋体"/>
                <w:b/>
                <w:bCs/>
                <w:color w:val="0070C0"/>
                <w:sz w:val="20"/>
                <w:szCs w:val="24"/>
                <w:lang w:eastAsia="zh-CN"/>
              </w:rPr>
              <w:t>&lt;Agreement &gt;:</w:t>
            </w:r>
          </w:p>
          <w:p w:rsidR="00700770" w:rsidRPr="00700770" w:rsidRDefault="00700770" w:rsidP="00700770">
            <w:pPr>
              <w:numPr>
                <w:ilvl w:val="0"/>
                <w:numId w:val="15"/>
              </w:numPr>
              <w:spacing w:beforeLines="0" w:before="0" w:afterLines="0" w:after="120"/>
              <w:ind w:left="720"/>
              <w:rPr>
                <w:rFonts w:eastAsia="宋体"/>
                <w:color w:val="000000"/>
                <w:sz w:val="20"/>
                <w:szCs w:val="24"/>
                <w:lang w:eastAsia="zh-CN"/>
              </w:rPr>
            </w:pPr>
            <w:r w:rsidRPr="00700770">
              <w:rPr>
                <w:rFonts w:eastAsia="宋体"/>
                <w:color w:val="000000"/>
                <w:sz w:val="20"/>
                <w:szCs w:val="24"/>
                <w:lang w:eastAsia="zh-CN"/>
              </w:rPr>
              <w:t>For the UE performing the BM/RLM/BFD based on CSI-RS within the active BWP (Option A), existing BM/RLM/BFD requirements defined in TS 38.133 is complete and no new or additional requirements are needed.</w:t>
            </w:r>
          </w:p>
          <w:p w:rsidR="00700770" w:rsidRPr="00700770" w:rsidRDefault="00700770" w:rsidP="00700770">
            <w:pPr>
              <w:spacing w:beforeLines="0" w:before="0" w:after="120"/>
              <w:rPr>
                <w:rFonts w:eastAsia="宋体"/>
                <w:b/>
                <w:bCs/>
                <w:color w:val="0070C0"/>
                <w:sz w:val="20"/>
                <w:szCs w:val="24"/>
                <w:lang w:eastAsia="zh-CN"/>
              </w:rPr>
            </w:pPr>
          </w:p>
          <w:p w:rsidR="00700770" w:rsidRPr="00700770" w:rsidRDefault="00700770" w:rsidP="00700770">
            <w:pPr>
              <w:spacing w:beforeLines="0" w:before="0" w:afterLines="0" w:after="180"/>
              <w:outlineLvl w:val="3"/>
              <w:rPr>
                <w:rFonts w:eastAsia="宋体"/>
                <w:b/>
                <w:color w:val="000000"/>
                <w:sz w:val="20"/>
                <w:u w:val="single"/>
                <w:lang w:eastAsia="ko-KR"/>
              </w:rPr>
            </w:pPr>
            <w:r w:rsidRPr="00700770">
              <w:rPr>
                <w:rFonts w:eastAsia="宋体"/>
                <w:b/>
                <w:color w:val="000000"/>
                <w:sz w:val="20"/>
                <w:u w:val="single"/>
                <w:lang w:eastAsia="ko-KR"/>
              </w:rPr>
              <w:t>Issue 1-2: Whether timing requirements should be enhanced for the case when CD-SSB is outside active BWP</w:t>
            </w:r>
          </w:p>
          <w:p w:rsidR="00700770" w:rsidRPr="00700770" w:rsidRDefault="00700770" w:rsidP="00700770">
            <w:pPr>
              <w:spacing w:beforeLines="0" w:before="0" w:after="120"/>
              <w:rPr>
                <w:rFonts w:eastAsia="Malgun Gothic"/>
                <w:b/>
                <w:color w:val="000000"/>
                <w:sz w:val="20"/>
                <w:u w:val="single"/>
                <w:lang w:eastAsia="ko-KR"/>
              </w:rPr>
            </w:pPr>
            <w:r w:rsidRPr="00700770">
              <w:rPr>
                <w:rFonts w:eastAsia="宋体"/>
                <w:b/>
                <w:bCs/>
                <w:color w:val="0070C0"/>
                <w:sz w:val="20"/>
                <w:szCs w:val="24"/>
                <w:lang w:eastAsia="zh-CN"/>
              </w:rPr>
              <w:t>&lt; Way forward &gt;</w:t>
            </w:r>
          </w:p>
          <w:p w:rsidR="00700770" w:rsidRPr="00700770" w:rsidRDefault="00700770" w:rsidP="00700770">
            <w:pPr>
              <w:numPr>
                <w:ilvl w:val="0"/>
                <w:numId w:val="15"/>
              </w:numPr>
              <w:spacing w:beforeLines="0" w:before="0" w:afterLines="0" w:after="120"/>
              <w:rPr>
                <w:rFonts w:eastAsia="宋体"/>
                <w:color w:val="000000"/>
                <w:sz w:val="20"/>
                <w:szCs w:val="24"/>
                <w:lang w:eastAsia="zh-CN"/>
              </w:rPr>
            </w:pPr>
            <w:r w:rsidRPr="00700770">
              <w:rPr>
                <w:rFonts w:eastAsia="宋体"/>
                <w:color w:val="000000"/>
                <w:sz w:val="20"/>
                <w:szCs w:val="24"/>
                <w:lang w:eastAsia="zh-CN"/>
              </w:rPr>
              <w:lastRenderedPageBreak/>
              <w:t>The existing UE transmission timing error requirements based on the SSB defined in clause 7.1 of TS 38.133 shall apply for the UE performing the BM/RLM/BFD based on CSI-RS within the active BWP (Option A), i.e., no additional timing requirements are needed.</w:t>
            </w:r>
          </w:p>
          <w:p w:rsidR="00700770" w:rsidRPr="00700770" w:rsidRDefault="00700770" w:rsidP="00700770">
            <w:pPr>
              <w:numPr>
                <w:ilvl w:val="0"/>
                <w:numId w:val="15"/>
              </w:numPr>
              <w:spacing w:beforeLines="0" w:before="0" w:afterLines="0" w:after="120"/>
              <w:rPr>
                <w:rFonts w:eastAsia="宋体"/>
                <w:color w:val="000000"/>
                <w:sz w:val="20"/>
                <w:szCs w:val="24"/>
                <w:lang w:eastAsia="zh-CN"/>
              </w:rPr>
            </w:pPr>
            <w:r w:rsidRPr="00700770">
              <w:rPr>
                <w:rFonts w:eastAsia="宋体"/>
                <w:color w:val="000000"/>
                <w:sz w:val="20"/>
                <w:szCs w:val="24"/>
                <w:lang w:eastAsia="zh-CN"/>
              </w:rPr>
              <w:t>FFS if any clarifications on the existing requirements is needed, e.g., applicability of requirements, conditions of gap configuration etc.</w:t>
            </w:r>
          </w:p>
        </w:tc>
      </w:tr>
    </w:tbl>
    <w:p w:rsidR="00700770" w:rsidRDefault="000B218E" w:rsidP="00700770">
      <w:pPr>
        <w:spacing w:before="120" w:after="120"/>
        <w:rPr>
          <w:rFonts w:eastAsiaTheme="minorEastAsia"/>
          <w:lang w:val="en-US" w:eastAsia="zh-CN"/>
        </w:rPr>
      </w:pPr>
      <w:r>
        <w:rPr>
          <w:rFonts w:eastAsiaTheme="minorEastAsia"/>
          <w:lang w:val="en-US" w:eastAsia="zh-CN"/>
        </w:rPr>
        <w:lastRenderedPageBreak/>
        <w:t xml:space="preserve">Option A is already supported and completed in Rel-17, and the remaining issue is whether </w:t>
      </w:r>
      <w:r w:rsidRPr="000B218E">
        <w:rPr>
          <w:rFonts w:eastAsiaTheme="minorEastAsia"/>
          <w:lang w:val="en-US" w:eastAsia="zh-CN"/>
        </w:rPr>
        <w:t>any clarifications on the existing requirements is needed</w:t>
      </w:r>
      <w:r>
        <w:rPr>
          <w:rFonts w:eastAsiaTheme="minorEastAsia"/>
          <w:lang w:val="en-US" w:eastAsia="zh-CN"/>
        </w:rPr>
        <w:t>. The concerned requirement is the UE timing requirement.</w:t>
      </w:r>
    </w:p>
    <w:p w:rsidR="000B218E" w:rsidRDefault="000B218E" w:rsidP="000B218E">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current UE timing requirements are defined based on the assumption that SSB is used for time tracking. The question is then whether and how UE could meet the timing requirements when no SSB is contained in the active BWP. Two options have been discussed in earlier RAN4 meeting:</w:t>
      </w:r>
    </w:p>
    <w:p w:rsidR="000B218E" w:rsidRDefault="000B218E" w:rsidP="000B218E">
      <w:pPr>
        <w:pStyle w:val="afe"/>
        <w:numPr>
          <w:ilvl w:val="0"/>
          <w:numId w:val="36"/>
        </w:numPr>
        <w:spacing w:before="120" w:after="120"/>
        <w:rPr>
          <w:rFonts w:eastAsiaTheme="minorEastAsia"/>
          <w:lang w:eastAsia="zh-CN"/>
        </w:rPr>
      </w:pPr>
      <w:r>
        <w:rPr>
          <w:rFonts w:eastAsiaTheme="minorEastAsia"/>
          <w:lang w:eastAsia="zh-CN"/>
        </w:rPr>
        <w:t>Option 1: UE uses TRS for time tracking</w:t>
      </w:r>
    </w:p>
    <w:p w:rsidR="000B218E" w:rsidRDefault="000B218E" w:rsidP="000B218E">
      <w:pPr>
        <w:pStyle w:val="afe"/>
        <w:numPr>
          <w:ilvl w:val="0"/>
          <w:numId w:val="36"/>
        </w:numPr>
        <w:spacing w:before="120" w:after="120"/>
        <w:rPr>
          <w:rFonts w:eastAsiaTheme="minorEastAsia"/>
          <w:lang w:eastAsia="zh-CN"/>
        </w:rPr>
      </w:pPr>
      <w:r>
        <w:rPr>
          <w:rFonts w:eastAsiaTheme="minorEastAsia"/>
          <w:lang w:eastAsia="zh-CN"/>
        </w:rPr>
        <w:t>Option 2: UE uses MG to access SSB outside active BWP for time tracking</w:t>
      </w:r>
    </w:p>
    <w:p w:rsidR="000B218E" w:rsidRDefault="000B218E" w:rsidP="000B218E">
      <w:pPr>
        <w:pStyle w:val="afe"/>
        <w:numPr>
          <w:ilvl w:val="0"/>
          <w:numId w:val="36"/>
        </w:numPr>
        <w:spacing w:before="120" w:after="120"/>
        <w:rPr>
          <w:rFonts w:eastAsiaTheme="minorEastAsia"/>
          <w:lang w:eastAsia="zh-CN"/>
        </w:rPr>
      </w:pPr>
      <w:r>
        <w:rPr>
          <w:rFonts w:eastAsiaTheme="minorEastAsia"/>
          <w:lang w:eastAsia="zh-CN"/>
        </w:rPr>
        <w:t>Option 3: UE access SSB outside active BWP without MG for time tracking</w:t>
      </w:r>
    </w:p>
    <w:p w:rsidR="000B218E" w:rsidRPr="000B218E" w:rsidRDefault="000B218E" w:rsidP="000B218E">
      <w:pPr>
        <w:spacing w:before="120" w:after="120"/>
        <w:rPr>
          <w:rFonts w:eastAsiaTheme="minorEastAsia"/>
          <w:lang w:eastAsia="zh-CN"/>
        </w:rPr>
      </w:pPr>
      <w:r>
        <w:rPr>
          <w:rFonts w:eastAsiaTheme="minorEastAsia"/>
          <w:lang w:eastAsia="zh-CN"/>
        </w:rPr>
        <w:t>In our view, all the options can work, and which option to use can depend on NW and UE implementation.</w:t>
      </w:r>
    </w:p>
    <w:p w:rsidR="000B218E" w:rsidRDefault="000B218E" w:rsidP="000B218E">
      <w:pPr>
        <w:spacing w:before="120" w:after="120"/>
        <w:rPr>
          <w:rFonts w:eastAsiaTheme="minorEastAsia"/>
          <w:lang w:eastAsia="zh-CN"/>
        </w:rPr>
      </w:pPr>
      <w:r>
        <w:rPr>
          <w:rFonts w:eastAsiaTheme="minorEastAsia"/>
          <w:lang w:eastAsia="zh-CN"/>
        </w:rPr>
        <w:t xml:space="preserve">It is true that the current UE timing requirements are defined based on SSB, but it does not mean other signals cannot be used for time tracking and enable UE to meet the current requirements. Based on cl. </w:t>
      </w:r>
      <w:r w:rsidRPr="00351430">
        <w:rPr>
          <w:rFonts w:eastAsiaTheme="minorEastAsia"/>
          <w:lang w:eastAsia="zh-CN"/>
        </w:rPr>
        <w:t>5.1.6.1.1</w:t>
      </w:r>
      <w:r>
        <w:rPr>
          <w:rFonts w:eastAsiaTheme="minorEastAsia"/>
          <w:lang w:eastAsia="zh-CN"/>
        </w:rPr>
        <w:t xml:space="preserve"> of 38.214, the BW of TRS is larger than SSB and the periodicity of TRS is no larger than 80ms. As such we do not see any issue for UE to meet the current timing requirements based on TRS.</w:t>
      </w:r>
    </w:p>
    <w:p w:rsidR="000B218E" w:rsidRDefault="000B218E" w:rsidP="000B218E">
      <w:pPr>
        <w:spacing w:before="120" w:after="120"/>
        <w:rPr>
          <w:rFonts w:eastAsiaTheme="minorEastAsia"/>
          <w:lang w:eastAsia="zh-CN"/>
        </w:rPr>
      </w:pPr>
      <w:r>
        <w:rPr>
          <w:rFonts w:eastAsiaTheme="minorEastAsia"/>
          <w:lang w:eastAsia="zh-CN"/>
        </w:rPr>
        <w:t xml:space="preserve">Option 2 and 3 are also feasible. Option 2 requires NW to configure a MG for UE to meet the timing requirements. For </w:t>
      </w:r>
      <w:proofErr w:type="spellStart"/>
      <w:r>
        <w:rPr>
          <w:rFonts w:eastAsiaTheme="minorEastAsia"/>
          <w:lang w:eastAsia="zh-CN"/>
        </w:rPr>
        <w:t>RedCap</w:t>
      </w:r>
      <w:proofErr w:type="spellEnd"/>
      <w:r>
        <w:rPr>
          <w:rFonts w:eastAsiaTheme="minorEastAsia"/>
          <w:lang w:eastAsia="zh-CN"/>
        </w:rPr>
        <w:t xml:space="preserve"> this may not be an issue as in most cases UE would need MG to perform intra-frequency measurement, but for normal UE this may be unnecessary. For example, some UEs may support intra-frequency measurement on SSB outside BWP with NCSG/interruption or without any interruption, and this leads to option 3. </w:t>
      </w:r>
    </w:p>
    <w:p w:rsidR="000B218E" w:rsidRPr="005016A4" w:rsidRDefault="000B218E" w:rsidP="000B218E">
      <w:pPr>
        <w:spacing w:before="120" w:after="120"/>
        <w:rPr>
          <w:rFonts w:eastAsiaTheme="minorEastAsia"/>
          <w:lang w:eastAsia="zh-CN"/>
        </w:rPr>
      </w:pPr>
      <w:r>
        <w:rPr>
          <w:rFonts w:eastAsiaTheme="minorEastAsia"/>
          <w:lang w:eastAsia="zh-CN"/>
        </w:rPr>
        <w:t xml:space="preserve">For option 1, based on cl. </w:t>
      </w:r>
      <w:r w:rsidRPr="00351430">
        <w:rPr>
          <w:rFonts w:eastAsiaTheme="minorEastAsia"/>
          <w:lang w:eastAsia="zh-CN"/>
        </w:rPr>
        <w:t>5.1.6.1.1</w:t>
      </w:r>
      <w:r>
        <w:rPr>
          <w:rFonts w:eastAsiaTheme="minorEastAsia"/>
          <w:lang w:eastAsia="zh-CN"/>
        </w:rPr>
        <w:t xml:space="preserve"> of 38.214, NW would always configure TRS to UE. </w:t>
      </w:r>
    </w:p>
    <w:tbl>
      <w:tblPr>
        <w:tblStyle w:val="afa"/>
        <w:tblW w:w="0" w:type="auto"/>
        <w:tblLook w:val="04A0" w:firstRow="1" w:lastRow="0" w:firstColumn="1" w:lastColumn="0" w:noHBand="0" w:noVBand="1"/>
      </w:tblPr>
      <w:tblGrid>
        <w:gridCol w:w="9621"/>
      </w:tblGrid>
      <w:tr w:rsidR="000B218E" w:rsidTr="00615AA7">
        <w:tc>
          <w:tcPr>
            <w:tcW w:w="9621" w:type="dxa"/>
          </w:tcPr>
          <w:p w:rsidR="000B218E" w:rsidRPr="005016A4" w:rsidRDefault="000B218E" w:rsidP="00615AA7">
            <w:pPr>
              <w:spacing w:beforeLines="0" w:before="0" w:afterLines="0" w:after="180"/>
              <w:rPr>
                <w:rFonts w:eastAsia="宋体"/>
                <w:sz w:val="20"/>
              </w:rPr>
            </w:pPr>
            <w:bookmarkStart w:id="0" w:name="_Hlk513060382"/>
            <w:r w:rsidRPr="005016A4">
              <w:rPr>
                <w:rFonts w:eastAsia="宋体"/>
                <w:sz w:val="20"/>
              </w:rPr>
              <w:t xml:space="preserve">A UE in RRC connected mode is expected to receive the higher layer UE specific configuration of </w:t>
            </w:r>
            <w:proofErr w:type="gramStart"/>
            <w:r w:rsidRPr="005016A4">
              <w:rPr>
                <w:rFonts w:eastAsia="宋体"/>
                <w:sz w:val="20"/>
              </w:rPr>
              <w:t>a</w:t>
            </w:r>
            <w:proofErr w:type="gramEnd"/>
            <w:r w:rsidRPr="005016A4">
              <w:rPr>
                <w:rFonts w:eastAsia="宋体"/>
                <w:sz w:val="20"/>
              </w:rPr>
              <w:t xml:space="preserve"> </w:t>
            </w:r>
            <w:r w:rsidRPr="005016A4">
              <w:rPr>
                <w:rFonts w:eastAsia="宋体"/>
                <w:i/>
                <w:sz w:val="20"/>
              </w:rPr>
              <w:t>NZP-CSI-RS-</w:t>
            </w:r>
            <w:proofErr w:type="spellStart"/>
            <w:r w:rsidRPr="005016A4">
              <w:rPr>
                <w:rFonts w:eastAsia="宋体"/>
                <w:i/>
                <w:sz w:val="20"/>
              </w:rPr>
              <w:t>ResourceSet</w:t>
            </w:r>
            <w:proofErr w:type="spellEnd"/>
            <w:r w:rsidRPr="005016A4">
              <w:rPr>
                <w:rFonts w:eastAsia="宋体"/>
                <w:sz w:val="20"/>
              </w:rPr>
              <w:t xml:space="preserve"> configured with higher layer parameter </w:t>
            </w:r>
            <w:proofErr w:type="spellStart"/>
            <w:r w:rsidRPr="005016A4">
              <w:rPr>
                <w:rFonts w:eastAsia="宋体"/>
                <w:i/>
                <w:sz w:val="20"/>
              </w:rPr>
              <w:t>trs</w:t>
            </w:r>
            <w:proofErr w:type="spellEnd"/>
            <w:r w:rsidRPr="005016A4">
              <w:rPr>
                <w:rFonts w:eastAsia="宋体"/>
                <w:i/>
                <w:sz w:val="20"/>
              </w:rPr>
              <w:t>-Info</w:t>
            </w:r>
            <w:r w:rsidRPr="005016A4">
              <w:rPr>
                <w:rFonts w:eastAsia="宋体"/>
                <w:sz w:val="20"/>
              </w:rPr>
              <w:t>.</w:t>
            </w:r>
            <w:bookmarkEnd w:id="0"/>
          </w:p>
        </w:tc>
      </w:tr>
    </w:tbl>
    <w:p w:rsidR="000B218E" w:rsidRDefault="000B218E" w:rsidP="000B218E">
      <w:pPr>
        <w:spacing w:before="120" w:after="120"/>
        <w:rPr>
          <w:rFonts w:eastAsiaTheme="minorEastAsia"/>
          <w:lang w:eastAsia="zh-CN"/>
        </w:rPr>
      </w:pPr>
      <w:r>
        <w:rPr>
          <w:rFonts w:eastAsiaTheme="minorEastAsia" w:hint="eastAsia"/>
          <w:lang w:eastAsia="zh-CN"/>
        </w:rPr>
        <w:t>F</w:t>
      </w:r>
      <w:r>
        <w:rPr>
          <w:rFonts w:eastAsiaTheme="minorEastAsia"/>
          <w:lang w:eastAsia="zh-CN"/>
        </w:rPr>
        <w:t>or option 2</w:t>
      </w:r>
      <w:r w:rsidR="003623B2">
        <w:rPr>
          <w:rFonts w:eastAsiaTheme="minorEastAsia"/>
          <w:lang w:eastAsia="zh-CN"/>
        </w:rPr>
        <w:t xml:space="preserve"> and 3</w:t>
      </w:r>
      <w:r>
        <w:rPr>
          <w:rFonts w:eastAsiaTheme="minorEastAsia"/>
          <w:lang w:eastAsia="zh-CN"/>
        </w:rPr>
        <w:t xml:space="preserve">, NW would </w:t>
      </w:r>
      <w:r w:rsidR="003623B2">
        <w:rPr>
          <w:rFonts w:eastAsiaTheme="minorEastAsia"/>
          <w:lang w:eastAsia="zh-CN"/>
        </w:rPr>
        <w:t>ensure UE can perform intra-frequency measurement for the serving cell, with or without configuring MG, depending on UE capability</w:t>
      </w:r>
      <w:r w:rsidR="00CF56E4">
        <w:rPr>
          <w:rFonts w:eastAsiaTheme="minorEastAsia"/>
          <w:lang w:eastAsia="zh-CN"/>
        </w:rPr>
        <w:t>, and this is up to NW implementation.</w:t>
      </w:r>
    </w:p>
    <w:p w:rsidR="000B218E" w:rsidRPr="005016A4" w:rsidRDefault="000B218E" w:rsidP="000B218E">
      <w:pPr>
        <w:spacing w:before="120" w:after="120"/>
        <w:rPr>
          <w:rFonts w:eastAsiaTheme="minorEastAsia"/>
          <w:lang w:eastAsia="zh-CN"/>
        </w:rPr>
      </w:pPr>
      <w:r>
        <w:rPr>
          <w:rFonts w:eastAsiaTheme="minorEastAsia"/>
          <w:lang w:eastAsia="zh-CN"/>
        </w:rPr>
        <w:t>As such, we think the spec support for option A is complete, and no additional RAN4 work is needed.</w:t>
      </w:r>
    </w:p>
    <w:p w:rsidR="000B218E" w:rsidRPr="00A45107" w:rsidRDefault="000B218E" w:rsidP="000B218E">
      <w:pPr>
        <w:spacing w:before="120" w:after="120"/>
        <w:rPr>
          <w:b/>
          <w:lang w:val="en-US"/>
        </w:rPr>
      </w:pPr>
      <w:r w:rsidRPr="00A45107">
        <w:rPr>
          <w:b/>
          <w:lang w:val="en-US"/>
        </w:rPr>
        <w:t xml:space="preserve">Proposal: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bookmarkStart w:id="1" w:name="_GoBack"/>
      <w:bookmarkEnd w:id="1"/>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B218E" w:rsidRPr="000B218E">
        <w:rPr>
          <w:rFonts w:eastAsia="宋体"/>
          <w:lang w:eastAsia="zh-CN"/>
        </w:rPr>
        <w:t xml:space="preserve"> </w:t>
      </w:r>
      <w:r w:rsidR="000B218E">
        <w:rPr>
          <w:rFonts w:eastAsia="宋体"/>
          <w:lang w:eastAsia="zh-CN"/>
        </w:rPr>
        <w:t>the RRM impact of option A</w:t>
      </w:r>
      <w:r>
        <w:rPr>
          <w:rFonts w:eastAsia="宋体"/>
          <w:lang w:eastAsia="zh-CN"/>
        </w:rPr>
        <w:t>.</w:t>
      </w:r>
    </w:p>
    <w:p w:rsidR="00F82CFA" w:rsidRPr="00CF56E4" w:rsidRDefault="00CF56E4" w:rsidP="00082F30">
      <w:pPr>
        <w:spacing w:before="120" w:after="120"/>
        <w:rPr>
          <w:b/>
          <w:lang w:val="en-US"/>
        </w:rPr>
      </w:pPr>
      <w:r w:rsidRPr="00A45107">
        <w:rPr>
          <w:b/>
          <w:lang w:val="en-US"/>
        </w:rPr>
        <w:t xml:space="preserve">Proposal: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700770" w:rsidRDefault="00700770" w:rsidP="00B3603E">
      <w:pPr>
        <w:numPr>
          <w:ilvl w:val="0"/>
          <w:numId w:val="5"/>
        </w:numPr>
        <w:spacing w:before="120" w:after="120"/>
        <w:rPr>
          <w:rFonts w:eastAsia="宋体"/>
          <w:lang w:val="en-US" w:eastAsia="zh-CN"/>
        </w:rPr>
      </w:pPr>
      <w:r w:rsidRPr="00700770">
        <w:rPr>
          <w:rFonts w:eastAsia="宋体"/>
          <w:lang w:val="en-US" w:eastAsia="zh-CN"/>
        </w:rPr>
        <w:t>RP-230805</w:t>
      </w:r>
      <w:r>
        <w:rPr>
          <w:rFonts w:eastAsia="宋体"/>
          <w:lang w:val="en-US" w:eastAsia="zh-CN"/>
        </w:rPr>
        <w:t xml:space="preserve">, </w:t>
      </w:r>
      <w:r w:rsidRPr="00700770">
        <w:rPr>
          <w:rFonts w:eastAsia="宋体"/>
          <w:lang w:val="en-US" w:eastAsia="zh-CN"/>
        </w:rPr>
        <w:t xml:space="preserve">New WID: Complete the specification support for </w:t>
      </w:r>
      <w:proofErr w:type="spellStart"/>
      <w:r w:rsidRPr="00700770">
        <w:rPr>
          <w:rFonts w:eastAsia="宋体"/>
          <w:lang w:val="en-US" w:eastAsia="zh-CN"/>
        </w:rPr>
        <w:t>BandWidth</w:t>
      </w:r>
      <w:proofErr w:type="spellEnd"/>
      <w:r w:rsidRPr="00700770">
        <w:rPr>
          <w:rFonts w:eastAsia="宋体"/>
          <w:lang w:val="en-US" w:eastAsia="zh-CN"/>
        </w:rPr>
        <w:t xml:space="preserve"> Part operation without restriction in NR</w:t>
      </w:r>
      <w:r>
        <w:rPr>
          <w:rFonts w:eastAsia="宋体"/>
          <w:lang w:val="en-US" w:eastAsia="zh-CN"/>
        </w:rPr>
        <w:t>,</w:t>
      </w:r>
      <w:r w:rsidRPr="00700770">
        <w:t xml:space="preserve"> </w:t>
      </w:r>
      <w:r w:rsidRPr="00700770">
        <w:rPr>
          <w:rFonts w:eastAsia="宋体"/>
          <w:lang w:val="en-US" w:eastAsia="zh-CN"/>
        </w:rPr>
        <w:t>Moderator (Vodafone), vivo</w:t>
      </w:r>
    </w:p>
    <w:p w:rsidR="00700770" w:rsidRPr="00B3603E" w:rsidRDefault="00700770" w:rsidP="00B3603E">
      <w:pPr>
        <w:numPr>
          <w:ilvl w:val="0"/>
          <w:numId w:val="5"/>
        </w:numPr>
        <w:spacing w:before="120" w:after="120"/>
        <w:rPr>
          <w:rFonts w:eastAsia="宋体"/>
          <w:lang w:val="en-US" w:eastAsia="zh-CN"/>
        </w:rPr>
      </w:pPr>
      <w:r w:rsidRPr="00700770">
        <w:rPr>
          <w:rFonts w:eastAsia="宋体"/>
          <w:lang w:val="en-US" w:eastAsia="zh-CN"/>
        </w:rPr>
        <w:t>R4-2303313</w:t>
      </w:r>
      <w:r>
        <w:rPr>
          <w:rFonts w:eastAsia="宋体"/>
          <w:lang w:val="en-US" w:eastAsia="zh-CN"/>
        </w:rPr>
        <w:t xml:space="preserve">, </w:t>
      </w:r>
      <w:r w:rsidRPr="00700770">
        <w:rPr>
          <w:rFonts w:eastAsia="宋体"/>
          <w:lang w:val="en-US" w:eastAsia="zh-CN"/>
        </w:rPr>
        <w:t xml:space="preserve">WF on </w:t>
      </w:r>
      <w:proofErr w:type="spellStart"/>
      <w:r w:rsidRPr="00700770">
        <w:rPr>
          <w:rFonts w:eastAsia="宋体"/>
          <w:lang w:val="en-US" w:eastAsia="zh-CN"/>
        </w:rPr>
        <w:t>BWP_withoutRestriction</w:t>
      </w:r>
      <w:proofErr w:type="spellEnd"/>
      <w:r>
        <w:rPr>
          <w:rFonts w:eastAsia="宋体"/>
          <w:lang w:val="en-US" w:eastAsia="zh-CN"/>
        </w:rPr>
        <w:t>, vivo</w:t>
      </w:r>
    </w:p>
    <w:sectPr w:rsidR="00700770" w:rsidRPr="00B3603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D87" w:rsidRDefault="00587D87">
      <w:pPr>
        <w:spacing w:before="120" w:after="120"/>
      </w:pPr>
      <w:r>
        <w:separator/>
      </w:r>
    </w:p>
  </w:endnote>
  <w:endnote w:type="continuationSeparator" w:id="0">
    <w:p w:rsidR="00587D87" w:rsidRDefault="00587D8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D87" w:rsidRDefault="00587D87">
      <w:pPr>
        <w:spacing w:before="120" w:after="120"/>
      </w:pPr>
      <w:r>
        <w:separator/>
      </w:r>
    </w:p>
  </w:footnote>
  <w:footnote w:type="continuationSeparator" w:id="0">
    <w:p w:rsidR="00587D87" w:rsidRDefault="00587D8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4005B2"/>
    <w:multiLevelType w:val="hybridMultilevel"/>
    <w:tmpl w:val="F04C2E22"/>
    <w:lvl w:ilvl="0" w:tplc="BF76B4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8"/>
  </w:num>
  <w:num w:numId="3">
    <w:abstractNumId w:val="33"/>
  </w:num>
  <w:num w:numId="4">
    <w:abstractNumId w:val="5"/>
  </w:num>
  <w:num w:numId="5">
    <w:abstractNumId w:val="13"/>
  </w:num>
  <w:num w:numId="6">
    <w:abstractNumId w:val="25"/>
  </w:num>
  <w:num w:numId="7">
    <w:abstractNumId w:val="16"/>
  </w:num>
  <w:num w:numId="8">
    <w:abstractNumId w:val="34"/>
    <w:lvlOverride w:ilvl="0">
      <w:startOverride w:val="1"/>
    </w:lvlOverride>
  </w:num>
  <w:num w:numId="9">
    <w:abstractNumId w:val="23"/>
  </w:num>
  <w:num w:numId="10">
    <w:abstractNumId w:val="31"/>
  </w:num>
  <w:num w:numId="11">
    <w:abstractNumId w:val="27"/>
  </w:num>
  <w:num w:numId="12">
    <w:abstractNumId w:val="18"/>
  </w:num>
  <w:num w:numId="13">
    <w:abstractNumId w:val="6"/>
  </w:num>
  <w:num w:numId="14">
    <w:abstractNumId w:val="24"/>
  </w:num>
  <w:num w:numId="15">
    <w:abstractNumId w:val="17"/>
  </w:num>
  <w:num w:numId="16">
    <w:abstractNumId w:val="30"/>
  </w:num>
  <w:num w:numId="17">
    <w:abstractNumId w:val="32"/>
  </w:num>
  <w:num w:numId="18">
    <w:abstractNumId w:val="35"/>
  </w:num>
  <w:num w:numId="19">
    <w:abstractNumId w:val="11"/>
  </w:num>
  <w:num w:numId="20">
    <w:abstractNumId w:val="3"/>
  </w:num>
  <w:num w:numId="21">
    <w:abstractNumId w:val="4"/>
  </w:num>
  <w:num w:numId="22">
    <w:abstractNumId w:val="12"/>
  </w:num>
  <w:num w:numId="23">
    <w:abstractNumId w:val="2"/>
  </w:num>
  <w:num w:numId="24">
    <w:abstractNumId w:val="19"/>
  </w:num>
  <w:num w:numId="25">
    <w:abstractNumId w:val="20"/>
  </w:num>
  <w:num w:numId="26">
    <w:abstractNumId w:val="7"/>
  </w:num>
  <w:num w:numId="27">
    <w:abstractNumId w:val="0"/>
  </w:num>
  <w:num w:numId="28">
    <w:abstractNumId w:val="15"/>
  </w:num>
  <w:num w:numId="29">
    <w:abstractNumId w:val="21"/>
  </w:num>
  <w:num w:numId="30">
    <w:abstractNumId w:val="26"/>
  </w:num>
  <w:num w:numId="31">
    <w:abstractNumId w:val="29"/>
  </w:num>
  <w:num w:numId="32">
    <w:abstractNumId w:val="22"/>
  </w:num>
  <w:num w:numId="33">
    <w:abstractNumId w:val="8"/>
  </w:num>
  <w:num w:numId="34">
    <w:abstractNumId w:val="1"/>
  </w:num>
  <w:num w:numId="35">
    <w:abstractNumId w:val="9"/>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18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073"/>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480"/>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62C"/>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63"/>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16"/>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07F55"/>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37F7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3B2"/>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34E"/>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5BA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068"/>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1F3D"/>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247A"/>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3EE"/>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79"/>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BB6"/>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D87"/>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AA"/>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636"/>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BC2"/>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770"/>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757"/>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EFE"/>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889"/>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18"/>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AB4"/>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E68"/>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3E6C"/>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2A"/>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8F2"/>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081"/>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9E9"/>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206"/>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6C2"/>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A28"/>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773"/>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728"/>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A9"/>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7A"/>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3BB"/>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56E4"/>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34A"/>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560"/>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33"/>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C50"/>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79C"/>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FD"/>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0A0448-EB52-407E-B5D4-91DA0286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319976-F92F-4EBD-9F80-7AF98E67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59171</TotalTime>
  <Pages>1</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cp:revision>
  <cp:lastPrinted>2009-04-22T06:01:00Z</cp:lastPrinted>
  <dcterms:created xsi:type="dcterms:W3CDTF">2020-07-07T06:33:00Z</dcterms:created>
  <dcterms:modified xsi:type="dcterms:W3CDTF">2023-04-10T12:42:00Z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(3)3DaiKX9BopHV5nJOOfdj9fCV7fonQULsufeUfVzmMb8oDe+aa3pLitO1XxnHrovl/gMtrzp+
SkJpUKSiQ+GqjaxFZodoQHiammBXKgoXP1pmCO7OEBXUQu+3tm1uzLpVY6g6JhCgIiQ6hiLj
Vg/7soQwYMz633r+/Vq1ZqTlprCjlCF+g5AQBEvgnE3nyF8wh+5H0c2egV5JGhl4mtqnLkcn
LiQTv6gj6cuVmqoqMO</vt:lpwstr>
  </property>
  <property fmtid="{D5CDD505-2E9C-101B-9397-08002B2CF9AE}" pid="17" name="_2015_ms_pID_725343_00">
    <vt:lpwstr>_2015_ms_pID_725343</vt:lpwstr>
  </property>
  <property fmtid="{D5CDD505-2E9C-101B-9397-08002B2CF9AE}" pid="18" name="_2015_ms_pID_7253431">
    <vt:lpwstr>bzNUJDN48afbE4k45MSj9aPB+NOJSi3heUZqIA4ZIwy8j/NmWH6EHV
C2vAZ64odeJeR4CRDqCuuqyuozBegdzHoeKH8c+exjG7mHpNdCEd/C58Q9bHc1BH/BCJo4Cu
OZNlrT7Vhg0/0dEtJy9C/C/FDILMxkrli3P6IYpCD0yZdmoG6OEth0uhndexh4czzMLmLR1m
KpEczQf3lgNt0QnBnx1+QRa6LuSxqQisoLBS</vt:lpwstr>
  </property>
  <property fmtid="{D5CDD505-2E9C-101B-9397-08002B2CF9AE}" pid="19" name="_2015_ms_pID_7253431_00">
    <vt:lpwstr>_2015_ms_pID_7253431</vt:lpwstr>
  </property>
  <property fmtid="{D5CDD505-2E9C-101B-9397-08002B2CF9AE}" pid="20" name="_2015_ms_pID_7253432">
    <vt:lpwstr>VfwIBU6BGFDuWSap1fhuBDkOk87uQha9PSCp
YECO0NrbnTUYXXsxwGstcD5xEbti5I1UDbQzEpgnbSQpOsSm9XY=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