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a3"/>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 xml:space="preserve">GPP TSG-RAN WG4 Meeting </w:t>
      </w:r>
      <w:r w:rsidR="000B60EE">
        <w:rPr>
          <w:rFonts w:cs="Arial"/>
          <w:sz w:val="24"/>
          <w:szCs w:val="24"/>
        </w:rPr>
        <w:t># 106bis-e</w:t>
      </w:r>
      <w:r w:rsidRPr="004A029C">
        <w:rPr>
          <w:rFonts w:cs="Arial"/>
          <w:sz w:val="24"/>
          <w:szCs w:val="24"/>
        </w:rPr>
        <w:tab/>
      </w:r>
      <w:r w:rsidR="00BB600B" w:rsidRPr="00BB600B">
        <w:rPr>
          <w:rFonts w:cs="Arial"/>
          <w:sz w:val="24"/>
          <w:szCs w:val="24"/>
        </w:rPr>
        <w:t>R4-2305287</w:t>
      </w:r>
      <w:bookmarkStart w:id="0" w:name="_GoBack"/>
      <w:bookmarkEnd w:id="0"/>
    </w:p>
    <w:p w:rsidR="00314351" w:rsidRPr="004A029C" w:rsidRDefault="000B60EE" w:rsidP="00314351">
      <w:pPr>
        <w:pStyle w:val="a3"/>
        <w:tabs>
          <w:tab w:val="right" w:pos="9781"/>
          <w:tab w:val="right" w:pos="13323"/>
        </w:tabs>
        <w:spacing w:before="60" w:after="60"/>
        <w:outlineLvl w:val="0"/>
        <w:rPr>
          <w:rFonts w:eastAsia="宋体" w:cs="Arial"/>
          <w:b w:val="0"/>
          <w:sz w:val="24"/>
          <w:szCs w:val="24"/>
          <w:lang w:eastAsia="zh-CN"/>
        </w:rPr>
      </w:pPr>
      <w:r w:rsidRPr="000B60EE">
        <w:rPr>
          <w:rFonts w:eastAsia="宋体" w:cs="Arial"/>
          <w:sz w:val="24"/>
          <w:szCs w:val="24"/>
          <w:lang w:eastAsia="zh-CN"/>
        </w:rPr>
        <w:t>Online, April 17 – April 26, 2023</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B60EE" w:rsidRPr="000B60EE">
        <w:rPr>
          <w:rFonts w:ascii="Arial" w:hAnsi="Arial"/>
          <w:sz w:val="24"/>
          <w:lang w:val="en-US"/>
        </w:rPr>
        <w:t>5.14.4.2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64315" w:rsidRPr="00664315">
        <w:rPr>
          <w:rFonts w:ascii="Arial" w:hAnsi="Arial"/>
          <w:sz w:val="24"/>
          <w:lang w:val="en-US"/>
        </w:rPr>
        <w:t>Discussion on mobility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9B19D1">
        <w:rPr>
          <w:rFonts w:eastAsiaTheme="minorEastAsia"/>
          <w:lang w:val="en-US" w:eastAsia="zh-CN"/>
        </w:rPr>
        <w:t>In RAN4#10</w:t>
      </w:r>
      <w:r w:rsidR="00643158">
        <w:rPr>
          <w:rFonts w:eastAsiaTheme="minorEastAsia"/>
          <w:lang w:val="en-US" w:eastAsia="zh-CN"/>
        </w:rPr>
        <w:t>6</w:t>
      </w:r>
      <w:r w:rsidR="009B19D1">
        <w:rPr>
          <w:rFonts w:eastAsiaTheme="minorEastAsia"/>
          <w:lang w:val="en-US" w:eastAsia="zh-CN"/>
        </w:rPr>
        <w:t xml:space="preserve"> meeting, t</w:t>
      </w:r>
      <w:r w:rsidR="00586EFF">
        <w:rPr>
          <w:rFonts w:eastAsiaTheme="minorEastAsia"/>
          <w:lang w:val="en-US" w:eastAsia="zh-CN"/>
        </w:rPr>
        <w:t xml:space="preserve">he RRM impacts </w:t>
      </w:r>
      <w:r w:rsidR="009B19D1">
        <w:rPr>
          <w:rFonts w:eastAsiaTheme="minorEastAsia"/>
          <w:lang w:val="en-US" w:eastAsia="zh-CN"/>
        </w:rPr>
        <w:t xml:space="preserve">on ATG </w:t>
      </w:r>
      <w:r w:rsidR="00586EFF">
        <w:rPr>
          <w:rFonts w:eastAsiaTheme="minorEastAsia"/>
          <w:lang w:val="en-US" w:eastAsia="zh-CN"/>
        </w:rPr>
        <w:t>were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1"/>
        <w:numPr>
          <w:ilvl w:val="0"/>
          <w:numId w:val="1"/>
        </w:numPr>
        <w:rPr>
          <w:lang w:val="en-US"/>
        </w:rPr>
      </w:pPr>
      <w:r w:rsidRPr="002D2977">
        <w:rPr>
          <w:lang w:val="en-US"/>
        </w:rPr>
        <w:t>Discussion</w:t>
      </w:r>
    </w:p>
    <w:p w:rsidR="009B19D1" w:rsidRPr="00130DD3" w:rsidRDefault="009B19D1" w:rsidP="00130DD3">
      <w:pPr>
        <w:pStyle w:val="a6"/>
        <w:numPr>
          <w:ilvl w:val="0"/>
          <w:numId w:val="47"/>
        </w:numPr>
        <w:ind w:firstLineChars="0"/>
        <w:rPr>
          <w:rFonts w:eastAsiaTheme="minorEastAsia"/>
          <w:b/>
          <w:u w:val="single"/>
          <w:lang w:val="en-US" w:eastAsia="zh-CN"/>
        </w:rPr>
      </w:pPr>
      <w:r w:rsidRPr="00130DD3">
        <w:rPr>
          <w:rFonts w:eastAsiaTheme="minorEastAsia" w:hint="eastAsia"/>
          <w:b/>
          <w:u w:val="single"/>
          <w:lang w:val="en-US" w:eastAsia="zh-CN"/>
        </w:rPr>
        <w:t>M</w:t>
      </w:r>
      <w:r w:rsidRPr="00130DD3">
        <w:rPr>
          <w:rFonts w:eastAsiaTheme="minorEastAsia"/>
          <w:b/>
          <w:u w:val="single"/>
          <w:lang w:val="en-US" w:eastAsia="zh-CN"/>
        </w:rPr>
        <w:t>obility in RRC Idle/Inactive mode</w:t>
      </w:r>
    </w:p>
    <w:p w:rsidR="00680775" w:rsidRPr="00BE056E" w:rsidRDefault="00BE056E" w:rsidP="00586EFF">
      <w:pPr>
        <w:rPr>
          <w:lang w:val="en-US" w:eastAsia="zh-CN"/>
        </w:rPr>
      </w:pPr>
      <w:r w:rsidRPr="00BE056E">
        <w:rPr>
          <w:lang w:val="en-US" w:eastAsia="zh-CN"/>
        </w:rPr>
        <w:t>For IDLE</w:t>
      </w:r>
      <w:r w:rsidR="00D047FF">
        <w:rPr>
          <w:lang w:val="en-US" w:eastAsia="zh-CN"/>
        </w:rPr>
        <w:t>/Inactive</w:t>
      </w:r>
      <w:r w:rsidRPr="00BE056E">
        <w:rPr>
          <w:lang w:val="en-US" w:eastAsia="zh-CN"/>
        </w:rPr>
        <w:t xml:space="preserve"> state mobility requirements, </w:t>
      </w:r>
      <w:r w:rsidR="00302969">
        <w:rPr>
          <w:lang w:val="en-US" w:eastAsia="zh-CN"/>
        </w:rPr>
        <w:t xml:space="preserve">there are some </w:t>
      </w:r>
      <w:r w:rsidRPr="00BE056E">
        <w:rPr>
          <w:lang w:val="en-US" w:eastAsia="zh-CN"/>
        </w:rPr>
        <w:t>agreements</w:t>
      </w:r>
      <w:r w:rsidR="00302969">
        <w:rPr>
          <w:lang w:val="en-US" w:eastAsia="zh-CN"/>
        </w:rPr>
        <w:t>. The remaining open issues</w:t>
      </w:r>
      <w:r w:rsidRPr="00BE056E">
        <w:rPr>
          <w:lang w:val="en-US" w:eastAsia="zh-CN"/>
        </w:rPr>
        <w:t xml:space="preserve"> are </w:t>
      </w:r>
      <w:r w:rsidR="00302969">
        <w:rPr>
          <w:lang w:val="en-US" w:eastAsia="zh-CN"/>
        </w:rPr>
        <w:t>duplicated</w:t>
      </w:r>
      <w:r w:rsidRPr="00BE056E">
        <w:rPr>
          <w:lang w:val="en-US" w:eastAsia="zh-CN"/>
        </w:rPr>
        <w:t xml:space="preserve"> as follows:</w:t>
      </w:r>
    </w:p>
    <w:tbl>
      <w:tblPr>
        <w:tblStyle w:val="a7"/>
        <w:tblW w:w="0" w:type="auto"/>
        <w:tblLook w:val="04A0" w:firstRow="1" w:lastRow="0" w:firstColumn="1" w:lastColumn="0" w:noHBand="0" w:noVBand="1"/>
      </w:tblPr>
      <w:tblGrid>
        <w:gridCol w:w="9562"/>
      </w:tblGrid>
      <w:tr w:rsidR="00BE056E" w:rsidTr="00BE056E">
        <w:tc>
          <w:tcPr>
            <w:tcW w:w="9562" w:type="dxa"/>
          </w:tcPr>
          <w:p w:rsidR="00302969" w:rsidRDefault="00302969" w:rsidP="00302969">
            <w:pPr>
              <w:rPr>
                <w:b/>
                <w:u w:val="single"/>
                <w:lang w:eastAsia="ko-KR"/>
              </w:rPr>
            </w:pPr>
            <w:r w:rsidRPr="00971B64">
              <w:rPr>
                <w:b/>
                <w:u w:val="single"/>
                <w:lang w:eastAsia="ko-KR"/>
              </w:rPr>
              <w:t>Issue 2-1-1-1: Cell re-selection mechanism</w:t>
            </w:r>
          </w:p>
          <w:p w:rsidR="00302969" w:rsidRPr="00ED048A" w:rsidRDefault="00302969" w:rsidP="00302969">
            <w:pPr>
              <w:pStyle w:val="a6"/>
              <w:numPr>
                <w:ilvl w:val="0"/>
                <w:numId w:val="48"/>
              </w:numPr>
              <w:spacing w:after="120"/>
              <w:ind w:firstLineChars="0"/>
            </w:pPr>
            <w:r w:rsidRPr="00ED048A">
              <w:t xml:space="preserve">Option 1: Introduce distance-based triggering as an additional condition for intra- and inter-frequency cell measurement as NTN, whether and how to configure the feature is up to network implementation </w:t>
            </w:r>
          </w:p>
          <w:p w:rsidR="00302969" w:rsidRPr="00415CE9" w:rsidRDefault="00302969" w:rsidP="00302969">
            <w:pPr>
              <w:pStyle w:val="a6"/>
              <w:numPr>
                <w:ilvl w:val="1"/>
                <w:numId w:val="48"/>
              </w:numPr>
              <w:spacing w:after="120"/>
              <w:ind w:firstLineChars="0"/>
            </w:pPr>
            <w:r w:rsidRPr="00415CE9">
              <w:t>If Srxlev &gt; S</w:t>
            </w:r>
            <w:r w:rsidRPr="00415CE9">
              <w:rPr>
                <w:vertAlign w:val="subscript"/>
              </w:rPr>
              <w:t>(non)IntraSearchP</w:t>
            </w:r>
            <w:r w:rsidRPr="00415CE9">
              <w:t xml:space="preserve"> and Squal &gt; S</w:t>
            </w:r>
            <w:r w:rsidRPr="00415CE9">
              <w:rPr>
                <w:vertAlign w:val="subscript"/>
              </w:rPr>
              <w:t>(non)IntraSearchQ</w:t>
            </w:r>
            <w:r w:rsidRPr="00415CE9">
              <w:t>, and the distance between UE and serving cell reference location is smaller than distanceThresh if distanceThresh is configured and UE has location information, then the UE shall search for inter/intra-frequency layers of higher priority.</w:t>
            </w:r>
          </w:p>
          <w:p w:rsidR="00302969" w:rsidRPr="00415CE9" w:rsidRDefault="00302969" w:rsidP="00302969">
            <w:pPr>
              <w:pStyle w:val="a6"/>
              <w:numPr>
                <w:ilvl w:val="1"/>
                <w:numId w:val="48"/>
              </w:numPr>
              <w:spacing w:after="120"/>
              <w:ind w:firstLineChars="0"/>
            </w:pPr>
            <w:r w:rsidRPr="00415CE9">
              <w:t>If Srxlev ≤ S</w:t>
            </w:r>
            <w:r w:rsidRPr="00415CE9">
              <w:rPr>
                <w:vertAlign w:val="subscript"/>
              </w:rPr>
              <w:t>(non)IntraSearchP</w:t>
            </w:r>
            <w:r w:rsidRPr="00415CE9">
              <w:t xml:space="preserve"> or Squal ≤ S</w:t>
            </w:r>
            <w:r w:rsidRPr="00415CE9">
              <w:rPr>
                <w:vertAlign w:val="subscript"/>
              </w:rPr>
              <w:t>(non)IntraSearchQ</w:t>
            </w:r>
            <w:r w:rsidRPr="00415CE9">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rsidR="00302969" w:rsidRPr="00ED048A" w:rsidRDefault="00302969" w:rsidP="00302969">
            <w:pPr>
              <w:pStyle w:val="a6"/>
              <w:numPr>
                <w:ilvl w:val="0"/>
                <w:numId w:val="48"/>
              </w:numPr>
              <w:spacing w:after="120"/>
              <w:ind w:firstLineChars="0"/>
              <w:rPr>
                <w:rFonts w:eastAsia="宋体"/>
              </w:rPr>
            </w:pPr>
            <w:r w:rsidRPr="00ED048A">
              <w:rPr>
                <w:rFonts w:eastAsia="宋体" w:hint="eastAsia"/>
              </w:rPr>
              <w:t>O</w:t>
            </w:r>
            <w:r w:rsidRPr="00ED048A">
              <w:rPr>
                <w:rFonts w:eastAsia="宋体"/>
              </w:rPr>
              <w:t>ption 2: RSRP measurement can be ignored by ATG UE when the distance satisfies a specific condition.</w:t>
            </w:r>
          </w:p>
          <w:p w:rsidR="00302969" w:rsidRPr="00ED048A" w:rsidRDefault="00302969" w:rsidP="00302969">
            <w:pPr>
              <w:pStyle w:val="a6"/>
              <w:numPr>
                <w:ilvl w:val="1"/>
                <w:numId w:val="48"/>
              </w:numPr>
              <w:spacing w:after="120"/>
              <w:ind w:firstLineChars="0"/>
              <w:rPr>
                <w:rFonts w:eastAsia="宋体"/>
              </w:rPr>
            </w:pPr>
            <w:r w:rsidRPr="00ED048A">
              <w:rPr>
                <w:rFonts w:eastAsia="宋体"/>
              </w:rPr>
              <w:t>The UE is allowed to not perform neighbour cell measurements based on the distance between the aircraft and a reference location, details are of the reference location is FFS.</w:t>
            </w:r>
          </w:p>
          <w:p w:rsidR="00302969" w:rsidRPr="00ED048A" w:rsidRDefault="00302969" w:rsidP="00302969">
            <w:pPr>
              <w:pStyle w:val="a6"/>
              <w:numPr>
                <w:ilvl w:val="1"/>
                <w:numId w:val="48"/>
              </w:numPr>
              <w:spacing w:after="120"/>
              <w:ind w:firstLineChars="0"/>
              <w:rPr>
                <w:rFonts w:eastAsia="宋体"/>
              </w:rPr>
            </w:pPr>
            <w:r w:rsidRPr="00ED048A">
              <w:rPr>
                <w:rFonts w:eastAsia="宋体"/>
              </w:rPr>
              <w:t>For cell reselection, the A2G UE should resume the neighbor cell measurement in normal manner without any relaxation when the condition on distance between the aircraft and the reference location is no longer met.</w:t>
            </w:r>
          </w:p>
          <w:p w:rsidR="00302969" w:rsidRPr="00ED048A" w:rsidRDefault="00302969" w:rsidP="00302969">
            <w:pPr>
              <w:pStyle w:val="a6"/>
              <w:numPr>
                <w:ilvl w:val="0"/>
                <w:numId w:val="48"/>
              </w:numPr>
              <w:spacing w:after="120"/>
              <w:ind w:firstLineChars="0"/>
              <w:rPr>
                <w:rFonts w:eastAsia="宋体"/>
              </w:rPr>
            </w:pPr>
            <w:r w:rsidRPr="00ED048A">
              <w:rPr>
                <w:rFonts w:eastAsia="宋体"/>
              </w:rPr>
              <w:t>Option 3: further consider the trade-off between the workload and performance gain brought by the new cell re-selection mechanisms.</w:t>
            </w:r>
          </w:p>
          <w:p w:rsidR="00302969" w:rsidRPr="00ED048A" w:rsidRDefault="00302969" w:rsidP="00302969">
            <w:pPr>
              <w:pStyle w:val="a6"/>
              <w:numPr>
                <w:ilvl w:val="1"/>
                <w:numId w:val="48"/>
              </w:numPr>
              <w:spacing w:after="120"/>
              <w:ind w:firstLineChars="0"/>
              <w:rPr>
                <w:rFonts w:eastAsia="宋体"/>
              </w:rPr>
            </w:pPr>
            <w:r w:rsidRPr="00ED048A">
              <w:rPr>
                <w:rFonts w:eastAsia="宋体"/>
              </w:rPr>
              <w:t>The distance, altitude or speed based triggered cell re-selection may not be necessary unless there is an obvious motivation.</w:t>
            </w:r>
          </w:p>
          <w:p w:rsidR="00302969" w:rsidRDefault="00302969" w:rsidP="00302969">
            <w:pPr>
              <w:rPr>
                <w:b/>
                <w:u w:val="single"/>
                <w:lang w:eastAsia="ko-KR"/>
              </w:rPr>
            </w:pPr>
            <w:r w:rsidRPr="00971B64">
              <w:rPr>
                <w:b/>
                <w:u w:val="single"/>
                <w:lang w:eastAsia="ko-KR"/>
              </w:rPr>
              <w:t>Issue 2-1-1-2: UE/network assistance information for Cell re-selection</w:t>
            </w:r>
          </w:p>
          <w:p w:rsidR="00302969" w:rsidRPr="00971B64" w:rsidRDefault="00302969" w:rsidP="00302969">
            <w:pPr>
              <w:pStyle w:val="a6"/>
              <w:numPr>
                <w:ilvl w:val="0"/>
                <w:numId w:val="48"/>
              </w:numPr>
              <w:spacing w:after="120"/>
              <w:ind w:firstLineChars="0"/>
              <w:rPr>
                <w:rFonts w:eastAsia="宋体"/>
              </w:rPr>
            </w:pPr>
            <w:r w:rsidRPr="00971B64">
              <w:rPr>
                <w:rFonts w:eastAsia="宋体"/>
              </w:rPr>
              <w:t xml:space="preserve">Option 1: ATG UE velocity information can be used as deciding margin for distance threshold in location-based cell re-selection. </w:t>
            </w:r>
          </w:p>
          <w:p w:rsidR="00302969" w:rsidRPr="00971B64" w:rsidRDefault="00302969" w:rsidP="00302969">
            <w:pPr>
              <w:pStyle w:val="a6"/>
              <w:numPr>
                <w:ilvl w:val="0"/>
                <w:numId w:val="48"/>
              </w:numPr>
              <w:spacing w:after="120"/>
              <w:ind w:firstLineChars="0"/>
              <w:rPr>
                <w:rFonts w:eastAsia="宋体"/>
              </w:rPr>
            </w:pPr>
            <w:r w:rsidRPr="00971B64">
              <w:rPr>
                <w:rFonts w:eastAsia="宋体"/>
              </w:rPr>
              <w:t xml:space="preserve">Option 2: Assistance information related to unpredictable changes in flight operation mode is introduced. </w:t>
            </w:r>
          </w:p>
          <w:p w:rsidR="00302969" w:rsidRDefault="00302969" w:rsidP="00302969">
            <w:pPr>
              <w:pStyle w:val="a6"/>
              <w:numPr>
                <w:ilvl w:val="1"/>
                <w:numId w:val="48"/>
              </w:numPr>
              <w:spacing w:after="120"/>
              <w:ind w:firstLineChars="0"/>
              <w:rPr>
                <w:rFonts w:eastAsia="宋体"/>
              </w:rPr>
            </w:pPr>
            <w:r w:rsidRPr="00971B64">
              <w:rPr>
                <w:rFonts w:eastAsia="宋体"/>
              </w:rPr>
              <w:lastRenderedPageBreak/>
              <w:t>Assistance information comprises at least changes in the UE altitude, flight path and speed, remaining service time for serving cell and side conditions can be FFS.</w:t>
            </w:r>
          </w:p>
          <w:p w:rsidR="00302969" w:rsidRPr="00971B64" w:rsidRDefault="00302969" w:rsidP="00302969">
            <w:pPr>
              <w:pStyle w:val="a6"/>
              <w:numPr>
                <w:ilvl w:val="0"/>
                <w:numId w:val="48"/>
              </w:numPr>
              <w:spacing w:after="120"/>
              <w:ind w:firstLineChars="0"/>
              <w:rPr>
                <w:rFonts w:eastAsia="宋体"/>
              </w:rPr>
            </w:pPr>
            <w:r>
              <w:rPr>
                <w:rFonts w:eastAsia="宋体" w:hint="eastAsia"/>
              </w:rPr>
              <w:t>O</w:t>
            </w:r>
            <w:r>
              <w:rPr>
                <w:rFonts w:eastAsia="宋体"/>
              </w:rPr>
              <w:t>ther Options are not precluded.</w:t>
            </w:r>
          </w:p>
          <w:p w:rsidR="00BE056E" w:rsidRPr="00302969" w:rsidRDefault="00BE056E" w:rsidP="00302969">
            <w:pPr>
              <w:spacing w:after="120" w:line="256" w:lineRule="auto"/>
              <w:ind w:left="576"/>
              <w:contextualSpacing/>
              <w:rPr>
                <w:rFonts w:eastAsia="宋体"/>
              </w:rPr>
            </w:pPr>
          </w:p>
        </w:tc>
      </w:tr>
    </w:tbl>
    <w:p w:rsidR="00BE056E" w:rsidRDefault="00BE056E" w:rsidP="00586EFF">
      <w:pPr>
        <w:rPr>
          <w:rFonts w:eastAsiaTheme="minorEastAsia"/>
          <w:b/>
          <w:lang w:val="en-US" w:eastAsia="zh-CN"/>
        </w:rPr>
      </w:pPr>
    </w:p>
    <w:p w:rsidR="00E136BC" w:rsidRDefault="00302969" w:rsidP="00586EFF">
      <w:r>
        <w:t xml:space="preserve">Companies proposed a distance-based triggering </w:t>
      </w:r>
      <w:r w:rsidR="00643158">
        <w:t xml:space="preserve">condition </w:t>
      </w:r>
      <w:r>
        <w:t xml:space="preserve">for intra- and inter-frequency measurement principle for cell re-selection. </w:t>
      </w:r>
      <w:r w:rsidR="00D64D9C">
        <w:t>In NTN</w:t>
      </w:r>
      <w:r w:rsidR="004738BE">
        <w:t>, the justification of introducing distance related condition</w:t>
      </w:r>
      <w:r w:rsidR="00D64D9C">
        <w:t xml:space="preserve"> is mainly </w:t>
      </w:r>
      <w:r w:rsidR="004738BE">
        <w:t>because</w:t>
      </w:r>
      <w:r w:rsidR="00D64D9C">
        <w:t xml:space="preserve"> the RSR</w:t>
      </w:r>
      <w:r w:rsidR="004738BE">
        <w:t xml:space="preserve">P fluctuation </w:t>
      </w:r>
      <w:r w:rsidR="002172BA">
        <w:t>may not well reflect UE location change</w:t>
      </w:r>
      <w:r w:rsidR="0033261E">
        <w:t xml:space="preserve"> in large NTN cell.</w:t>
      </w:r>
      <w:r w:rsidR="00415CE9">
        <w:t xml:space="preserve"> </w:t>
      </w:r>
      <w:r w:rsidR="008A1521">
        <w:t>T</w:t>
      </w:r>
      <w:r w:rsidR="00E136BC">
        <w:t>aking distance as an additional condition can enable UE</w:t>
      </w:r>
      <w:r w:rsidR="008A1521">
        <w:t xml:space="preserve"> </w:t>
      </w:r>
      <w:r w:rsidR="00643158">
        <w:t xml:space="preserve">perform </w:t>
      </w:r>
      <w:r w:rsidR="008A1521">
        <w:t>in-time measurement</w:t>
      </w:r>
      <w:r w:rsidR="00643158">
        <w:t xml:space="preserve"> in NTN cell</w:t>
      </w:r>
      <w:r w:rsidR="008A1521">
        <w:t>.</w:t>
      </w:r>
    </w:p>
    <w:p w:rsidR="00C57140" w:rsidRDefault="00A8697E" w:rsidP="00586EFF">
      <w:r>
        <w:t xml:space="preserve">Regarding ATG cell, the cell </w:t>
      </w:r>
      <w:r w:rsidR="00643158">
        <w:t xml:space="preserve">radius is far smaller than NTN, thus </w:t>
      </w:r>
      <w:r>
        <w:t xml:space="preserve">the </w:t>
      </w:r>
      <w:r w:rsidR="002172BA">
        <w:t xml:space="preserve">necessity of introducing distance </w:t>
      </w:r>
      <w:r w:rsidR="00643158">
        <w:t xml:space="preserve">related condition </w:t>
      </w:r>
      <w:r w:rsidR="002172BA">
        <w:t xml:space="preserve">is not outstanding. Moreover through setting a larger </w:t>
      </w:r>
      <w:r w:rsidR="002172BA" w:rsidRPr="00415CE9">
        <w:t>S</w:t>
      </w:r>
      <w:r w:rsidR="002172BA" w:rsidRPr="00415CE9">
        <w:rPr>
          <w:vertAlign w:val="subscript"/>
        </w:rPr>
        <w:t>(non)IntraSearchP</w:t>
      </w:r>
      <w:r w:rsidR="002172BA">
        <w:t xml:space="preserve"> </w:t>
      </w:r>
      <w:r w:rsidR="00E136BC">
        <w:t xml:space="preserve">value, </w:t>
      </w:r>
      <w:r w:rsidR="008A1521">
        <w:t xml:space="preserve">in-time neighbour cell measurement can </w:t>
      </w:r>
      <w:r w:rsidR="00643158">
        <w:t>also be guaranteed</w:t>
      </w:r>
      <w:r w:rsidR="008A1521">
        <w:t>.</w:t>
      </w:r>
      <w:r w:rsidR="004C053E">
        <w:t xml:space="preserve"> Therefore f</w:t>
      </w:r>
      <w:r w:rsidR="004C053E" w:rsidRPr="004C053E">
        <w:t xml:space="preserve">or ATG, distance-based triggering for intra- and inter-frequency measurement principle </w:t>
      </w:r>
      <w:r w:rsidR="004C053E">
        <w:t xml:space="preserve">for cell re-selection may is not quite </w:t>
      </w:r>
      <w:r w:rsidR="004C053E" w:rsidRPr="004C053E">
        <w:t>necessary.</w:t>
      </w:r>
    </w:p>
    <w:p w:rsidR="00C57140" w:rsidRDefault="00C57140" w:rsidP="00586EFF">
      <w:pPr>
        <w:rPr>
          <w:b/>
        </w:rPr>
      </w:pPr>
      <w:r>
        <w:rPr>
          <w:rFonts w:eastAsia="宋体"/>
        </w:rPr>
        <w:t>Other a</w:t>
      </w:r>
      <w:r w:rsidR="00E31E2A">
        <w:rPr>
          <w:rFonts w:eastAsia="宋体"/>
        </w:rPr>
        <w:t>ltitude, flight</w:t>
      </w:r>
      <w:r w:rsidR="005E5EA9">
        <w:rPr>
          <w:rFonts w:eastAsia="宋体"/>
        </w:rPr>
        <w:t>, or</w:t>
      </w:r>
      <w:r w:rsidR="00E31E2A">
        <w:rPr>
          <w:rFonts w:eastAsia="宋体"/>
        </w:rPr>
        <w:t xml:space="preserve"> </w:t>
      </w:r>
      <w:r w:rsidRPr="00ED048A">
        <w:rPr>
          <w:rFonts w:eastAsia="宋体"/>
        </w:rPr>
        <w:t>speed based triggered cell re-selection</w:t>
      </w:r>
      <w:r>
        <w:rPr>
          <w:rFonts w:eastAsia="宋体"/>
        </w:rPr>
        <w:t xml:space="preserve"> schemes</w:t>
      </w:r>
      <w:r w:rsidRPr="00ED048A">
        <w:rPr>
          <w:rFonts w:eastAsia="宋体"/>
        </w:rPr>
        <w:t xml:space="preserve"> </w:t>
      </w:r>
      <w:r>
        <w:rPr>
          <w:rFonts w:eastAsia="宋体"/>
        </w:rPr>
        <w:t>are kinds of measurement enhancement.</w:t>
      </w:r>
      <w:r w:rsidRPr="00C57140">
        <w:rPr>
          <w:rFonts w:eastAsia="宋体"/>
        </w:rPr>
        <w:t xml:space="preserve"> At a late phase of the WI, it is not suggest</w:t>
      </w:r>
      <w:r w:rsidR="00643158">
        <w:rPr>
          <w:rFonts w:eastAsia="宋体"/>
        </w:rPr>
        <w:t>ed</w:t>
      </w:r>
      <w:r w:rsidRPr="00C57140">
        <w:rPr>
          <w:rFonts w:eastAsia="宋体"/>
        </w:rPr>
        <w:t xml:space="preserve"> to do further enhancement</w:t>
      </w:r>
      <w:r w:rsidRPr="00ED048A">
        <w:rPr>
          <w:rFonts w:eastAsia="宋体"/>
        </w:rPr>
        <w:t xml:space="preserve"> unless there is an obvious motivation.</w:t>
      </w:r>
    </w:p>
    <w:p w:rsidR="008A1521" w:rsidRDefault="008A1521" w:rsidP="00586EFF">
      <w:pPr>
        <w:rPr>
          <w:b/>
        </w:rPr>
      </w:pPr>
      <w:r w:rsidRPr="000C7210">
        <w:rPr>
          <w:b/>
        </w:rPr>
        <w:t xml:space="preserve">Proposal 1: </w:t>
      </w:r>
      <w:r w:rsidR="005E5EA9">
        <w:rPr>
          <w:b/>
        </w:rPr>
        <w:t xml:space="preserve">For ATG, </w:t>
      </w:r>
      <w:r w:rsidR="005E5EA9" w:rsidRPr="005E5EA9">
        <w:rPr>
          <w:b/>
        </w:rPr>
        <w:t>distance-based triggering for intra- and inter-frequency measurement principle for cell re-selection</w:t>
      </w:r>
      <w:r w:rsidR="005E5EA9">
        <w:rPr>
          <w:b/>
        </w:rPr>
        <w:t xml:space="preserve"> may not be necessary</w:t>
      </w:r>
      <w:r w:rsidR="005E5EA9" w:rsidRPr="005E5EA9">
        <w:t xml:space="preserve"> </w:t>
      </w:r>
      <w:r w:rsidR="005E5EA9" w:rsidRPr="005E5EA9">
        <w:rPr>
          <w:b/>
        </w:rPr>
        <w:t>unless there is an obvious motivation</w:t>
      </w:r>
      <w:r w:rsidR="005E5EA9">
        <w:rPr>
          <w:b/>
        </w:rPr>
        <w:t>.</w:t>
      </w:r>
    </w:p>
    <w:p w:rsidR="00C57140" w:rsidRDefault="00C57140" w:rsidP="00C57140">
      <w:pPr>
        <w:rPr>
          <w:b/>
        </w:rPr>
      </w:pPr>
      <w:r w:rsidRPr="006F6A2B">
        <w:rPr>
          <w:b/>
        </w:rPr>
        <w:t xml:space="preserve">Proposal </w:t>
      </w:r>
      <w:r w:rsidR="005E5EA9">
        <w:rPr>
          <w:b/>
        </w:rPr>
        <w:t>2</w:t>
      </w:r>
      <w:r w:rsidRPr="006F6A2B">
        <w:rPr>
          <w:b/>
        </w:rPr>
        <w:t xml:space="preserve">: The benefits of further enhancements on measurement </w:t>
      </w:r>
      <w:r>
        <w:rPr>
          <w:b/>
        </w:rPr>
        <w:t>in idle/inactive mode</w:t>
      </w:r>
      <w:r w:rsidR="005E5EA9">
        <w:rPr>
          <w:b/>
        </w:rPr>
        <w:t xml:space="preserve"> (e.g., </w:t>
      </w:r>
      <w:r w:rsidR="00785F31">
        <w:rPr>
          <w:b/>
        </w:rPr>
        <w:t xml:space="preserve">based on </w:t>
      </w:r>
      <w:r w:rsidR="005E5EA9" w:rsidRPr="005E5EA9">
        <w:rPr>
          <w:b/>
        </w:rPr>
        <w:t>altitude, flight, or speed</w:t>
      </w:r>
      <w:r w:rsidR="00785F31">
        <w:rPr>
          <w:b/>
        </w:rPr>
        <w:t xml:space="preserve"> assistance information</w:t>
      </w:r>
      <w:r w:rsidR="005E5EA9">
        <w:rPr>
          <w:b/>
        </w:rPr>
        <w:t>)</w:t>
      </w:r>
      <w:r>
        <w:rPr>
          <w:b/>
        </w:rPr>
        <w:t xml:space="preserve"> </w:t>
      </w:r>
      <w:r w:rsidRPr="006F6A2B">
        <w:rPr>
          <w:b/>
        </w:rPr>
        <w:t>need to be justified</w:t>
      </w:r>
      <w:r w:rsidR="005E5EA9">
        <w:rPr>
          <w:b/>
        </w:rPr>
        <w:t>, otherwise these enhancements are not suggested to be specified in this release.</w:t>
      </w:r>
    </w:p>
    <w:p w:rsidR="001435D3" w:rsidRPr="00130DD3" w:rsidRDefault="001435D3" w:rsidP="001435D3">
      <w:pPr>
        <w:pStyle w:val="a6"/>
        <w:numPr>
          <w:ilvl w:val="0"/>
          <w:numId w:val="47"/>
        </w:numPr>
        <w:ind w:firstLineChars="0"/>
        <w:rPr>
          <w:rFonts w:eastAsiaTheme="minorEastAsia"/>
          <w:b/>
          <w:u w:val="single"/>
          <w:lang w:val="en-US" w:eastAsia="zh-CN"/>
        </w:rPr>
      </w:pPr>
      <w:r w:rsidRPr="00130DD3">
        <w:rPr>
          <w:rFonts w:eastAsiaTheme="minorEastAsia" w:hint="eastAsia"/>
          <w:b/>
          <w:u w:val="single"/>
          <w:lang w:val="en-US" w:eastAsia="zh-CN"/>
        </w:rPr>
        <w:t>M</w:t>
      </w:r>
      <w:r w:rsidRPr="00130DD3">
        <w:rPr>
          <w:rFonts w:eastAsiaTheme="minorEastAsia"/>
          <w:b/>
          <w:u w:val="single"/>
          <w:lang w:val="en-US" w:eastAsia="zh-CN"/>
        </w:rPr>
        <w:t>obility in RRC</w:t>
      </w:r>
      <w:r>
        <w:rPr>
          <w:rFonts w:eastAsiaTheme="minorEastAsia"/>
          <w:b/>
          <w:u w:val="single"/>
          <w:lang w:val="en-US" w:eastAsia="zh-CN"/>
        </w:rPr>
        <w:t xml:space="preserve"> Connected</w:t>
      </w:r>
      <w:r w:rsidRPr="00130DD3">
        <w:rPr>
          <w:rFonts w:eastAsiaTheme="minorEastAsia"/>
          <w:b/>
          <w:u w:val="single"/>
          <w:lang w:val="en-US" w:eastAsia="zh-CN"/>
        </w:rPr>
        <w:t xml:space="preserve"> mode</w:t>
      </w:r>
    </w:p>
    <w:p w:rsidR="00BE056E" w:rsidRPr="004E5AF1" w:rsidRDefault="004E5AF1" w:rsidP="00586EFF">
      <w:pPr>
        <w:rPr>
          <w:lang w:eastAsia="zh-CN"/>
        </w:rPr>
      </w:pPr>
      <w:r w:rsidRPr="004E5AF1">
        <w:rPr>
          <w:lang w:eastAsia="zh-CN"/>
        </w:rPr>
        <w:t>For CONNECTE state mobility, the agreements and open issues are summarized as follows:</w:t>
      </w:r>
    </w:p>
    <w:tbl>
      <w:tblPr>
        <w:tblStyle w:val="a7"/>
        <w:tblW w:w="0" w:type="auto"/>
        <w:tblLook w:val="04A0" w:firstRow="1" w:lastRow="0" w:firstColumn="1" w:lastColumn="0" w:noHBand="0" w:noVBand="1"/>
      </w:tblPr>
      <w:tblGrid>
        <w:gridCol w:w="9562"/>
      </w:tblGrid>
      <w:tr w:rsidR="004E5AF1" w:rsidTr="004E5AF1">
        <w:tc>
          <w:tcPr>
            <w:tcW w:w="9562" w:type="dxa"/>
          </w:tcPr>
          <w:p w:rsidR="00006FAC" w:rsidRDefault="00006FAC" w:rsidP="00006FAC">
            <w:pPr>
              <w:rPr>
                <w:b/>
                <w:u w:val="single"/>
                <w:lang w:eastAsia="ko-KR"/>
              </w:rPr>
            </w:pPr>
            <w:r w:rsidRPr="00ED048A">
              <w:rPr>
                <w:b/>
                <w:u w:val="single"/>
                <w:lang w:eastAsia="ko-KR"/>
              </w:rPr>
              <w:t>Issue 2-2-1: NR Handover requirement (For the unknown case)</w:t>
            </w:r>
          </w:p>
          <w:p w:rsidR="00006FAC" w:rsidRPr="004C2705" w:rsidRDefault="00006FAC" w:rsidP="00006FAC">
            <w:pPr>
              <w:spacing w:after="60"/>
              <w:rPr>
                <w:rFonts w:eastAsiaTheme="minorEastAsia"/>
                <w:iCs/>
              </w:rPr>
            </w:pPr>
            <w:r w:rsidRPr="00E53D71">
              <w:rPr>
                <w:rFonts w:eastAsiaTheme="minorEastAsia" w:hint="eastAsia"/>
                <w:iCs/>
              </w:rPr>
              <w:t>A</w:t>
            </w:r>
            <w:r w:rsidRPr="00E53D71">
              <w:rPr>
                <w:rFonts w:eastAsiaTheme="minorEastAsia"/>
                <w:iCs/>
              </w:rPr>
              <w:t>greement</w:t>
            </w:r>
            <w:r>
              <w:rPr>
                <w:rFonts w:eastAsiaTheme="minorEastAsia"/>
                <w:iCs/>
              </w:rPr>
              <w:t>s:</w:t>
            </w:r>
          </w:p>
          <w:p w:rsidR="00006FAC" w:rsidRPr="004D1F98" w:rsidRDefault="00006FAC" w:rsidP="00006FAC">
            <w:pPr>
              <w:pStyle w:val="a6"/>
              <w:numPr>
                <w:ilvl w:val="0"/>
                <w:numId w:val="23"/>
              </w:numPr>
              <w:spacing w:after="120"/>
              <w:ind w:firstLineChars="0" w:hanging="357"/>
              <w:rPr>
                <w:rFonts w:eastAsia="宋体"/>
              </w:rPr>
            </w:pPr>
            <w:r>
              <w:rPr>
                <w:rFonts w:eastAsia="宋体"/>
              </w:rPr>
              <w:t>R</w:t>
            </w:r>
            <w:r w:rsidRPr="00687DB2">
              <w:rPr>
                <w:rFonts w:eastAsia="宋体"/>
              </w:rPr>
              <w:t>eusing legacy requirements</w:t>
            </w:r>
          </w:p>
          <w:p w:rsidR="00006FAC" w:rsidRDefault="00006FAC" w:rsidP="00006FAC">
            <w:pPr>
              <w:rPr>
                <w:b/>
                <w:u w:val="single"/>
                <w:lang w:eastAsia="ko-KR"/>
              </w:rPr>
            </w:pPr>
            <w:r w:rsidRPr="00ED048A">
              <w:rPr>
                <w:b/>
                <w:u w:val="single"/>
                <w:lang w:eastAsia="ko-KR"/>
              </w:rPr>
              <w:t>Issue 2-2-2: Conditional Handover</w:t>
            </w:r>
          </w:p>
          <w:p w:rsidR="00006FAC" w:rsidRPr="00687DB2" w:rsidRDefault="00006FAC" w:rsidP="00006FAC">
            <w:pPr>
              <w:spacing w:after="60"/>
              <w:rPr>
                <w:rFonts w:eastAsiaTheme="minorEastAsia"/>
                <w:iCs/>
              </w:rPr>
            </w:pPr>
            <w:r w:rsidRPr="00687DB2">
              <w:rPr>
                <w:rFonts w:eastAsiaTheme="minorEastAsia" w:hint="eastAsia"/>
                <w:iCs/>
              </w:rPr>
              <w:t xml:space="preserve">Agreement: </w:t>
            </w:r>
          </w:p>
          <w:p w:rsidR="00006FAC" w:rsidRPr="00687DB2" w:rsidRDefault="00006FAC" w:rsidP="00006FAC">
            <w:pPr>
              <w:pStyle w:val="a6"/>
              <w:numPr>
                <w:ilvl w:val="0"/>
                <w:numId w:val="23"/>
              </w:numPr>
              <w:spacing w:after="120"/>
              <w:ind w:firstLineChars="0" w:hanging="357"/>
              <w:rPr>
                <w:rFonts w:eastAsia="宋体"/>
              </w:rPr>
            </w:pPr>
            <w:r w:rsidRPr="00687DB2">
              <w:rPr>
                <w:rFonts w:eastAsia="宋体"/>
              </w:rPr>
              <w:t>Introduce legacy CHO for ATG</w:t>
            </w:r>
          </w:p>
          <w:p w:rsidR="00006FAC" w:rsidRPr="00687DB2" w:rsidRDefault="00006FAC" w:rsidP="00006FAC">
            <w:pPr>
              <w:pStyle w:val="a6"/>
              <w:numPr>
                <w:ilvl w:val="1"/>
                <w:numId w:val="23"/>
              </w:numPr>
              <w:spacing w:after="120"/>
              <w:ind w:firstLineChars="0"/>
              <w:rPr>
                <w:rFonts w:eastAsia="宋体"/>
              </w:rPr>
            </w:pPr>
            <w:r w:rsidRPr="00687DB2">
              <w:rPr>
                <w:rFonts w:eastAsia="宋体"/>
              </w:rPr>
              <w:t xml:space="preserve">The legacy R16 CHO delay requirements can be reused. </w:t>
            </w:r>
          </w:p>
          <w:p w:rsidR="00006FAC" w:rsidRPr="00687DB2" w:rsidRDefault="00006FAC" w:rsidP="00006FAC">
            <w:pPr>
              <w:pStyle w:val="a6"/>
              <w:numPr>
                <w:ilvl w:val="1"/>
                <w:numId w:val="23"/>
              </w:numPr>
              <w:spacing w:after="120"/>
              <w:ind w:firstLineChars="0"/>
              <w:rPr>
                <w:rFonts w:eastAsia="宋体"/>
              </w:rPr>
            </w:pPr>
            <w:r w:rsidRPr="00687DB2">
              <w:rPr>
                <w:rFonts w:eastAsia="宋体" w:hint="eastAsia"/>
              </w:rPr>
              <w:t>Optional feature for ATG</w:t>
            </w:r>
          </w:p>
          <w:p w:rsidR="00006FAC" w:rsidRPr="00006FAC" w:rsidRDefault="00006FAC" w:rsidP="00006FAC">
            <w:pPr>
              <w:pStyle w:val="a6"/>
              <w:numPr>
                <w:ilvl w:val="0"/>
                <w:numId w:val="23"/>
              </w:numPr>
              <w:spacing w:after="120"/>
              <w:ind w:firstLineChars="0" w:hanging="357"/>
              <w:rPr>
                <w:rFonts w:eastAsia="宋体"/>
                <w:highlight w:val="yellow"/>
              </w:rPr>
            </w:pPr>
            <w:r w:rsidRPr="00006FAC">
              <w:rPr>
                <w:rFonts w:eastAsia="宋体" w:hint="eastAsia"/>
                <w:highlight w:val="yellow"/>
              </w:rPr>
              <w:t xml:space="preserve">FFS on </w:t>
            </w:r>
            <w:r w:rsidRPr="00006FAC">
              <w:rPr>
                <w:rFonts w:eastAsia="宋体"/>
                <w:highlight w:val="yellow"/>
              </w:rPr>
              <w:t>location-based CHO for ATG</w:t>
            </w:r>
          </w:p>
          <w:p w:rsidR="00006FAC" w:rsidRPr="00006FAC" w:rsidRDefault="00006FAC" w:rsidP="00006FAC">
            <w:pPr>
              <w:pStyle w:val="a6"/>
              <w:numPr>
                <w:ilvl w:val="1"/>
                <w:numId w:val="23"/>
              </w:numPr>
              <w:spacing w:after="120"/>
              <w:ind w:firstLineChars="0"/>
              <w:rPr>
                <w:rFonts w:eastAsia="宋体"/>
                <w:highlight w:val="yellow"/>
              </w:rPr>
            </w:pPr>
            <w:r w:rsidRPr="00006FAC">
              <w:rPr>
                <w:rFonts w:eastAsia="宋体"/>
                <w:highlight w:val="yellow"/>
              </w:rPr>
              <w:t xml:space="preserve">The </w:t>
            </w:r>
            <w:r w:rsidRPr="00006FAC">
              <w:rPr>
                <w:rFonts w:eastAsia="宋体" w:hint="eastAsia"/>
                <w:highlight w:val="yellow"/>
              </w:rPr>
              <w:t>procedure</w:t>
            </w:r>
            <w:r w:rsidRPr="00006FAC">
              <w:rPr>
                <w:rFonts w:eastAsia="宋体"/>
                <w:highlight w:val="yellow"/>
              </w:rPr>
              <w:t xml:space="preserve"> and signalling from R17 NTN (RSRP+ location- based CHO) could be reused, while the location-based CHO delay requirements should be revisited in ATG scenario.</w:t>
            </w:r>
          </w:p>
          <w:p w:rsidR="00006FAC" w:rsidRPr="00006FAC" w:rsidRDefault="00006FAC" w:rsidP="00006FAC">
            <w:pPr>
              <w:pStyle w:val="a6"/>
              <w:numPr>
                <w:ilvl w:val="1"/>
                <w:numId w:val="23"/>
              </w:numPr>
              <w:spacing w:after="120"/>
              <w:ind w:firstLineChars="0"/>
              <w:rPr>
                <w:rFonts w:eastAsia="宋体"/>
                <w:highlight w:val="yellow"/>
              </w:rPr>
            </w:pPr>
            <w:r w:rsidRPr="00006FAC">
              <w:rPr>
                <w:rFonts w:eastAsia="宋体"/>
                <w:highlight w:val="yellow"/>
              </w:rPr>
              <w:t>Clarification</w:t>
            </w:r>
            <w:r w:rsidRPr="00006FAC">
              <w:rPr>
                <w:rFonts w:eastAsia="宋体" w:hint="eastAsia"/>
                <w:highlight w:val="yellow"/>
              </w:rPr>
              <w:t xml:space="preserve"> on reference location is needed</w:t>
            </w:r>
          </w:p>
          <w:p w:rsidR="00006FAC" w:rsidRPr="00006FAC" w:rsidRDefault="00006FAC" w:rsidP="00006FAC">
            <w:pPr>
              <w:pStyle w:val="a6"/>
              <w:numPr>
                <w:ilvl w:val="1"/>
                <w:numId w:val="23"/>
              </w:numPr>
              <w:spacing w:after="120"/>
              <w:ind w:firstLineChars="0"/>
              <w:rPr>
                <w:rFonts w:eastAsia="宋体"/>
                <w:highlight w:val="yellow"/>
              </w:rPr>
            </w:pPr>
            <w:r w:rsidRPr="00006FAC">
              <w:rPr>
                <w:rFonts w:eastAsia="宋体" w:hint="eastAsia"/>
                <w:highlight w:val="yellow"/>
              </w:rPr>
              <w:t>Optional feature for ATG</w:t>
            </w:r>
          </w:p>
          <w:p w:rsidR="00006FAC" w:rsidRDefault="00006FAC" w:rsidP="00006FAC">
            <w:pPr>
              <w:rPr>
                <w:b/>
                <w:u w:val="single"/>
                <w:lang w:eastAsia="ko-KR"/>
              </w:rPr>
            </w:pPr>
            <w:r w:rsidRPr="00ED048A">
              <w:rPr>
                <w:b/>
                <w:u w:val="single"/>
                <w:lang w:eastAsia="ko-KR"/>
              </w:rPr>
              <w:t>Issue 2-2-3: SA: RRC Re-establishment</w:t>
            </w:r>
          </w:p>
          <w:p w:rsidR="00006FAC" w:rsidRPr="00294970" w:rsidRDefault="00006FAC" w:rsidP="00006FAC">
            <w:pPr>
              <w:spacing w:after="60"/>
              <w:rPr>
                <w:rFonts w:eastAsiaTheme="minorEastAsia"/>
                <w:iCs/>
              </w:rPr>
            </w:pPr>
            <w:r w:rsidRPr="00687DB2">
              <w:rPr>
                <w:rFonts w:eastAsiaTheme="minorEastAsia" w:hint="eastAsia"/>
                <w:iCs/>
              </w:rPr>
              <w:t>Agreement:</w:t>
            </w:r>
          </w:p>
          <w:p w:rsidR="00006FAC" w:rsidRPr="004D1F98" w:rsidRDefault="00006FAC" w:rsidP="00006FAC">
            <w:pPr>
              <w:pStyle w:val="a6"/>
              <w:numPr>
                <w:ilvl w:val="0"/>
                <w:numId w:val="23"/>
              </w:numPr>
              <w:spacing w:after="120"/>
              <w:ind w:firstLineChars="0" w:hanging="357"/>
              <w:rPr>
                <w:rFonts w:eastAsia="宋体"/>
              </w:rPr>
            </w:pPr>
            <w:r w:rsidRPr="00294970">
              <w:rPr>
                <w:rFonts w:eastAsia="宋体"/>
              </w:rPr>
              <w:t>Reuse the current definitions/requirements on T</w:t>
            </w:r>
            <w:r w:rsidRPr="00294970">
              <w:rPr>
                <w:rFonts w:eastAsia="宋体"/>
                <w:vertAlign w:val="subscript"/>
              </w:rPr>
              <w:t>identify_intra_NR</w:t>
            </w:r>
            <w:r w:rsidRPr="00294970">
              <w:rPr>
                <w:rFonts w:eastAsia="宋体"/>
              </w:rPr>
              <w:t xml:space="preserve"> and T</w:t>
            </w:r>
            <w:r w:rsidRPr="00294970">
              <w:rPr>
                <w:rFonts w:eastAsia="宋体"/>
                <w:vertAlign w:val="subscript"/>
              </w:rPr>
              <w:t>identify_inter_NR</w:t>
            </w:r>
            <w:r w:rsidRPr="00294970">
              <w:rPr>
                <w:rFonts w:eastAsia="宋体"/>
              </w:rPr>
              <w:t xml:space="preserve">. </w:t>
            </w:r>
          </w:p>
          <w:p w:rsidR="00006FAC" w:rsidRDefault="00006FAC" w:rsidP="00006FAC">
            <w:pPr>
              <w:rPr>
                <w:b/>
                <w:u w:val="single"/>
                <w:lang w:eastAsia="ko-KR"/>
              </w:rPr>
            </w:pPr>
            <w:r w:rsidRPr="00ED048A">
              <w:rPr>
                <w:b/>
                <w:u w:val="single"/>
                <w:lang w:eastAsia="ko-KR"/>
              </w:rPr>
              <w:t>Issue 2-2-4: SA: RRC Connection Release with Redirection</w:t>
            </w:r>
          </w:p>
          <w:p w:rsidR="00006FAC" w:rsidRPr="00294970" w:rsidRDefault="00006FAC" w:rsidP="00006FAC">
            <w:pPr>
              <w:spacing w:after="60"/>
              <w:rPr>
                <w:rFonts w:eastAsiaTheme="minorEastAsia"/>
                <w:iCs/>
              </w:rPr>
            </w:pPr>
            <w:r w:rsidRPr="00687DB2">
              <w:rPr>
                <w:rFonts w:eastAsiaTheme="minorEastAsia" w:hint="eastAsia"/>
                <w:iCs/>
              </w:rPr>
              <w:t>Agreement:</w:t>
            </w:r>
          </w:p>
          <w:p w:rsidR="00006FAC" w:rsidRPr="004D1F98" w:rsidRDefault="00006FAC" w:rsidP="00006FAC">
            <w:pPr>
              <w:pStyle w:val="a6"/>
              <w:numPr>
                <w:ilvl w:val="0"/>
                <w:numId w:val="23"/>
              </w:numPr>
              <w:spacing w:after="120"/>
              <w:ind w:firstLineChars="0" w:hanging="357"/>
              <w:rPr>
                <w:rFonts w:eastAsia="宋体"/>
              </w:rPr>
            </w:pPr>
            <w:r w:rsidRPr="00294970">
              <w:rPr>
                <w:rFonts w:eastAsia="宋体"/>
              </w:rPr>
              <w:t>Reuse the current definitions/requirements on T</w:t>
            </w:r>
            <w:r w:rsidRPr="00294970">
              <w:rPr>
                <w:rFonts w:eastAsia="宋体"/>
                <w:vertAlign w:val="subscript"/>
              </w:rPr>
              <w:t>identify-NR</w:t>
            </w:r>
            <w:r w:rsidRPr="00294970">
              <w:rPr>
                <w:rFonts w:eastAsia="宋体"/>
              </w:rPr>
              <w:t xml:space="preserve">. </w:t>
            </w:r>
          </w:p>
          <w:p w:rsidR="004E5AF1" w:rsidRPr="00006FAC" w:rsidRDefault="004E5AF1" w:rsidP="00586EFF">
            <w:pPr>
              <w:rPr>
                <w:b/>
                <w:lang w:eastAsia="zh-CN"/>
              </w:rPr>
            </w:pPr>
          </w:p>
        </w:tc>
      </w:tr>
    </w:tbl>
    <w:p w:rsidR="004E5AF1" w:rsidRDefault="004E5AF1" w:rsidP="00586EFF">
      <w:pPr>
        <w:rPr>
          <w:b/>
          <w:lang w:eastAsia="zh-CN"/>
        </w:rPr>
      </w:pPr>
    </w:p>
    <w:p w:rsidR="00B11FF7" w:rsidRDefault="00643158" w:rsidP="00586EFF">
      <w:r>
        <w:rPr>
          <w:rFonts w:eastAsiaTheme="minorEastAsia"/>
          <w:lang w:eastAsia="zh-CN"/>
        </w:rPr>
        <w:lastRenderedPageBreak/>
        <w:t>It is agreed in last meeting to</w:t>
      </w:r>
      <w:r w:rsidR="00036D6F">
        <w:rPr>
          <w:rFonts w:eastAsiaTheme="minorEastAsia"/>
          <w:lang w:eastAsia="zh-CN"/>
        </w:rPr>
        <w:t xml:space="preserve"> </w:t>
      </w:r>
      <w:r w:rsidR="00386320">
        <w:rPr>
          <w:rFonts w:eastAsiaTheme="minorEastAsia"/>
          <w:lang w:eastAsia="zh-CN"/>
        </w:rPr>
        <w:t xml:space="preserve">introduce conditional handover for ATG. </w:t>
      </w:r>
      <w:r w:rsidR="00B11FF7">
        <w:rPr>
          <w:rFonts w:eastAsiaTheme="minorEastAsia"/>
          <w:lang w:eastAsia="zh-CN"/>
        </w:rPr>
        <w:t xml:space="preserve">In R16 for TN network, only RSRP based CHO is supported. In R17 RSRP+ location based CHO is introduced in NTN network. So far separate location based CHO is not supported yet. For ATG network, as the </w:t>
      </w:r>
      <w:r w:rsidR="00AA2935">
        <w:rPr>
          <w:rFonts w:eastAsiaTheme="minorEastAsia"/>
          <w:lang w:eastAsia="zh-CN"/>
        </w:rPr>
        <w:t xml:space="preserve">airplane trajectory is almost </w:t>
      </w:r>
      <w:r w:rsidR="00AA2935">
        <w:t xml:space="preserve">deterministic, location information can be used for handover. </w:t>
      </w:r>
      <w:r w:rsidR="00AA2935">
        <w:rPr>
          <w:rFonts w:eastAsiaTheme="minorEastAsia"/>
          <w:lang w:eastAsia="zh-CN"/>
        </w:rPr>
        <w:t xml:space="preserve">In RF session, </w:t>
      </w:r>
      <w:r w:rsidR="00646154">
        <w:rPr>
          <w:rFonts w:eastAsiaTheme="minorEastAsia"/>
          <w:lang w:eastAsia="zh-CN"/>
        </w:rPr>
        <w:t xml:space="preserve">an LS is sent to RAN2 to confirm whether </w:t>
      </w:r>
      <w:r w:rsidR="00AA2935">
        <w:rPr>
          <w:rFonts w:eastAsiaTheme="minorEastAsia"/>
          <w:lang w:eastAsia="zh-CN"/>
        </w:rPr>
        <w:t>the location information of ATG BS can be acknowledged by ATG UE.</w:t>
      </w:r>
      <w:r w:rsidR="00AA2935">
        <w:rPr>
          <w:rFonts w:eastAsiaTheme="minorEastAsia" w:hint="eastAsia"/>
          <w:lang w:eastAsia="zh-CN"/>
        </w:rPr>
        <w:t xml:space="preserve"> </w:t>
      </w:r>
      <w:r w:rsidR="00AA2935">
        <w:rPr>
          <w:rFonts w:eastAsiaTheme="minorEastAsia"/>
          <w:lang w:eastAsia="zh-CN"/>
        </w:rPr>
        <w:t>I</w:t>
      </w:r>
      <w:r w:rsidR="00AA2935">
        <w:t>f ATG UE can accurately know its location, RSRP+ location based CHO can be considered.</w:t>
      </w:r>
    </w:p>
    <w:p w:rsidR="00AA2935" w:rsidRPr="006B2A7E" w:rsidRDefault="00AA2935" w:rsidP="00586EFF">
      <w:pPr>
        <w:rPr>
          <w:rFonts w:eastAsiaTheme="minorEastAsia"/>
          <w:b/>
          <w:lang w:eastAsia="zh-CN"/>
        </w:rPr>
      </w:pPr>
      <w:r w:rsidRPr="006B2A7E">
        <w:rPr>
          <w:rFonts w:eastAsiaTheme="minorEastAsia" w:hint="eastAsia"/>
          <w:b/>
          <w:lang w:eastAsia="zh-CN"/>
        </w:rPr>
        <w:t>P</w:t>
      </w:r>
      <w:r w:rsidRPr="006B2A7E">
        <w:rPr>
          <w:rFonts w:eastAsiaTheme="minorEastAsia"/>
          <w:b/>
          <w:lang w:eastAsia="zh-CN"/>
        </w:rPr>
        <w:t xml:space="preserve">roposal </w:t>
      </w:r>
      <w:r w:rsidR="004C45E7">
        <w:rPr>
          <w:rFonts w:eastAsiaTheme="minorEastAsia"/>
          <w:b/>
          <w:lang w:eastAsia="zh-CN"/>
        </w:rPr>
        <w:t>3</w:t>
      </w:r>
      <w:r w:rsidRPr="006B2A7E">
        <w:rPr>
          <w:rFonts w:eastAsiaTheme="minorEastAsia"/>
          <w:b/>
          <w:lang w:eastAsia="zh-CN"/>
        </w:rPr>
        <w:t>:</w:t>
      </w:r>
      <w:r w:rsidRPr="006B2A7E">
        <w:rPr>
          <w:b/>
        </w:rPr>
        <w:t xml:space="preserve"> RSRP+ location based CHO can be considered, if </w:t>
      </w:r>
      <w:r w:rsidR="006B2A7E" w:rsidRPr="006B2A7E">
        <w:rPr>
          <w:b/>
        </w:rPr>
        <w:t xml:space="preserve">both </w:t>
      </w:r>
      <w:r w:rsidRPr="006B2A7E">
        <w:rPr>
          <w:b/>
        </w:rPr>
        <w:t>ATG UE location and ATG BS location</w:t>
      </w:r>
      <w:r w:rsidR="006B2A7E" w:rsidRPr="006B2A7E">
        <w:rPr>
          <w:b/>
        </w:rPr>
        <w:t xml:space="preserve"> are known to ATG UE.</w:t>
      </w:r>
    </w:p>
    <w:p w:rsidR="00DF0231" w:rsidRDefault="00DF0231" w:rsidP="00DF0231">
      <w:pPr>
        <w:pStyle w:val="1"/>
        <w:numPr>
          <w:ilvl w:val="0"/>
          <w:numId w:val="1"/>
        </w:numPr>
        <w:rPr>
          <w:lang w:val="en-US"/>
        </w:rPr>
      </w:pPr>
      <w:r w:rsidRPr="002D2977">
        <w:rPr>
          <w:lang w:val="en-US"/>
        </w:rPr>
        <w:t>Conclusions</w:t>
      </w:r>
    </w:p>
    <w:p w:rsidR="00712A96" w:rsidRPr="00712A96" w:rsidRDefault="00712A96" w:rsidP="00664315">
      <w:r w:rsidRPr="00712A96">
        <w:rPr>
          <w:rFonts w:hint="eastAsia"/>
        </w:rPr>
        <w:t>T</w:t>
      </w:r>
      <w:r w:rsidRPr="00712A96">
        <w:t xml:space="preserve">his </w:t>
      </w:r>
      <w:r>
        <w:t xml:space="preserve">contribution provides analysis on </w:t>
      </w:r>
      <w:r w:rsidRPr="00712A96">
        <w:t>mobility requirements for ATG</w:t>
      </w:r>
      <w:r>
        <w:t>. The following proposals are proposed:</w:t>
      </w:r>
    </w:p>
    <w:p w:rsidR="004C45E7" w:rsidRDefault="004C45E7" w:rsidP="004C45E7">
      <w:pPr>
        <w:rPr>
          <w:b/>
        </w:rPr>
      </w:pPr>
      <w:r w:rsidRPr="000C7210">
        <w:rPr>
          <w:b/>
        </w:rPr>
        <w:t xml:space="preserve">Proposal 1: </w:t>
      </w:r>
      <w:r>
        <w:rPr>
          <w:b/>
        </w:rPr>
        <w:t xml:space="preserve">For ATG, </w:t>
      </w:r>
      <w:r w:rsidRPr="005E5EA9">
        <w:rPr>
          <w:b/>
        </w:rPr>
        <w:t>distance-based triggering for intra- and inter-frequency measurement principle for cell re-selection</w:t>
      </w:r>
      <w:r>
        <w:rPr>
          <w:b/>
        </w:rPr>
        <w:t xml:space="preserve"> may not be necessary</w:t>
      </w:r>
      <w:r w:rsidRPr="005E5EA9">
        <w:t xml:space="preserve"> </w:t>
      </w:r>
      <w:r w:rsidRPr="005E5EA9">
        <w:rPr>
          <w:b/>
        </w:rPr>
        <w:t>unless there is an obvious motivation</w:t>
      </w:r>
      <w:r>
        <w:rPr>
          <w:b/>
        </w:rPr>
        <w:t>.</w:t>
      </w:r>
    </w:p>
    <w:p w:rsidR="004C45E7" w:rsidRDefault="004C45E7" w:rsidP="004C45E7">
      <w:pPr>
        <w:rPr>
          <w:b/>
        </w:rPr>
      </w:pPr>
      <w:r w:rsidRPr="006F6A2B">
        <w:rPr>
          <w:b/>
        </w:rPr>
        <w:t xml:space="preserve">Proposal </w:t>
      </w:r>
      <w:r>
        <w:rPr>
          <w:b/>
        </w:rPr>
        <w:t>2</w:t>
      </w:r>
      <w:r w:rsidRPr="006F6A2B">
        <w:rPr>
          <w:b/>
        </w:rPr>
        <w:t xml:space="preserve">: The benefits of further enhancements on measurement </w:t>
      </w:r>
      <w:r>
        <w:rPr>
          <w:b/>
        </w:rPr>
        <w:t xml:space="preserve">in idle/inactive mode (e.g., based on </w:t>
      </w:r>
      <w:r w:rsidRPr="005E5EA9">
        <w:rPr>
          <w:b/>
        </w:rPr>
        <w:t>altitude, flight, or speed</w:t>
      </w:r>
      <w:r>
        <w:rPr>
          <w:b/>
        </w:rPr>
        <w:t xml:space="preserve"> assistance information) </w:t>
      </w:r>
      <w:r w:rsidRPr="006F6A2B">
        <w:rPr>
          <w:b/>
        </w:rPr>
        <w:t>need to be justified</w:t>
      </w:r>
      <w:r>
        <w:rPr>
          <w:b/>
        </w:rPr>
        <w:t>, otherwise these enhancements are not suggested to be specified in this release.</w:t>
      </w:r>
    </w:p>
    <w:p w:rsidR="004C45E7" w:rsidRPr="006B2A7E" w:rsidRDefault="004C45E7" w:rsidP="004C45E7">
      <w:pPr>
        <w:rPr>
          <w:rFonts w:eastAsiaTheme="minorEastAsia"/>
          <w:b/>
          <w:lang w:eastAsia="zh-CN"/>
        </w:rPr>
      </w:pPr>
      <w:r w:rsidRPr="006B2A7E">
        <w:rPr>
          <w:rFonts w:eastAsiaTheme="minorEastAsia" w:hint="eastAsia"/>
          <w:b/>
          <w:lang w:eastAsia="zh-CN"/>
        </w:rPr>
        <w:t>P</w:t>
      </w:r>
      <w:r w:rsidRPr="006B2A7E">
        <w:rPr>
          <w:rFonts w:eastAsiaTheme="minorEastAsia"/>
          <w:b/>
          <w:lang w:eastAsia="zh-CN"/>
        </w:rPr>
        <w:t xml:space="preserve">roposal </w:t>
      </w:r>
      <w:r>
        <w:rPr>
          <w:rFonts w:eastAsiaTheme="minorEastAsia"/>
          <w:b/>
          <w:lang w:eastAsia="zh-CN"/>
        </w:rPr>
        <w:t>3</w:t>
      </w:r>
      <w:r w:rsidRPr="006B2A7E">
        <w:rPr>
          <w:rFonts w:eastAsiaTheme="minorEastAsia"/>
          <w:b/>
          <w:lang w:eastAsia="zh-CN"/>
        </w:rPr>
        <w:t>:</w:t>
      </w:r>
      <w:r w:rsidRPr="006B2A7E">
        <w:rPr>
          <w:b/>
        </w:rPr>
        <w:t xml:space="preserve"> RSRP+ location based CHO can be considered, if both ATG UE location and ATG BS location are known to ATG UE.</w:t>
      </w:r>
    </w:p>
    <w:p w:rsidR="008641BB" w:rsidRPr="004C45E7" w:rsidRDefault="008641BB" w:rsidP="00F87DA1">
      <w:pPr>
        <w:rPr>
          <w:b/>
        </w:rPr>
      </w:pPr>
    </w:p>
    <w:p w:rsidR="00DF0231" w:rsidRPr="002D2977" w:rsidRDefault="00DF0231" w:rsidP="00DF0231">
      <w:pPr>
        <w:pStyle w:val="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009B19D1" w:rsidRPr="009B19D1">
        <w:t xml:space="preserve"> </w:t>
      </w:r>
      <w:r w:rsidR="00643158" w:rsidRPr="00643158">
        <w:t>R4-2303226</w:t>
      </w:r>
      <w:r w:rsidR="00643158">
        <w:t>,</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D2D" w:rsidRDefault="00091D2D">
      <w:pPr>
        <w:spacing w:after="0"/>
      </w:pPr>
      <w:r>
        <w:separator/>
      </w:r>
    </w:p>
  </w:endnote>
  <w:endnote w:type="continuationSeparator" w:id="0">
    <w:p w:rsidR="00091D2D" w:rsidRDefault="00091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31" w:rsidRDefault="00785F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85F31" w:rsidRDefault="00785F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31" w:rsidRDefault="00785F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12043">
      <w:rPr>
        <w:rStyle w:val="a5"/>
      </w:rPr>
      <w:t>3</w:t>
    </w:r>
    <w:r>
      <w:rPr>
        <w:rStyle w:val="a5"/>
      </w:rPr>
      <w:fldChar w:fldCharType="end"/>
    </w:r>
  </w:p>
  <w:p w:rsidR="00785F31" w:rsidRDefault="00785F3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D2D" w:rsidRDefault="00091D2D">
      <w:pPr>
        <w:spacing w:after="0"/>
      </w:pPr>
      <w:r>
        <w:separator/>
      </w:r>
    </w:p>
  </w:footnote>
  <w:footnote w:type="continuationSeparator" w:id="0">
    <w:p w:rsidR="00091D2D" w:rsidRDefault="00091D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C159E"/>
    <w:multiLevelType w:val="hybridMultilevel"/>
    <w:tmpl w:val="E5AC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41"/>
  </w:num>
  <w:num w:numId="4">
    <w:abstractNumId w:val="40"/>
  </w:num>
  <w:num w:numId="5">
    <w:abstractNumId w:val="1"/>
  </w:num>
  <w:num w:numId="6">
    <w:abstractNumId w:val="19"/>
  </w:num>
  <w:num w:numId="7">
    <w:abstractNumId w:val="8"/>
  </w:num>
  <w:num w:numId="8">
    <w:abstractNumId w:val="27"/>
  </w:num>
  <w:num w:numId="9">
    <w:abstractNumId w:val="32"/>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5"/>
  </w:num>
  <w:num w:numId="19">
    <w:abstractNumId w:val="2"/>
  </w:num>
  <w:num w:numId="20">
    <w:abstractNumId w:val="14"/>
  </w:num>
  <w:num w:numId="21">
    <w:abstractNumId w:val="33"/>
  </w:num>
  <w:num w:numId="22">
    <w:abstractNumId w:val="25"/>
  </w:num>
  <w:num w:numId="23">
    <w:abstractNumId w:val="24"/>
  </w:num>
  <w:num w:numId="24">
    <w:abstractNumId w:val="29"/>
  </w:num>
  <w:num w:numId="25">
    <w:abstractNumId w:val="30"/>
  </w:num>
  <w:num w:numId="26">
    <w:abstractNumId w:val="3"/>
  </w:num>
  <w:num w:numId="27">
    <w:abstractNumId w:val="9"/>
  </w:num>
  <w:num w:numId="28">
    <w:abstractNumId w:val="7"/>
  </w:num>
  <w:num w:numId="29">
    <w:abstractNumId w:val="18"/>
  </w:num>
  <w:num w:numId="30">
    <w:abstractNumId w:val="31"/>
  </w:num>
  <w:num w:numId="31">
    <w:abstractNumId w:val="35"/>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9"/>
  </w:num>
  <w:num w:numId="42">
    <w:abstractNumId w:val="11"/>
  </w:num>
  <w:num w:numId="43">
    <w:abstractNumId w:val="42"/>
  </w:num>
  <w:num w:numId="44">
    <w:abstractNumId w:val="12"/>
  </w:num>
  <w:num w:numId="45">
    <w:abstractNumId w:val="0"/>
  </w:num>
  <w:num w:numId="46">
    <w:abstractNumId w:val="24"/>
  </w:num>
  <w:num w:numId="47">
    <w:abstractNumId w:val="28"/>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06FAC"/>
    <w:rsid w:val="000131D4"/>
    <w:rsid w:val="000205FC"/>
    <w:rsid w:val="00025036"/>
    <w:rsid w:val="00035B7C"/>
    <w:rsid w:val="00035D42"/>
    <w:rsid w:val="00036D6F"/>
    <w:rsid w:val="00037C03"/>
    <w:rsid w:val="00040779"/>
    <w:rsid w:val="00041051"/>
    <w:rsid w:val="0004356B"/>
    <w:rsid w:val="0004558E"/>
    <w:rsid w:val="00046547"/>
    <w:rsid w:val="00055B5D"/>
    <w:rsid w:val="000603B8"/>
    <w:rsid w:val="00061A47"/>
    <w:rsid w:val="00063B55"/>
    <w:rsid w:val="00063E08"/>
    <w:rsid w:val="000676A1"/>
    <w:rsid w:val="00067A48"/>
    <w:rsid w:val="00067B89"/>
    <w:rsid w:val="000731A5"/>
    <w:rsid w:val="00076C0A"/>
    <w:rsid w:val="000837AC"/>
    <w:rsid w:val="00085D12"/>
    <w:rsid w:val="00086874"/>
    <w:rsid w:val="00087858"/>
    <w:rsid w:val="000903D2"/>
    <w:rsid w:val="00091D2D"/>
    <w:rsid w:val="00092907"/>
    <w:rsid w:val="000943A0"/>
    <w:rsid w:val="00096503"/>
    <w:rsid w:val="00097E39"/>
    <w:rsid w:val="000A1106"/>
    <w:rsid w:val="000A12FD"/>
    <w:rsid w:val="000A1878"/>
    <w:rsid w:val="000A2ED7"/>
    <w:rsid w:val="000A4BCB"/>
    <w:rsid w:val="000A5097"/>
    <w:rsid w:val="000A7A19"/>
    <w:rsid w:val="000B15EC"/>
    <w:rsid w:val="000B60EE"/>
    <w:rsid w:val="000C2147"/>
    <w:rsid w:val="000C3708"/>
    <w:rsid w:val="000C7210"/>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0E42"/>
    <w:rsid w:val="001230FF"/>
    <w:rsid w:val="001241FC"/>
    <w:rsid w:val="00124231"/>
    <w:rsid w:val="00127EDD"/>
    <w:rsid w:val="00130825"/>
    <w:rsid w:val="00130A0F"/>
    <w:rsid w:val="00130DD3"/>
    <w:rsid w:val="001328F2"/>
    <w:rsid w:val="00132B63"/>
    <w:rsid w:val="00133BA3"/>
    <w:rsid w:val="001343DA"/>
    <w:rsid w:val="001365E9"/>
    <w:rsid w:val="001406A8"/>
    <w:rsid w:val="0014128A"/>
    <w:rsid w:val="00141870"/>
    <w:rsid w:val="001435CB"/>
    <w:rsid w:val="001435D3"/>
    <w:rsid w:val="00151949"/>
    <w:rsid w:val="00152334"/>
    <w:rsid w:val="001531EC"/>
    <w:rsid w:val="00153CFF"/>
    <w:rsid w:val="001616BF"/>
    <w:rsid w:val="00161981"/>
    <w:rsid w:val="0016213F"/>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1F3A35"/>
    <w:rsid w:val="0020000C"/>
    <w:rsid w:val="0020033A"/>
    <w:rsid w:val="00207FF4"/>
    <w:rsid w:val="00216AAB"/>
    <w:rsid w:val="002172BA"/>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2969"/>
    <w:rsid w:val="003069D8"/>
    <w:rsid w:val="00311CF9"/>
    <w:rsid w:val="00314351"/>
    <w:rsid w:val="003158EC"/>
    <w:rsid w:val="00321181"/>
    <w:rsid w:val="00323702"/>
    <w:rsid w:val="0033261E"/>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320"/>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15CE9"/>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38BE"/>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053E"/>
    <w:rsid w:val="004C11F4"/>
    <w:rsid w:val="004C45E7"/>
    <w:rsid w:val="004C4868"/>
    <w:rsid w:val="004D3C97"/>
    <w:rsid w:val="004D5EAE"/>
    <w:rsid w:val="004E34D5"/>
    <w:rsid w:val="004E3732"/>
    <w:rsid w:val="004E5AF1"/>
    <w:rsid w:val="004E5D51"/>
    <w:rsid w:val="004F0167"/>
    <w:rsid w:val="004F344B"/>
    <w:rsid w:val="004F6830"/>
    <w:rsid w:val="00501A1D"/>
    <w:rsid w:val="005025E0"/>
    <w:rsid w:val="00502991"/>
    <w:rsid w:val="00505B5F"/>
    <w:rsid w:val="0050777D"/>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62778"/>
    <w:rsid w:val="005755A4"/>
    <w:rsid w:val="005763DF"/>
    <w:rsid w:val="00577380"/>
    <w:rsid w:val="00581258"/>
    <w:rsid w:val="00582652"/>
    <w:rsid w:val="00586EFF"/>
    <w:rsid w:val="005906DB"/>
    <w:rsid w:val="005A2A55"/>
    <w:rsid w:val="005A2C70"/>
    <w:rsid w:val="005A456B"/>
    <w:rsid w:val="005A60FA"/>
    <w:rsid w:val="005B0D68"/>
    <w:rsid w:val="005B6053"/>
    <w:rsid w:val="005C337F"/>
    <w:rsid w:val="005D15A2"/>
    <w:rsid w:val="005D231A"/>
    <w:rsid w:val="005D3DC0"/>
    <w:rsid w:val="005D6BEF"/>
    <w:rsid w:val="005E29AA"/>
    <w:rsid w:val="005E4CCD"/>
    <w:rsid w:val="005E5EA9"/>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43158"/>
    <w:rsid w:val="00646154"/>
    <w:rsid w:val="006538FE"/>
    <w:rsid w:val="0065634B"/>
    <w:rsid w:val="006617B8"/>
    <w:rsid w:val="0066186B"/>
    <w:rsid w:val="00664315"/>
    <w:rsid w:val="00664D04"/>
    <w:rsid w:val="00665DCF"/>
    <w:rsid w:val="0067220D"/>
    <w:rsid w:val="00672FCE"/>
    <w:rsid w:val="006769A2"/>
    <w:rsid w:val="00677991"/>
    <w:rsid w:val="00680476"/>
    <w:rsid w:val="00680775"/>
    <w:rsid w:val="00681F59"/>
    <w:rsid w:val="006901CA"/>
    <w:rsid w:val="006911B8"/>
    <w:rsid w:val="006A68E5"/>
    <w:rsid w:val="006A7936"/>
    <w:rsid w:val="006A7B70"/>
    <w:rsid w:val="006B21AC"/>
    <w:rsid w:val="006B2A7E"/>
    <w:rsid w:val="006B637D"/>
    <w:rsid w:val="006C3D21"/>
    <w:rsid w:val="006C4BDB"/>
    <w:rsid w:val="006D43CD"/>
    <w:rsid w:val="006D7325"/>
    <w:rsid w:val="006E0ADD"/>
    <w:rsid w:val="006E2BAB"/>
    <w:rsid w:val="006E38A1"/>
    <w:rsid w:val="006F1BAF"/>
    <w:rsid w:val="006F27CD"/>
    <w:rsid w:val="006F3809"/>
    <w:rsid w:val="006F4D95"/>
    <w:rsid w:val="006F5874"/>
    <w:rsid w:val="006F6A2B"/>
    <w:rsid w:val="00701598"/>
    <w:rsid w:val="007028B4"/>
    <w:rsid w:val="00702FA5"/>
    <w:rsid w:val="00703B4D"/>
    <w:rsid w:val="007069DA"/>
    <w:rsid w:val="00712395"/>
    <w:rsid w:val="00712608"/>
    <w:rsid w:val="00712A96"/>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5F31"/>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10F9"/>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47046"/>
    <w:rsid w:val="00851458"/>
    <w:rsid w:val="00852630"/>
    <w:rsid w:val="00857CA6"/>
    <w:rsid w:val="0086032B"/>
    <w:rsid w:val="00861078"/>
    <w:rsid w:val="008641BB"/>
    <w:rsid w:val="008708B9"/>
    <w:rsid w:val="0087326D"/>
    <w:rsid w:val="00873C1C"/>
    <w:rsid w:val="00873F55"/>
    <w:rsid w:val="00874D51"/>
    <w:rsid w:val="00875C37"/>
    <w:rsid w:val="008766C3"/>
    <w:rsid w:val="00885469"/>
    <w:rsid w:val="008921D4"/>
    <w:rsid w:val="008924AB"/>
    <w:rsid w:val="00892EAE"/>
    <w:rsid w:val="00893C66"/>
    <w:rsid w:val="00895188"/>
    <w:rsid w:val="008A1521"/>
    <w:rsid w:val="008A1C4E"/>
    <w:rsid w:val="008A29C5"/>
    <w:rsid w:val="008A2B76"/>
    <w:rsid w:val="008A3DE2"/>
    <w:rsid w:val="008A4443"/>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0A44"/>
    <w:rsid w:val="009B19D1"/>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1C80"/>
    <w:rsid w:val="00A63AF5"/>
    <w:rsid w:val="00A645AF"/>
    <w:rsid w:val="00A657C7"/>
    <w:rsid w:val="00A66509"/>
    <w:rsid w:val="00A7434F"/>
    <w:rsid w:val="00A7739E"/>
    <w:rsid w:val="00A777D8"/>
    <w:rsid w:val="00A848D0"/>
    <w:rsid w:val="00A86270"/>
    <w:rsid w:val="00A8697E"/>
    <w:rsid w:val="00A87084"/>
    <w:rsid w:val="00A93E0D"/>
    <w:rsid w:val="00A97B02"/>
    <w:rsid w:val="00AA17A8"/>
    <w:rsid w:val="00AA2935"/>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4098"/>
    <w:rsid w:val="00AF5966"/>
    <w:rsid w:val="00B01C35"/>
    <w:rsid w:val="00B02A13"/>
    <w:rsid w:val="00B07979"/>
    <w:rsid w:val="00B10C6E"/>
    <w:rsid w:val="00B11FF7"/>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13D7"/>
    <w:rsid w:val="00B83BC0"/>
    <w:rsid w:val="00B87A6F"/>
    <w:rsid w:val="00B91712"/>
    <w:rsid w:val="00B92509"/>
    <w:rsid w:val="00BA08CB"/>
    <w:rsid w:val="00BA0FB3"/>
    <w:rsid w:val="00BA4C0A"/>
    <w:rsid w:val="00BB2A32"/>
    <w:rsid w:val="00BB600B"/>
    <w:rsid w:val="00BB6484"/>
    <w:rsid w:val="00BC24F8"/>
    <w:rsid w:val="00BC3920"/>
    <w:rsid w:val="00BC47AB"/>
    <w:rsid w:val="00BD0D7C"/>
    <w:rsid w:val="00BD2AB1"/>
    <w:rsid w:val="00BD3908"/>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140"/>
    <w:rsid w:val="00C572D7"/>
    <w:rsid w:val="00C57C90"/>
    <w:rsid w:val="00C60016"/>
    <w:rsid w:val="00C638D8"/>
    <w:rsid w:val="00C63D6B"/>
    <w:rsid w:val="00C64128"/>
    <w:rsid w:val="00C710B7"/>
    <w:rsid w:val="00C73515"/>
    <w:rsid w:val="00C74442"/>
    <w:rsid w:val="00C754BC"/>
    <w:rsid w:val="00C76E52"/>
    <w:rsid w:val="00C77DA3"/>
    <w:rsid w:val="00C83525"/>
    <w:rsid w:val="00C852EF"/>
    <w:rsid w:val="00C943F5"/>
    <w:rsid w:val="00C95356"/>
    <w:rsid w:val="00C97EC2"/>
    <w:rsid w:val="00CA0475"/>
    <w:rsid w:val="00CA1729"/>
    <w:rsid w:val="00CA1984"/>
    <w:rsid w:val="00CA1DAE"/>
    <w:rsid w:val="00CA234E"/>
    <w:rsid w:val="00CA37D6"/>
    <w:rsid w:val="00CA4B0D"/>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E5086"/>
    <w:rsid w:val="00CF030B"/>
    <w:rsid w:val="00CF1B90"/>
    <w:rsid w:val="00CF1DFC"/>
    <w:rsid w:val="00CF2856"/>
    <w:rsid w:val="00CF5CE7"/>
    <w:rsid w:val="00CF5EF5"/>
    <w:rsid w:val="00CF7481"/>
    <w:rsid w:val="00CF7EE3"/>
    <w:rsid w:val="00D00F21"/>
    <w:rsid w:val="00D01A4D"/>
    <w:rsid w:val="00D047FF"/>
    <w:rsid w:val="00D0739E"/>
    <w:rsid w:val="00D12043"/>
    <w:rsid w:val="00D13FC8"/>
    <w:rsid w:val="00D14E7C"/>
    <w:rsid w:val="00D26163"/>
    <w:rsid w:val="00D2768C"/>
    <w:rsid w:val="00D3442D"/>
    <w:rsid w:val="00D34B9F"/>
    <w:rsid w:val="00D34F1B"/>
    <w:rsid w:val="00D35ED3"/>
    <w:rsid w:val="00D41D2D"/>
    <w:rsid w:val="00D463A3"/>
    <w:rsid w:val="00D51833"/>
    <w:rsid w:val="00D55894"/>
    <w:rsid w:val="00D569DF"/>
    <w:rsid w:val="00D57BE5"/>
    <w:rsid w:val="00D64D9C"/>
    <w:rsid w:val="00D67ABE"/>
    <w:rsid w:val="00D732B3"/>
    <w:rsid w:val="00D73373"/>
    <w:rsid w:val="00D73618"/>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6BC"/>
    <w:rsid w:val="00E13E91"/>
    <w:rsid w:val="00E16040"/>
    <w:rsid w:val="00E16D37"/>
    <w:rsid w:val="00E17E17"/>
    <w:rsid w:val="00E17F78"/>
    <w:rsid w:val="00E217E9"/>
    <w:rsid w:val="00E21B03"/>
    <w:rsid w:val="00E222F0"/>
    <w:rsid w:val="00E22D0F"/>
    <w:rsid w:val="00E26722"/>
    <w:rsid w:val="00E31284"/>
    <w:rsid w:val="00E31E2A"/>
    <w:rsid w:val="00E34071"/>
    <w:rsid w:val="00E35403"/>
    <w:rsid w:val="00E406F2"/>
    <w:rsid w:val="00E41266"/>
    <w:rsid w:val="00E415BA"/>
    <w:rsid w:val="00E42C77"/>
    <w:rsid w:val="00E470EC"/>
    <w:rsid w:val="00E527F4"/>
    <w:rsid w:val="00E54CF4"/>
    <w:rsid w:val="00E5666B"/>
    <w:rsid w:val="00E577DD"/>
    <w:rsid w:val="00E60952"/>
    <w:rsid w:val="00E706B8"/>
    <w:rsid w:val="00E72064"/>
    <w:rsid w:val="00E7293E"/>
    <w:rsid w:val="00E76A71"/>
    <w:rsid w:val="00E76BF1"/>
    <w:rsid w:val="00E82ED7"/>
    <w:rsid w:val="00E83483"/>
    <w:rsid w:val="00E85BF2"/>
    <w:rsid w:val="00E85EB4"/>
    <w:rsid w:val="00E91110"/>
    <w:rsid w:val="00E9184C"/>
    <w:rsid w:val="00E94DD3"/>
    <w:rsid w:val="00EA0120"/>
    <w:rsid w:val="00EA2254"/>
    <w:rsid w:val="00EA2D77"/>
    <w:rsid w:val="00EA49BA"/>
    <w:rsid w:val="00EA4E79"/>
    <w:rsid w:val="00EA5149"/>
    <w:rsid w:val="00EA6620"/>
    <w:rsid w:val="00EB02DF"/>
    <w:rsid w:val="00EB2795"/>
    <w:rsid w:val="00EB7895"/>
    <w:rsid w:val="00EC2B97"/>
    <w:rsid w:val="00ED11FF"/>
    <w:rsid w:val="00EE1CF7"/>
    <w:rsid w:val="00EE6F45"/>
    <w:rsid w:val="00EF0E38"/>
    <w:rsid w:val="00EF0E4A"/>
    <w:rsid w:val="00EF2DE4"/>
    <w:rsid w:val="00EF3F8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7DA1"/>
    <w:rsid w:val="00F941E7"/>
    <w:rsid w:val="00FA4943"/>
    <w:rsid w:val="00FA64C9"/>
    <w:rsid w:val="00FB6BD9"/>
    <w:rsid w:val="00FC0544"/>
    <w:rsid w:val="00FC0F9D"/>
    <w:rsid w:val="00FC3492"/>
    <w:rsid w:val="00FD1CDD"/>
    <w:rsid w:val="00FD518E"/>
    <w:rsid w:val="00FE1A35"/>
    <w:rsid w:val="00FE6992"/>
    <w:rsid w:val="00FE736A"/>
    <w:rsid w:val="00FF02AA"/>
    <w:rsid w:val="00FF4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R4_bullets"/>
    <w:basedOn w:val="a"/>
    <w:link w:val="Char1"/>
    <w:uiPriority w:val="34"/>
    <w:qFormat/>
    <w:rsid w:val="007D3409"/>
    <w:pPr>
      <w:ind w:firstLineChars="200" w:firstLine="420"/>
    </w:pPr>
  </w:style>
  <w:style w:type="table" w:styleId="a7">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d">
    <w:name w:val="Body Text"/>
    <w:aliases w:val="bt,正 文 文 本,본 문"/>
    <w:basedOn w:val="a"/>
    <w:link w:val="Char4"/>
    <w:qFormat/>
    <w:rsid w:val="00F941E7"/>
    <w:pPr>
      <w:spacing w:after="120"/>
      <w:jc w:val="both"/>
    </w:pPr>
    <w:rPr>
      <w:rFonts w:ascii="Times" w:eastAsia="Batang" w:hAnsi="Times"/>
      <w:szCs w:val="24"/>
      <w:lang w:eastAsia="x-none"/>
    </w:rPr>
  </w:style>
  <w:style w:type="character" w:customStyle="1" w:styleId="Char4">
    <w:name w:val="正文文本 Char"/>
    <w:aliases w:val="bt Char,正 文 文 本 Char,본 문 Char"/>
    <w:basedOn w:val="a0"/>
    <w:link w:val="ad"/>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39905182">
      <w:bodyDiv w:val="1"/>
      <w:marLeft w:val="0"/>
      <w:marRight w:val="0"/>
      <w:marTop w:val="0"/>
      <w:marBottom w:val="0"/>
      <w:divBdr>
        <w:top w:val="none" w:sz="0" w:space="0" w:color="auto"/>
        <w:left w:val="none" w:sz="0" w:space="0" w:color="auto"/>
        <w:bottom w:val="none" w:sz="0" w:space="0" w:color="auto"/>
        <w:right w:val="none" w:sz="0" w:space="0" w:color="auto"/>
      </w:divBdr>
    </w:div>
    <w:div w:id="568535055">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268E4-73F3-433E-871B-CE8F8137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Han Jing</cp:lastModifiedBy>
  <cp:revision>2</cp:revision>
  <dcterms:created xsi:type="dcterms:W3CDTF">2023-04-10T11:39:00Z</dcterms:created>
  <dcterms:modified xsi:type="dcterms:W3CDTF">2023-04-10T11:39:00Z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(3)AUwOEQHMS2BUrbel2jbsOYbyS+9DIfpP2sYMPbQ6s0FdWVfvv1bchBSP7RD6P4YWHE6GXPOF
xDT/Pgmmpd96FTzpv7juLaPm0wgTbF2OdkmtK3wYTAa8aqyGZgpZTrfhbBqc5UfTdDQ1rDQb
YdXUP+NK5qKIeCo5ajCN9TwmYn8FqrO3lhrosOO3V2uF0sjVVP9yvgI6jtA8zQnWJGL8qi3G
+RJsPQRFsH79mXYABM</vt:lpwstr>
  </property>
  <property fmtid="{D5CDD505-2E9C-101B-9397-08002B2CF9AE}" pid="3" name="_2015_ms_pID_7253431">
    <vt:lpwstr>bXI1fBlO3ZfeJl+8hMcN377uB8j4bCGKaelovoLxJq5RBHgCFcveE3
+6u3QLhp4+UzHIJDYM/IPmkeR569tdJV70LZg3+cwGqsOOroUwdgNEovhTgoXLMZSo5pKCfG
yd3oOrWNRyfAna+b8G9COjRY397F9hvlB0o3rd0JJjy/I42rQ7x9q+0becz5VMtDFxatnIZH
S6KLZghuA3pKlVDYuJinTlKxaOD7vkfsLJcp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