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06ABD5A2" w:rsidR="00DE11B8" w:rsidRPr="00997DE2" w:rsidRDefault="009B53A0" w:rsidP="00DE11B8">
      <w:pPr>
        <w:pStyle w:val="CRCoverPage"/>
        <w:tabs>
          <w:tab w:val="right" w:pos="9639"/>
        </w:tabs>
        <w:spacing w:after="0"/>
        <w:rPr>
          <w:rFonts w:eastAsia="宋体" w:cs="Arial"/>
          <w:b/>
          <w:sz w:val="24"/>
          <w:lang w:val="en-US" w:eastAsia="zh-CN"/>
        </w:rPr>
      </w:pPr>
      <w:bookmarkStart w:id="0" w:name="OLE_LINK64"/>
      <w:bookmarkStart w:id="1" w:name="OLE_LINK65"/>
      <w:r w:rsidRPr="009B53A0">
        <w:rPr>
          <w:rFonts w:cs="Arial"/>
          <w:b/>
          <w:sz w:val="24"/>
          <w:lang w:val="en-US" w:eastAsia="zh-CN"/>
        </w:rPr>
        <w:t>3GPP TSG-RAN WG4 Meeting # 106bis-e</w:t>
      </w:r>
      <w:r w:rsidR="007D4E93" w:rsidRPr="007D4E93">
        <w:rPr>
          <w:rFonts w:cs="Arial"/>
          <w:b/>
          <w:sz w:val="24"/>
          <w:lang w:val="en-US" w:eastAsia="zh-CN"/>
        </w:rPr>
        <w:tab/>
      </w:r>
      <w:r w:rsidR="004B4401" w:rsidRPr="004B4401">
        <w:rPr>
          <w:rFonts w:eastAsia="宋体" w:cs="Arial"/>
          <w:b/>
          <w:sz w:val="24"/>
          <w:lang w:val="en-US" w:eastAsia="zh-CN"/>
        </w:rPr>
        <w:t>R4-2305282</w:t>
      </w:r>
      <w:bookmarkStart w:id="2" w:name="_GoBack"/>
      <w:bookmarkEnd w:id="2"/>
    </w:p>
    <w:bookmarkEnd w:id="0"/>
    <w:bookmarkEnd w:id="1"/>
    <w:p w14:paraId="05625486" w14:textId="074FA6E3" w:rsidR="00070561" w:rsidRDefault="009B53A0" w:rsidP="00F90E24">
      <w:pPr>
        <w:pStyle w:val="a4"/>
        <w:jc w:val="both"/>
        <w:rPr>
          <w:i w:val="0"/>
          <w:sz w:val="24"/>
        </w:rPr>
      </w:pPr>
      <w:r w:rsidRPr="009B53A0">
        <w:rPr>
          <w:i w:val="0"/>
          <w:sz w:val="24"/>
        </w:rPr>
        <w:t>Online, April 17 – April 26, 2023</w:t>
      </w:r>
    </w:p>
    <w:p w14:paraId="35541890" w14:textId="77777777" w:rsidR="00C7781C" w:rsidRPr="00DE11B8" w:rsidRDefault="00C7781C" w:rsidP="00F90E24">
      <w:pPr>
        <w:pStyle w:val="a4"/>
        <w:jc w:val="both"/>
        <w:rPr>
          <w:noProof w:val="0"/>
        </w:rPr>
      </w:pPr>
    </w:p>
    <w:p w14:paraId="28513F45" w14:textId="18129A1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5418" w:rsidRPr="00905418">
        <w:rPr>
          <w:rFonts w:ascii="Arial" w:eastAsia="宋体" w:hAnsi="Arial"/>
          <w:b/>
          <w:sz w:val="24"/>
          <w:lang w:val="en-US" w:eastAsia="zh-CN"/>
        </w:rPr>
        <w:t xml:space="preserve">Discussion on </w:t>
      </w:r>
      <w:r w:rsidR="00C7781C" w:rsidRPr="00C7781C">
        <w:rPr>
          <w:rFonts w:ascii="Arial" w:eastAsia="宋体" w:hAnsi="Arial"/>
          <w:b/>
          <w:sz w:val="24"/>
          <w:lang w:val="en-US" w:eastAsia="zh-CN"/>
        </w:rPr>
        <w:t>DL interruption for Tx switching across 3/4 bands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7FE18DA9"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B53A0" w:rsidRPr="009B53A0">
        <w:rPr>
          <w:rFonts w:ascii="Arial" w:eastAsia="宋体" w:hAnsi="Arial"/>
          <w:b/>
          <w:sz w:val="24"/>
          <w:lang w:val="en-US" w:eastAsia="zh-CN"/>
        </w:rPr>
        <w:t>5.24.3.1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2F382C1" w14:textId="1279A249" w:rsidR="0011318F" w:rsidRPr="00C73D2D" w:rsidRDefault="00474E3C" w:rsidP="005B7F51">
      <w:pPr>
        <w:rPr>
          <w:rFonts w:eastAsiaTheme="minorEastAsia"/>
          <w:sz w:val="22"/>
          <w:szCs w:val="22"/>
          <w:lang w:val="en-US" w:eastAsia="zh-CN"/>
        </w:rPr>
      </w:pPr>
      <w:r w:rsidRPr="00C73D2D">
        <w:rPr>
          <w:rFonts w:eastAsiaTheme="minorEastAsia"/>
          <w:sz w:val="22"/>
          <w:szCs w:val="22"/>
          <w:lang w:val="en-US" w:eastAsia="zh-CN"/>
        </w:rPr>
        <w:t xml:space="preserve">In last meeting, </w:t>
      </w:r>
      <w:r w:rsidR="00223276" w:rsidRPr="00C73D2D">
        <w:rPr>
          <w:rFonts w:eastAsiaTheme="minorEastAsia"/>
          <w:sz w:val="22"/>
          <w:szCs w:val="22"/>
          <w:lang w:val="en-US" w:eastAsia="zh-CN"/>
        </w:rPr>
        <w:t xml:space="preserve">R18 WI on </w:t>
      </w:r>
      <w:r w:rsidR="00A76B69" w:rsidRPr="00C73D2D">
        <w:rPr>
          <w:sz w:val="22"/>
          <w:szCs w:val="22"/>
        </w:rPr>
        <w:t>Multi-carrier enhancements</w:t>
      </w:r>
      <w:r w:rsidR="00223276" w:rsidRPr="00C73D2D">
        <w:rPr>
          <w:rFonts w:eastAsia="宋体" w:cs="Arial"/>
          <w:sz w:val="22"/>
          <w:szCs w:val="22"/>
          <w:lang w:eastAsia="zh-CN"/>
        </w:rPr>
        <w:t xml:space="preserve"> </w:t>
      </w:r>
      <w:r w:rsidR="00C73D2D">
        <w:rPr>
          <w:rFonts w:eastAsiaTheme="minorEastAsia"/>
          <w:sz w:val="22"/>
          <w:szCs w:val="22"/>
          <w:lang w:eastAsia="zh-CN"/>
        </w:rPr>
        <w:t>continue</w:t>
      </w:r>
      <w:r w:rsidRPr="00C73D2D">
        <w:rPr>
          <w:rFonts w:eastAsiaTheme="minorEastAsia"/>
          <w:sz w:val="22"/>
          <w:szCs w:val="22"/>
          <w:lang w:eastAsia="zh-CN"/>
        </w:rPr>
        <w:t xml:space="preserve"> </w:t>
      </w:r>
      <w:r w:rsidR="00C73D2D">
        <w:rPr>
          <w:rFonts w:eastAsiaTheme="minorEastAsia"/>
          <w:sz w:val="22"/>
          <w:szCs w:val="22"/>
          <w:lang w:eastAsia="zh-CN"/>
        </w:rPr>
        <w:t xml:space="preserve">to be </w:t>
      </w:r>
      <w:r w:rsidRPr="00C73D2D">
        <w:rPr>
          <w:rFonts w:eastAsiaTheme="minorEastAsia"/>
          <w:sz w:val="22"/>
          <w:szCs w:val="22"/>
          <w:lang w:eastAsia="zh-CN"/>
        </w:rPr>
        <w:t xml:space="preserve">discussed. The progress </w:t>
      </w:r>
      <w:r w:rsidR="00C73D2D">
        <w:rPr>
          <w:rFonts w:eastAsiaTheme="minorEastAsia"/>
          <w:sz w:val="22"/>
          <w:szCs w:val="22"/>
          <w:lang w:eastAsia="zh-CN"/>
        </w:rPr>
        <w:t>is</w:t>
      </w:r>
      <w:r w:rsidRPr="00C73D2D">
        <w:rPr>
          <w:rFonts w:eastAsiaTheme="minorEastAsia"/>
          <w:sz w:val="22"/>
          <w:szCs w:val="22"/>
          <w:lang w:eastAsia="zh-CN"/>
        </w:rPr>
        <w:t xml:space="preserve"> </w:t>
      </w:r>
      <w:r w:rsidR="00C73D2D">
        <w:rPr>
          <w:rFonts w:eastAsiaTheme="minorEastAsia"/>
          <w:sz w:val="22"/>
          <w:szCs w:val="22"/>
          <w:lang w:eastAsia="zh-CN"/>
        </w:rPr>
        <w:t xml:space="preserve">pretty good and agreements are </w:t>
      </w:r>
      <w:r w:rsidRPr="00C73D2D">
        <w:rPr>
          <w:rFonts w:eastAsiaTheme="minorEastAsia"/>
          <w:sz w:val="22"/>
          <w:szCs w:val="22"/>
          <w:lang w:eastAsia="zh-CN"/>
        </w:rPr>
        <w:t>captured in WF [1].</w:t>
      </w:r>
      <w:r w:rsidR="00223276" w:rsidRPr="00C73D2D">
        <w:rPr>
          <w:rFonts w:eastAsiaTheme="minorEastAsia"/>
          <w:sz w:val="22"/>
          <w:szCs w:val="22"/>
          <w:lang w:eastAsia="zh-CN"/>
        </w:rPr>
        <w:t xml:space="preserve"> </w:t>
      </w:r>
      <w:r w:rsidR="00DB23AC" w:rsidRPr="00C73D2D">
        <w:rPr>
          <w:rFonts w:eastAsiaTheme="minorEastAsia"/>
          <w:sz w:val="22"/>
          <w:szCs w:val="22"/>
          <w:lang w:val="en-US" w:eastAsia="zh-CN"/>
        </w:rPr>
        <w:t>This contribution</w:t>
      </w:r>
      <w:r w:rsidRPr="00C73D2D">
        <w:rPr>
          <w:rFonts w:eastAsiaTheme="minorEastAsia"/>
          <w:sz w:val="22"/>
          <w:szCs w:val="22"/>
          <w:lang w:val="en-US" w:eastAsia="zh-CN"/>
        </w:rPr>
        <w:t xml:space="preserve"> further</w:t>
      </w:r>
      <w:r w:rsidR="00DB23AC" w:rsidRPr="00C73D2D">
        <w:rPr>
          <w:rFonts w:eastAsiaTheme="minorEastAsia"/>
          <w:sz w:val="22"/>
          <w:szCs w:val="22"/>
          <w:lang w:val="en-US" w:eastAsia="zh-CN"/>
        </w:rPr>
        <w:t xml:space="preserve"> provides </w:t>
      </w:r>
      <w:r w:rsidR="00C73D2D">
        <w:rPr>
          <w:rFonts w:eastAsiaTheme="minorEastAsia"/>
          <w:sz w:val="22"/>
          <w:szCs w:val="22"/>
          <w:lang w:val="en-US" w:eastAsia="zh-CN"/>
        </w:rPr>
        <w:t xml:space="preserve">analysis on some remaining issues </w:t>
      </w:r>
      <w:r w:rsidR="0000243D" w:rsidRPr="00C73D2D">
        <w:rPr>
          <w:rFonts w:eastAsiaTheme="minorEastAsia"/>
          <w:sz w:val="22"/>
          <w:szCs w:val="22"/>
          <w:lang w:val="en-US" w:eastAsia="zh-CN"/>
        </w:rPr>
        <w:t>on DL interruption requirements for Tx switching across 3/4 bands</w:t>
      </w:r>
      <w:r w:rsidR="00DB23AC" w:rsidRPr="00C73D2D">
        <w:rPr>
          <w:rFonts w:eastAsiaTheme="minorEastAsia"/>
          <w:sz w:val="22"/>
          <w:szCs w:val="22"/>
          <w:lang w:val="en-US" w:eastAsia="zh-CN"/>
        </w:rPr>
        <w:t xml:space="preserve">. </w:t>
      </w:r>
    </w:p>
    <w:p w14:paraId="2BAE047F" w14:textId="2E506672" w:rsidR="008A65B4" w:rsidRPr="008A65B4"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3BB3C86C" w14:textId="75E546FF" w:rsidR="00102FEC" w:rsidRDefault="00ED22FE" w:rsidP="00C45AFF">
      <w:pPr>
        <w:rPr>
          <w:rFonts w:eastAsiaTheme="minorEastAsia"/>
          <w:sz w:val="22"/>
          <w:lang w:eastAsia="zh-CN"/>
        </w:rPr>
      </w:pPr>
      <w:r>
        <w:rPr>
          <w:rFonts w:eastAsiaTheme="minorEastAsia"/>
          <w:sz w:val="22"/>
          <w:lang w:eastAsia="zh-CN"/>
        </w:rPr>
        <w:t xml:space="preserve">In last RAN4#106 meeting, the body part of DL interruption requirements for </w:t>
      </w:r>
      <w:r w:rsidRPr="00C73D2D">
        <w:rPr>
          <w:rFonts w:eastAsiaTheme="minorEastAsia"/>
          <w:sz w:val="22"/>
          <w:szCs w:val="22"/>
          <w:lang w:val="en-US" w:eastAsia="zh-CN"/>
        </w:rPr>
        <w:t>Tx switching across 3/4 bands</w:t>
      </w:r>
      <w:r>
        <w:rPr>
          <w:rFonts w:eastAsiaTheme="minorEastAsia"/>
          <w:sz w:val="22"/>
          <w:lang w:eastAsia="zh-CN"/>
        </w:rPr>
        <w:t xml:space="preserve"> was completed. There is one remaining issue on special scenario: </w:t>
      </w:r>
      <w:r w:rsidR="00D04E15" w:rsidRPr="00B04564">
        <w:t xml:space="preserve"> </w:t>
      </w:r>
      <w:r w:rsidR="00D04E15" w:rsidRPr="00B04564">
        <w:rPr>
          <w:rFonts w:eastAsiaTheme="minorEastAsia"/>
          <w:sz w:val="22"/>
          <w:lang w:eastAsia="zh-CN"/>
        </w:rPr>
        <w:t xml:space="preserve">If one downlink carrier is indicated to be interrupted by two band pairs for dynamic switching </w:t>
      </w:r>
      <w:r w:rsidR="00D04E15" w:rsidRPr="00C808F4">
        <w:rPr>
          <w:rFonts w:eastAsiaTheme="minorEastAsia"/>
          <w:b/>
          <w:sz w:val="22"/>
          <w:lang w:eastAsia="zh-CN"/>
        </w:rPr>
        <w:t>simultaneously</w:t>
      </w:r>
      <w:r w:rsidR="00D04E15" w:rsidRPr="00B04564">
        <w:rPr>
          <w:rFonts w:eastAsiaTheme="minorEastAsia"/>
          <w:sz w:val="22"/>
          <w:lang w:eastAsia="zh-CN"/>
        </w:rPr>
        <w:t xml:space="preserve">, </w:t>
      </w:r>
      <w:r>
        <w:rPr>
          <w:rFonts w:eastAsiaTheme="minorEastAsia"/>
          <w:sz w:val="22"/>
          <w:lang w:eastAsia="zh-CN"/>
        </w:rPr>
        <w:t xml:space="preserve">how to determine </w:t>
      </w:r>
      <w:r w:rsidR="00D04E15" w:rsidRPr="00B04564">
        <w:rPr>
          <w:rFonts w:eastAsiaTheme="minorEastAsia"/>
          <w:sz w:val="22"/>
          <w:lang w:eastAsia="zh-CN"/>
        </w:rPr>
        <w:t>the DL interruption length and location on</w:t>
      </w:r>
      <w:r>
        <w:rPr>
          <w:rFonts w:eastAsiaTheme="minorEastAsia"/>
          <w:sz w:val="22"/>
          <w:lang w:eastAsia="zh-CN"/>
        </w:rPr>
        <w:t xml:space="preserve"> the </w:t>
      </w:r>
      <w:r w:rsidR="00D04E15" w:rsidRPr="00B04564">
        <w:rPr>
          <w:rFonts w:eastAsiaTheme="minorEastAsia"/>
          <w:sz w:val="22"/>
          <w:lang w:eastAsia="zh-CN"/>
        </w:rPr>
        <w:t>carrier</w:t>
      </w:r>
      <w:r>
        <w:rPr>
          <w:rFonts w:eastAsiaTheme="minorEastAsia"/>
          <w:sz w:val="22"/>
          <w:lang w:eastAsia="zh-CN"/>
        </w:rPr>
        <w:t xml:space="preserve"> [1]</w:t>
      </w:r>
      <w:r w:rsidR="00D04E15">
        <w:rPr>
          <w:rFonts w:eastAsiaTheme="minorEastAsia"/>
          <w:sz w:val="22"/>
          <w:lang w:eastAsia="zh-CN"/>
        </w:rPr>
        <w:t>.</w:t>
      </w:r>
    </w:p>
    <w:tbl>
      <w:tblPr>
        <w:tblStyle w:val="af4"/>
        <w:tblW w:w="0" w:type="auto"/>
        <w:tblLook w:val="04A0" w:firstRow="1" w:lastRow="0" w:firstColumn="1" w:lastColumn="0" w:noHBand="0" w:noVBand="1"/>
      </w:tblPr>
      <w:tblGrid>
        <w:gridCol w:w="9621"/>
      </w:tblGrid>
      <w:tr w:rsidR="00102FEC" w14:paraId="6D59AB7C" w14:textId="77777777" w:rsidTr="00102FEC">
        <w:tc>
          <w:tcPr>
            <w:tcW w:w="9621" w:type="dxa"/>
          </w:tcPr>
          <w:p w14:paraId="3F3D6F70" w14:textId="77777777" w:rsidR="00460719" w:rsidRPr="00460719" w:rsidRDefault="00460719" w:rsidP="00460719">
            <w:pPr>
              <w:spacing w:after="120"/>
              <w:rPr>
                <w:b/>
                <w:u w:val="single"/>
                <w:lang w:eastAsia="zh-CN"/>
              </w:rPr>
            </w:pPr>
            <w:r w:rsidRPr="00460719">
              <w:rPr>
                <w:b/>
                <w:u w:val="single"/>
                <w:lang w:eastAsia="zh-CN"/>
              </w:rPr>
              <w:t>&lt;Way Forward&gt;</w:t>
            </w:r>
            <w:r w:rsidRPr="00460719">
              <w:rPr>
                <w:u w:val="single"/>
                <w:lang w:eastAsia="zh-CN"/>
              </w:rPr>
              <w:t xml:space="preserve">: </w:t>
            </w:r>
            <w:r w:rsidRPr="00460719">
              <w:rPr>
                <w:b/>
                <w:u w:val="single"/>
                <w:lang w:eastAsia="zh-CN"/>
              </w:rPr>
              <w:t xml:space="preserve">Issue 1-3: Consideration on the scenario that one downlink carrier is indicated to be interrupted by two band pairs for dynamic switching </w:t>
            </w:r>
            <w:r w:rsidRPr="00460719">
              <w:rPr>
                <w:b/>
                <w:highlight w:val="yellow"/>
                <w:u w:val="single"/>
                <w:lang w:eastAsia="zh-CN"/>
              </w:rPr>
              <w:t>simultaneously</w:t>
            </w:r>
            <w:r w:rsidRPr="00460719">
              <w:rPr>
                <w:b/>
                <w:u w:val="single"/>
                <w:lang w:eastAsia="zh-CN"/>
              </w:rPr>
              <w:t xml:space="preserve"> </w:t>
            </w:r>
          </w:p>
          <w:p w14:paraId="32E8FD05" w14:textId="77777777" w:rsidR="00460719" w:rsidRPr="00460719" w:rsidRDefault="00460719" w:rsidP="00460719">
            <w:pPr>
              <w:pStyle w:val="af8"/>
              <w:numPr>
                <w:ilvl w:val="0"/>
                <w:numId w:val="30"/>
              </w:numPr>
              <w:autoSpaceDN w:val="0"/>
              <w:spacing w:after="120"/>
              <w:ind w:leftChars="380" w:left="1120"/>
              <w:contextualSpacing w:val="0"/>
              <w:rPr>
                <w:rFonts w:eastAsia="宋体"/>
                <w:sz w:val="20"/>
                <w:szCs w:val="20"/>
                <w:lang w:eastAsia="zh-CN"/>
              </w:rPr>
            </w:pPr>
            <w:r w:rsidRPr="00460719">
              <w:rPr>
                <w:rFonts w:eastAsia="宋体"/>
                <w:sz w:val="20"/>
                <w:szCs w:val="20"/>
                <w:lang w:eastAsia="zh-CN"/>
              </w:rPr>
              <w:t>Proposals</w:t>
            </w:r>
            <w:r w:rsidRPr="00460719">
              <w:rPr>
                <w:sz w:val="20"/>
                <w:szCs w:val="20"/>
              </w:rPr>
              <w:t xml:space="preserve"> </w:t>
            </w:r>
          </w:p>
          <w:p w14:paraId="2F3F80C9" w14:textId="77777777" w:rsidR="00460719" w:rsidRPr="00460719" w:rsidRDefault="00460719" w:rsidP="00460719">
            <w:pPr>
              <w:pStyle w:val="af8"/>
              <w:numPr>
                <w:ilvl w:val="1"/>
                <w:numId w:val="30"/>
              </w:numPr>
              <w:overflowPunct w:val="0"/>
              <w:autoSpaceDE w:val="0"/>
              <w:autoSpaceDN w:val="0"/>
              <w:adjustRightInd w:val="0"/>
              <w:spacing w:after="120"/>
              <w:contextualSpacing w:val="0"/>
              <w:rPr>
                <w:rFonts w:eastAsia="宋体"/>
                <w:sz w:val="20"/>
                <w:szCs w:val="20"/>
                <w:lang w:eastAsia="zh-CN"/>
              </w:rPr>
            </w:pPr>
            <w:r w:rsidRPr="00460719">
              <w:rPr>
                <w:bCs/>
                <w:sz w:val="20"/>
                <w:szCs w:val="20"/>
                <w:lang w:eastAsia="zh-CN"/>
              </w:rPr>
              <w:t>Option 1(Huawei):</w:t>
            </w:r>
            <w:r w:rsidRPr="00460719">
              <w:rPr>
                <w:sz w:val="20"/>
                <w:szCs w:val="20"/>
              </w:rPr>
              <w:t xml:space="preserve"> If one downlink carrier is indicated to be interrupted by two band pairs for dynamic switching simultaneously, the DL interruption length and location on the victim carrier is determined by the maximum of uplink switching periods of the two band pairs.</w:t>
            </w:r>
          </w:p>
          <w:p w14:paraId="323C5BF0" w14:textId="77777777" w:rsidR="00460719" w:rsidRPr="00460719" w:rsidRDefault="00460719" w:rsidP="00460719">
            <w:pPr>
              <w:pStyle w:val="af8"/>
              <w:numPr>
                <w:ilvl w:val="1"/>
                <w:numId w:val="30"/>
              </w:numPr>
              <w:overflowPunct w:val="0"/>
              <w:autoSpaceDE w:val="0"/>
              <w:autoSpaceDN w:val="0"/>
              <w:adjustRightInd w:val="0"/>
              <w:spacing w:after="120"/>
              <w:contextualSpacing w:val="0"/>
              <w:rPr>
                <w:rFonts w:eastAsia="宋体"/>
                <w:sz w:val="20"/>
                <w:szCs w:val="20"/>
                <w:lang w:eastAsia="zh-CN"/>
              </w:rPr>
            </w:pPr>
            <w:r w:rsidRPr="00460719">
              <w:rPr>
                <w:bCs/>
                <w:sz w:val="20"/>
                <w:szCs w:val="20"/>
                <w:lang w:eastAsia="zh-CN"/>
              </w:rPr>
              <w:t>Option 2 (QC):</w:t>
            </w:r>
            <w:r w:rsidRPr="00460719">
              <w:rPr>
                <w:sz w:val="20"/>
                <w:szCs w:val="20"/>
              </w:rPr>
              <w:t xml:space="preserve"> If one downlink carrier is indicated to be interrupted by two band pairs for dynamic switching simultaneously, the DL interruption length and location on the victim carrier is determined by the union of uplink switching periods of the two band pairs</w:t>
            </w:r>
          </w:p>
          <w:p w14:paraId="73E32D9C" w14:textId="77777777" w:rsidR="00102FEC" w:rsidRPr="00460719" w:rsidRDefault="00102FEC" w:rsidP="00C45AFF">
            <w:pPr>
              <w:rPr>
                <w:rFonts w:eastAsiaTheme="minorEastAsia"/>
                <w:sz w:val="22"/>
                <w:lang w:val="x-none" w:eastAsia="zh-CN"/>
              </w:rPr>
            </w:pPr>
          </w:p>
        </w:tc>
      </w:tr>
    </w:tbl>
    <w:p w14:paraId="19ACD28B" w14:textId="77777777" w:rsidR="00DA0822" w:rsidRDefault="00DA0822" w:rsidP="006251E9">
      <w:pPr>
        <w:rPr>
          <w:rFonts w:eastAsiaTheme="minorEastAsia"/>
          <w:sz w:val="22"/>
          <w:lang w:eastAsia="zh-CN"/>
        </w:rPr>
      </w:pPr>
    </w:p>
    <w:p w14:paraId="123D0669" w14:textId="29151068" w:rsidR="006A78A9" w:rsidRPr="00213177" w:rsidRDefault="00B04564" w:rsidP="006251E9">
      <w:pPr>
        <w:rPr>
          <w:rFonts w:eastAsiaTheme="minorEastAsia"/>
          <w:sz w:val="22"/>
          <w:lang w:eastAsia="zh-CN"/>
        </w:rPr>
      </w:pPr>
      <w:r w:rsidRPr="00213177">
        <w:rPr>
          <w:rFonts w:eastAsiaTheme="minorEastAsia"/>
          <w:sz w:val="22"/>
          <w:lang w:eastAsia="zh-CN"/>
        </w:rPr>
        <w:t xml:space="preserve">Herein </w:t>
      </w:r>
      <w:r w:rsidR="00ED22FE">
        <w:rPr>
          <w:rFonts w:eastAsiaTheme="minorEastAsia"/>
          <w:sz w:val="22"/>
          <w:lang w:eastAsia="zh-CN"/>
        </w:rPr>
        <w:t xml:space="preserve">we </w:t>
      </w:r>
      <w:r w:rsidRPr="00213177">
        <w:rPr>
          <w:rFonts w:eastAsiaTheme="minorEastAsia"/>
          <w:sz w:val="22"/>
          <w:lang w:eastAsia="zh-CN"/>
        </w:rPr>
        <w:t>t</w:t>
      </w:r>
      <w:r w:rsidR="00E032D2" w:rsidRPr="00213177">
        <w:rPr>
          <w:rFonts w:eastAsiaTheme="minorEastAsia"/>
          <w:sz w:val="22"/>
          <w:lang w:eastAsia="zh-CN"/>
        </w:rPr>
        <w:t>ak</w:t>
      </w:r>
      <w:r w:rsidR="00ED22FE">
        <w:rPr>
          <w:rFonts w:eastAsiaTheme="minorEastAsia"/>
          <w:sz w:val="22"/>
          <w:lang w:eastAsia="zh-CN"/>
        </w:rPr>
        <w:t>e</w:t>
      </w:r>
      <w:r w:rsidR="00E032D2" w:rsidRPr="00213177">
        <w:rPr>
          <w:rFonts w:eastAsiaTheme="minorEastAsia"/>
          <w:sz w:val="22"/>
          <w:lang w:eastAsia="zh-CN"/>
        </w:rPr>
        <w:t xml:space="preserve"> Tx switching among 3 bands </w:t>
      </w:r>
      <w:r w:rsidR="00C07146" w:rsidRPr="00213177">
        <w:rPr>
          <w:rFonts w:eastAsiaTheme="minorEastAsia"/>
          <w:sz w:val="22"/>
          <w:lang w:eastAsia="zh-CN"/>
        </w:rPr>
        <w:t>as an</w:t>
      </w:r>
      <w:r w:rsidR="006251E9" w:rsidRPr="00213177">
        <w:rPr>
          <w:rFonts w:eastAsiaTheme="minorEastAsia"/>
          <w:sz w:val="22"/>
          <w:lang w:eastAsia="zh-CN"/>
        </w:rPr>
        <w:t xml:space="preserve"> example, </w:t>
      </w:r>
    </w:p>
    <w:p w14:paraId="06956B13" w14:textId="7BD28F8E" w:rsidR="006A78A9" w:rsidRPr="00213177" w:rsidRDefault="006A78A9" w:rsidP="006A78A9">
      <w:pPr>
        <w:pStyle w:val="af8"/>
        <w:numPr>
          <w:ilvl w:val="0"/>
          <w:numId w:val="32"/>
        </w:numPr>
        <w:rPr>
          <w:rFonts w:eastAsiaTheme="minorEastAsia"/>
          <w:sz w:val="22"/>
          <w:lang w:eastAsia="zh-CN"/>
        </w:rPr>
      </w:pPr>
      <w:r w:rsidRPr="00213177">
        <w:rPr>
          <w:rFonts w:eastAsiaTheme="minorEastAsia"/>
          <w:sz w:val="22"/>
          <w:lang w:eastAsia="zh-CN"/>
        </w:rPr>
        <w:t xml:space="preserve">Band X switches to Band Z, the UL Tx switching period of the band pair(X, Z) is T1. The DL interruption </w:t>
      </w:r>
      <w:r w:rsidRPr="00213177">
        <w:rPr>
          <w:rFonts w:eastAsiaTheme="minorEastAsia" w:hint="eastAsia"/>
          <w:sz w:val="22"/>
          <w:lang w:eastAsia="zh-CN"/>
        </w:rPr>
        <w:t>a</w:t>
      </w:r>
      <w:r w:rsidRPr="00213177">
        <w:rPr>
          <w:rFonts w:eastAsiaTheme="minorEastAsia"/>
          <w:sz w:val="22"/>
          <w:lang w:eastAsia="zh-CN"/>
        </w:rPr>
        <w:t xml:space="preserve">re indicated on band </w:t>
      </w:r>
      <w:r w:rsidR="00D04E15" w:rsidRPr="00213177">
        <w:rPr>
          <w:rFonts w:eastAsiaTheme="minorEastAsia"/>
          <w:sz w:val="22"/>
          <w:lang w:eastAsia="zh-CN"/>
        </w:rPr>
        <w:t>Z</w:t>
      </w:r>
      <w:r w:rsidRPr="00213177">
        <w:rPr>
          <w:rFonts w:eastAsiaTheme="minorEastAsia"/>
          <w:sz w:val="22"/>
          <w:lang w:eastAsia="zh-CN"/>
        </w:rPr>
        <w:t>.</w:t>
      </w:r>
    </w:p>
    <w:p w14:paraId="42C1AF25" w14:textId="7487A37E" w:rsidR="006A78A9" w:rsidRPr="00213177" w:rsidRDefault="006A78A9" w:rsidP="006A78A9">
      <w:pPr>
        <w:pStyle w:val="af8"/>
        <w:numPr>
          <w:ilvl w:val="0"/>
          <w:numId w:val="32"/>
        </w:numPr>
        <w:rPr>
          <w:rFonts w:eastAsiaTheme="minorEastAsia"/>
          <w:sz w:val="22"/>
          <w:lang w:eastAsia="zh-CN"/>
        </w:rPr>
      </w:pPr>
      <w:r w:rsidRPr="00213177">
        <w:rPr>
          <w:rFonts w:eastAsiaTheme="minorEastAsia"/>
          <w:sz w:val="22"/>
          <w:lang w:eastAsia="zh-CN"/>
        </w:rPr>
        <w:t xml:space="preserve">Band Y switches to Band Z, the UL Tx switching period of the band pair(Y, Z) is T2. The DL interruption </w:t>
      </w:r>
      <w:r w:rsidRPr="00213177">
        <w:rPr>
          <w:rFonts w:eastAsiaTheme="minorEastAsia" w:hint="eastAsia"/>
          <w:sz w:val="22"/>
          <w:lang w:eastAsia="zh-CN"/>
        </w:rPr>
        <w:t>a</w:t>
      </w:r>
      <w:r w:rsidRPr="00213177">
        <w:rPr>
          <w:rFonts w:eastAsiaTheme="minorEastAsia"/>
          <w:sz w:val="22"/>
          <w:lang w:eastAsia="zh-CN"/>
        </w:rPr>
        <w:t xml:space="preserve">re indicated on band </w:t>
      </w:r>
      <w:r w:rsidR="00D04E15" w:rsidRPr="00213177">
        <w:rPr>
          <w:rFonts w:eastAsiaTheme="minorEastAsia"/>
          <w:sz w:val="22"/>
          <w:lang w:eastAsia="zh-CN"/>
        </w:rPr>
        <w:t>Z</w:t>
      </w:r>
      <w:r w:rsidRPr="00213177">
        <w:rPr>
          <w:rFonts w:eastAsiaTheme="minorEastAsia"/>
          <w:sz w:val="22"/>
          <w:lang w:eastAsia="zh-CN"/>
        </w:rPr>
        <w:t>.</w:t>
      </w:r>
      <w:r w:rsidR="00D04E15" w:rsidRPr="00213177">
        <w:rPr>
          <w:rFonts w:eastAsiaTheme="minorEastAsia"/>
          <w:sz w:val="22"/>
          <w:lang w:eastAsia="zh-CN"/>
        </w:rPr>
        <w:t xml:space="preserve"> </w:t>
      </w:r>
    </w:p>
    <w:p w14:paraId="129816BB" w14:textId="490737F1" w:rsidR="00D04E15" w:rsidRDefault="00D04E15" w:rsidP="00D04E15">
      <w:pPr>
        <w:rPr>
          <w:rFonts w:eastAsiaTheme="minorEastAsia"/>
          <w:sz w:val="22"/>
          <w:lang w:eastAsia="zh-CN"/>
        </w:rPr>
      </w:pPr>
      <w:r w:rsidRPr="00213177">
        <w:rPr>
          <w:rFonts w:eastAsiaTheme="minorEastAsia"/>
          <w:sz w:val="22"/>
          <w:lang w:eastAsia="zh-CN"/>
        </w:rPr>
        <w:t>The above two switching periods have overlapped part.</w:t>
      </w:r>
      <w:r>
        <w:rPr>
          <w:rFonts w:eastAsiaTheme="minorEastAsia"/>
          <w:sz w:val="22"/>
          <w:lang w:eastAsia="zh-CN"/>
        </w:rPr>
        <w:t xml:space="preserve"> </w:t>
      </w:r>
    </w:p>
    <w:p w14:paraId="016E12DD" w14:textId="3FD427CA" w:rsidR="00CE4E02" w:rsidRDefault="00ED22FE" w:rsidP="00D04E15">
      <w:pPr>
        <w:snapToGrid w:val="0"/>
        <w:spacing w:after="120"/>
      </w:pPr>
      <w:r>
        <w:rPr>
          <w:rFonts w:eastAsiaTheme="minorEastAsia"/>
          <w:sz w:val="22"/>
          <w:lang w:eastAsia="zh-CN"/>
        </w:rPr>
        <w:t>O</w:t>
      </w:r>
      <w:r w:rsidRPr="00213177">
        <w:rPr>
          <w:rFonts w:eastAsiaTheme="minorEastAsia"/>
          <w:sz w:val="22"/>
          <w:lang w:eastAsia="zh-CN"/>
        </w:rPr>
        <w:t>ption 2</w:t>
      </w:r>
      <w:r>
        <w:rPr>
          <w:rFonts w:eastAsiaTheme="minorEastAsia"/>
          <w:sz w:val="22"/>
          <w:lang w:eastAsia="zh-CN"/>
        </w:rPr>
        <w:t xml:space="preserve"> is illustrated in</w:t>
      </w:r>
      <w:r w:rsidRPr="00213177">
        <w:rPr>
          <w:rFonts w:eastAsiaTheme="minorEastAsia"/>
          <w:sz w:val="22"/>
          <w:lang w:eastAsia="zh-CN"/>
        </w:rPr>
        <w:t xml:space="preserve"> Figure 1</w:t>
      </w:r>
      <w:r>
        <w:rPr>
          <w:rFonts w:eastAsiaTheme="minorEastAsia"/>
          <w:sz w:val="22"/>
          <w:lang w:eastAsia="zh-CN"/>
        </w:rPr>
        <w:t xml:space="preserve">. </w:t>
      </w:r>
      <w:r w:rsidR="00D04E15">
        <w:rPr>
          <w:rFonts w:eastAsiaTheme="minorEastAsia"/>
          <w:sz w:val="22"/>
          <w:lang w:eastAsia="zh-CN"/>
        </w:rPr>
        <w:t xml:space="preserve">According to option 2, the interruption length on victim band Z is </w:t>
      </w:r>
      <w:r w:rsidR="00D04E15" w:rsidRPr="00460719">
        <w:t xml:space="preserve">the </w:t>
      </w:r>
      <w:r w:rsidR="00D04E15" w:rsidRPr="00ED22FE">
        <w:rPr>
          <w:b/>
        </w:rPr>
        <w:t>union</w:t>
      </w:r>
      <w:r w:rsidR="00D04E15" w:rsidRPr="00460719">
        <w:t xml:space="preserve"> of uplink switching periods of the two band pairs</w:t>
      </w:r>
      <w:r w:rsidR="00D04E15">
        <w:t xml:space="preserve">. </w:t>
      </w:r>
    </w:p>
    <w:p w14:paraId="17C1EE11" w14:textId="69D59020" w:rsidR="00CE4E02" w:rsidRDefault="00CE4E02" w:rsidP="00CE4E02">
      <w:pPr>
        <w:snapToGrid w:val="0"/>
        <w:spacing w:after="120"/>
        <w:jc w:val="center"/>
      </w:pPr>
      <w:r>
        <w:rPr>
          <w:noProof/>
          <w:lang w:val="en-US" w:eastAsia="zh-CN"/>
        </w:rPr>
        <w:lastRenderedPageBreak/>
        <w:drawing>
          <wp:inline distT="0" distB="0" distL="0" distR="0" wp14:anchorId="4106FE88" wp14:editId="1449BAA1">
            <wp:extent cx="4871802" cy="2432107"/>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88719" cy="2440552"/>
                    </a:xfrm>
                    <a:prstGeom prst="rect">
                      <a:avLst/>
                    </a:prstGeom>
                  </pic:spPr>
                </pic:pic>
              </a:graphicData>
            </a:graphic>
          </wp:inline>
        </w:drawing>
      </w:r>
    </w:p>
    <w:p w14:paraId="1AB2C5F2" w14:textId="2C9FF9A8" w:rsidR="00CE4E02" w:rsidRPr="000629DA" w:rsidRDefault="000629DA" w:rsidP="00E452AB">
      <w:pPr>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E452AB">
        <w:rPr>
          <w:rFonts w:eastAsiaTheme="minorEastAsia"/>
          <w:lang w:eastAsia="zh-CN"/>
        </w:rPr>
        <w:t>Tx switching scenario (</w:t>
      </w:r>
      <w:r w:rsidR="00213177">
        <w:rPr>
          <w:rFonts w:eastAsiaTheme="minorEastAsia"/>
          <w:lang w:eastAsia="zh-CN"/>
        </w:rPr>
        <w:t xml:space="preserve">proposed by </w:t>
      </w:r>
      <w:r w:rsidR="00E452AB">
        <w:rPr>
          <w:rFonts w:eastAsiaTheme="minorEastAsia"/>
          <w:lang w:eastAsia="zh-CN"/>
        </w:rPr>
        <w:t>Option 2)</w:t>
      </w:r>
    </w:p>
    <w:p w14:paraId="75F04635" w14:textId="1911D8B4" w:rsidR="00D04E15" w:rsidRPr="00D04E15" w:rsidRDefault="00D04E15" w:rsidP="000629DA">
      <w:pPr>
        <w:snapToGrid w:val="0"/>
        <w:spacing w:after="120"/>
      </w:pPr>
      <w:r>
        <w:t>However RAN1</w:t>
      </w:r>
      <w:r w:rsidR="000629DA">
        <w:t xml:space="preserve"> has reached</w:t>
      </w:r>
      <w:r>
        <w:t xml:space="preserve"> </w:t>
      </w:r>
      <w:r w:rsidR="000629DA">
        <w:t xml:space="preserve">below </w:t>
      </w:r>
      <w:r>
        <w:t>agreement</w:t>
      </w:r>
      <w:r w:rsidR="000629DA">
        <w:t>s</w:t>
      </w:r>
      <w:r w:rsidR="00ED22FE">
        <w:t>:</w:t>
      </w:r>
    </w:p>
    <w:tbl>
      <w:tblPr>
        <w:tblStyle w:val="af4"/>
        <w:tblW w:w="9628" w:type="dxa"/>
        <w:tblLook w:val="04A0" w:firstRow="1" w:lastRow="0" w:firstColumn="1" w:lastColumn="0" w:noHBand="0" w:noVBand="1"/>
      </w:tblPr>
      <w:tblGrid>
        <w:gridCol w:w="9628"/>
      </w:tblGrid>
      <w:tr w:rsidR="00D04E15" w14:paraId="0330F556" w14:textId="77777777" w:rsidTr="00D04E15">
        <w:tc>
          <w:tcPr>
            <w:tcW w:w="9628" w:type="dxa"/>
          </w:tcPr>
          <w:p w14:paraId="2AE934F8" w14:textId="77777777" w:rsidR="00D04E15" w:rsidRPr="003E7415" w:rsidRDefault="00D04E15" w:rsidP="001157AC">
            <w:pPr>
              <w:rPr>
                <w:highlight w:val="green"/>
                <w:lang w:val="en-AU" w:eastAsia="x-none"/>
              </w:rPr>
            </w:pPr>
            <w:r w:rsidRPr="003E7415">
              <w:rPr>
                <w:highlight w:val="green"/>
                <w:lang w:val="en-AU" w:eastAsia="x-none"/>
              </w:rPr>
              <w:t>Agreement</w:t>
            </w:r>
          </w:p>
          <w:p w14:paraId="4FA1DB0B" w14:textId="77777777" w:rsidR="00D04E15" w:rsidRPr="003E7415" w:rsidRDefault="00D04E15" w:rsidP="001157AC">
            <w:pPr>
              <w:rPr>
                <w:rFonts w:cs="Times"/>
              </w:rPr>
            </w:pPr>
            <w:r w:rsidRPr="003E7415">
              <w:rPr>
                <w:rFonts w:cs="Times"/>
              </w:rPr>
              <w:t>Alt.5: gNB configures priorities to each carrier/band.</w:t>
            </w:r>
          </w:p>
          <w:p w14:paraId="0F5D23BE" w14:textId="77777777" w:rsidR="00D04E15" w:rsidRDefault="00D04E15" w:rsidP="001157AC">
            <w:pPr>
              <w:rPr>
                <w:sz w:val="22"/>
              </w:rPr>
            </w:pPr>
            <w:r w:rsidRPr="003E7415">
              <w:rPr>
                <w:lang w:val="en-AU" w:eastAsia="ko-KR"/>
              </w:rPr>
              <w:t xml:space="preserve">The gNB configures priority for each band. The UE determines the </w:t>
            </w:r>
            <w:r w:rsidRPr="009204F8">
              <w:rPr>
                <w:highlight w:val="green"/>
                <w:lang w:val="en-AU" w:eastAsia="ko-KR"/>
              </w:rPr>
              <w:t>switching period location on either switching-from band(s) or switching-to band(s) that is</w:t>
            </w:r>
            <w:r w:rsidRPr="007B1D5A">
              <w:rPr>
                <w:highlight w:val="green"/>
                <w:lang w:val="en-AU" w:eastAsia="ko-KR"/>
              </w:rPr>
              <w:t xml:space="preserve"> involved in the UL Tx switching and is no</w:t>
            </w:r>
            <w:r w:rsidRPr="004C7F5D">
              <w:rPr>
                <w:highlight w:val="green"/>
                <w:lang w:val="en-AU" w:eastAsia="ko-KR"/>
              </w:rPr>
              <w:t>t with the highest priority band</w:t>
            </w:r>
            <w:r w:rsidRPr="003E7415">
              <w:rPr>
                <w:lang w:val="en-AU" w:eastAsia="ko-KR"/>
              </w:rPr>
              <w:t>.</w:t>
            </w:r>
          </w:p>
        </w:tc>
      </w:tr>
    </w:tbl>
    <w:p w14:paraId="5CB331AD" w14:textId="77777777" w:rsidR="00ED22FE" w:rsidRDefault="00ED22FE" w:rsidP="006A78A9"/>
    <w:p w14:paraId="559616B4" w14:textId="77777777" w:rsidR="00ED22FE" w:rsidRDefault="00ED22FE" w:rsidP="006A78A9">
      <w:r>
        <w:t>Assuming</w:t>
      </w:r>
      <w:r w:rsidRPr="00D77F18">
        <w:t xml:space="preserve"> the configured priorities for the bands are </w:t>
      </w:r>
      <w:r>
        <w:t xml:space="preserve">X&gt;Y&gt;Z, according to RAN1 agreement, </w:t>
      </w:r>
    </w:p>
    <w:p w14:paraId="53D44AF4" w14:textId="7296F6CD" w:rsidR="00ED22FE" w:rsidRPr="00ED22FE" w:rsidRDefault="00ED22FE" w:rsidP="006A78A9">
      <w:pPr>
        <w:pStyle w:val="af8"/>
        <w:numPr>
          <w:ilvl w:val="0"/>
          <w:numId w:val="32"/>
        </w:numPr>
        <w:rPr>
          <w:sz w:val="20"/>
          <w:szCs w:val="20"/>
        </w:rPr>
      </w:pPr>
      <w:r w:rsidRPr="00ED22FE">
        <w:rPr>
          <w:sz w:val="20"/>
          <w:szCs w:val="20"/>
        </w:rPr>
        <w:t xml:space="preserve">switching period location from band X to band Z should </w:t>
      </w:r>
      <w:r w:rsidRPr="00ED22FE">
        <w:rPr>
          <w:b/>
          <w:sz w:val="20"/>
          <w:szCs w:val="20"/>
        </w:rPr>
        <w:t>not</w:t>
      </w:r>
      <w:r w:rsidRPr="00ED22FE">
        <w:rPr>
          <w:sz w:val="20"/>
          <w:szCs w:val="20"/>
        </w:rPr>
        <w:t xml:space="preserve"> be on band X</w:t>
      </w:r>
      <w:r>
        <w:rPr>
          <w:sz w:val="20"/>
          <w:szCs w:val="20"/>
        </w:rPr>
        <w:t>, as Band X is the highest priority band</w:t>
      </w:r>
      <w:r w:rsidRPr="00ED22FE">
        <w:rPr>
          <w:sz w:val="20"/>
          <w:szCs w:val="20"/>
        </w:rPr>
        <w:t xml:space="preserve">. </w:t>
      </w:r>
    </w:p>
    <w:p w14:paraId="2D50EDC5" w14:textId="77777777" w:rsidR="00443C7A" w:rsidRDefault="00ED22FE" w:rsidP="006A78A9">
      <w:pPr>
        <w:pStyle w:val="af8"/>
        <w:numPr>
          <w:ilvl w:val="0"/>
          <w:numId w:val="32"/>
        </w:numPr>
        <w:rPr>
          <w:sz w:val="20"/>
          <w:szCs w:val="20"/>
        </w:rPr>
      </w:pPr>
      <w:r w:rsidRPr="00ED22FE">
        <w:rPr>
          <w:sz w:val="20"/>
          <w:szCs w:val="20"/>
        </w:rPr>
        <w:t xml:space="preserve">“switching-from bands” are Band X and Band Y,  </w:t>
      </w:r>
      <w:r>
        <w:rPr>
          <w:sz w:val="20"/>
          <w:szCs w:val="20"/>
        </w:rPr>
        <w:t xml:space="preserve">and </w:t>
      </w:r>
      <w:r w:rsidRPr="00ED22FE">
        <w:rPr>
          <w:sz w:val="20"/>
          <w:szCs w:val="20"/>
        </w:rPr>
        <w:t>“switching-to band” is Band Z.</w:t>
      </w:r>
      <w:r>
        <w:rPr>
          <w:sz w:val="20"/>
          <w:szCs w:val="20"/>
        </w:rPr>
        <w:t xml:space="preserve"> The</w:t>
      </w:r>
      <w:r w:rsidRPr="00ED22FE">
        <w:rPr>
          <w:sz w:val="20"/>
          <w:szCs w:val="20"/>
        </w:rPr>
        <w:t xml:space="preserve"> switching period location is supposed to be </w:t>
      </w:r>
      <w:r w:rsidRPr="00ED22FE">
        <w:rPr>
          <w:sz w:val="20"/>
          <w:szCs w:val="20"/>
          <w:highlight w:val="yellow"/>
        </w:rPr>
        <w:t>on either switching-from band(s) or switching-to band(s)</w:t>
      </w:r>
      <w:r w:rsidRPr="00ED22FE">
        <w:rPr>
          <w:sz w:val="20"/>
          <w:szCs w:val="20"/>
        </w:rPr>
        <w:t xml:space="preserve">. Thus Tx switching from band Y to band Z shall not happen in OS#3, </w:t>
      </w:r>
      <w:r>
        <w:rPr>
          <w:sz w:val="20"/>
          <w:szCs w:val="20"/>
        </w:rPr>
        <w:t>because</w:t>
      </w:r>
      <w:r w:rsidRPr="00ED22FE">
        <w:rPr>
          <w:sz w:val="20"/>
          <w:szCs w:val="20"/>
        </w:rPr>
        <w:t xml:space="preserve"> during switching period T2, band X is “switching from band”</w:t>
      </w:r>
      <w:r w:rsidR="00443C7A">
        <w:rPr>
          <w:sz w:val="20"/>
          <w:szCs w:val="20"/>
        </w:rPr>
        <w:t xml:space="preserve"> while</w:t>
      </w:r>
      <w:r w:rsidR="00443C7A" w:rsidRPr="00443C7A">
        <w:rPr>
          <w:sz w:val="20"/>
          <w:szCs w:val="20"/>
        </w:rPr>
        <w:t xml:space="preserve"> </w:t>
      </w:r>
      <w:r w:rsidR="00443C7A" w:rsidRPr="00ED22FE">
        <w:rPr>
          <w:sz w:val="20"/>
          <w:szCs w:val="20"/>
        </w:rPr>
        <w:t xml:space="preserve">band </w:t>
      </w:r>
      <w:r w:rsidR="00443C7A">
        <w:rPr>
          <w:sz w:val="20"/>
          <w:szCs w:val="20"/>
        </w:rPr>
        <w:t>Z is “switching-to</w:t>
      </w:r>
      <w:r w:rsidR="00443C7A" w:rsidRPr="00ED22FE">
        <w:rPr>
          <w:sz w:val="20"/>
          <w:szCs w:val="20"/>
        </w:rPr>
        <w:t xml:space="preserve"> band”</w:t>
      </w:r>
      <w:r w:rsidR="00443C7A">
        <w:rPr>
          <w:sz w:val="20"/>
          <w:szCs w:val="20"/>
        </w:rPr>
        <w:t xml:space="preserve"> </w:t>
      </w:r>
      <w:r w:rsidRPr="00ED22FE">
        <w:rPr>
          <w:sz w:val="20"/>
          <w:szCs w:val="20"/>
        </w:rPr>
        <w:t xml:space="preserve">, which violates RAN1 agreements. </w:t>
      </w:r>
      <w:r w:rsidR="00443C7A">
        <w:rPr>
          <w:sz w:val="20"/>
          <w:szCs w:val="20"/>
        </w:rPr>
        <w:t>Therefore</w:t>
      </w:r>
      <w:r w:rsidRPr="00ED22FE">
        <w:rPr>
          <w:sz w:val="20"/>
          <w:szCs w:val="20"/>
        </w:rPr>
        <w:t xml:space="preserve"> Tx switching from band Y to band Z </w:t>
      </w:r>
      <w:r w:rsidR="00443C7A">
        <w:rPr>
          <w:sz w:val="20"/>
          <w:szCs w:val="20"/>
        </w:rPr>
        <w:t>shall</w:t>
      </w:r>
      <w:r w:rsidRPr="00ED22FE">
        <w:rPr>
          <w:sz w:val="20"/>
          <w:szCs w:val="20"/>
        </w:rPr>
        <w:t xml:space="preserve"> happen in OS#7. </w:t>
      </w:r>
    </w:p>
    <w:p w14:paraId="2E1411B1" w14:textId="17276AC5" w:rsidR="006A78A9" w:rsidRPr="00443C7A" w:rsidRDefault="00443C7A" w:rsidP="00443C7A">
      <w:pPr>
        <w:rPr>
          <w:rFonts w:eastAsia="Times New Roman"/>
        </w:rPr>
      </w:pPr>
      <w:r>
        <w:t>Based on the above analysis, t</w:t>
      </w:r>
      <w:r w:rsidR="00ED22FE" w:rsidRPr="00443C7A">
        <w:t>he expected Tx switching operation is illustrated in Figure 2.</w:t>
      </w:r>
      <w:r>
        <w:t xml:space="preserve"> Thus</w:t>
      </w:r>
      <w:r w:rsidR="00ED22FE" w:rsidRPr="00443C7A">
        <w:rPr>
          <w:rFonts w:eastAsiaTheme="minorEastAsia"/>
          <w:lang w:eastAsia="zh-CN"/>
        </w:rPr>
        <w:t xml:space="preserve"> the DL interruption length on Band Z is supposed to be determined by Max {T1, T2}.</w:t>
      </w:r>
    </w:p>
    <w:p w14:paraId="6CC3FF42" w14:textId="6E4258D3" w:rsidR="00DA0822" w:rsidRDefault="004104F7" w:rsidP="00CE4E02">
      <w:pPr>
        <w:jc w:val="center"/>
        <w:rPr>
          <w:rFonts w:eastAsiaTheme="minorEastAsia"/>
          <w:sz w:val="22"/>
          <w:lang w:eastAsia="zh-CN"/>
        </w:rPr>
      </w:pPr>
      <w:r>
        <w:rPr>
          <w:noProof/>
          <w:lang w:val="en-US" w:eastAsia="zh-CN"/>
        </w:rPr>
        <w:drawing>
          <wp:inline distT="0" distB="0" distL="0" distR="0" wp14:anchorId="02568121" wp14:editId="7CFCF8DB">
            <wp:extent cx="5451198" cy="2912663"/>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6040" cy="2931280"/>
                    </a:xfrm>
                    <a:prstGeom prst="rect">
                      <a:avLst/>
                    </a:prstGeom>
                  </pic:spPr>
                </pic:pic>
              </a:graphicData>
            </a:graphic>
          </wp:inline>
        </w:drawing>
      </w:r>
    </w:p>
    <w:p w14:paraId="36247473" w14:textId="5120A05B" w:rsidR="00DA0822" w:rsidRDefault="00E452AB" w:rsidP="00213177">
      <w:pPr>
        <w:jc w:val="center"/>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igure 2. Tx switching </w:t>
      </w:r>
      <w:r w:rsidR="00213177">
        <w:rPr>
          <w:rFonts w:eastAsiaTheme="minorEastAsia"/>
          <w:sz w:val="22"/>
          <w:lang w:eastAsia="zh-CN"/>
        </w:rPr>
        <w:t>Operation</w:t>
      </w:r>
      <w:r>
        <w:rPr>
          <w:rFonts w:eastAsiaTheme="minorEastAsia"/>
          <w:sz w:val="22"/>
          <w:lang w:eastAsia="zh-CN"/>
        </w:rPr>
        <w:t xml:space="preserve"> </w:t>
      </w:r>
      <w:r w:rsidR="00E06B48">
        <w:rPr>
          <w:rFonts w:eastAsiaTheme="minorEastAsia"/>
          <w:sz w:val="22"/>
          <w:lang w:eastAsia="zh-CN"/>
        </w:rPr>
        <w:t>according to the</w:t>
      </w:r>
      <w:r>
        <w:rPr>
          <w:rFonts w:eastAsiaTheme="minorEastAsia"/>
          <w:sz w:val="22"/>
          <w:lang w:eastAsia="zh-CN"/>
        </w:rPr>
        <w:t xml:space="preserve"> </w:t>
      </w:r>
      <w:r w:rsidR="00213177">
        <w:rPr>
          <w:rFonts w:eastAsiaTheme="minorEastAsia"/>
          <w:sz w:val="22"/>
          <w:lang w:eastAsia="zh-CN"/>
        </w:rPr>
        <w:t xml:space="preserve">latest </w:t>
      </w:r>
      <w:r>
        <w:rPr>
          <w:rFonts w:eastAsiaTheme="minorEastAsia"/>
          <w:sz w:val="22"/>
          <w:lang w:eastAsia="zh-CN"/>
        </w:rPr>
        <w:t>RAN1 agreement</w:t>
      </w:r>
    </w:p>
    <w:p w14:paraId="403A58FA" w14:textId="1C427682" w:rsidR="00E31D4D" w:rsidRPr="00B04564" w:rsidRDefault="00E31D4D" w:rsidP="00E31D4D">
      <w:pPr>
        <w:rPr>
          <w:b/>
          <w:sz w:val="22"/>
          <w:szCs w:val="22"/>
        </w:rPr>
      </w:pPr>
      <w:r w:rsidRPr="00B04564">
        <w:rPr>
          <w:rFonts w:eastAsiaTheme="minorEastAsia"/>
          <w:b/>
          <w:sz w:val="22"/>
          <w:szCs w:val="22"/>
          <w:lang w:eastAsia="zh-CN"/>
        </w:rPr>
        <w:lastRenderedPageBreak/>
        <w:t xml:space="preserve">Proposal </w:t>
      </w:r>
      <w:r>
        <w:rPr>
          <w:rFonts w:eastAsiaTheme="minorEastAsia"/>
          <w:b/>
          <w:sz w:val="22"/>
          <w:szCs w:val="22"/>
          <w:lang w:eastAsia="zh-CN"/>
        </w:rPr>
        <w:t>1</w:t>
      </w:r>
      <w:r w:rsidRPr="00B04564">
        <w:rPr>
          <w:rFonts w:eastAsiaTheme="minorEastAsia"/>
          <w:b/>
          <w:sz w:val="22"/>
          <w:szCs w:val="22"/>
          <w:lang w:eastAsia="zh-CN"/>
        </w:rPr>
        <w:t>:</w:t>
      </w:r>
      <w:r w:rsidRPr="00B04564">
        <w:rPr>
          <w:b/>
          <w:sz w:val="22"/>
          <w:szCs w:val="22"/>
        </w:rPr>
        <w:t xml:space="preserve"> If one downlink carrier is indicated to be interrupted by two band pairs for dynamic switching simultaneously, the DL interruption length and location on the victim carrier is determined by the maximum of uplink switching periods of the two band pairs.</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5C47C50F" w:rsidR="00105C3C" w:rsidRPr="006D6A2B" w:rsidRDefault="00C80159" w:rsidP="00DA6974">
      <w:pPr>
        <w:rPr>
          <w:rFonts w:eastAsia="宋体"/>
          <w:sz w:val="22"/>
          <w:szCs w:val="22"/>
          <w:lang w:eastAsia="zh-CN"/>
        </w:rPr>
      </w:pPr>
      <w:r w:rsidRPr="006D6A2B">
        <w:rPr>
          <w:rFonts w:eastAsia="宋体"/>
          <w:sz w:val="22"/>
          <w:szCs w:val="22"/>
          <w:lang w:eastAsia="zh-CN"/>
        </w:rPr>
        <w:t>T</w:t>
      </w:r>
      <w:r w:rsidRPr="006D6A2B">
        <w:rPr>
          <w:rFonts w:eastAsia="宋体" w:hint="eastAsia"/>
          <w:sz w:val="22"/>
          <w:szCs w:val="22"/>
          <w:lang w:eastAsia="zh-CN"/>
        </w:rPr>
        <w:t>his contribution</w:t>
      </w:r>
      <w:r w:rsidR="009B682A" w:rsidRPr="006D6A2B">
        <w:rPr>
          <w:rFonts w:eastAsia="宋体"/>
          <w:sz w:val="22"/>
          <w:szCs w:val="22"/>
          <w:lang w:val="en-US" w:eastAsia="zh-CN"/>
        </w:rPr>
        <w:t xml:space="preserve"> provides </w:t>
      </w:r>
      <w:r w:rsidR="00193176" w:rsidRPr="006D6A2B">
        <w:rPr>
          <w:rFonts w:eastAsia="宋体"/>
          <w:sz w:val="22"/>
          <w:szCs w:val="22"/>
          <w:lang w:val="en-US" w:eastAsia="zh-CN"/>
        </w:rPr>
        <w:t xml:space="preserve">the </w:t>
      </w:r>
      <w:r w:rsidR="00EF7CD8" w:rsidRPr="006D6A2B">
        <w:rPr>
          <w:rFonts w:eastAsia="宋体"/>
          <w:sz w:val="22"/>
          <w:szCs w:val="22"/>
          <w:lang w:val="en-US" w:eastAsia="zh-CN"/>
        </w:rPr>
        <w:t>analysis</w:t>
      </w:r>
      <w:r w:rsidR="009B682A" w:rsidRPr="006D6A2B">
        <w:rPr>
          <w:rFonts w:eastAsia="宋体"/>
          <w:sz w:val="22"/>
          <w:szCs w:val="22"/>
          <w:lang w:val="en-US" w:eastAsia="zh-CN"/>
        </w:rPr>
        <w:t xml:space="preserve"> on</w:t>
      </w:r>
      <w:r w:rsidR="00E31D4D">
        <w:rPr>
          <w:rFonts w:eastAsia="宋体"/>
          <w:sz w:val="22"/>
          <w:szCs w:val="22"/>
          <w:lang w:val="en-US" w:eastAsia="zh-CN"/>
        </w:rPr>
        <w:t xml:space="preserve"> remaining issue in</w:t>
      </w:r>
      <w:r w:rsidR="00EF7CD8" w:rsidRPr="006D6A2B">
        <w:rPr>
          <w:rFonts w:eastAsia="宋体"/>
          <w:sz w:val="22"/>
          <w:szCs w:val="22"/>
          <w:lang w:val="en-US" w:eastAsia="zh-CN"/>
        </w:rPr>
        <w:t xml:space="preserve"> DL interruption for</w:t>
      </w:r>
      <w:r w:rsidR="009B682A" w:rsidRPr="006D6A2B">
        <w:rPr>
          <w:rFonts w:eastAsia="宋体"/>
          <w:sz w:val="22"/>
          <w:szCs w:val="22"/>
          <w:lang w:val="en-US" w:eastAsia="zh-CN"/>
        </w:rPr>
        <w:t xml:space="preserve"> </w:t>
      </w:r>
      <w:r w:rsidR="00854E50" w:rsidRPr="006D6A2B">
        <w:rPr>
          <w:sz w:val="22"/>
          <w:szCs w:val="22"/>
        </w:rPr>
        <w:t>Multi-carrier enhancements</w:t>
      </w:r>
      <w:r w:rsidR="007C040F" w:rsidRPr="006D6A2B">
        <w:rPr>
          <w:rFonts w:eastAsia="宋体"/>
          <w:sz w:val="22"/>
          <w:szCs w:val="22"/>
          <w:lang w:val="en-US" w:eastAsia="zh-CN"/>
        </w:rPr>
        <w:t>.</w:t>
      </w:r>
      <w:r w:rsidRPr="006D6A2B">
        <w:rPr>
          <w:rFonts w:eastAsia="宋体" w:hint="eastAsia"/>
          <w:sz w:val="22"/>
          <w:szCs w:val="22"/>
          <w:lang w:eastAsia="zh-CN"/>
        </w:rPr>
        <w:t xml:space="preserve"> </w:t>
      </w:r>
      <w:r w:rsidR="002A7CD2" w:rsidRPr="006D6A2B">
        <w:rPr>
          <w:rFonts w:eastAsia="宋体"/>
          <w:sz w:val="22"/>
          <w:szCs w:val="22"/>
          <w:lang w:eastAsia="zh-CN"/>
        </w:rPr>
        <w:t>The following proposal</w:t>
      </w:r>
      <w:r w:rsidR="00E31D4D">
        <w:rPr>
          <w:rFonts w:eastAsia="宋体"/>
          <w:sz w:val="22"/>
          <w:szCs w:val="22"/>
          <w:lang w:eastAsia="zh-CN"/>
        </w:rPr>
        <w:t xml:space="preserve"> is</w:t>
      </w:r>
      <w:r w:rsidR="002A7CD2" w:rsidRPr="006D6A2B">
        <w:rPr>
          <w:rFonts w:eastAsia="宋体"/>
          <w:sz w:val="22"/>
          <w:szCs w:val="22"/>
          <w:lang w:eastAsia="zh-CN"/>
        </w:rPr>
        <w:t xml:space="preserve"> </w:t>
      </w:r>
      <w:r w:rsidR="009A2C48" w:rsidRPr="006D6A2B">
        <w:rPr>
          <w:rFonts w:eastAsia="宋体"/>
          <w:sz w:val="22"/>
          <w:szCs w:val="22"/>
          <w:lang w:eastAsia="zh-CN"/>
        </w:rPr>
        <w:t>provided:</w:t>
      </w:r>
    </w:p>
    <w:p w14:paraId="30D8D5B9" w14:textId="485FA56B" w:rsidR="00111C49" w:rsidRPr="00E31D4D" w:rsidRDefault="00111C49" w:rsidP="00DA6974">
      <w:pPr>
        <w:rPr>
          <w:b/>
          <w:sz w:val="22"/>
          <w:szCs w:val="22"/>
        </w:rPr>
      </w:pPr>
      <w:r w:rsidRPr="00B04564">
        <w:rPr>
          <w:rFonts w:eastAsiaTheme="minorEastAsia"/>
          <w:b/>
          <w:sz w:val="22"/>
          <w:szCs w:val="22"/>
          <w:lang w:eastAsia="zh-CN"/>
        </w:rPr>
        <w:t xml:space="preserve">Proposal </w:t>
      </w:r>
      <w:r w:rsidR="00E31D4D">
        <w:rPr>
          <w:rFonts w:eastAsiaTheme="minorEastAsia"/>
          <w:b/>
          <w:sz w:val="22"/>
          <w:szCs w:val="22"/>
          <w:lang w:eastAsia="zh-CN"/>
        </w:rPr>
        <w:t>1</w:t>
      </w:r>
      <w:r w:rsidRPr="00B04564">
        <w:rPr>
          <w:rFonts w:eastAsiaTheme="minorEastAsia"/>
          <w:b/>
          <w:sz w:val="22"/>
          <w:szCs w:val="22"/>
          <w:lang w:eastAsia="zh-CN"/>
        </w:rPr>
        <w:t>:</w:t>
      </w:r>
      <w:r w:rsidRPr="00B04564">
        <w:rPr>
          <w:b/>
          <w:sz w:val="22"/>
          <w:szCs w:val="22"/>
        </w:rPr>
        <w:t xml:space="preserve"> If one downlink carrier is indicated to be interrupted by two band pairs for dynamic switching simultaneously, the DL interruption length and location on the victim carrier is determined by the maximum of uplink switching periods of the two band pairs.</w:t>
      </w:r>
    </w:p>
    <w:p w14:paraId="722BA065" w14:textId="77777777" w:rsidR="00C0754F" w:rsidRDefault="00C0754F" w:rsidP="00C0754F">
      <w:pPr>
        <w:pStyle w:val="1"/>
        <w:jc w:val="both"/>
        <w:rPr>
          <w:lang w:val="en-US"/>
        </w:rPr>
      </w:pPr>
      <w:r w:rsidRPr="00C0754F">
        <w:rPr>
          <w:lang w:val="en-US"/>
        </w:rPr>
        <w:t>Reference</w:t>
      </w:r>
    </w:p>
    <w:p w14:paraId="44F93031" w14:textId="4BD75C2C" w:rsidR="0020420C" w:rsidRPr="008B7229" w:rsidRDefault="00706A58" w:rsidP="00706A58">
      <w:pPr>
        <w:pStyle w:val="af8"/>
        <w:numPr>
          <w:ilvl w:val="0"/>
          <w:numId w:val="5"/>
        </w:numPr>
        <w:rPr>
          <w:rFonts w:eastAsia="宋体"/>
          <w:sz w:val="22"/>
          <w:szCs w:val="22"/>
          <w:lang w:val="en-GB" w:eastAsia="zh-CN"/>
        </w:rPr>
      </w:pPr>
      <w:r w:rsidRPr="00706A58">
        <w:rPr>
          <w:rFonts w:eastAsia="宋体"/>
          <w:sz w:val="22"/>
          <w:szCs w:val="22"/>
          <w:lang w:val="en-GB" w:eastAsia="zh-CN"/>
        </w:rPr>
        <w:t>R4-2303188</w:t>
      </w:r>
      <w:r w:rsidR="000C7824" w:rsidRPr="008B7229">
        <w:rPr>
          <w:rFonts w:eastAsia="宋体"/>
          <w:sz w:val="22"/>
          <w:szCs w:val="22"/>
          <w:lang w:val="en-GB" w:eastAsia="zh-CN"/>
        </w:rPr>
        <w:t xml:space="preserve">, </w:t>
      </w:r>
      <w:r w:rsidRPr="00706A58">
        <w:rPr>
          <w:rFonts w:eastAsia="宋体"/>
          <w:sz w:val="22"/>
          <w:szCs w:val="22"/>
          <w:lang w:val="en-GB" w:eastAsia="zh-CN"/>
        </w:rPr>
        <w:t>WF on RRM requirements for MC enhancements for NR</w:t>
      </w:r>
      <w:r w:rsidR="000C7824" w:rsidRPr="008B7229">
        <w:rPr>
          <w:rFonts w:eastAsia="宋体"/>
          <w:sz w:val="22"/>
          <w:szCs w:val="22"/>
          <w:lang w:val="en-GB" w:eastAsia="zh-CN"/>
        </w:rPr>
        <w:t xml:space="preserve">, </w:t>
      </w:r>
      <w:r w:rsidR="009E4BC8" w:rsidRPr="008B7229">
        <w:rPr>
          <w:rFonts w:eastAsia="宋体"/>
          <w:sz w:val="22"/>
          <w:szCs w:val="22"/>
          <w:lang w:val="en-GB" w:eastAsia="zh-CN"/>
        </w:rPr>
        <w:t>Huawei, HiSilicon</w:t>
      </w:r>
    </w:p>
    <w:p w14:paraId="10CE0017" w14:textId="2E4145B3" w:rsidR="00FA55F8" w:rsidRPr="00706A58" w:rsidRDefault="00FA55F8" w:rsidP="007A1729">
      <w:pPr>
        <w:rPr>
          <w:rFonts w:eastAsia="宋体"/>
          <w:sz w:val="22"/>
          <w:szCs w:val="22"/>
          <w:lang w:eastAsia="zh-CN"/>
        </w:rPr>
      </w:pPr>
    </w:p>
    <w:sectPr w:rsidR="00FA55F8" w:rsidRPr="00706A58"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10D09" w14:textId="77777777" w:rsidR="00F21DAB" w:rsidRDefault="00F21DAB">
      <w:r>
        <w:separator/>
      </w:r>
    </w:p>
  </w:endnote>
  <w:endnote w:type="continuationSeparator" w:id="0">
    <w:p w14:paraId="0B314EC4" w14:textId="77777777" w:rsidR="00F21DAB" w:rsidRDefault="00F2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E032D2" w:rsidRDefault="00E032D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E032D2" w:rsidRDefault="00E032D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E032D2" w:rsidRDefault="00E032D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E2E4E">
      <w:rPr>
        <w:rStyle w:val="af1"/>
      </w:rPr>
      <w:t>1</w:t>
    </w:r>
    <w:r>
      <w:rPr>
        <w:rStyle w:val="af1"/>
      </w:rPr>
      <w:fldChar w:fldCharType="end"/>
    </w:r>
  </w:p>
  <w:p w14:paraId="53820B6B" w14:textId="77777777" w:rsidR="00E032D2" w:rsidRDefault="00E032D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A38A6" w14:textId="77777777" w:rsidR="00F21DAB" w:rsidRDefault="00F21DAB">
      <w:r>
        <w:separator/>
      </w:r>
    </w:p>
  </w:footnote>
  <w:footnote w:type="continuationSeparator" w:id="0">
    <w:p w14:paraId="0E38B97B" w14:textId="77777777" w:rsidR="00F21DAB" w:rsidRDefault="00F21D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502A5"/>
    <w:multiLevelType w:val="hybridMultilevel"/>
    <w:tmpl w:val="47D6706E"/>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86E789A"/>
    <w:multiLevelType w:val="hybridMultilevel"/>
    <w:tmpl w:val="E7DA147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7"/>
  </w:num>
  <w:num w:numId="3">
    <w:abstractNumId w:val="31"/>
  </w:num>
  <w:num w:numId="4">
    <w:abstractNumId w:val="9"/>
  </w:num>
  <w:num w:numId="5">
    <w:abstractNumId w:val="13"/>
  </w:num>
  <w:num w:numId="6">
    <w:abstractNumId w:val="1"/>
  </w:num>
  <w:num w:numId="7">
    <w:abstractNumId w:val="24"/>
  </w:num>
  <w:num w:numId="8">
    <w:abstractNumId w:val="14"/>
  </w:num>
  <w:num w:numId="9">
    <w:abstractNumId w:val="21"/>
  </w:num>
  <w:num w:numId="10">
    <w:abstractNumId w:val="20"/>
  </w:num>
  <w:num w:numId="11">
    <w:abstractNumId w:val="12"/>
  </w:num>
  <w:num w:numId="12">
    <w:abstractNumId w:val="26"/>
  </w:num>
  <w:num w:numId="13">
    <w:abstractNumId w:val="25"/>
  </w:num>
  <w:num w:numId="14">
    <w:abstractNumId w:val="22"/>
  </w:num>
  <w:num w:numId="15">
    <w:abstractNumId w:val="7"/>
  </w:num>
  <w:num w:numId="16">
    <w:abstractNumId w:val="28"/>
  </w:num>
  <w:num w:numId="17">
    <w:abstractNumId w:val="3"/>
  </w:num>
  <w:num w:numId="18">
    <w:abstractNumId w:val="10"/>
  </w:num>
  <w:num w:numId="19">
    <w:abstractNumId w:val="8"/>
  </w:num>
  <w:num w:numId="20">
    <w:abstractNumId w:val="6"/>
  </w:num>
  <w:num w:numId="21">
    <w:abstractNumId w:val="4"/>
  </w:num>
  <w:num w:numId="22">
    <w:abstractNumId w:val="5"/>
  </w:num>
  <w:num w:numId="23">
    <w:abstractNumId w:val="19"/>
  </w:num>
  <w:num w:numId="24">
    <w:abstractNumId w:val="15"/>
  </w:num>
  <w:num w:numId="25">
    <w:abstractNumId w:val="29"/>
  </w:num>
  <w:num w:numId="26">
    <w:abstractNumId w:val="11"/>
  </w:num>
  <w:num w:numId="27">
    <w:abstractNumId w:val="18"/>
  </w:num>
  <w:num w:numId="28">
    <w:abstractNumId w:val="30"/>
  </w:num>
  <w:num w:numId="29">
    <w:abstractNumId w:val="17"/>
  </w:num>
  <w:num w:numId="30">
    <w:abstractNumId w:val="23"/>
  </w:num>
  <w:num w:numId="31">
    <w:abstractNumId w:val="0"/>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43D"/>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67A"/>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4"/>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9DA"/>
    <w:rsid w:val="00062E5A"/>
    <w:rsid w:val="00062F52"/>
    <w:rsid w:val="00062FC6"/>
    <w:rsid w:val="0006427B"/>
    <w:rsid w:val="000642D1"/>
    <w:rsid w:val="000643A3"/>
    <w:rsid w:val="0006440F"/>
    <w:rsid w:val="000644E7"/>
    <w:rsid w:val="00065683"/>
    <w:rsid w:val="00065C0D"/>
    <w:rsid w:val="00065C52"/>
    <w:rsid w:val="00065D38"/>
    <w:rsid w:val="00065FD4"/>
    <w:rsid w:val="0006609B"/>
    <w:rsid w:val="00066542"/>
    <w:rsid w:val="0006654B"/>
    <w:rsid w:val="000668FB"/>
    <w:rsid w:val="00066A6F"/>
    <w:rsid w:val="00067537"/>
    <w:rsid w:val="000677FA"/>
    <w:rsid w:val="00067B7A"/>
    <w:rsid w:val="00070561"/>
    <w:rsid w:val="00070ECC"/>
    <w:rsid w:val="00070F90"/>
    <w:rsid w:val="00070FC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476"/>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22"/>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259"/>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C17"/>
    <w:rsid w:val="000D7224"/>
    <w:rsid w:val="000D7226"/>
    <w:rsid w:val="000D727A"/>
    <w:rsid w:val="000D73A6"/>
    <w:rsid w:val="000D784A"/>
    <w:rsid w:val="000D7E3A"/>
    <w:rsid w:val="000E0492"/>
    <w:rsid w:val="000E09BA"/>
    <w:rsid w:val="000E1041"/>
    <w:rsid w:val="000E1366"/>
    <w:rsid w:val="000E1440"/>
    <w:rsid w:val="000E1506"/>
    <w:rsid w:val="000E1AF5"/>
    <w:rsid w:val="000E1B54"/>
    <w:rsid w:val="000E1DD9"/>
    <w:rsid w:val="000E2067"/>
    <w:rsid w:val="000E22E9"/>
    <w:rsid w:val="000E2303"/>
    <w:rsid w:val="000E286C"/>
    <w:rsid w:val="000E2ABC"/>
    <w:rsid w:val="000E2C23"/>
    <w:rsid w:val="000E34CA"/>
    <w:rsid w:val="000E36AD"/>
    <w:rsid w:val="000E3AC9"/>
    <w:rsid w:val="000E3B0C"/>
    <w:rsid w:val="000E3B40"/>
    <w:rsid w:val="000E3BE4"/>
    <w:rsid w:val="000E3D46"/>
    <w:rsid w:val="000E419D"/>
    <w:rsid w:val="000E4622"/>
    <w:rsid w:val="000E48F5"/>
    <w:rsid w:val="000E552B"/>
    <w:rsid w:val="000E58CF"/>
    <w:rsid w:val="000E5973"/>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1F"/>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2FEC"/>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0B6"/>
    <w:rsid w:val="00110288"/>
    <w:rsid w:val="00110380"/>
    <w:rsid w:val="00110462"/>
    <w:rsid w:val="0011072F"/>
    <w:rsid w:val="00110A51"/>
    <w:rsid w:val="00110B6F"/>
    <w:rsid w:val="001111B6"/>
    <w:rsid w:val="001111E9"/>
    <w:rsid w:val="0011199D"/>
    <w:rsid w:val="00111C49"/>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ECC"/>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0D6"/>
    <w:rsid w:val="00130228"/>
    <w:rsid w:val="00130319"/>
    <w:rsid w:val="00130A35"/>
    <w:rsid w:val="00130B13"/>
    <w:rsid w:val="00130CE2"/>
    <w:rsid w:val="00130E6D"/>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EDB"/>
    <w:rsid w:val="00171F2C"/>
    <w:rsid w:val="00172D12"/>
    <w:rsid w:val="00172D4A"/>
    <w:rsid w:val="001730A5"/>
    <w:rsid w:val="00173182"/>
    <w:rsid w:val="00173684"/>
    <w:rsid w:val="00173EAF"/>
    <w:rsid w:val="001742EB"/>
    <w:rsid w:val="001743D9"/>
    <w:rsid w:val="00174596"/>
    <w:rsid w:val="00174E46"/>
    <w:rsid w:val="00174F19"/>
    <w:rsid w:val="0017533B"/>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ADE"/>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CAC"/>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AFC"/>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177"/>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0BAA"/>
    <w:rsid w:val="00221067"/>
    <w:rsid w:val="00221074"/>
    <w:rsid w:val="002216E6"/>
    <w:rsid w:val="0022208E"/>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5E"/>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62"/>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2ED"/>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5DD6"/>
    <w:rsid w:val="002B6395"/>
    <w:rsid w:val="002B72D7"/>
    <w:rsid w:val="002B738D"/>
    <w:rsid w:val="002B75CC"/>
    <w:rsid w:val="002B7610"/>
    <w:rsid w:val="002B7C3A"/>
    <w:rsid w:val="002B7DC1"/>
    <w:rsid w:val="002C034B"/>
    <w:rsid w:val="002C0844"/>
    <w:rsid w:val="002C0866"/>
    <w:rsid w:val="002C08D0"/>
    <w:rsid w:val="002C1363"/>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701"/>
    <w:rsid w:val="002D789A"/>
    <w:rsid w:val="002D7AE6"/>
    <w:rsid w:val="002D7D5C"/>
    <w:rsid w:val="002E0321"/>
    <w:rsid w:val="002E0337"/>
    <w:rsid w:val="002E0A86"/>
    <w:rsid w:val="002E0C37"/>
    <w:rsid w:val="002E173F"/>
    <w:rsid w:val="002E1A60"/>
    <w:rsid w:val="002E1AF4"/>
    <w:rsid w:val="002E239E"/>
    <w:rsid w:val="002E24D5"/>
    <w:rsid w:val="002E272E"/>
    <w:rsid w:val="002E2AA6"/>
    <w:rsid w:val="002E2BA5"/>
    <w:rsid w:val="002E2BE9"/>
    <w:rsid w:val="002E2D6C"/>
    <w:rsid w:val="002E2E4E"/>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AE9"/>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5A"/>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9D3"/>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7B6"/>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A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4F7"/>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C7A"/>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A6E"/>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818"/>
    <w:rsid w:val="00457E61"/>
    <w:rsid w:val="00457EE2"/>
    <w:rsid w:val="00460362"/>
    <w:rsid w:val="00460719"/>
    <w:rsid w:val="004607E0"/>
    <w:rsid w:val="004609FE"/>
    <w:rsid w:val="00460C57"/>
    <w:rsid w:val="00460F19"/>
    <w:rsid w:val="00461521"/>
    <w:rsid w:val="00461654"/>
    <w:rsid w:val="00461AC6"/>
    <w:rsid w:val="00461BEC"/>
    <w:rsid w:val="00461D96"/>
    <w:rsid w:val="00461E6D"/>
    <w:rsid w:val="00461E85"/>
    <w:rsid w:val="0046206D"/>
    <w:rsid w:val="00462119"/>
    <w:rsid w:val="00462196"/>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C5E"/>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3C"/>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756"/>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97AC1"/>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401"/>
    <w:rsid w:val="004B488F"/>
    <w:rsid w:val="004B55C6"/>
    <w:rsid w:val="004B56DE"/>
    <w:rsid w:val="004B590A"/>
    <w:rsid w:val="004B5965"/>
    <w:rsid w:val="004B5FE2"/>
    <w:rsid w:val="004B6008"/>
    <w:rsid w:val="004B61BB"/>
    <w:rsid w:val="004B61C7"/>
    <w:rsid w:val="004B6441"/>
    <w:rsid w:val="004B64D8"/>
    <w:rsid w:val="004B6656"/>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67F"/>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3D39"/>
    <w:rsid w:val="004E43EC"/>
    <w:rsid w:val="004E48EA"/>
    <w:rsid w:val="004E49C5"/>
    <w:rsid w:val="004E4CC0"/>
    <w:rsid w:val="004E5397"/>
    <w:rsid w:val="004E5AFE"/>
    <w:rsid w:val="004E5C5C"/>
    <w:rsid w:val="004E5CB3"/>
    <w:rsid w:val="004E5D54"/>
    <w:rsid w:val="004E5DE3"/>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4A3"/>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2F"/>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96F"/>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21E"/>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4DC"/>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14D"/>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ECB"/>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D7A"/>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07F37"/>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051"/>
    <w:rsid w:val="00620298"/>
    <w:rsid w:val="006205C1"/>
    <w:rsid w:val="00620E6F"/>
    <w:rsid w:val="00621000"/>
    <w:rsid w:val="00621293"/>
    <w:rsid w:val="00621477"/>
    <w:rsid w:val="006214D4"/>
    <w:rsid w:val="0062180E"/>
    <w:rsid w:val="00622087"/>
    <w:rsid w:val="00622D0F"/>
    <w:rsid w:val="006231B0"/>
    <w:rsid w:val="0062340D"/>
    <w:rsid w:val="00623C0E"/>
    <w:rsid w:val="00623FD3"/>
    <w:rsid w:val="00623FDF"/>
    <w:rsid w:val="0062416F"/>
    <w:rsid w:val="00624553"/>
    <w:rsid w:val="00624B89"/>
    <w:rsid w:val="00624BCA"/>
    <w:rsid w:val="00624E83"/>
    <w:rsid w:val="00624F04"/>
    <w:rsid w:val="006251E9"/>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FF"/>
    <w:rsid w:val="0064026D"/>
    <w:rsid w:val="00640935"/>
    <w:rsid w:val="0064095B"/>
    <w:rsid w:val="00640B19"/>
    <w:rsid w:val="00640C40"/>
    <w:rsid w:val="0064141A"/>
    <w:rsid w:val="00641591"/>
    <w:rsid w:val="006415CF"/>
    <w:rsid w:val="00641707"/>
    <w:rsid w:val="006418F0"/>
    <w:rsid w:val="00641B12"/>
    <w:rsid w:val="00642538"/>
    <w:rsid w:val="006425C7"/>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43B"/>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36E"/>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8A9"/>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4AA"/>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A2B"/>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AB0"/>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A58"/>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729"/>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1D5A"/>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57E"/>
    <w:rsid w:val="0080110F"/>
    <w:rsid w:val="008015F6"/>
    <w:rsid w:val="008017C0"/>
    <w:rsid w:val="00801901"/>
    <w:rsid w:val="0080197C"/>
    <w:rsid w:val="00801B79"/>
    <w:rsid w:val="00801D20"/>
    <w:rsid w:val="00801D96"/>
    <w:rsid w:val="00801DCD"/>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E50"/>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68"/>
    <w:rsid w:val="008727F0"/>
    <w:rsid w:val="00872994"/>
    <w:rsid w:val="00872CE4"/>
    <w:rsid w:val="00872EFB"/>
    <w:rsid w:val="0087319B"/>
    <w:rsid w:val="008745A7"/>
    <w:rsid w:val="00874DFD"/>
    <w:rsid w:val="0087541C"/>
    <w:rsid w:val="00875482"/>
    <w:rsid w:val="0087549F"/>
    <w:rsid w:val="008754A1"/>
    <w:rsid w:val="0087567E"/>
    <w:rsid w:val="00875C6C"/>
    <w:rsid w:val="00875F0D"/>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5B4"/>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297"/>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229"/>
    <w:rsid w:val="008B77F7"/>
    <w:rsid w:val="008B7AA3"/>
    <w:rsid w:val="008B7B1D"/>
    <w:rsid w:val="008C07ED"/>
    <w:rsid w:val="008C10DA"/>
    <w:rsid w:val="008C17CA"/>
    <w:rsid w:val="008C1FDE"/>
    <w:rsid w:val="008C20E1"/>
    <w:rsid w:val="008C22B2"/>
    <w:rsid w:val="008C23A2"/>
    <w:rsid w:val="008C2FEB"/>
    <w:rsid w:val="008C37AC"/>
    <w:rsid w:val="008C3C2B"/>
    <w:rsid w:val="008C3C74"/>
    <w:rsid w:val="008C3C7E"/>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414"/>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18"/>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4F8"/>
    <w:rsid w:val="009205CD"/>
    <w:rsid w:val="00920B21"/>
    <w:rsid w:val="00920B63"/>
    <w:rsid w:val="00920F3A"/>
    <w:rsid w:val="00921019"/>
    <w:rsid w:val="00921151"/>
    <w:rsid w:val="009211CD"/>
    <w:rsid w:val="0092156A"/>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B6"/>
    <w:rsid w:val="00963EC5"/>
    <w:rsid w:val="00963F72"/>
    <w:rsid w:val="00964285"/>
    <w:rsid w:val="00964435"/>
    <w:rsid w:val="00964583"/>
    <w:rsid w:val="00964747"/>
    <w:rsid w:val="009656C5"/>
    <w:rsid w:val="00965A16"/>
    <w:rsid w:val="00965B03"/>
    <w:rsid w:val="00965DC9"/>
    <w:rsid w:val="00965E3B"/>
    <w:rsid w:val="00965F8E"/>
    <w:rsid w:val="00966123"/>
    <w:rsid w:val="00966585"/>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5D6"/>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5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3A0"/>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A90"/>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C8"/>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A1B"/>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A9"/>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B69"/>
    <w:rsid w:val="00A76D2D"/>
    <w:rsid w:val="00A76E0B"/>
    <w:rsid w:val="00A76FFF"/>
    <w:rsid w:val="00A7722D"/>
    <w:rsid w:val="00A77D92"/>
    <w:rsid w:val="00A77EF8"/>
    <w:rsid w:val="00A8001C"/>
    <w:rsid w:val="00A8016F"/>
    <w:rsid w:val="00A8042C"/>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7D2"/>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0DA"/>
    <w:rsid w:val="00AB58B2"/>
    <w:rsid w:val="00AB5AC7"/>
    <w:rsid w:val="00AB5F73"/>
    <w:rsid w:val="00AB608B"/>
    <w:rsid w:val="00AB614D"/>
    <w:rsid w:val="00AB617A"/>
    <w:rsid w:val="00AB6282"/>
    <w:rsid w:val="00AB63FA"/>
    <w:rsid w:val="00AB6943"/>
    <w:rsid w:val="00AB7519"/>
    <w:rsid w:val="00AB76B4"/>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EDC"/>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191"/>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143"/>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564"/>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5CE1"/>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069"/>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4E"/>
    <w:rsid w:val="00B869D0"/>
    <w:rsid w:val="00B86B69"/>
    <w:rsid w:val="00B86B98"/>
    <w:rsid w:val="00B86BD6"/>
    <w:rsid w:val="00B86D7D"/>
    <w:rsid w:val="00B872BE"/>
    <w:rsid w:val="00B873E4"/>
    <w:rsid w:val="00B87961"/>
    <w:rsid w:val="00B879FB"/>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197E"/>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CFC"/>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5B2F"/>
    <w:rsid w:val="00BF60A0"/>
    <w:rsid w:val="00BF611D"/>
    <w:rsid w:val="00BF6778"/>
    <w:rsid w:val="00BF69EA"/>
    <w:rsid w:val="00BF6D1B"/>
    <w:rsid w:val="00BF6DCD"/>
    <w:rsid w:val="00BF70A0"/>
    <w:rsid w:val="00BF713A"/>
    <w:rsid w:val="00C000E4"/>
    <w:rsid w:val="00C006D5"/>
    <w:rsid w:val="00C00889"/>
    <w:rsid w:val="00C00D4E"/>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01E"/>
    <w:rsid w:val="00C06702"/>
    <w:rsid w:val="00C06838"/>
    <w:rsid w:val="00C06AE2"/>
    <w:rsid w:val="00C07146"/>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6383"/>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48"/>
    <w:rsid w:val="00C432F5"/>
    <w:rsid w:val="00C43598"/>
    <w:rsid w:val="00C43982"/>
    <w:rsid w:val="00C43D7F"/>
    <w:rsid w:val="00C43E7A"/>
    <w:rsid w:val="00C441EB"/>
    <w:rsid w:val="00C44802"/>
    <w:rsid w:val="00C44D60"/>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690F"/>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6B18"/>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3D2D"/>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81C"/>
    <w:rsid w:val="00C77942"/>
    <w:rsid w:val="00C77B0A"/>
    <w:rsid w:val="00C77CF8"/>
    <w:rsid w:val="00C80159"/>
    <w:rsid w:val="00C803A0"/>
    <w:rsid w:val="00C80655"/>
    <w:rsid w:val="00C8088F"/>
    <w:rsid w:val="00C808F4"/>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ABB"/>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E02"/>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4F83"/>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4E15"/>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9A"/>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C29"/>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50B"/>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342"/>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EB6"/>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357"/>
    <w:rsid w:val="00D975E8"/>
    <w:rsid w:val="00D9769A"/>
    <w:rsid w:val="00D976EA"/>
    <w:rsid w:val="00D97E0E"/>
    <w:rsid w:val="00DA0822"/>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06E"/>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511"/>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2D2"/>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48"/>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D4D"/>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2F"/>
    <w:rsid w:val="00E4383F"/>
    <w:rsid w:val="00E43978"/>
    <w:rsid w:val="00E43AA2"/>
    <w:rsid w:val="00E43C24"/>
    <w:rsid w:val="00E44342"/>
    <w:rsid w:val="00E44345"/>
    <w:rsid w:val="00E4441F"/>
    <w:rsid w:val="00E44448"/>
    <w:rsid w:val="00E444B1"/>
    <w:rsid w:val="00E4476D"/>
    <w:rsid w:val="00E44888"/>
    <w:rsid w:val="00E44D35"/>
    <w:rsid w:val="00E452AB"/>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B1"/>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2FE"/>
    <w:rsid w:val="00ED2812"/>
    <w:rsid w:val="00ED2D61"/>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4A"/>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D8"/>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271"/>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4D9B"/>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DAB"/>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735"/>
    <w:rsid w:val="00F738B5"/>
    <w:rsid w:val="00F738E0"/>
    <w:rsid w:val="00F739C8"/>
    <w:rsid w:val="00F74020"/>
    <w:rsid w:val="00F74159"/>
    <w:rsid w:val="00F742FE"/>
    <w:rsid w:val="00F7458D"/>
    <w:rsid w:val="00F7472B"/>
    <w:rsid w:val="00F74B41"/>
    <w:rsid w:val="00F74BA2"/>
    <w:rsid w:val="00F75089"/>
    <w:rsid w:val="00F75134"/>
    <w:rsid w:val="00F75DEB"/>
    <w:rsid w:val="00F75E06"/>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E15"/>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453"/>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5F8"/>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8A2"/>
    <w:rsid w:val="00FC48FE"/>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3E4"/>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32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Char,h1,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Ca"/>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458456836">
          <w:marLeft w:val="547"/>
          <w:marRight w:val="0"/>
          <w:marTop w:val="86"/>
          <w:marBottom w:val="0"/>
          <w:divBdr>
            <w:top w:val="none" w:sz="0" w:space="0" w:color="auto"/>
            <w:left w:val="none" w:sz="0" w:space="0" w:color="auto"/>
            <w:bottom w:val="none" w:sz="0" w:space="0" w:color="auto"/>
            <w:right w:val="none" w:sz="0" w:space="0" w:color="auto"/>
          </w:divBdr>
        </w:div>
        <w:div w:id="173497561">
          <w:marLeft w:val="1354"/>
          <w:marRight w:val="0"/>
          <w:marTop w:val="260"/>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6115976">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424635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DC3D2B3B-FD69-4997-A30D-7E3A5744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2023-04-10T11:34:00Z</dcterms:created>
  <dcterms:modified xsi:type="dcterms:W3CDTF">2023-04-10T11:34:00Z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(3)N3uTZTJlpq+GJXlGFHL1VYuYjc8JiM8ZGC+BTNGG0mgkaQHHDH93m7O4Pj4Wg41FyTacJ3Nb
vwpyso8IdTbebFnax1HklV3rJeMgKCABKqqZTsmTKy2Osy6U91AkCdMkW3QA7uOjX2nKKoiO
/Su+KUwcweZ0aLLWxrDRlDMWZQ92P94XE9tN6A6taqvaNqUkAMYQr5cFhr0cGqzAF56gx6+W
CG5qaPUUFfeUa4ZzKH</vt:lpwstr>
  </property>
  <property fmtid="{D5CDD505-2E9C-101B-9397-08002B2CF9AE}" pid="17" name="_2015_ms_pID_725343_00">
    <vt:lpwstr>_2015_ms_pID_725343</vt:lpwstr>
  </property>
  <property fmtid="{D5CDD505-2E9C-101B-9397-08002B2CF9AE}" pid="18" name="_2015_ms_pID_7253431">
    <vt:lpwstr>v3FA22fGeaGAc7CqfzKl+i5FTKK8OoIxdCuNY6MZiat4dVZUCYE0ip
/Vvf9xIgZ/+zJXSB+JHkjKEfQuYQryN93eBG8pCStwIRQ979nwir8bBm+eikZOQIf9BirZrF
43nEWk9Qm7nlEAIUdeTrJ8In/WPvz0IKEagMGsxza+2+Lsj2JhnJGX4keiPpvpCHVZxxo8vV
ZL6eplWjEuYQLYj5k+TtxVDzkNkPRxwAaoHO</vt:lpwstr>
  </property>
  <property fmtid="{D5CDD505-2E9C-101B-9397-08002B2CF9AE}" pid="19" name="_2015_ms_pID_7253431_00">
    <vt:lpwstr>_2015_ms_pID_7253431</vt:lpwstr>
  </property>
  <property fmtid="{D5CDD505-2E9C-101B-9397-08002B2CF9AE}" pid="20" name="_2015_ms_pID_7253432">
    <vt:lpwstr>bmRLDCknI9bvFBOXeVUw4bKbShok/AeTnKDZ
qNQZAq+S/5O+1DELdRTIFWE7vwK2rMmUUPA9EvNB0HDafFai7wY=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1667439395</vt:lpwstr>
  </property>
</Properties>
</file>