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764732" w:rsidRPr="00062030">
        <w:rPr>
          <w:rFonts w:cs="Arial"/>
          <w:sz w:val="24"/>
          <w:szCs w:val="24"/>
        </w:rPr>
        <w:t>106bis</w:t>
      </w:r>
      <w:r w:rsidR="00764732" w:rsidRPr="00062030">
        <w:rPr>
          <w:rFonts w:asciiTheme="minorEastAsia" w:eastAsiaTheme="minorEastAsia" w:hAnsiTheme="minorEastAsia" w:cs="Arial" w:hint="eastAsia"/>
          <w:sz w:val="24"/>
          <w:szCs w:val="24"/>
          <w:lang w:eastAsia="zh-CN"/>
        </w:rPr>
        <w:t>-</w:t>
      </w:r>
      <w:r w:rsidR="00764732" w:rsidRPr="00062030">
        <w:rPr>
          <w:rFonts w:cs="Arial"/>
          <w:sz w:val="24"/>
          <w:szCs w:val="24"/>
        </w:rPr>
        <w:t>e</w:t>
      </w:r>
      <w:r w:rsidRPr="004A029C">
        <w:rPr>
          <w:rFonts w:cs="Arial"/>
          <w:sz w:val="24"/>
          <w:szCs w:val="24"/>
        </w:rPr>
        <w:tab/>
      </w:r>
      <w:r w:rsidR="00325F51" w:rsidRPr="00325F51">
        <w:rPr>
          <w:rFonts w:cs="Arial"/>
          <w:sz w:val="24"/>
          <w:szCs w:val="24"/>
        </w:rPr>
        <w:t>R4-2305263</w:t>
      </w:r>
      <w:bookmarkStart w:id="0" w:name="_GoBack"/>
      <w:bookmarkEnd w:id="0"/>
    </w:p>
    <w:p w:rsidR="00764732" w:rsidRPr="00062030" w:rsidRDefault="00764732" w:rsidP="00764732">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64732">
        <w:rPr>
          <w:rFonts w:ascii="Arial" w:hAnsi="Arial"/>
          <w:sz w:val="24"/>
          <w:lang w:val="en-US"/>
        </w:rPr>
        <w:t>6</w:t>
      </w:r>
      <w:r w:rsidR="00145130" w:rsidRPr="00145130">
        <w:rPr>
          <w:rFonts w:ascii="Arial" w:hAnsi="Arial"/>
          <w:sz w:val="24"/>
          <w:lang w:val="en-US"/>
        </w:rPr>
        <w:t>.</w:t>
      </w:r>
      <w:r w:rsidR="00764732">
        <w:rPr>
          <w:rFonts w:ascii="Arial" w:hAnsi="Arial"/>
          <w:sz w:val="24"/>
          <w:lang w:val="en-US"/>
        </w:rPr>
        <w:t>9</w:t>
      </w:r>
      <w:r w:rsidR="00145130" w:rsidRPr="00145130">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Discussion on RRM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64732"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proofErr w:type="spellStart"/>
      <w:r w:rsidR="004719B7">
        <w:rPr>
          <w:rFonts w:eastAsiaTheme="minorEastAsia"/>
          <w:lang w:val="en-US" w:eastAsia="zh-CN"/>
        </w:rPr>
        <w:t>throuput</w:t>
      </w:r>
      <w:proofErr w:type="spellEnd"/>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764732">
        <w:rPr>
          <w:rFonts w:eastAsiaTheme="minorEastAsia"/>
          <w:lang w:val="en-US" w:eastAsia="zh-CN"/>
        </w:rPr>
        <w:t>The RRM impacts were initially discussed in last meeting with agreements captured in [2]. In this contribution,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D15B19" w:rsidRDefault="00D15B19" w:rsidP="00D15B19">
      <w:pPr>
        <w:pStyle w:val="Heading2"/>
        <w:rPr>
          <w:lang w:val="en-US" w:eastAsia="zh-CN"/>
        </w:rPr>
      </w:pPr>
      <w:r>
        <w:rPr>
          <w:lang w:val="en-US" w:eastAsia="zh-CN"/>
        </w:rPr>
        <w:t>2.1 Neighbor cell measurement in connected mode for NB-</w:t>
      </w:r>
      <w:r>
        <w:rPr>
          <w:rFonts w:hint="eastAsia"/>
          <w:lang w:val="en-US" w:eastAsia="zh-CN"/>
        </w:rPr>
        <w:t>IoT</w:t>
      </w:r>
    </w:p>
    <w:p w:rsidR="00CB3B05" w:rsidRPr="00CB3B05" w:rsidRDefault="00CB3B05" w:rsidP="00CB3B05">
      <w:pPr>
        <w:jc w:val="both"/>
        <w:rPr>
          <w:rFonts w:eastAsiaTheme="minorEastAsia"/>
          <w:lang w:val="en-US" w:eastAsia="zh-CN"/>
        </w:rPr>
      </w:pPr>
      <w:r w:rsidRPr="00CB3B05">
        <w:rPr>
          <w:rFonts w:eastAsiaTheme="minorEastAsia"/>
          <w:lang w:val="en-US" w:eastAsia="zh-CN"/>
        </w:rPr>
        <w:t>For the objective related to mobility enhancement, the descriptions are summarized as follows:</w:t>
      </w:r>
    </w:p>
    <w:tbl>
      <w:tblPr>
        <w:tblStyle w:val="TableGrid"/>
        <w:tblW w:w="0" w:type="auto"/>
        <w:tblLook w:val="04A0" w:firstRow="1" w:lastRow="0" w:firstColumn="1" w:lastColumn="0" w:noHBand="0" w:noVBand="1"/>
      </w:tblPr>
      <w:tblGrid>
        <w:gridCol w:w="9562"/>
      </w:tblGrid>
      <w:tr w:rsidR="00CB3B05" w:rsidTr="00CB3B05">
        <w:tc>
          <w:tcPr>
            <w:tcW w:w="9562" w:type="dxa"/>
          </w:tcPr>
          <w:p w:rsidR="00CB3B05" w:rsidRPr="00756D29" w:rsidRDefault="00CB3B05" w:rsidP="00CB3B05">
            <w:r w:rsidRPr="00756D29">
              <w:t>The following mobility enhancements objectives are listed.</w:t>
            </w:r>
          </w:p>
          <w:p w:rsidR="00CB3B05" w:rsidRDefault="00CB3B05" w:rsidP="00CB3B05">
            <w:pPr>
              <w:pStyle w:val="B1"/>
            </w:pPr>
            <w:r>
              <w:t>-</w:t>
            </w:r>
            <w:r>
              <w:tab/>
            </w:r>
            <w:r w:rsidRPr="00756D29">
              <w:t xml:space="preserve">Support of </w:t>
            </w:r>
            <w:proofErr w:type="spellStart"/>
            <w:r w:rsidRPr="00756D29">
              <w:t>neighbo</w:t>
            </w:r>
            <w:r>
              <w:t>u</w:t>
            </w:r>
            <w:r w:rsidRPr="00756D29">
              <w:t>r</w:t>
            </w:r>
            <w:proofErr w:type="spellEnd"/>
            <w:r w:rsidRPr="00756D29">
              <w:t xml:space="preserve"> cell measurements and corresponding measurement triggering before RLF, using Rel</w:t>
            </w:r>
            <w:r w:rsidRPr="00756D29">
              <w:noBreakHyphen/>
              <w:t xml:space="preserve">17 (TN) NB-IoT, </w:t>
            </w:r>
            <w:proofErr w:type="spellStart"/>
            <w:r w:rsidRPr="00756D29">
              <w:t>eMTC</w:t>
            </w:r>
            <w:proofErr w:type="spellEnd"/>
            <w:r w:rsidRPr="00756D29">
              <w:t xml:space="preserve"> as a baseline. [RAN2]</w:t>
            </w:r>
          </w:p>
          <w:p w:rsidR="00CB3B05" w:rsidRPr="00756D29" w:rsidRDefault="00CB3B05" w:rsidP="00CB3B05">
            <w:pPr>
              <w:pStyle w:val="B1"/>
            </w:pPr>
            <w:r>
              <w:t>-</w:t>
            </w:r>
            <w:r>
              <w:tab/>
              <w:t xml:space="preserve">Support </w:t>
            </w:r>
            <w:proofErr w:type="spellStart"/>
            <w:r>
              <w:t>signalling</w:t>
            </w:r>
            <w:proofErr w:type="spellEnd"/>
            <w:r>
              <w:t xml:space="preserve"> in system information of </w:t>
            </w:r>
            <w:proofErr w:type="spellStart"/>
            <w:r>
              <w:t>neighbour</w:t>
            </w:r>
            <w:proofErr w:type="spellEnd"/>
            <w:r>
              <w:t xml:space="preserve"> cell ephemeris, for </w:t>
            </w:r>
            <w:proofErr w:type="spellStart"/>
            <w:r>
              <w:t>eMTC</w:t>
            </w:r>
            <w:proofErr w:type="spellEnd"/>
            <w:r>
              <w:t xml:space="preserve"> and NB-IoT [RAN2]</w:t>
            </w:r>
          </w:p>
          <w:p w:rsidR="00CB3B05" w:rsidRDefault="00CB3B05" w:rsidP="00CB3B05">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rsidR="00CB3B05" w:rsidRPr="00756D29" w:rsidRDefault="00CB3B05" w:rsidP="00CB3B05">
            <w:pPr>
              <w:pStyle w:val="B1"/>
              <w:numPr>
                <w:ilvl w:val="0"/>
                <w:numId w:val="29"/>
              </w:numPr>
              <w:overflowPunct w:val="0"/>
              <w:autoSpaceDE w:val="0"/>
              <w:autoSpaceDN w:val="0"/>
              <w:adjustRightInd w:val="0"/>
              <w:ind w:left="567" w:hanging="283"/>
              <w:textAlignment w:val="baseline"/>
            </w:pPr>
            <w:r>
              <w:t>Define UE RRM core requirements for the above mobility enhancement features [RAN4].</w:t>
            </w:r>
          </w:p>
          <w:p w:rsidR="00CB3B05" w:rsidRPr="00CB3B05" w:rsidRDefault="00CB3B05" w:rsidP="00CB3B05">
            <w:pPr>
              <w:jc w:val="both"/>
              <w:rPr>
                <w:rFonts w:eastAsiaTheme="minorEastAsia"/>
                <w:b/>
                <w:lang w:val="x-none" w:eastAsia="zh-CN"/>
              </w:rPr>
            </w:pPr>
          </w:p>
        </w:tc>
      </w:tr>
    </w:tbl>
    <w:p w:rsidR="00CB3B05" w:rsidRDefault="00CB3B05" w:rsidP="00CB3B05">
      <w:pPr>
        <w:jc w:val="both"/>
        <w:rPr>
          <w:rFonts w:eastAsiaTheme="minorEastAsia"/>
          <w:b/>
          <w:lang w:val="en-US" w:eastAsia="zh-CN"/>
        </w:rPr>
      </w:pPr>
    </w:p>
    <w:p w:rsidR="001817C2" w:rsidRPr="001817C2" w:rsidRDefault="001817C2" w:rsidP="00CB3B05">
      <w:pPr>
        <w:jc w:val="both"/>
        <w:rPr>
          <w:rFonts w:eastAsiaTheme="minorEastAsia"/>
          <w:lang w:val="en-US" w:eastAsia="zh-CN"/>
        </w:rPr>
      </w:pPr>
      <w:r w:rsidRPr="001817C2">
        <w:rPr>
          <w:rFonts w:eastAsiaTheme="minorEastAsia"/>
          <w:lang w:val="en-US" w:eastAsia="zh-CN"/>
        </w:rPr>
        <w:t>Based on the discussion in last meeting, the status is summarized as follows:</w:t>
      </w:r>
    </w:p>
    <w:tbl>
      <w:tblPr>
        <w:tblStyle w:val="TableGrid"/>
        <w:tblW w:w="0" w:type="auto"/>
        <w:tblLook w:val="04A0" w:firstRow="1" w:lastRow="0" w:firstColumn="1" w:lastColumn="0" w:noHBand="0" w:noVBand="1"/>
      </w:tblPr>
      <w:tblGrid>
        <w:gridCol w:w="9562"/>
      </w:tblGrid>
      <w:tr w:rsidR="001817C2" w:rsidTr="001817C2">
        <w:tc>
          <w:tcPr>
            <w:tcW w:w="9562" w:type="dxa"/>
          </w:tcPr>
          <w:p w:rsidR="001817C2" w:rsidRPr="001817C2" w:rsidRDefault="001817C2" w:rsidP="001817C2">
            <w:pPr>
              <w:keepNext/>
              <w:keepLines/>
              <w:spacing w:before="120"/>
              <w:outlineLvl w:val="3"/>
              <w:rPr>
                <w:rFonts w:ascii="Arial" w:eastAsia="宋体" w:hAnsi="Arial"/>
                <w:sz w:val="24"/>
                <w:szCs w:val="18"/>
                <w:lang w:val="sv-SE" w:eastAsia="zh-CN"/>
              </w:rPr>
            </w:pPr>
            <w:r w:rsidRPr="001817C2">
              <w:rPr>
                <w:rFonts w:ascii="Arial" w:eastAsia="宋体" w:hAnsi="Arial"/>
                <w:sz w:val="24"/>
                <w:szCs w:val="18"/>
                <w:lang w:val="sv-SE" w:eastAsia="zh-CN"/>
              </w:rPr>
              <w:lastRenderedPageBreak/>
              <w:t xml:space="preserve">Issue 3-1: Neighbour cell measurements in connected mode </w:t>
            </w:r>
          </w:p>
          <w:p w:rsidR="001817C2" w:rsidRPr="001817C2" w:rsidRDefault="001817C2" w:rsidP="001817C2">
            <w:pPr>
              <w:numPr>
                <w:ilvl w:val="0"/>
                <w:numId w:val="34"/>
              </w:numPr>
              <w:overflowPunct w:val="0"/>
              <w:autoSpaceDE w:val="0"/>
              <w:autoSpaceDN w:val="0"/>
              <w:adjustRightInd w:val="0"/>
              <w:spacing w:after="120" w:line="252" w:lineRule="auto"/>
              <w:textAlignment w:val="baseline"/>
              <w:rPr>
                <w:rFonts w:eastAsia="宋体"/>
                <w:szCs w:val="24"/>
                <w:lang w:val="en-US" w:eastAsia="zh-CN"/>
              </w:rPr>
            </w:pPr>
            <w:r w:rsidRPr="001817C2">
              <w:rPr>
                <w:rFonts w:eastAsia="宋体"/>
                <w:szCs w:val="24"/>
                <w:lang w:val="en-US" w:eastAsia="zh-CN"/>
              </w:rPr>
              <w:t xml:space="preserve">The mechanism for defining the </w:t>
            </w:r>
            <w:proofErr w:type="spellStart"/>
            <w:r w:rsidRPr="001817C2">
              <w:rPr>
                <w:rFonts w:eastAsia="宋体"/>
                <w:szCs w:val="24"/>
                <w:lang w:val="en-US" w:eastAsia="zh-CN"/>
              </w:rPr>
              <w:t>neighbour</w:t>
            </w:r>
            <w:proofErr w:type="spellEnd"/>
            <w:r w:rsidRPr="001817C2">
              <w:rPr>
                <w:rFonts w:eastAsia="宋体"/>
                <w:szCs w:val="24"/>
                <w:lang w:val="en-US" w:eastAsia="zh-CN"/>
              </w:rPr>
              <w:t xml:space="preserve"> cell measurements in CONNECTED mode for NB-IoT from Rel-17 WI can be reused </w:t>
            </w:r>
            <w:r w:rsidRPr="001817C2">
              <w:rPr>
                <w:rFonts w:eastAsia="宋体"/>
                <w:szCs w:val="24"/>
                <w:u w:val="single"/>
                <w:lang w:val="en-US" w:eastAsia="zh-CN"/>
              </w:rPr>
              <w:t>as baseline</w:t>
            </w:r>
            <w:r w:rsidRPr="001817C2">
              <w:rPr>
                <w:rFonts w:eastAsia="宋体"/>
                <w:szCs w:val="24"/>
                <w:lang w:val="en-US" w:eastAsia="zh-CN"/>
              </w:rPr>
              <w:t xml:space="preserve"> for NB-IoT NTN while NTN specific impact needs investigation. </w:t>
            </w:r>
          </w:p>
          <w:p w:rsidR="001817C2" w:rsidRPr="001817C2" w:rsidRDefault="001817C2" w:rsidP="001817C2">
            <w:pPr>
              <w:spacing w:after="0"/>
              <w:rPr>
                <w:rFonts w:ascii="Arial" w:eastAsia="宋体" w:hAnsi="Arial" w:cs="Arial"/>
                <w:sz w:val="24"/>
                <w:szCs w:val="18"/>
                <w:lang w:val="en-US" w:eastAsia="zh-CN"/>
              </w:rPr>
            </w:pPr>
          </w:p>
          <w:p w:rsidR="001817C2" w:rsidRPr="001817C2" w:rsidRDefault="001817C2" w:rsidP="001817C2">
            <w:pPr>
              <w:keepNext/>
              <w:keepLines/>
              <w:spacing w:before="120"/>
              <w:outlineLvl w:val="3"/>
              <w:rPr>
                <w:rFonts w:ascii="Arial" w:eastAsia="宋体" w:hAnsi="Arial"/>
                <w:sz w:val="24"/>
                <w:szCs w:val="18"/>
                <w:lang w:val="sv-SE" w:eastAsia="zh-CN"/>
              </w:rPr>
            </w:pPr>
            <w:r w:rsidRPr="001817C2">
              <w:rPr>
                <w:rFonts w:ascii="Arial" w:eastAsia="宋体" w:hAnsi="Arial"/>
                <w:sz w:val="24"/>
                <w:szCs w:val="18"/>
                <w:lang w:val="sv-SE" w:eastAsia="zh-CN"/>
              </w:rPr>
              <w:t>Issue 3-2: Neighbour cell measurements in connected mode and triggering before RLF, for quasi-earth fixed cell</w:t>
            </w:r>
          </w:p>
          <w:p w:rsidR="001817C2" w:rsidRPr="001817C2" w:rsidRDefault="001817C2" w:rsidP="001817C2">
            <w:pPr>
              <w:numPr>
                <w:ilvl w:val="0"/>
                <w:numId w:val="34"/>
              </w:numPr>
              <w:overflowPunct w:val="0"/>
              <w:autoSpaceDE w:val="0"/>
              <w:autoSpaceDN w:val="0"/>
              <w:adjustRightInd w:val="0"/>
              <w:spacing w:after="120" w:line="252" w:lineRule="auto"/>
              <w:textAlignment w:val="baseline"/>
              <w:rPr>
                <w:rFonts w:eastAsia="宋体"/>
                <w:bCs/>
                <w:szCs w:val="24"/>
                <w:highlight w:val="green"/>
                <w:lang w:val="en-US" w:eastAsia="zh-CN"/>
              </w:rPr>
            </w:pPr>
            <w:r w:rsidRPr="001817C2">
              <w:rPr>
                <w:rFonts w:eastAsia="宋体"/>
                <w:bCs/>
                <w:szCs w:val="24"/>
                <w:highlight w:val="green"/>
                <w:lang w:val="en-US" w:eastAsia="zh-CN"/>
              </w:rPr>
              <w:t>Agreement</w:t>
            </w:r>
          </w:p>
          <w:p w:rsidR="001817C2" w:rsidRPr="001817C2" w:rsidRDefault="001817C2" w:rsidP="001817C2">
            <w:pPr>
              <w:numPr>
                <w:ilvl w:val="1"/>
                <w:numId w:val="34"/>
              </w:numPr>
              <w:overflowPunct w:val="0"/>
              <w:autoSpaceDE w:val="0"/>
              <w:autoSpaceDN w:val="0"/>
              <w:adjustRightInd w:val="0"/>
              <w:spacing w:after="120" w:line="252" w:lineRule="auto"/>
              <w:textAlignment w:val="baseline"/>
              <w:rPr>
                <w:rFonts w:eastAsia="宋体"/>
                <w:bCs/>
                <w:szCs w:val="24"/>
                <w:highlight w:val="green"/>
                <w:lang w:val="en-US" w:eastAsia="zh-CN"/>
              </w:rPr>
            </w:pPr>
            <w:r w:rsidRPr="001817C2">
              <w:rPr>
                <w:rFonts w:eastAsia="宋体"/>
                <w:bCs/>
                <w:szCs w:val="24"/>
                <w:highlight w:val="green"/>
                <w:lang w:val="en-US" w:eastAsia="zh-CN"/>
              </w:rPr>
              <w:t xml:space="preserve">It is up to RAN2 to decide the mechanism of </w:t>
            </w:r>
            <w:proofErr w:type="spellStart"/>
            <w:r w:rsidRPr="001817C2">
              <w:rPr>
                <w:rFonts w:eastAsia="宋体"/>
                <w:bCs/>
                <w:szCs w:val="24"/>
                <w:highlight w:val="green"/>
                <w:lang w:val="en-US" w:eastAsia="zh-CN"/>
              </w:rPr>
              <w:t>neighbour</w:t>
            </w:r>
            <w:proofErr w:type="spellEnd"/>
            <w:r w:rsidRPr="001817C2">
              <w:rPr>
                <w:rFonts w:eastAsia="宋体"/>
                <w:bCs/>
                <w:szCs w:val="24"/>
                <w:highlight w:val="green"/>
                <w:lang w:val="en-US" w:eastAsia="zh-CN"/>
              </w:rPr>
              <w:t xml:space="preserve"> cell measurements and corresponding measurement triggering before RLF for IoT NTN</w:t>
            </w:r>
          </w:p>
          <w:p w:rsidR="001817C2" w:rsidRPr="001817C2" w:rsidRDefault="001817C2" w:rsidP="001817C2">
            <w:pPr>
              <w:spacing w:after="0"/>
              <w:rPr>
                <w:rFonts w:ascii="Arial" w:eastAsia="宋体" w:hAnsi="Arial" w:cs="Arial"/>
                <w:sz w:val="24"/>
                <w:szCs w:val="18"/>
                <w:lang w:val="en-US" w:eastAsia="zh-CN"/>
              </w:rPr>
            </w:pPr>
          </w:p>
          <w:p w:rsidR="001817C2" w:rsidRPr="001817C2" w:rsidRDefault="001817C2" w:rsidP="001817C2">
            <w:pPr>
              <w:keepNext/>
              <w:keepLines/>
              <w:spacing w:before="120"/>
              <w:outlineLvl w:val="3"/>
              <w:rPr>
                <w:rFonts w:ascii="Arial" w:eastAsia="宋体" w:hAnsi="Arial"/>
                <w:sz w:val="24"/>
                <w:szCs w:val="18"/>
                <w:lang w:val="sv-SE" w:eastAsia="zh-CN"/>
              </w:rPr>
            </w:pPr>
            <w:r w:rsidRPr="001817C2">
              <w:rPr>
                <w:rFonts w:ascii="Arial" w:eastAsia="宋体" w:hAnsi="Arial"/>
                <w:sz w:val="24"/>
                <w:szCs w:val="18"/>
                <w:lang w:val="sv-SE" w:eastAsia="zh-CN"/>
              </w:rPr>
              <w:t>Issue 3-3: Neighbour cell measurements in connected mode and triggering before RLF, for earth-moving cell</w:t>
            </w:r>
          </w:p>
          <w:p w:rsidR="001817C2" w:rsidRPr="001817C2" w:rsidRDefault="001817C2" w:rsidP="001817C2">
            <w:pPr>
              <w:numPr>
                <w:ilvl w:val="0"/>
                <w:numId w:val="33"/>
              </w:numPr>
              <w:overflowPunct w:val="0"/>
              <w:autoSpaceDE w:val="0"/>
              <w:autoSpaceDN w:val="0"/>
              <w:adjustRightInd w:val="0"/>
              <w:spacing w:after="0"/>
              <w:textAlignment w:val="baseline"/>
              <w:rPr>
                <w:rFonts w:eastAsia="PMingLiU"/>
                <w:iCs/>
                <w:lang w:val="en-US" w:eastAsia="zh-TW"/>
              </w:rPr>
            </w:pPr>
            <w:r w:rsidRPr="001817C2">
              <w:rPr>
                <w:rFonts w:eastAsia="PMingLiU"/>
                <w:iCs/>
                <w:lang w:val="en-US" w:eastAsia="zh-TW"/>
              </w:rPr>
              <w:t xml:space="preserve">RAN4 to wait for more RAN2 progress on </w:t>
            </w:r>
            <w:proofErr w:type="spellStart"/>
            <w:r w:rsidRPr="001817C2">
              <w:rPr>
                <w:rFonts w:eastAsia="PMingLiU"/>
                <w:iCs/>
                <w:lang w:val="en-US" w:eastAsia="zh-TW"/>
              </w:rPr>
              <w:t>neighbour</w:t>
            </w:r>
            <w:proofErr w:type="spellEnd"/>
            <w:r w:rsidRPr="001817C2">
              <w:rPr>
                <w:rFonts w:eastAsia="PMingLiU"/>
                <w:iCs/>
                <w:lang w:val="en-US" w:eastAsia="zh-TW"/>
              </w:rPr>
              <w:t xml:space="preserve"> cell measurement triggered before losing coverage. </w:t>
            </w:r>
          </w:p>
          <w:p w:rsidR="001817C2" w:rsidRDefault="001817C2" w:rsidP="00CB3B05">
            <w:pPr>
              <w:jc w:val="both"/>
              <w:rPr>
                <w:rFonts w:eastAsiaTheme="minorEastAsia"/>
                <w:b/>
                <w:lang w:val="en-US" w:eastAsia="zh-CN"/>
              </w:rPr>
            </w:pPr>
          </w:p>
        </w:tc>
      </w:tr>
    </w:tbl>
    <w:p w:rsidR="001817C2" w:rsidRPr="00CB3B05" w:rsidRDefault="001817C2" w:rsidP="00CB3B05">
      <w:pPr>
        <w:jc w:val="both"/>
        <w:rPr>
          <w:rFonts w:eastAsiaTheme="minorEastAsia"/>
          <w:b/>
          <w:lang w:val="en-US" w:eastAsia="zh-CN"/>
        </w:rPr>
      </w:pPr>
    </w:p>
    <w:p w:rsidR="00E6107D" w:rsidRDefault="00E6107D" w:rsidP="00E6107D">
      <w:pPr>
        <w:jc w:val="both"/>
        <w:rPr>
          <w:rFonts w:eastAsiaTheme="minorEastAsia"/>
          <w:lang w:val="en-US" w:eastAsia="zh-CN"/>
        </w:rPr>
      </w:pPr>
      <w:r>
        <w:rPr>
          <w:rFonts w:eastAsiaTheme="minorEastAsia"/>
          <w:lang w:val="en-US" w:eastAsia="zh-CN"/>
        </w:rPr>
        <w:t>For Rel-18 IoT NTN enhancement, the related status in RAN2 are summarized as follows:</w:t>
      </w:r>
    </w:p>
    <w:p w:rsidR="00F044C0" w:rsidRPr="00305B9C" w:rsidRDefault="00F044C0" w:rsidP="00F044C0">
      <w:pPr>
        <w:pStyle w:val="Doc-text2"/>
        <w:pBdr>
          <w:top w:val="single" w:sz="4" w:space="1" w:color="auto"/>
          <w:left w:val="single" w:sz="4" w:space="4" w:color="auto"/>
          <w:bottom w:val="single" w:sz="4" w:space="1" w:color="auto"/>
          <w:right w:val="single" w:sz="4" w:space="4" w:color="auto"/>
        </w:pBdr>
      </w:pPr>
      <w:r w:rsidRPr="00305B9C">
        <w:t>Agreements:</w:t>
      </w:r>
    </w:p>
    <w:p w:rsidR="00F044C0" w:rsidRPr="00305B9C" w:rsidRDefault="00F044C0" w:rsidP="00F044C0">
      <w:pPr>
        <w:pStyle w:val="Doc-text2"/>
        <w:numPr>
          <w:ilvl w:val="0"/>
          <w:numId w:val="31"/>
        </w:numPr>
        <w:pBdr>
          <w:top w:val="single" w:sz="4" w:space="1" w:color="auto"/>
          <w:left w:val="single" w:sz="4" w:space="4" w:color="auto"/>
          <w:bottom w:val="single" w:sz="4" w:space="1" w:color="auto"/>
          <w:right w:val="single" w:sz="4" w:space="4" w:color="auto"/>
        </w:pBdr>
      </w:pPr>
      <w:r w:rsidRPr="00305B9C">
        <w:t xml:space="preserve">For NB-IoT we support a trigger for neighbour cell measurements based on T-service (in the quasi-Earth fixed case) (this does not preclude anything for </w:t>
      </w:r>
      <w:proofErr w:type="spellStart"/>
      <w:r w:rsidRPr="00305B9C">
        <w:t>eMTC</w:t>
      </w:r>
      <w:proofErr w:type="spellEnd"/>
      <w:r w:rsidRPr="00305B9C">
        <w:t xml:space="preserve"> discussion)</w:t>
      </w:r>
    </w:p>
    <w:p w:rsidR="00E6107D" w:rsidRPr="00F044C0" w:rsidRDefault="00E6107D" w:rsidP="00E6107D">
      <w:pPr>
        <w:jc w:val="both"/>
        <w:rPr>
          <w:rFonts w:eastAsiaTheme="minorEastAsia"/>
          <w:lang w:eastAsia="zh-CN"/>
        </w:rPr>
      </w:pPr>
    </w:p>
    <w:p w:rsidR="00F044C0" w:rsidRPr="00305B9C" w:rsidRDefault="00F044C0" w:rsidP="00F044C0">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rsidR="00F044C0" w:rsidRPr="00305B9C" w:rsidRDefault="00F044C0" w:rsidP="00F044C0">
      <w:pPr>
        <w:pStyle w:val="Doc-com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RAN2 will not specify the condition of stopping UE measurement before t-Service</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For earth-moving cell, the UE derives when loss of coverage of current cell happens (how to derive this information is FFS)</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For earth-moving cell, UE shall start intra/inter frequency measurements in RRC connected mode before losing coverage. The exact time to start measurements can be left to UE implementation</w:t>
      </w:r>
    </w:p>
    <w:p w:rsidR="00F044C0" w:rsidRDefault="00F044C0" w:rsidP="00E6107D">
      <w:pPr>
        <w:jc w:val="both"/>
        <w:rPr>
          <w:rFonts w:eastAsiaTheme="minorEastAsia"/>
          <w:lang w:eastAsia="zh-CN"/>
        </w:rPr>
      </w:pPr>
    </w:p>
    <w:p w:rsidR="00E002D7" w:rsidRDefault="00E002D7" w:rsidP="00E002D7">
      <w:pPr>
        <w:pStyle w:val="Doc-text2"/>
        <w:pBdr>
          <w:top w:val="single" w:sz="4" w:space="1" w:color="auto"/>
          <w:left w:val="single" w:sz="4" w:space="4" w:color="auto"/>
          <w:bottom w:val="single" w:sz="4" w:space="1" w:color="auto"/>
          <w:right w:val="single" w:sz="4" w:space="4" w:color="auto"/>
        </w:pBdr>
      </w:pPr>
      <w:r>
        <w:t>Agreements:</w:t>
      </w:r>
    </w:p>
    <w:p w:rsidR="00E002D7" w:rsidRDefault="00E002D7" w:rsidP="00E002D7">
      <w:pPr>
        <w:pStyle w:val="Doc-text2"/>
        <w:numPr>
          <w:ilvl w:val="0"/>
          <w:numId w:val="35"/>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rsidR="00E002D7" w:rsidRDefault="00E002D7" w:rsidP="00E002D7">
      <w:pPr>
        <w:pStyle w:val="Doc-text2"/>
        <w:numPr>
          <w:ilvl w:val="0"/>
          <w:numId w:val="35"/>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rsidR="00E002D7" w:rsidRDefault="00E002D7" w:rsidP="00E6107D">
      <w:pPr>
        <w:jc w:val="both"/>
        <w:rPr>
          <w:rFonts w:eastAsiaTheme="minorEastAsia"/>
          <w:lang w:eastAsia="zh-CN"/>
        </w:rPr>
      </w:pPr>
    </w:p>
    <w:p w:rsidR="00F044C0" w:rsidRDefault="00F044C0" w:rsidP="00E6107D">
      <w:pPr>
        <w:jc w:val="both"/>
        <w:rPr>
          <w:rFonts w:eastAsiaTheme="minorEastAsia"/>
          <w:lang w:eastAsia="zh-CN"/>
        </w:rPr>
      </w:pPr>
      <w:r>
        <w:rPr>
          <w:rFonts w:eastAsiaTheme="minorEastAsia"/>
          <w:lang w:eastAsia="zh-CN"/>
        </w:rPr>
        <w:t>It could be observed that RAN2 is discussing new triggering for neighbour cell measurement before RLF. As mentioned above, in Rel-17 NB-</w:t>
      </w:r>
      <w:r>
        <w:rPr>
          <w:rFonts w:eastAsiaTheme="minorEastAsia" w:hint="eastAsia"/>
          <w:lang w:eastAsia="zh-CN"/>
        </w:rPr>
        <w:t>IoT</w:t>
      </w:r>
      <w:r>
        <w:rPr>
          <w:rFonts w:eastAsiaTheme="minorEastAsia"/>
          <w:lang w:eastAsia="zh-CN"/>
        </w:rPr>
        <w:t xml:space="preserve">, the measurement is triggered by NRSRP level of the serving cell. However, in NTN, the </w:t>
      </w:r>
      <w:r>
        <w:rPr>
          <w:rFonts w:eastAsiaTheme="minorEastAsia"/>
          <w:lang w:eastAsia="zh-CN"/>
        </w:rPr>
        <w:lastRenderedPageBreak/>
        <w:t>NRSRP change is less significant, thus news triggering method is to be considered. Based on RAN2’s discussion, it can be further divided into following two cases:</w:t>
      </w:r>
    </w:p>
    <w:p w:rsidR="00E002D7" w:rsidRDefault="00F044C0" w:rsidP="00A35C23">
      <w:pPr>
        <w:pStyle w:val="ListParagraph"/>
        <w:numPr>
          <w:ilvl w:val="0"/>
          <w:numId w:val="32"/>
        </w:numPr>
        <w:ind w:firstLineChars="0"/>
        <w:jc w:val="both"/>
        <w:rPr>
          <w:rFonts w:eastAsiaTheme="minorEastAsia"/>
          <w:lang w:eastAsia="zh-CN"/>
        </w:rPr>
      </w:pPr>
      <w:r w:rsidRPr="00A35C23">
        <w:rPr>
          <w:rFonts w:eastAsiaTheme="minorEastAsia"/>
          <w:lang w:eastAsia="zh-CN"/>
        </w:rPr>
        <w:t>Quasi-earth fixed cell</w:t>
      </w:r>
      <w:r w:rsidR="00A35C23" w:rsidRPr="00A35C23">
        <w:rPr>
          <w:rFonts w:eastAsiaTheme="minorEastAsia"/>
          <w:lang w:eastAsia="zh-CN"/>
        </w:rPr>
        <w:t xml:space="preserve">: </w:t>
      </w:r>
    </w:p>
    <w:p w:rsidR="00F044C0" w:rsidRDefault="00A35C23" w:rsidP="00E002D7">
      <w:pPr>
        <w:pStyle w:val="ListParagraph"/>
        <w:numPr>
          <w:ilvl w:val="1"/>
          <w:numId w:val="32"/>
        </w:numPr>
        <w:ind w:firstLineChars="0"/>
        <w:jc w:val="both"/>
        <w:rPr>
          <w:rFonts w:eastAsiaTheme="minorEastAsia"/>
          <w:lang w:eastAsia="zh-CN"/>
        </w:rPr>
      </w:pPr>
      <w:r>
        <w:rPr>
          <w:rFonts w:eastAsiaTheme="minorEastAsia"/>
          <w:lang w:eastAsia="zh-CN"/>
        </w:rPr>
        <w:t>RAN2 is discussing triggering the neighbour cell measurement by t-Service.</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RAN2 is discussing location-based measurement initiation.</w:t>
      </w:r>
    </w:p>
    <w:p w:rsidR="00F044C0" w:rsidRDefault="00F044C0" w:rsidP="00A35C23">
      <w:pPr>
        <w:pStyle w:val="ListParagraph"/>
        <w:numPr>
          <w:ilvl w:val="0"/>
          <w:numId w:val="32"/>
        </w:numPr>
        <w:ind w:firstLineChars="0"/>
        <w:jc w:val="both"/>
        <w:rPr>
          <w:rFonts w:eastAsiaTheme="minorEastAsia"/>
          <w:lang w:eastAsia="zh-CN"/>
        </w:rPr>
      </w:pPr>
      <w:r w:rsidRPr="00A35C23">
        <w:rPr>
          <w:rFonts w:eastAsiaTheme="minorEastAsia"/>
          <w:lang w:eastAsia="zh-CN"/>
        </w:rPr>
        <w:t>Earth-moving cell</w:t>
      </w:r>
      <w:r w:rsidR="00A35C23" w:rsidRPr="00A35C23">
        <w:rPr>
          <w:rFonts w:eastAsiaTheme="minorEastAsia"/>
          <w:lang w:eastAsia="zh-CN"/>
        </w:rPr>
        <w:t>:</w:t>
      </w:r>
      <w:r w:rsidR="006A4D9E">
        <w:rPr>
          <w:rFonts w:eastAsiaTheme="minorEastAsia"/>
          <w:lang w:eastAsia="zh-CN"/>
        </w:rPr>
        <w:t xml:space="preserve"> </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RAN2 is discussing location-based measurement initiation.</w:t>
      </w:r>
    </w:p>
    <w:p w:rsidR="00E002D7" w:rsidRDefault="00E002D7" w:rsidP="006A4D9E">
      <w:pPr>
        <w:jc w:val="both"/>
        <w:rPr>
          <w:rFonts w:eastAsiaTheme="minorEastAsia"/>
          <w:lang w:eastAsia="zh-CN"/>
        </w:rPr>
      </w:pPr>
      <w:r>
        <w:rPr>
          <w:rFonts w:eastAsiaTheme="minorEastAsia"/>
          <w:lang w:eastAsia="zh-CN"/>
        </w:rPr>
        <w:t>Based on the analysis above, the triggering method for quasi-earth fixed cell and earth-moving cell can be summarized as follows:</w:t>
      </w:r>
    </w:p>
    <w:p w:rsidR="00E002D7" w:rsidRDefault="00E002D7" w:rsidP="00E002D7">
      <w:pPr>
        <w:pStyle w:val="ListParagraph"/>
        <w:numPr>
          <w:ilvl w:val="0"/>
          <w:numId w:val="32"/>
        </w:numPr>
        <w:ind w:firstLineChars="0"/>
        <w:jc w:val="both"/>
        <w:rPr>
          <w:rFonts w:eastAsiaTheme="minorEastAsia"/>
          <w:lang w:eastAsia="zh-CN"/>
        </w:rPr>
      </w:pPr>
      <w:r w:rsidRPr="00A35C23">
        <w:rPr>
          <w:rFonts w:eastAsiaTheme="minorEastAsia"/>
          <w:lang w:eastAsia="zh-CN"/>
        </w:rPr>
        <w:t xml:space="preserve">Quasi-earth fixed cell: </w:t>
      </w:r>
    </w:p>
    <w:p w:rsid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Legacy NRSRP based triggering</w:t>
      </w:r>
    </w:p>
    <w:p w:rsid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T-service based triggering (</w:t>
      </w:r>
      <w:r>
        <w:t>the</w:t>
      </w:r>
      <w:r w:rsidRPr="00305B9C">
        <w:t xml:space="preserve"> exact time to start measurements</w:t>
      </w:r>
      <w:r>
        <w:t xml:space="preserve"> is up to UE implementation</w:t>
      </w:r>
      <w:r>
        <w:rPr>
          <w:rFonts w:eastAsiaTheme="minorEastAsia"/>
          <w:lang w:eastAsia="zh-CN"/>
        </w:rPr>
        <w:t>)</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 xml:space="preserve">Location based triggering: reference location + distance threshold </w:t>
      </w:r>
    </w:p>
    <w:p w:rsidR="00E002D7" w:rsidRDefault="00E002D7" w:rsidP="00E002D7">
      <w:pPr>
        <w:pStyle w:val="ListParagraph"/>
        <w:numPr>
          <w:ilvl w:val="0"/>
          <w:numId w:val="32"/>
        </w:numPr>
        <w:ind w:firstLineChars="0"/>
        <w:jc w:val="both"/>
        <w:rPr>
          <w:rFonts w:eastAsiaTheme="minorEastAsia"/>
          <w:lang w:eastAsia="zh-CN"/>
        </w:rPr>
      </w:pPr>
      <w:r w:rsidRPr="00A35C23">
        <w:rPr>
          <w:rFonts w:eastAsiaTheme="minorEastAsia"/>
          <w:lang w:eastAsia="zh-CN"/>
        </w:rPr>
        <w:t>Earth-moving cell:</w:t>
      </w:r>
      <w:r>
        <w:rPr>
          <w:rFonts w:eastAsiaTheme="minorEastAsia"/>
          <w:lang w:eastAsia="zh-CN"/>
        </w:rPr>
        <w:t xml:space="preserve"> </w:t>
      </w:r>
    </w:p>
    <w:p w:rsid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Legacy NRSRP based triggering</w:t>
      </w:r>
    </w:p>
    <w:p w:rsidR="00E002D7" w:rsidRPr="00E002D7" w:rsidRDefault="00E002D7" w:rsidP="00E002D7">
      <w:pPr>
        <w:pStyle w:val="ListParagraph"/>
        <w:numPr>
          <w:ilvl w:val="1"/>
          <w:numId w:val="32"/>
        </w:numPr>
        <w:ind w:firstLineChars="0"/>
        <w:jc w:val="both"/>
        <w:rPr>
          <w:rFonts w:eastAsiaTheme="minorEastAsia"/>
          <w:lang w:eastAsia="zh-CN"/>
        </w:rPr>
      </w:pPr>
      <w:r>
        <w:rPr>
          <w:rFonts w:eastAsiaTheme="minorEastAsia"/>
          <w:lang w:eastAsia="zh-CN"/>
        </w:rPr>
        <w:t xml:space="preserve">Location based triggering: reference location + distance threshold </w:t>
      </w:r>
    </w:p>
    <w:p w:rsidR="00E002D7" w:rsidRPr="00D50F26" w:rsidRDefault="00E002D7" w:rsidP="006A4D9E">
      <w:pPr>
        <w:jc w:val="both"/>
        <w:rPr>
          <w:rFonts w:eastAsiaTheme="minorEastAsia"/>
          <w:b/>
          <w:lang w:eastAsia="zh-CN"/>
        </w:rPr>
      </w:pPr>
      <w:r w:rsidRPr="00D50F26">
        <w:rPr>
          <w:rFonts w:eastAsiaTheme="minorEastAsia"/>
          <w:b/>
          <w:lang w:eastAsia="zh-CN"/>
        </w:rPr>
        <w:t>Observation 1: The triggering method</w:t>
      </w:r>
      <w:r w:rsidR="00D50F26" w:rsidRPr="00D50F26">
        <w:rPr>
          <w:rFonts w:eastAsiaTheme="minorEastAsia"/>
          <w:b/>
          <w:lang w:eastAsia="zh-CN"/>
        </w:rPr>
        <w:t>s</w:t>
      </w:r>
      <w:r w:rsidRPr="00D50F26">
        <w:rPr>
          <w:rFonts w:eastAsiaTheme="minorEastAsia"/>
          <w:b/>
          <w:lang w:eastAsia="zh-CN"/>
        </w:rPr>
        <w:t xml:space="preserve"> for neighbour cell measurement </w:t>
      </w:r>
      <w:r w:rsidR="00D50F26" w:rsidRPr="00D50F26">
        <w:rPr>
          <w:rFonts w:eastAsiaTheme="minorEastAsia" w:hint="eastAsia"/>
          <w:b/>
          <w:lang w:eastAsia="zh-CN"/>
        </w:rPr>
        <w:t>in</w:t>
      </w:r>
      <w:r w:rsidR="00D50F26" w:rsidRPr="00D50F26">
        <w:rPr>
          <w:rFonts w:eastAsiaTheme="minorEastAsia"/>
          <w:b/>
          <w:lang w:eastAsia="zh-CN"/>
        </w:rPr>
        <w:t xml:space="preserve"> connected mode before RLF are as follows:</w:t>
      </w:r>
    </w:p>
    <w:p w:rsidR="00D50F26" w:rsidRPr="00D50F26" w:rsidRDefault="00D50F26" w:rsidP="00D50F26">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Quasi-earth fixed cell: </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T-service based triggering (</w:t>
      </w:r>
      <w:r w:rsidRPr="00D50F26">
        <w:rPr>
          <w:b/>
        </w:rPr>
        <w:t>the exact time to start measurements is up to UE implementation</w:t>
      </w:r>
      <w:r w:rsidRPr="00D50F26">
        <w:rPr>
          <w:rFonts w:eastAsiaTheme="minorEastAsia"/>
          <w:b/>
          <w:lang w:eastAsia="zh-CN"/>
        </w:rPr>
        <w:t>)</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D50F26" w:rsidRPr="00D50F26" w:rsidRDefault="00D50F26" w:rsidP="00D50F26">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Earth-moving cell: </w:t>
      </w:r>
    </w:p>
    <w:p w:rsidR="00D50F26" w:rsidRPr="00D50F26" w:rsidRDefault="00D50F26" w:rsidP="00D50F26">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D50F26" w:rsidRPr="00D50F26" w:rsidRDefault="00D50F26" w:rsidP="006A4D9E">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627693" w:rsidRDefault="006A4D9E" w:rsidP="006A4D9E">
      <w:pPr>
        <w:jc w:val="both"/>
        <w:rPr>
          <w:rFonts w:eastAsiaTheme="minorEastAsia"/>
          <w:lang w:eastAsia="zh-CN"/>
        </w:rPr>
      </w:pPr>
      <w:r>
        <w:rPr>
          <w:rFonts w:eastAsiaTheme="minorEastAsia"/>
          <w:lang w:eastAsia="zh-CN"/>
        </w:rPr>
        <w:t xml:space="preserve">For Quasi-earth fixed cell, </w:t>
      </w:r>
      <w:r w:rsidR="00627693">
        <w:rPr>
          <w:rFonts w:eastAsiaTheme="minorEastAsia"/>
          <w:lang w:eastAsia="zh-CN"/>
        </w:rPr>
        <w:t xml:space="preserve">the t-Service triggered measurement is different from what is defined in Rel-17 NR NTN. In NR NTN, </w:t>
      </w:r>
      <w:r w:rsidR="00980D6B">
        <w:rPr>
          <w:rFonts w:eastAsiaTheme="minorEastAsia"/>
          <w:lang w:eastAsia="zh-CN"/>
        </w:rPr>
        <w:t xml:space="preserve">t-Service triggered measurement are only used in IDLE mode. In connected mode, it is up to NW configuration to trigger the measurement and determine the frequency carriers which is same as TN. For </w:t>
      </w:r>
      <w:r w:rsidR="00980D6B">
        <w:rPr>
          <w:rFonts w:eastAsiaTheme="minorEastAsia" w:hint="eastAsia"/>
          <w:lang w:eastAsia="zh-CN"/>
        </w:rPr>
        <w:t>NTN</w:t>
      </w:r>
      <w:r w:rsidR="00980D6B">
        <w:rPr>
          <w:rFonts w:eastAsiaTheme="minorEastAsia"/>
          <w:lang w:eastAsia="zh-CN"/>
        </w:rPr>
        <w:t xml:space="preserve"> </w:t>
      </w:r>
      <w:r w:rsidR="00980D6B">
        <w:rPr>
          <w:rFonts w:eastAsiaTheme="minorEastAsia" w:hint="eastAsia"/>
          <w:lang w:eastAsia="zh-CN"/>
        </w:rPr>
        <w:t>IoT,</w:t>
      </w:r>
      <w:r w:rsidR="00980D6B">
        <w:rPr>
          <w:rFonts w:eastAsiaTheme="minorEastAsia"/>
          <w:lang w:eastAsia="zh-CN"/>
        </w:rPr>
        <w:t xml:space="preserve"> now the target scenario is neighbour cell measurement in connected mode</w:t>
      </w:r>
      <w:r w:rsidR="00F92E8C">
        <w:rPr>
          <w:rFonts w:eastAsiaTheme="minorEastAsia"/>
          <w:lang w:eastAsia="zh-CN"/>
        </w:rPr>
        <w:t xml:space="preserve">, and the exact delay of neighbour cell measurement </w:t>
      </w:r>
      <w:r w:rsidR="00444769">
        <w:rPr>
          <w:rFonts w:eastAsiaTheme="minorEastAsia"/>
          <w:lang w:eastAsia="zh-CN"/>
        </w:rPr>
        <w:t>is not deterministic since it is kind of “best effort” measurement which can only utilized the vacant time slot.</w:t>
      </w:r>
      <w:r w:rsidR="0006383C">
        <w:rPr>
          <w:rFonts w:eastAsiaTheme="minorEastAsia"/>
          <w:lang w:eastAsia="zh-CN"/>
        </w:rPr>
        <w:t xml:space="preserve"> </w:t>
      </w:r>
    </w:p>
    <w:p w:rsidR="00C91F1C" w:rsidRDefault="00C91F1C" w:rsidP="006A4D9E">
      <w:pPr>
        <w:jc w:val="both"/>
        <w:rPr>
          <w:rFonts w:eastAsiaTheme="minorEastAsia"/>
          <w:b/>
          <w:lang w:eastAsia="zh-CN"/>
        </w:rPr>
      </w:pPr>
      <w:r w:rsidRPr="00FF33F6">
        <w:rPr>
          <w:rFonts w:eastAsiaTheme="minorEastAsia"/>
          <w:b/>
          <w:lang w:eastAsia="zh-CN"/>
        </w:rPr>
        <w:t xml:space="preserve">Observation 2: The inter-frequency measurement </w:t>
      </w:r>
      <w:r w:rsidR="00FF33F6" w:rsidRPr="00FF33F6">
        <w:rPr>
          <w:rFonts w:eastAsiaTheme="minorEastAsia"/>
          <w:b/>
          <w:lang w:eastAsia="zh-CN"/>
        </w:rPr>
        <w:t>in connected mode before RLF is “best efforts” measurement using vacant time slot, where the exact time for inter-frequency neighbour cell detection and measurement is unpredictable.</w:t>
      </w:r>
    </w:p>
    <w:p w:rsidR="00FF33F6" w:rsidRDefault="00FF33F6" w:rsidP="006A4D9E">
      <w:pPr>
        <w:jc w:val="both"/>
        <w:rPr>
          <w:rFonts w:eastAsia="宋体"/>
          <w:szCs w:val="24"/>
          <w:lang w:eastAsia="zh-CN"/>
        </w:rPr>
      </w:pPr>
      <w:r w:rsidRPr="00FF33F6">
        <w:rPr>
          <w:rFonts w:eastAsiaTheme="minorEastAsia"/>
          <w:lang w:eastAsia="zh-CN"/>
        </w:rPr>
        <w:t xml:space="preserve">In NR NTN, RAN4 had defined </w:t>
      </w:r>
      <w:proofErr w:type="spellStart"/>
      <w:r w:rsidRPr="00FF33F6">
        <w:rPr>
          <w:rFonts w:eastAsiaTheme="minorEastAsia"/>
          <w:lang w:eastAsia="zh-CN"/>
        </w:rPr>
        <w:t>T</w:t>
      </w:r>
      <w:r w:rsidRPr="00FF33F6">
        <w:rPr>
          <w:rFonts w:eastAsiaTheme="minorEastAsia"/>
          <w:vertAlign w:val="subscript"/>
          <w:lang w:eastAsia="zh-CN"/>
        </w:rPr>
        <w:t>trigger</w:t>
      </w:r>
      <w:proofErr w:type="spellEnd"/>
      <w:r w:rsidRPr="00FF33F6">
        <w:rPr>
          <w:rFonts w:eastAsiaTheme="minorEastAsia"/>
          <w:lang w:eastAsia="zh-CN"/>
        </w:rPr>
        <w:t xml:space="preserve"> which works as </w:t>
      </w:r>
      <w:r>
        <w:rPr>
          <w:rFonts w:eastAsiaTheme="minorEastAsia"/>
          <w:lang w:eastAsia="zh-CN"/>
        </w:rPr>
        <w:t>the</w:t>
      </w:r>
      <w:r w:rsidRPr="00FF33F6">
        <w:rPr>
          <w:rFonts w:eastAsiaTheme="minorEastAsia"/>
          <w:lang w:eastAsia="zh-CN"/>
        </w:rPr>
        <w:t xml:space="preserve"> condition that UE shall be able to detect, measure, and evaluate neighbour cells before t-service when the time span from the time when </w:t>
      </w:r>
      <w:r w:rsidRPr="00FF33F6">
        <w:rPr>
          <w:rFonts w:eastAsia="宋体"/>
          <w:szCs w:val="24"/>
          <w:lang w:eastAsia="zh-CN"/>
        </w:rPr>
        <w:t>t-Service is acquired by the UE to the time when the cell is stop serving the cell is longer than t-service.</w:t>
      </w:r>
      <w:r>
        <w:rPr>
          <w:rFonts w:eastAsia="宋体"/>
          <w:szCs w:val="24"/>
          <w:lang w:eastAsia="zh-CN"/>
        </w:rPr>
        <w:t xml:space="preserve"> However, for the reason mentioned about, it is hard to define the “</w:t>
      </w:r>
      <w:proofErr w:type="spellStart"/>
      <w:r>
        <w:rPr>
          <w:rFonts w:eastAsia="宋体"/>
          <w:szCs w:val="24"/>
          <w:lang w:eastAsia="zh-CN"/>
        </w:rPr>
        <w:t>T</w:t>
      </w:r>
      <w:r w:rsidRPr="00FF33F6">
        <w:rPr>
          <w:rFonts w:eastAsia="宋体"/>
          <w:szCs w:val="24"/>
          <w:vertAlign w:val="subscript"/>
          <w:lang w:eastAsia="zh-CN"/>
        </w:rPr>
        <w:t>trigger</w:t>
      </w:r>
      <w:proofErr w:type="spellEnd"/>
      <w:r>
        <w:rPr>
          <w:rFonts w:eastAsia="宋体"/>
          <w:szCs w:val="24"/>
          <w:lang w:eastAsia="zh-CN"/>
        </w:rPr>
        <w:t xml:space="preserve">” for inter-frequency measurement. </w:t>
      </w:r>
      <w:r w:rsidR="00EB5667">
        <w:rPr>
          <w:rFonts w:eastAsia="宋体"/>
          <w:szCs w:val="24"/>
          <w:lang w:eastAsia="zh-CN"/>
        </w:rPr>
        <w:t>Thus, for t-service trigger measurement, RAN4 should discuss whether to define requirements since the exact start time for measurement is up to UE implementation.</w:t>
      </w:r>
    </w:p>
    <w:p w:rsidR="00EB5667" w:rsidRPr="00EB5667" w:rsidRDefault="00EB5667" w:rsidP="006A4D9E">
      <w:pPr>
        <w:jc w:val="both"/>
        <w:rPr>
          <w:rFonts w:eastAsia="宋体"/>
          <w:b/>
          <w:szCs w:val="24"/>
          <w:lang w:eastAsia="zh-CN"/>
        </w:rPr>
      </w:pPr>
      <w:r w:rsidRPr="00EB5667">
        <w:rPr>
          <w:rFonts w:eastAsia="宋体"/>
          <w:b/>
          <w:szCs w:val="24"/>
          <w:lang w:eastAsia="zh-CN"/>
        </w:rPr>
        <w:t>Proposal 1: RAN4 to discuss whether to define requirements for t-service triggered neighbour cell measurement in connected mode before RLF.</w:t>
      </w:r>
    </w:p>
    <w:p w:rsidR="00EB5667" w:rsidRDefault="00EB5667" w:rsidP="006A4D9E">
      <w:pPr>
        <w:jc w:val="both"/>
        <w:rPr>
          <w:rFonts w:eastAsia="宋体"/>
          <w:szCs w:val="24"/>
          <w:lang w:eastAsia="zh-CN"/>
        </w:rPr>
      </w:pPr>
      <w:r>
        <w:rPr>
          <w:rFonts w:eastAsia="宋体"/>
          <w:szCs w:val="24"/>
          <w:lang w:eastAsia="zh-CN"/>
        </w:rPr>
        <w:lastRenderedPageBreak/>
        <w:t xml:space="preserve">For location-based triggering, the case is simpler. In existing requirements for TN, UE shall be able to </w:t>
      </w:r>
      <w:r>
        <w:rPr>
          <w:rFonts w:cs="v4.2.0"/>
        </w:rPr>
        <w:t>identify a new detectable neighbour cell when the NRSRP based criteria is met as defined in 36.331 which is shown as below. Then, for location-based triggering, it is straightforward to add the criteria for location based triggered and the same requirements as NRSRP based triggering can apply.</w:t>
      </w:r>
    </w:p>
    <w:tbl>
      <w:tblPr>
        <w:tblStyle w:val="TableGrid"/>
        <w:tblW w:w="0" w:type="auto"/>
        <w:tblLook w:val="04A0" w:firstRow="1" w:lastRow="0" w:firstColumn="1" w:lastColumn="0" w:noHBand="0" w:noVBand="1"/>
      </w:tblPr>
      <w:tblGrid>
        <w:gridCol w:w="9562"/>
      </w:tblGrid>
      <w:tr w:rsidR="00EB5667" w:rsidTr="00EB5667">
        <w:tc>
          <w:tcPr>
            <w:tcW w:w="9562" w:type="dxa"/>
          </w:tcPr>
          <w:p w:rsidR="00EB5667" w:rsidRDefault="00EB5667" w:rsidP="006A4D9E">
            <w:pPr>
              <w:jc w:val="both"/>
              <w:rPr>
                <w:rFonts w:cs="v4.2.0"/>
              </w:rPr>
            </w:pPr>
            <w:r>
              <w:rPr>
                <w:rFonts w:cs="v4.2.0"/>
              </w:rPr>
              <w:t>TS 36.133 8.14.6.3</w:t>
            </w:r>
          </w:p>
          <w:p w:rsidR="00EB5667" w:rsidRDefault="00EB5667" w:rsidP="006A4D9E">
            <w:pPr>
              <w:jc w:val="both"/>
              <w:rPr>
                <w:rFonts w:eastAsia="宋体"/>
                <w:szCs w:val="24"/>
                <w:lang w:eastAsia="zh-CN"/>
              </w:rPr>
            </w:pPr>
            <w:r>
              <w:rPr>
                <w:rFonts w:cs="v4.2.0"/>
              </w:rPr>
              <w:t xml:space="preserve">The UE shall be able to identify a new detectable intra-frequency cell within </w:t>
            </w:r>
            <w:proofErr w:type="spellStart"/>
            <w:r>
              <w:rPr>
                <w:rFonts w:cs="v4.2.0"/>
              </w:rPr>
              <w:t>T</w:t>
            </w:r>
            <w:r>
              <w:rPr>
                <w:rFonts w:cs="v4.2.0"/>
                <w:vertAlign w:val="subscript"/>
              </w:rPr>
              <w:t>identify_intra</w:t>
            </w:r>
            <w:proofErr w:type="spellEnd"/>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when the criteria for intra-frequency measurements is fulfilled [1].</w:t>
            </w:r>
          </w:p>
        </w:tc>
      </w:tr>
    </w:tbl>
    <w:p w:rsidR="00EB5667" w:rsidRDefault="00EB5667" w:rsidP="006A4D9E">
      <w:pPr>
        <w:jc w:val="both"/>
        <w:rPr>
          <w:rFonts w:eastAsia="宋体"/>
          <w:szCs w:val="24"/>
          <w:lang w:eastAsia="zh-CN"/>
        </w:rPr>
      </w:pPr>
    </w:p>
    <w:p w:rsidR="00EB5667" w:rsidRPr="00EB5667" w:rsidRDefault="00EB5667" w:rsidP="00EB5667">
      <w:pPr>
        <w:jc w:val="both"/>
        <w:rPr>
          <w:rFonts w:eastAsia="宋体"/>
          <w:b/>
          <w:szCs w:val="24"/>
          <w:lang w:eastAsia="zh-CN"/>
        </w:rPr>
      </w:pPr>
      <w:r w:rsidRPr="00EB5667">
        <w:rPr>
          <w:rFonts w:eastAsia="宋体"/>
          <w:b/>
          <w:szCs w:val="24"/>
          <w:lang w:eastAsia="zh-CN"/>
        </w:rPr>
        <w:t xml:space="preserve">Proposal 2: For location-based triggering, add the corresponding </w:t>
      </w:r>
      <w:r w:rsidRPr="00EB5667">
        <w:rPr>
          <w:rFonts w:cs="v4.2.0"/>
          <w:b/>
        </w:rPr>
        <w:t>criteria (reference location and distance threshold) and the same requirements as NRSRP based triggering can apply.</w:t>
      </w:r>
    </w:p>
    <w:p w:rsidR="001817C2" w:rsidRPr="00142BE0" w:rsidRDefault="001817C2" w:rsidP="00142BE0">
      <w:pPr>
        <w:jc w:val="both"/>
        <w:rPr>
          <w:rFonts w:eastAsiaTheme="minorEastAsia"/>
          <w:b/>
          <w:lang w:eastAsia="zh-CN"/>
        </w:rPr>
      </w:pPr>
    </w:p>
    <w:p w:rsidR="00D15B19" w:rsidRDefault="00D15B19" w:rsidP="00D15B19">
      <w:pPr>
        <w:pStyle w:val="Heading2"/>
        <w:rPr>
          <w:lang w:val="en-US" w:eastAsia="zh-CN"/>
        </w:rPr>
      </w:pPr>
      <w:r>
        <w:rPr>
          <w:lang w:val="en-US" w:eastAsia="zh-CN"/>
        </w:rPr>
        <w:t xml:space="preserve">2.2 </w:t>
      </w:r>
      <w:r>
        <w:rPr>
          <w:rFonts w:hint="eastAsia"/>
          <w:lang w:val="en-US" w:eastAsia="zh-CN"/>
        </w:rPr>
        <w:t>CHO</w:t>
      </w:r>
      <w:r>
        <w:rPr>
          <w:lang w:val="en-US" w:eastAsia="zh-CN"/>
        </w:rPr>
        <w:t xml:space="preserve"> </w:t>
      </w:r>
      <w:r>
        <w:rPr>
          <w:rFonts w:hint="eastAsia"/>
          <w:lang w:val="en-US" w:eastAsia="zh-CN"/>
        </w:rPr>
        <w:t>for</w:t>
      </w:r>
      <w:r>
        <w:rPr>
          <w:lang w:val="en-US" w:eastAsia="zh-CN"/>
        </w:rPr>
        <w:t xml:space="preserve"> </w:t>
      </w:r>
      <w:proofErr w:type="spellStart"/>
      <w:r>
        <w:rPr>
          <w:lang w:val="en-US" w:eastAsia="zh-CN"/>
        </w:rPr>
        <w:t>eMTC</w:t>
      </w:r>
      <w:proofErr w:type="spellEnd"/>
    </w:p>
    <w:p w:rsidR="001817C2" w:rsidRDefault="00445C10" w:rsidP="001817C2">
      <w:pPr>
        <w:rPr>
          <w:lang w:val="en-US" w:eastAsia="zh-CN"/>
        </w:rPr>
      </w:pPr>
      <w:r>
        <w:rPr>
          <w:lang w:val="en-US" w:eastAsia="zh-CN"/>
        </w:rPr>
        <w:t xml:space="preserve">The status of RRM impacts of CHO for </w:t>
      </w:r>
      <w:proofErr w:type="spellStart"/>
      <w:r>
        <w:rPr>
          <w:lang w:val="en-US" w:eastAsia="zh-CN"/>
        </w:rPr>
        <w:t>eMTC</w:t>
      </w:r>
      <w:proofErr w:type="spellEnd"/>
      <w:r>
        <w:rPr>
          <w:lang w:val="en-US" w:eastAsia="zh-CN"/>
        </w:rPr>
        <w:t xml:space="preserve"> is shown as follows</w:t>
      </w:r>
    </w:p>
    <w:tbl>
      <w:tblPr>
        <w:tblStyle w:val="TableGrid"/>
        <w:tblW w:w="0" w:type="auto"/>
        <w:tblLook w:val="04A0" w:firstRow="1" w:lastRow="0" w:firstColumn="1" w:lastColumn="0" w:noHBand="0" w:noVBand="1"/>
      </w:tblPr>
      <w:tblGrid>
        <w:gridCol w:w="9562"/>
      </w:tblGrid>
      <w:tr w:rsidR="001817C2" w:rsidTr="001817C2">
        <w:tc>
          <w:tcPr>
            <w:tcW w:w="9562" w:type="dxa"/>
          </w:tcPr>
          <w:p w:rsidR="001817C2" w:rsidRPr="001817C2" w:rsidRDefault="001817C2" w:rsidP="001817C2">
            <w:pPr>
              <w:keepNext/>
              <w:keepLines/>
              <w:spacing w:before="120"/>
              <w:outlineLvl w:val="3"/>
              <w:rPr>
                <w:rFonts w:ascii="Arial" w:eastAsia="宋体" w:hAnsi="Arial"/>
                <w:sz w:val="24"/>
                <w:szCs w:val="18"/>
                <w:lang w:val="sv-SE" w:eastAsia="zh-CN"/>
              </w:rPr>
            </w:pPr>
            <w:r w:rsidRPr="001817C2">
              <w:rPr>
                <w:rFonts w:ascii="Arial" w:eastAsia="宋体" w:hAnsi="Arial"/>
                <w:sz w:val="24"/>
                <w:szCs w:val="18"/>
                <w:lang w:val="sv-SE" w:eastAsia="zh-CN"/>
              </w:rPr>
              <w:t>Issue 4: For eMTC, CHO requirements</w:t>
            </w:r>
          </w:p>
          <w:p w:rsidR="001817C2" w:rsidRPr="001817C2" w:rsidRDefault="001817C2" w:rsidP="001817C2">
            <w:pPr>
              <w:numPr>
                <w:ilvl w:val="0"/>
                <w:numId w:val="34"/>
              </w:numPr>
              <w:overflowPunct w:val="0"/>
              <w:autoSpaceDE w:val="0"/>
              <w:autoSpaceDN w:val="0"/>
              <w:adjustRightInd w:val="0"/>
              <w:spacing w:after="120" w:line="252" w:lineRule="auto"/>
              <w:textAlignment w:val="baseline"/>
              <w:rPr>
                <w:rFonts w:eastAsia="宋体"/>
                <w:bCs/>
                <w:szCs w:val="24"/>
                <w:highlight w:val="green"/>
                <w:lang w:val="en-US" w:eastAsia="zh-CN"/>
              </w:rPr>
            </w:pPr>
            <w:r w:rsidRPr="001817C2">
              <w:rPr>
                <w:rFonts w:eastAsia="宋体"/>
                <w:bCs/>
                <w:szCs w:val="24"/>
                <w:highlight w:val="green"/>
                <w:lang w:val="en-US" w:eastAsia="zh-CN"/>
              </w:rPr>
              <w:t>Agreement</w:t>
            </w:r>
          </w:p>
          <w:p w:rsidR="001817C2" w:rsidRPr="001817C2" w:rsidRDefault="001817C2" w:rsidP="001817C2">
            <w:pPr>
              <w:numPr>
                <w:ilvl w:val="1"/>
                <w:numId w:val="34"/>
              </w:numPr>
              <w:overflowPunct w:val="0"/>
              <w:autoSpaceDE w:val="0"/>
              <w:autoSpaceDN w:val="0"/>
              <w:adjustRightInd w:val="0"/>
              <w:spacing w:after="120" w:line="252" w:lineRule="auto"/>
              <w:textAlignment w:val="baseline"/>
              <w:rPr>
                <w:rFonts w:eastAsia="宋体"/>
                <w:bCs/>
                <w:szCs w:val="24"/>
                <w:highlight w:val="green"/>
                <w:lang w:val="en-US" w:eastAsia="zh-CN"/>
              </w:rPr>
            </w:pPr>
            <w:r w:rsidRPr="001817C2">
              <w:rPr>
                <w:rFonts w:eastAsia="宋体"/>
                <w:bCs/>
                <w:szCs w:val="24"/>
                <w:highlight w:val="green"/>
                <w:lang w:val="en-US" w:eastAsia="zh-CN"/>
              </w:rPr>
              <w:t>Define RRM requirements for time and [location based] CHO based on further RAN2 progress.</w:t>
            </w:r>
          </w:p>
          <w:p w:rsidR="001817C2" w:rsidRPr="001817C2" w:rsidRDefault="001817C2" w:rsidP="001817C2">
            <w:pPr>
              <w:numPr>
                <w:ilvl w:val="1"/>
                <w:numId w:val="34"/>
              </w:numPr>
              <w:overflowPunct w:val="0"/>
              <w:autoSpaceDE w:val="0"/>
              <w:autoSpaceDN w:val="0"/>
              <w:adjustRightInd w:val="0"/>
              <w:spacing w:after="120" w:line="252" w:lineRule="auto"/>
              <w:textAlignment w:val="baseline"/>
              <w:rPr>
                <w:rFonts w:eastAsia="宋体"/>
                <w:bCs/>
                <w:szCs w:val="24"/>
                <w:highlight w:val="green"/>
                <w:lang w:val="en-US" w:eastAsia="zh-CN"/>
              </w:rPr>
            </w:pPr>
            <w:r w:rsidRPr="001817C2">
              <w:rPr>
                <w:rFonts w:eastAsia="宋体"/>
                <w:bCs/>
                <w:szCs w:val="24"/>
                <w:highlight w:val="green"/>
                <w:lang w:val="en-US" w:eastAsia="zh-CN"/>
              </w:rPr>
              <w:t xml:space="preserve">Define RRM requirements for time and [location based] CHO for both normal and enhanced overage for </w:t>
            </w:r>
            <w:proofErr w:type="spellStart"/>
            <w:r w:rsidRPr="001817C2">
              <w:rPr>
                <w:rFonts w:eastAsia="宋体"/>
                <w:bCs/>
                <w:szCs w:val="24"/>
                <w:highlight w:val="green"/>
                <w:lang w:val="en-US" w:eastAsia="zh-CN"/>
              </w:rPr>
              <w:t>eMTC</w:t>
            </w:r>
            <w:proofErr w:type="spellEnd"/>
            <w:r w:rsidRPr="001817C2">
              <w:rPr>
                <w:rFonts w:eastAsia="宋体"/>
                <w:bCs/>
                <w:szCs w:val="24"/>
                <w:highlight w:val="green"/>
                <w:lang w:val="en-US" w:eastAsia="zh-CN"/>
              </w:rPr>
              <w:t>.</w:t>
            </w:r>
          </w:p>
        </w:tc>
      </w:tr>
    </w:tbl>
    <w:p w:rsidR="001817C2" w:rsidRDefault="001817C2" w:rsidP="001817C2">
      <w:pPr>
        <w:rPr>
          <w:rFonts w:eastAsiaTheme="minorEastAsia"/>
          <w:lang w:val="en-US" w:eastAsia="zh-CN"/>
        </w:rPr>
      </w:pPr>
    </w:p>
    <w:p w:rsidR="00C23BC2" w:rsidRDefault="009A6D89" w:rsidP="001817C2">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HO requirements for Rel-17 NR NTN are defined based on the principle that time or </w:t>
      </w:r>
      <w:r w:rsidR="00445C10">
        <w:rPr>
          <w:rFonts w:eastAsiaTheme="minorEastAsia"/>
          <w:lang w:val="en-US" w:eastAsia="zh-CN"/>
        </w:rPr>
        <w:t>location-based</w:t>
      </w:r>
      <w:r>
        <w:rPr>
          <w:rFonts w:eastAsiaTheme="minorEastAsia"/>
          <w:lang w:val="en-US" w:eastAsia="zh-CN"/>
        </w:rPr>
        <w:t xml:space="preserve"> condition is always configured together with RSRP based condition. However, in last RAN2 meeting there was no consensus whether this principle still holds for IoT NTN or not. In this situation, we believe RAN4 should further wait for RAN2 progress before discussing the exact CHO requirements.</w:t>
      </w:r>
    </w:p>
    <w:p w:rsidR="009A6D89" w:rsidRPr="00441C32" w:rsidRDefault="009A6D89" w:rsidP="009A6D89">
      <w:pPr>
        <w:rPr>
          <w:b/>
          <w:lang w:val="en-US"/>
        </w:rPr>
      </w:pPr>
      <w:r>
        <w:rPr>
          <w:b/>
          <w:lang w:val="en-US" w:eastAsia="zh-CN"/>
        </w:rPr>
        <w:t>Proposal</w:t>
      </w:r>
      <w:r w:rsidRPr="00441C32">
        <w:rPr>
          <w:b/>
          <w:lang w:val="en-US" w:eastAsia="zh-CN"/>
        </w:rPr>
        <w:t xml:space="preserve"> </w:t>
      </w:r>
      <w:r>
        <w:rPr>
          <w:b/>
          <w:lang w:val="en-US" w:eastAsia="zh-CN"/>
        </w:rPr>
        <w:t>3</w:t>
      </w:r>
      <w:r w:rsidRPr="00441C32">
        <w:rPr>
          <w:b/>
          <w:lang w:val="en-US" w:eastAsia="zh-CN"/>
        </w:rPr>
        <w:t xml:space="preserve">: </w:t>
      </w:r>
      <w:r w:rsidRPr="009A6D89">
        <w:rPr>
          <w:b/>
          <w:lang w:val="en-US"/>
        </w:rPr>
        <w:t>RAN4 should further wait for RAN2 progress before discussing exact requirements</w:t>
      </w:r>
      <w:r>
        <w:rPr>
          <w:b/>
          <w:lang w:val="en-US"/>
        </w:rPr>
        <w:t xml:space="preserve"> for</w:t>
      </w:r>
      <w:r w:rsidRPr="009A6D89">
        <w:t xml:space="preserve"> </w:t>
      </w:r>
      <w:r w:rsidRPr="009A6D89">
        <w:rPr>
          <w:b/>
          <w:lang w:val="en-US"/>
        </w:rPr>
        <w:t>time and [location based] CHO</w:t>
      </w:r>
      <w:r>
        <w:rPr>
          <w:b/>
          <w:lang w:val="en-US"/>
        </w:rPr>
        <w:t xml:space="preserve"> for </w:t>
      </w:r>
      <w:proofErr w:type="spellStart"/>
      <w:r>
        <w:rPr>
          <w:b/>
          <w:lang w:val="en-US"/>
        </w:rPr>
        <w:t>eMTC</w:t>
      </w:r>
      <w:proofErr w:type="spellEnd"/>
      <w:r>
        <w:rPr>
          <w:b/>
          <w:lang w:val="en-US"/>
        </w:rPr>
        <w:t>.</w:t>
      </w:r>
    </w:p>
    <w:p w:rsidR="00D15B19" w:rsidRDefault="00D15B19" w:rsidP="00D15B19">
      <w:pPr>
        <w:pStyle w:val="Heading2"/>
        <w:rPr>
          <w:lang w:val="en-US" w:eastAsia="zh-CN"/>
        </w:rPr>
      </w:pPr>
      <w:r>
        <w:rPr>
          <w:lang w:val="en-US" w:eastAsia="zh-CN"/>
        </w:rPr>
        <w:t>2.3 GNSS re-acquisition</w:t>
      </w:r>
    </w:p>
    <w:p w:rsidR="004B5B88" w:rsidRPr="004B5B88" w:rsidRDefault="004B5B88" w:rsidP="004B5B88">
      <w:pPr>
        <w:rPr>
          <w:lang w:val="en-US" w:eastAsia="zh-CN"/>
        </w:rPr>
      </w:pPr>
      <w:r>
        <w:rPr>
          <w:lang w:val="en-US" w:eastAsia="zh-CN"/>
        </w:rPr>
        <w:t xml:space="preserve">The status of GNSS re-acquisition </w:t>
      </w:r>
      <w:r w:rsidR="004C2D48">
        <w:rPr>
          <w:lang w:val="en-US" w:eastAsia="zh-CN"/>
        </w:rPr>
        <w:t xml:space="preserve">of RRM impacts is shown as follows. </w:t>
      </w:r>
    </w:p>
    <w:tbl>
      <w:tblPr>
        <w:tblStyle w:val="TableGrid"/>
        <w:tblW w:w="0" w:type="auto"/>
        <w:tblLook w:val="04A0" w:firstRow="1" w:lastRow="0" w:firstColumn="1" w:lastColumn="0" w:noHBand="0" w:noVBand="1"/>
      </w:tblPr>
      <w:tblGrid>
        <w:gridCol w:w="9562"/>
      </w:tblGrid>
      <w:tr w:rsidR="001817C2" w:rsidTr="001817C2">
        <w:tc>
          <w:tcPr>
            <w:tcW w:w="9562" w:type="dxa"/>
          </w:tcPr>
          <w:p w:rsidR="001817C2" w:rsidRPr="001817C2" w:rsidRDefault="001817C2" w:rsidP="001817C2">
            <w:pPr>
              <w:keepNext/>
              <w:keepLines/>
              <w:spacing w:before="120"/>
              <w:outlineLvl w:val="3"/>
              <w:rPr>
                <w:rFonts w:ascii="Arial" w:eastAsia="宋体" w:hAnsi="Arial"/>
                <w:sz w:val="24"/>
                <w:szCs w:val="18"/>
                <w:lang w:val="sv-SE" w:eastAsia="zh-CN"/>
              </w:rPr>
            </w:pPr>
            <w:r w:rsidRPr="001817C2">
              <w:rPr>
                <w:rFonts w:ascii="Arial" w:eastAsia="宋体" w:hAnsi="Arial"/>
                <w:sz w:val="24"/>
                <w:szCs w:val="18"/>
                <w:lang w:val="sv-SE" w:eastAsia="zh-CN"/>
              </w:rPr>
              <w:t>Issue 5: GNSS re-acquisition</w:t>
            </w:r>
          </w:p>
          <w:p w:rsidR="001817C2" w:rsidRPr="00C447E1" w:rsidRDefault="001817C2" w:rsidP="00D15B19">
            <w:pPr>
              <w:numPr>
                <w:ilvl w:val="0"/>
                <w:numId w:val="34"/>
              </w:numPr>
              <w:overflowPunct w:val="0"/>
              <w:autoSpaceDE w:val="0"/>
              <w:autoSpaceDN w:val="0"/>
              <w:adjustRightInd w:val="0"/>
              <w:spacing w:after="120"/>
              <w:textAlignment w:val="baseline"/>
              <w:rPr>
                <w:lang w:val="en-US"/>
              </w:rPr>
            </w:pPr>
            <w:r w:rsidRPr="001817C2">
              <w:rPr>
                <w:szCs w:val="24"/>
                <w:lang w:eastAsia="zh-CN"/>
              </w:rPr>
              <w:t xml:space="preserve">RAN4 to </w:t>
            </w:r>
            <w:r w:rsidRPr="001817C2">
              <w:rPr>
                <w:lang w:val="en-US"/>
              </w:rPr>
              <w:t xml:space="preserve">postpone the discussions on GNSS re-acquisition </w:t>
            </w:r>
            <w:r w:rsidRPr="001817C2">
              <w:rPr>
                <w:rFonts w:eastAsia="PMingLiU" w:hint="eastAsia"/>
                <w:lang w:val="en-US" w:eastAsia="zh-TW"/>
              </w:rPr>
              <w:t>u</w:t>
            </w:r>
            <w:r w:rsidRPr="001817C2">
              <w:rPr>
                <w:rFonts w:eastAsia="PMingLiU"/>
                <w:lang w:val="en-US" w:eastAsia="zh-TW"/>
              </w:rPr>
              <w:t>ntil</w:t>
            </w:r>
            <w:r w:rsidRPr="001817C2">
              <w:rPr>
                <w:lang w:val="en-US"/>
              </w:rPr>
              <w:t xml:space="preserve"> more progress has been reached on this objective in other WGs.</w:t>
            </w:r>
          </w:p>
        </w:tc>
      </w:tr>
    </w:tbl>
    <w:p w:rsidR="00D15B19" w:rsidRDefault="00D15B19" w:rsidP="00D15B19">
      <w:pPr>
        <w:rPr>
          <w:lang w:val="en-US" w:eastAsia="zh-CN"/>
        </w:rPr>
      </w:pPr>
    </w:p>
    <w:p w:rsidR="004C2D48" w:rsidRDefault="004C2D48" w:rsidP="00D15B19">
      <w:pPr>
        <w:rPr>
          <w:lang w:val="en-US" w:eastAsia="zh-CN"/>
        </w:rPr>
      </w:pPr>
      <w:r>
        <w:rPr>
          <w:lang w:val="en-US" w:eastAsia="zh-CN"/>
        </w:rPr>
        <w:t>Based on RAN1 discussion, there are potentially two method for UE to re-</w:t>
      </w:r>
      <w:r w:rsidRPr="004C2D48">
        <w:rPr>
          <w:lang w:val="en-US" w:eastAsia="zh-CN"/>
        </w:rPr>
        <w:t>acquire</w:t>
      </w:r>
      <w:r>
        <w:rPr>
          <w:lang w:val="en-US" w:eastAsia="zh-CN"/>
        </w:rPr>
        <w:t xml:space="preserve"> GNSS. Alternative one is that NW will configure a gap for UE explicitly for GNSS re-acquisition. The other alternative is UE to acquire GNSS autonomously. </w:t>
      </w:r>
    </w:p>
    <w:p w:rsidR="004C2D48" w:rsidRDefault="004C2D48" w:rsidP="00D15B19">
      <w:pPr>
        <w:rPr>
          <w:lang w:val="en-US" w:eastAsia="zh-CN"/>
        </w:rPr>
      </w:pPr>
      <w:r>
        <w:rPr>
          <w:lang w:val="en-US" w:eastAsia="zh-CN"/>
        </w:rPr>
        <w:t xml:space="preserve">For NW triggered Gap, based on latest RAN1 progress which is shown below, NW will configure a gap according to the reported GNSS fix time duration. And it is triggered </w:t>
      </w:r>
      <w:proofErr w:type="spellStart"/>
      <w:r>
        <w:rPr>
          <w:lang w:val="en-US" w:eastAsia="zh-CN"/>
        </w:rPr>
        <w:t>aperiodically</w:t>
      </w:r>
      <w:proofErr w:type="spellEnd"/>
      <w:r>
        <w:rPr>
          <w:lang w:val="en-US" w:eastAsia="zh-CN"/>
        </w:rPr>
        <w:t xml:space="preserve"> via MAC CE. From our understanding, there is not much RAN4 RRM impacts since the triggering method/gap length will be clearly defined by RAN1/2. The potential impact could be the gap pattern to be captured in RAN4 spec if needed.</w:t>
      </w:r>
    </w:p>
    <w:tbl>
      <w:tblPr>
        <w:tblStyle w:val="TableGrid"/>
        <w:tblW w:w="0" w:type="auto"/>
        <w:tblLook w:val="04A0" w:firstRow="1" w:lastRow="0" w:firstColumn="1" w:lastColumn="0" w:noHBand="0" w:noVBand="1"/>
      </w:tblPr>
      <w:tblGrid>
        <w:gridCol w:w="9562"/>
      </w:tblGrid>
      <w:tr w:rsidR="004C2D48" w:rsidTr="004C2D48">
        <w:tc>
          <w:tcPr>
            <w:tcW w:w="9562" w:type="dxa"/>
          </w:tcPr>
          <w:p w:rsidR="004C2D48" w:rsidRPr="006C0B70" w:rsidRDefault="004C2D48" w:rsidP="004C2D48">
            <w:pPr>
              <w:rPr>
                <w:rFonts w:ascii="Times" w:eastAsia="Batang" w:hAnsi="Times"/>
                <w:b/>
                <w:bCs/>
                <w:iCs/>
                <w:szCs w:val="24"/>
                <w:highlight w:val="green"/>
              </w:rPr>
            </w:pPr>
            <w:r w:rsidRPr="006C0B70">
              <w:rPr>
                <w:rFonts w:ascii="Times" w:eastAsia="Batang" w:hAnsi="Times"/>
                <w:b/>
                <w:bCs/>
                <w:iCs/>
                <w:szCs w:val="24"/>
                <w:highlight w:val="green"/>
              </w:rPr>
              <w:t>Agreement</w:t>
            </w:r>
          </w:p>
          <w:p w:rsidR="004C2D48" w:rsidRPr="006C0B70" w:rsidRDefault="004C2D48" w:rsidP="004C2D48">
            <w:pPr>
              <w:rPr>
                <w:rFonts w:ascii="Times" w:eastAsia="Batang" w:hAnsi="Times"/>
                <w:bCs/>
                <w:iCs/>
                <w:szCs w:val="24"/>
              </w:rPr>
            </w:pPr>
            <w:r w:rsidRPr="006C0B70">
              <w:rPr>
                <w:rFonts w:ascii="Times" w:eastAsia="Batang" w:hAnsi="Times" w:hint="eastAsia"/>
                <w:bCs/>
                <w:iCs/>
                <w:szCs w:val="24"/>
              </w:rPr>
              <w:lastRenderedPageBreak/>
              <w:t xml:space="preserve">The following </w:t>
            </w:r>
            <w:r w:rsidRPr="006C0B70">
              <w:rPr>
                <w:rFonts w:ascii="Times" w:eastAsia="Batang" w:hAnsi="Times"/>
                <w:bCs/>
                <w:iCs/>
                <w:szCs w:val="24"/>
              </w:rPr>
              <w:t>alternatives</w:t>
            </w:r>
            <w:r w:rsidRPr="006C0B70">
              <w:rPr>
                <w:rFonts w:ascii="Times" w:eastAsia="Batang" w:hAnsi="Times" w:hint="eastAsia"/>
                <w:bCs/>
                <w:iCs/>
                <w:szCs w:val="24"/>
              </w:rPr>
              <w:t xml:space="preserve"> can be considered to inform</w:t>
            </w:r>
            <w:r w:rsidRPr="006C0B70">
              <w:rPr>
                <w:rFonts w:ascii="Times" w:eastAsia="Batang" w:hAnsi="Times"/>
                <w:bCs/>
                <w:iCs/>
                <w:szCs w:val="24"/>
              </w:rPr>
              <w:t xml:space="preserve"> </w:t>
            </w:r>
            <w:proofErr w:type="spellStart"/>
            <w:r w:rsidRPr="006C0B70">
              <w:rPr>
                <w:rFonts w:ascii="Times" w:eastAsia="Batang" w:hAnsi="Times" w:hint="eastAsia"/>
                <w:bCs/>
                <w:iCs/>
                <w:szCs w:val="24"/>
              </w:rPr>
              <w:t>eNB</w:t>
            </w:r>
            <w:proofErr w:type="spellEnd"/>
            <w:r w:rsidRPr="006C0B70">
              <w:rPr>
                <w:rFonts w:ascii="Times" w:eastAsia="Batang" w:hAnsi="Times" w:hint="eastAsia"/>
                <w:bCs/>
                <w:iCs/>
                <w:szCs w:val="24"/>
              </w:rPr>
              <w:t xml:space="preserve"> the success of GNSS measurement at UE side after GNSS measurement in RRC connected.</w:t>
            </w:r>
          </w:p>
          <w:p w:rsidR="004C2D48" w:rsidRPr="006C0B70" w:rsidRDefault="004C2D48" w:rsidP="004C2D48">
            <w:pPr>
              <w:numPr>
                <w:ilvl w:val="0"/>
                <w:numId w:val="36"/>
              </w:numPr>
              <w:spacing w:after="0"/>
              <w:rPr>
                <w:rFonts w:ascii="Times" w:eastAsia="Batang" w:hAnsi="Times"/>
                <w:bCs/>
                <w:iCs/>
                <w:szCs w:val="24"/>
              </w:rPr>
            </w:pPr>
            <w:r w:rsidRPr="006C0B70">
              <w:rPr>
                <w:rFonts w:ascii="Times" w:eastAsia="Batang" w:hAnsi="Times" w:hint="eastAsia"/>
                <w:bCs/>
                <w:iCs/>
                <w:szCs w:val="24"/>
              </w:rPr>
              <w:t>Alt-1: The UE will report the new GNSS valid</w:t>
            </w:r>
            <w:r w:rsidRPr="006C0B70">
              <w:rPr>
                <w:rFonts w:ascii="Times" w:eastAsia="Batang" w:hAnsi="Times"/>
                <w:bCs/>
                <w:iCs/>
                <w:szCs w:val="24"/>
              </w:rPr>
              <w:t>ity</w:t>
            </w:r>
            <w:r w:rsidRPr="006C0B70">
              <w:rPr>
                <w:rFonts w:ascii="Times" w:eastAsia="Batang" w:hAnsi="Times" w:hint="eastAsia"/>
                <w:bCs/>
                <w:iCs/>
                <w:szCs w:val="24"/>
              </w:rPr>
              <w:t xml:space="preserve"> duration </w:t>
            </w:r>
          </w:p>
          <w:p w:rsidR="004C2D48" w:rsidRPr="006C0B70" w:rsidRDefault="004C2D48" w:rsidP="004C2D48">
            <w:pPr>
              <w:numPr>
                <w:ilvl w:val="0"/>
                <w:numId w:val="36"/>
              </w:numPr>
              <w:spacing w:after="0"/>
              <w:rPr>
                <w:rFonts w:ascii="Times" w:eastAsia="Batang" w:hAnsi="Times"/>
                <w:b/>
                <w:bCs/>
                <w:i/>
                <w:iCs/>
                <w:szCs w:val="24"/>
                <w:lang w:eastAsia="x-none"/>
              </w:rPr>
            </w:pPr>
            <w:r w:rsidRPr="006C0B70">
              <w:rPr>
                <w:rFonts w:ascii="Times" w:eastAsia="Batang" w:hAnsi="Times" w:hint="eastAsia"/>
                <w:bCs/>
                <w:iCs/>
                <w:szCs w:val="24"/>
              </w:rPr>
              <w:t xml:space="preserve">Alt-2: The reception of </w:t>
            </w:r>
            <w:r w:rsidRPr="006C0B70">
              <w:rPr>
                <w:rFonts w:ascii="Times" w:eastAsia="Batang" w:hAnsi="Times"/>
                <w:bCs/>
                <w:iCs/>
                <w:szCs w:val="24"/>
              </w:rPr>
              <w:t xml:space="preserve">any </w:t>
            </w:r>
            <w:r w:rsidRPr="006C0B70">
              <w:rPr>
                <w:rFonts w:ascii="Times" w:eastAsia="Batang" w:hAnsi="Times" w:hint="eastAsia"/>
                <w:bCs/>
                <w:iCs/>
                <w:szCs w:val="24"/>
              </w:rPr>
              <w:t xml:space="preserve">UL transmission </w:t>
            </w:r>
            <w:r w:rsidRPr="006C0B70">
              <w:rPr>
                <w:rFonts w:ascii="Times" w:eastAsia="Batang" w:hAnsi="Times"/>
                <w:bCs/>
                <w:iCs/>
                <w:szCs w:val="24"/>
              </w:rPr>
              <w:t xml:space="preserve">from the UE </w:t>
            </w:r>
            <w:r w:rsidRPr="006C0B70">
              <w:rPr>
                <w:rFonts w:ascii="Times" w:eastAsia="Batang" w:hAnsi="Times" w:hint="eastAsia"/>
                <w:bCs/>
                <w:iCs/>
                <w:szCs w:val="24"/>
              </w:rPr>
              <w:t xml:space="preserve">at </w:t>
            </w:r>
            <w:proofErr w:type="spellStart"/>
            <w:r w:rsidRPr="006C0B70">
              <w:rPr>
                <w:rFonts w:ascii="Times" w:eastAsia="Batang" w:hAnsi="Times" w:hint="eastAsia"/>
                <w:bCs/>
                <w:iCs/>
                <w:szCs w:val="24"/>
              </w:rPr>
              <w:t>eNB</w:t>
            </w:r>
            <w:proofErr w:type="spellEnd"/>
            <w:r w:rsidRPr="006C0B70">
              <w:rPr>
                <w:rFonts w:ascii="Times" w:eastAsia="Batang" w:hAnsi="Times" w:hint="eastAsia"/>
                <w:bCs/>
                <w:iCs/>
                <w:szCs w:val="24"/>
              </w:rPr>
              <w:t xml:space="preserve"> after the GNSS measurement</w:t>
            </w:r>
          </w:p>
          <w:p w:rsidR="004C2D48" w:rsidRPr="006C0B70" w:rsidRDefault="004C2D48" w:rsidP="004C2D48">
            <w:pPr>
              <w:rPr>
                <w:rFonts w:ascii="Times" w:eastAsia="Batang" w:hAnsi="Times"/>
                <w:szCs w:val="24"/>
                <w:lang w:eastAsia="x-none"/>
              </w:rPr>
            </w:pPr>
          </w:p>
          <w:p w:rsidR="004C2D48" w:rsidRPr="006C0B70" w:rsidRDefault="004C2D48" w:rsidP="004C2D48">
            <w:pPr>
              <w:rPr>
                <w:rFonts w:ascii="Times" w:eastAsia="Batang" w:hAnsi="Times"/>
                <w:b/>
                <w:szCs w:val="24"/>
                <w:lang w:eastAsia="x-none"/>
              </w:rPr>
            </w:pPr>
            <w:r w:rsidRPr="006C0B70">
              <w:rPr>
                <w:rFonts w:ascii="Times" w:eastAsia="Batang" w:hAnsi="Times"/>
                <w:b/>
                <w:szCs w:val="24"/>
                <w:highlight w:val="green"/>
                <w:lang w:eastAsia="x-none"/>
              </w:rPr>
              <w:t>Agreement</w:t>
            </w:r>
          </w:p>
          <w:p w:rsidR="004C2D48" w:rsidRPr="006C0B70" w:rsidRDefault="004C2D48" w:rsidP="004C2D48">
            <w:pPr>
              <w:rPr>
                <w:rFonts w:ascii="Times" w:eastAsia="Batang" w:hAnsi="Times"/>
                <w:szCs w:val="24"/>
                <w:lang w:eastAsia="x-none"/>
              </w:rPr>
            </w:pPr>
            <w:r w:rsidRPr="006C0B70">
              <w:rPr>
                <w:rFonts w:ascii="Times" w:eastAsia="Batang" w:hAnsi="Times"/>
                <w:szCs w:val="24"/>
                <w:lang w:eastAsia="x-none"/>
              </w:rPr>
              <w:t xml:space="preserve">On the length of GNSS measurement gap, </w:t>
            </w:r>
            <w:r w:rsidRPr="006C0B70">
              <w:rPr>
                <w:rFonts w:ascii="Times" w:eastAsia="Batang" w:hAnsi="Times" w:hint="eastAsia"/>
                <w:szCs w:val="24"/>
                <w:lang w:eastAsia="x-none"/>
              </w:rPr>
              <w:t>which</w:t>
            </w:r>
            <w:r w:rsidRPr="006C0B70">
              <w:rPr>
                <w:rFonts w:ascii="Times" w:eastAsia="Batang" w:hAnsi="Times"/>
                <w:szCs w:val="24"/>
                <w:lang w:eastAsia="x-none"/>
              </w:rPr>
              <w:t xml:space="preserve"> is </w:t>
            </w:r>
            <w:proofErr w:type="spellStart"/>
            <w:r w:rsidRPr="006C0B70">
              <w:rPr>
                <w:rFonts w:ascii="Times" w:eastAsia="Batang" w:hAnsi="Times"/>
                <w:szCs w:val="24"/>
                <w:lang w:eastAsia="x-none"/>
              </w:rPr>
              <w:t>aperiodically</w:t>
            </w:r>
            <w:proofErr w:type="spellEnd"/>
            <w:r w:rsidRPr="006C0B70">
              <w:rPr>
                <w:rFonts w:ascii="Times" w:eastAsia="Batang" w:hAnsi="Times"/>
                <w:szCs w:val="24"/>
                <w:lang w:eastAsia="x-none"/>
              </w:rPr>
              <w:t xml:space="preserve"> triggered by </w:t>
            </w:r>
            <w:proofErr w:type="spellStart"/>
            <w:r w:rsidRPr="006C0B70">
              <w:rPr>
                <w:rFonts w:ascii="Times" w:eastAsia="Batang" w:hAnsi="Times"/>
                <w:szCs w:val="24"/>
                <w:lang w:eastAsia="x-none"/>
              </w:rPr>
              <w:t>eNB</w:t>
            </w:r>
            <w:proofErr w:type="spellEnd"/>
            <w:r w:rsidRPr="006C0B70">
              <w:rPr>
                <w:rFonts w:ascii="Times" w:eastAsia="Batang" w:hAnsi="Times"/>
                <w:szCs w:val="24"/>
                <w:lang w:eastAsia="x-none"/>
              </w:rPr>
              <w:t>, the gap duration should be equal to or larger than the latest UE reported GNSS position fix time duration.</w:t>
            </w:r>
          </w:p>
          <w:p w:rsidR="004C2D48" w:rsidRPr="006C0B70" w:rsidRDefault="004C2D48" w:rsidP="004C2D48">
            <w:pPr>
              <w:rPr>
                <w:rFonts w:ascii="Times" w:eastAsia="Batang" w:hAnsi="Times"/>
                <w:szCs w:val="24"/>
                <w:lang w:eastAsia="x-none"/>
              </w:rPr>
            </w:pPr>
            <w:r w:rsidRPr="006C0B70">
              <w:rPr>
                <w:rFonts w:ascii="Times" w:eastAsia="Batang" w:hAnsi="Times"/>
                <w:szCs w:val="24"/>
                <w:lang w:eastAsia="x-none"/>
              </w:rPr>
              <w:t xml:space="preserve">FFS: whether the gap duration is configured by </w:t>
            </w:r>
            <w:proofErr w:type="spellStart"/>
            <w:r w:rsidRPr="006C0B70">
              <w:rPr>
                <w:rFonts w:ascii="Times" w:eastAsia="Batang" w:hAnsi="Times"/>
                <w:szCs w:val="24"/>
                <w:lang w:eastAsia="x-none"/>
              </w:rPr>
              <w:t>eNB</w:t>
            </w:r>
            <w:proofErr w:type="spellEnd"/>
            <w:r w:rsidRPr="006C0B70">
              <w:rPr>
                <w:rFonts w:ascii="Times" w:eastAsia="Batang" w:hAnsi="Times"/>
                <w:szCs w:val="24"/>
                <w:lang w:eastAsia="x-none"/>
              </w:rPr>
              <w:t>, or the gap duration is equal to the latest reported GNSS position fix time duration.</w:t>
            </w:r>
          </w:p>
          <w:p w:rsidR="004C2D48" w:rsidRPr="006C0B70" w:rsidRDefault="004C2D48" w:rsidP="004C2D48">
            <w:pPr>
              <w:rPr>
                <w:rFonts w:ascii="Times" w:eastAsia="Batang" w:hAnsi="Times"/>
                <w:szCs w:val="24"/>
                <w:lang w:eastAsia="x-none"/>
              </w:rPr>
            </w:pPr>
          </w:p>
          <w:p w:rsidR="004C2D48" w:rsidRPr="006C0B70" w:rsidRDefault="004C2D48" w:rsidP="004C2D48">
            <w:pPr>
              <w:rPr>
                <w:rFonts w:ascii="Times" w:eastAsia="Batang" w:hAnsi="Times"/>
                <w:b/>
                <w:szCs w:val="24"/>
                <w:lang w:eastAsia="x-none"/>
              </w:rPr>
            </w:pPr>
            <w:r w:rsidRPr="006C0B70">
              <w:rPr>
                <w:rFonts w:ascii="Times" w:eastAsia="Batang" w:hAnsi="Times"/>
                <w:b/>
                <w:szCs w:val="24"/>
                <w:highlight w:val="green"/>
                <w:lang w:eastAsia="x-none"/>
              </w:rPr>
              <w:t>Agreement</w:t>
            </w:r>
          </w:p>
          <w:p w:rsidR="004C2D48" w:rsidRPr="006C0B70" w:rsidRDefault="004C2D48" w:rsidP="004C2D48">
            <w:pPr>
              <w:numPr>
                <w:ilvl w:val="0"/>
                <w:numId w:val="36"/>
              </w:numPr>
              <w:tabs>
                <w:tab w:val="num" w:pos="720"/>
                <w:tab w:val="left" w:pos="1701"/>
              </w:tabs>
              <w:spacing w:after="0"/>
              <w:ind w:left="0"/>
              <w:rPr>
                <w:rFonts w:eastAsia="Calibri"/>
                <w:iCs/>
                <w:szCs w:val="22"/>
              </w:rPr>
            </w:pPr>
            <w:r w:rsidRPr="006C0B70">
              <w:rPr>
                <w:rFonts w:eastAsia="Calibri"/>
                <w:iCs/>
                <w:szCs w:val="22"/>
              </w:rPr>
              <w:t xml:space="preserve">On when the GNSS measurement gap starts, </w:t>
            </w:r>
            <w:r w:rsidRPr="006C0B70">
              <w:rPr>
                <w:rFonts w:eastAsia="Calibri" w:hint="eastAsia"/>
                <w:iCs/>
                <w:szCs w:val="22"/>
              </w:rPr>
              <w:t>which</w:t>
            </w:r>
            <w:r w:rsidRPr="006C0B70">
              <w:rPr>
                <w:rFonts w:eastAsia="Calibri"/>
                <w:iCs/>
                <w:szCs w:val="22"/>
              </w:rPr>
              <w:t xml:space="preserve"> is </w:t>
            </w:r>
            <w:proofErr w:type="spellStart"/>
            <w:r w:rsidRPr="006C0B70">
              <w:rPr>
                <w:rFonts w:eastAsia="Calibri"/>
                <w:iCs/>
                <w:szCs w:val="22"/>
              </w:rPr>
              <w:t>aperiodically</w:t>
            </w:r>
            <w:proofErr w:type="spellEnd"/>
            <w:r w:rsidRPr="006C0B70">
              <w:rPr>
                <w:rFonts w:eastAsia="Calibri"/>
                <w:iCs/>
                <w:szCs w:val="22"/>
              </w:rPr>
              <w:t xml:space="preserve"> triggered by </w:t>
            </w:r>
            <w:proofErr w:type="spellStart"/>
            <w:r w:rsidRPr="006C0B70">
              <w:rPr>
                <w:rFonts w:eastAsia="Calibri"/>
                <w:iCs/>
                <w:szCs w:val="22"/>
              </w:rPr>
              <w:t>eNB</w:t>
            </w:r>
            <w:proofErr w:type="spellEnd"/>
            <w:r w:rsidRPr="006C0B70">
              <w:rPr>
                <w:rFonts w:eastAsia="Calibri"/>
                <w:iCs/>
                <w:szCs w:val="22"/>
              </w:rPr>
              <w:t xml:space="preserve"> with MAC CE, RAN1 can down select one of the following alternatives:</w:t>
            </w:r>
          </w:p>
          <w:p w:rsidR="004C2D48" w:rsidRPr="006C0B70" w:rsidRDefault="004C2D48" w:rsidP="004C2D48">
            <w:pPr>
              <w:numPr>
                <w:ilvl w:val="0"/>
                <w:numId w:val="36"/>
              </w:numPr>
              <w:spacing w:after="0"/>
              <w:rPr>
                <w:rFonts w:ascii="Times" w:eastAsia="Batang" w:hAnsi="Times"/>
                <w:bCs/>
                <w:iCs/>
                <w:szCs w:val="24"/>
              </w:rPr>
            </w:pPr>
            <w:r w:rsidRPr="006C0B70">
              <w:rPr>
                <w:rFonts w:ascii="Times" w:eastAsia="Batang" w:hAnsi="Times"/>
                <w:bCs/>
                <w:iCs/>
                <w:szCs w:val="24"/>
              </w:rPr>
              <w:t>Alt 1: the start time should be at n+ X, where n is the end of MAC CE receiving subframe/slot</w:t>
            </w:r>
          </w:p>
          <w:p w:rsidR="004C2D48" w:rsidRPr="006C0B70" w:rsidRDefault="004C2D48" w:rsidP="004C2D48">
            <w:pPr>
              <w:numPr>
                <w:ilvl w:val="1"/>
                <w:numId w:val="36"/>
              </w:numPr>
              <w:spacing w:after="0"/>
              <w:rPr>
                <w:rFonts w:ascii="Times" w:eastAsia="Batang" w:hAnsi="Times"/>
                <w:bCs/>
                <w:iCs/>
                <w:szCs w:val="24"/>
              </w:rPr>
            </w:pPr>
            <w:r w:rsidRPr="006C0B70">
              <w:rPr>
                <w:rFonts w:ascii="Times" w:eastAsia="Batang" w:hAnsi="Times" w:hint="eastAsia"/>
                <w:bCs/>
                <w:iCs/>
                <w:szCs w:val="24"/>
              </w:rPr>
              <w:t>F</w:t>
            </w:r>
            <w:r w:rsidRPr="006C0B70">
              <w:rPr>
                <w:rFonts w:ascii="Times" w:eastAsia="Batang" w:hAnsi="Times"/>
                <w:bCs/>
                <w:iCs/>
                <w:szCs w:val="24"/>
              </w:rPr>
              <w:t>FS: details of X, e.g. predefined value or configured value</w:t>
            </w:r>
          </w:p>
          <w:p w:rsidR="004C2D48" w:rsidRPr="006C0B70" w:rsidRDefault="004C2D48" w:rsidP="004C2D48">
            <w:pPr>
              <w:numPr>
                <w:ilvl w:val="0"/>
                <w:numId w:val="36"/>
              </w:numPr>
              <w:spacing w:after="0"/>
              <w:rPr>
                <w:rFonts w:ascii="Times" w:eastAsia="Batang" w:hAnsi="Times"/>
                <w:bCs/>
                <w:iCs/>
                <w:szCs w:val="24"/>
              </w:rPr>
            </w:pPr>
            <w:r w:rsidRPr="006C0B70">
              <w:rPr>
                <w:rFonts w:ascii="Times" w:eastAsia="Batang" w:hAnsi="Times"/>
                <w:bCs/>
                <w:iCs/>
                <w:szCs w:val="24"/>
              </w:rPr>
              <w:t>Alt 2: the start time should be based on the current GNSS validity duration with delay or without delay</w:t>
            </w:r>
          </w:p>
          <w:p w:rsidR="004C2D48" w:rsidRPr="006C0B70" w:rsidRDefault="004C2D48" w:rsidP="004C2D48">
            <w:pPr>
              <w:rPr>
                <w:rFonts w:ascii="Times" w:eastAsia="Batang" w:hAnsi="Times"/>
                <w:szCs w:val="24"/>
                <w:lang w:eastAsia="x-none"/>
              </w:rPr>
            </w:pPr>
          </w:p>
          <w:p w:rsidR="004C2D48" w:rsidRPr="006C0B70" w:rsidRDefault="004C2D48" w:rsidP="004C2D48">
            <w:pPr>
              <w:rPr>
                <w:rFonts w:ascii="Times" w:eastAsia="Batang" w:hAnsi="Times"/>
                <w:b/>
                <w:szCs w:val="24"/>
                <w:lang w:eastAsia="x-none"/>
              </w:rPr>
            </w:pPr>
            <w:r w:rsidRPr="006C0B70">
              <w:rPr>
                <w:rFonts w:ascii="Times" w:eastAsia="Batang" w:hAnsi="Times"/>
                <w:b/>
                <w:szCs w:val="24"/>
                <w:highlight w:val="green"/>
                <w:lang w:eastAsia="x-none"/>
              </w:rPr>
              <w:t>Agreement</w:t>
            </w:r>
          </w:p>
          <w:p w:rsidR="004C2D48" w:rsidRPr="006C0B70" w:rsidRDefault="004C2D48" w:rsidP="004C2D48">
            <w:pPr>
              <w:rPr>
                <w:rFonts w:ascii="Times" w:eastAsia="Batang" w:hAnsi="Times"/>
                <w:szCs w:val="24"/>
                <w:lang w:eastAsia="x-none"/>
              </w:rPr>
            </w:pPr>
            <w:r w:rsidRPr="006C0B70">
              <w:rPr>
                <w:rFonts w:ascii="Times" w:eastAsia="Batang" w:hAnsi="Times"/>
                <w:szCs w:val="24"/>
                <w:lang w:eastAsia="x-none"/>
              </w:rPr>
              <w:t>UE reports only one GNSS position fix time duration for GNSS measurement at least when moving to RRC connected state.</w:t>
            </w:r>
          </w:p>
          <w:p w:rsidR="004C2D48" w:rsidRPr="006C0B70" w:rsidRDefault="004C2D48" w:rsidP="004C2D48">
            <w:pPr>
              <w:rPr>
                <w:rFonts w:ascii="Times" w:eastAsia="Batang" w:hAnsi="Times"/>
                <w:szCs w:val="24"/>
                <w:lang w:eastAsia="x-none"/>
              </w:rPr>
            </w:pPr>
          </w:p>
          <w:p w:rsidR="004C2D48" w:rsidRPr="006C0B70" w:rsidRDefault="004C2D48" w:rsidP="004C2D48">
            <w:pPr>
              <w:rPr>
                <w:rFonts w:ascii="Times" w:eastAsia="Batang" w:hAnsi="Times"/>
                <w:b/>
                <w:szCs w:val="24"/>
                <w:lang w:eastAsia="x-none"/>
              </w:rPr>
            </w:pPr>
            <w:r w:rsidRPr="006C0B70">
              <w:rPr>
                <w:rFonts w:ascii="Times" w:eastAsia="Batang" w:hAnsi="Times"/>
                <w:b/>
                <w:szCs w:val="24"/>
                <w:highlight w:val="green"/>
                <w:lang w:eastAsia="x-none"/>
              </w:rPr>
              <w:t>Agreement</w:t>
            </w:r>
          </w:p>
          <w:p w:rsidR="004C2D48" w:rsidRPr="006C0B70" w:rsidRDefault="004C2D48" w:rsidP="004C2D48">
            <w:pPr>
              <w:rPr>
                <w:rFonts w:ascii="Times" w:eastAsia="Batang" w:hAnsi="Times"/>
                <w:szCs w:val="24"/>
                <w:lang w:eastAsia="x-none"/>
              </w:rPr>
            </w:pPr>
            <w:r w:rsidRPr="006C0B70">
              <w:rPr>
                <w:rFonts w:ascii="Times" w:eastAsia="Batang" w:hAnsi="Times"/>
                <w:szCs w:val="24"/>
                <w:lang w:eastAsia="x-none"/>
              </w:rPr>
              <w:t>At least for the case when frequency error is within frequency error requirements, study the mechanisms and conditions to allow UL transmission after original GNSS validity duration expires without GNSS re-acquisition for some duration.</w:t>
            </w:r>
          </w:p>
          <w:p w:rsidR="004C2D48" w:rsidRPr="006C0B70" w:rsidRDefault="004C2D48" w:rsidP="004C2D48">
            <w:pPr>
              <w:numPr>
                <w:ilvl w:val="0"/>
                <w:numId w:val="36"/>
              </w:numPr>
              <w:spacing w:after="0"/>
              <w:rPr>
                <w:rFonts w:ascii="Times" w:eastAsia="Batang" w:hAnsi="Times"/>
                <w:szCs w:val="24"/>
                <w:lang w:eastAsia="x-none"/>
              </w:rPr>
            </w:pPr>
            <w:r w:rsidRPr="006C0B70">
              <w:rPr>
                <w:rFonts w:ascii="Times" w:eastAsia="Batang" w:hAnsi="Times"/>
                <w:szCs w:val="24"/>
                <w:lang w:eastAsia="x-none"/>
              </w:rPr>
              <w:t>FFS: with legacy closed loop time correction or enhanced closed loop time correction</w:t>
            </w:r>
          </w:p>
          <w:p w:rsidR="004C2D48" w:rsidRPr="006C0B70" w:rsidRDefault="004C2D48" w:rsidP="004C2D48">
            <w:pPr>
              <w:numPr>
                <w:ilvl w:val="0"/>
                <w:numId w:val="36"/>
              </w:numPr>
              <w:spacing w:after="0"/>
              <w:rPr>
                <w:rFonts w:ascii="Times" w:eastAsia="Batang" w:hAnsi="Times"/>
                <w:szCs w:val="24"/>
                <w:lang w:eastAsia="x-none"/>
              </w:rPr>
            </w:pPr>
            <w:r w:rsidRPr="006C0B70">
              <w:rPr>
                <w:rFonts w:ascii="Times" w:eastAsia="Batang" w:hAnsi="Times" w:hint="eastAsia"/>
                <w:szCs w:val="24"/>
                <w:lang w:eastAsia="x-none"/>
              </w:rPr>
              <w:t>T</w:t>
            </w:r>
            <w:r w:rsidRPr="006C0B70">
              <w:rPr>
                <w:rFonts w:ascii="Times" w:eastAsia="Batang" w:hAnsi="Times"/>
                <w:szCs w:val="24"/>
                <w:lang w:eastAsia="x-none"/>
              </w:rPr>
              <w:t xml:space="preserve">his mechanism is enabled/configured by </w:t>
            </w:r>
            <w:proofErr w:type="spellStart"/>
            <w:r w:rsidRPr="006C0B70">
              <w:rPr>
                <w:rFonts w:ascii="Times" w:eastAsia="Batang" w:hAnsi="Times"/>
                <w:szCs w:val="24"/>
                <w:lang w:eastAsia="x-none"/>
              </w:rPr>
              <w:t>eNB</w:t>
            </w:r>
            <w:proofErr w:type="spellEnd"/>
          </w:p>
          <w:p w:rsidR="004C2D48" w:rsidRPr="006C0B70" w:rsidRDefault="004C2D48" w:rsidP="004C2D48">
            <w:pPr>
              <w:numPr>
                <w:ilvl w:val="0"/>
                <w:numId w:val="36"/>
              </w:numPr>
              <w:spacing w:after="0"/>
              <w:rPr>
                <w:rFonts w:ascii="Times" w:eastAsia="Batang" w:hAnsi="Times"/>
                <w:szCs w:val="24"/>
                <w:lang w:eastAsia="x-none"/>
              </w:rPr>
            </w:pPr>
            <w:r w:rsidRPr="006C0B70">
              <w:rPr>
                <w:rFonts w:ascii="Times" w:eastAsia="Batang" w:hAnsi="Times" w:hint="eastAsia"/>
                <w:szCs w:val="24"/>
                <w:lang w:eastAsia="x-none"/>
              </w:rPr>
              <w:t>F</w:t>
            </w:r>
            <w:r w:rsidRPr="006C0B70">
              <w:rPr>
                <w:rFonts w:ascii="Times" w:eastAsia="Batang" w:hAnsi="Times"/>
                <w:szCs w:val="24"/>
                <w:lang w:eastAsia="x-none"/>
              </w:rPr>
              <w:t>FS: whether such mechanism will be specified depends on the outcome of this study</w:t>
            </w:r>
          </w:p>
          <w:p w:rsidR="004C2D48" w:rsidRPr="004C2D48" w:rsidRDefault="004C2D48" w:rsidP="00D15B19">
            <w:pPr>
              <w:rPr>
                <w:lang w:eastAsia="zh-CN"/>
              </w:rPr>
            </w:pPr>
          </w:p>
        </w:tc>
      </w:tr>
    </w:tbl>
    <w:p w:rsidR="004C2D48" w:rsidRDefault="004C2D48" w:rsidP="00D15B19">
      <w:pPr>
        <w:rPr>
          <w:lang w:val="en-US" w:eastAsia="zh-CN"/>
        </w:rPr>
      </w:pPr>
    </w:p>
    <w:p w:rsidR="004C2D48" w:rsidRPr="00441C32" w:rsidRDefault="004C2D48" w:rsidP="00D15B19">
      <w:pPr>
        <w:rPr>
          <w:b/>
          <w:lang w:val="en-US" w:eastAsia="zh-CN"/>
        </w:rPr>
      </w:pPr>
      <w:r w:rsidRPr="00441C32">
        <w:rPr>
          <w:b/>
          <w:lang w:val="en-US" w:eastAsia="zh-CN"/>
        </w:rPr>
        <w:t xml:space="preserve">Observation 3: For NW triggered GNSS re-acquisition, </w:t>
      </w:r>
      <w:r w:rsidR="00441C32" w:rsidRPr="00441C32">
        <w:rPr>
          <w:b/>
          <w:lang w:val="en-US" w:eastAsia="zh-CN"/>
        </w:rPr>
        <w:t>there is not much RAN4 works expected. The potential impact could be the gap pattern to be captured in RAN4 spec if needed.</w:t>
      </w:r>
    </w:p>
    <w:p w:rsidR="00441C32" w:rsidRDefault="00441C32" w:rsidP="00D15B19">
      <w:pPr>
        <w:rPr>
          <w:bCs/>
          <w:iCs/>
          <w:lang w:eastAsia="ko-KR"/>
        </w:rPr>
      </w:pPr>
      <w:r>
        <w:rPr>
          <w:lang w:val="en-US" w:eastAsia="zh-CN"/>
        </w:rPr>
        <w:t xml:space="preserve">For the other approach when </w:t>
      </w:r>
      <w:r w:rsidRPr="00500470">
        <w:rPr>
          <w:bCs/>
          <w:iCs/>
          <w:lang w:eastAsia="ko-KR"/>
        </w:rPr>
        <w:t>UE re-acquire GNSS autonomously</w:t>
      </w:r>
      <w:r>
        <w:rPr>
          <w:bCs/>
          <w:iCs/>
          <w:lang w:eastAsia="ko-KR"/>
        </w:rPr>
        <w:t>, the details are still under discussion in RAN1. The RAN4 RRM impacts shall be further investigated with more RAN1 conclusion.</w:t>
      </w:r>
    </w:p>
    <w:p w:rsidR="00441C32" w:rsidRPr="00441C32" w:rsidRDefault="00441C32" w:rsidP="00D15B19">
      <w:pPr>
        <w:rPr>
          <w:b/>
          <w:lang w:val="en-US"/>
        </w:rPr>
      </w:pPr>
      <w:r w:rsidRPr="00441C32">
        <w:rPr>
          <w:b/>
          <w:lang w:val="en-US" w:eastAsia="zh-CN"/>
        </w:rPr>
        <w:t xml:space="preserve">Observation 4: </w:t>
      </w:r>
      <w:r w:rsidRPr="00441C32">
        <w:rPr>
          <w:b/>
          <w:lang w:val="en-US"/>
        </w:rPr>
        <w:t>More</w:t>
      </w:r>
      <w:r w:rsidRPr="001817C2">
        <w:rPr>
          <w:b/>
          <w:lang w:val="en-US"/>
        </w:rPr>
        <w:t xml:space="preserve"> progress</w:t>
      </w:r>
      <w:r w:rsidRPr="00441C32">
        <w:rPr>
          <w:b/>
          <w:lang w:val="en-US"/>
        </w:rPr>
        <w:t xml:space="preserve"> on NW triggered GNSS re-acquisition and UE autonomous re-acquisition is needed before RAN4 to identified the impacts on RAN4 specification.</w:t>
      </w:r>
    </w:p>
    <w:p w:rsidR="00386BEA" w:rsidRPr="00386BEA" w:rsidRDefault="00DF0231" w:rsidP="00A86270">
      <w:pPr>
        <w:pStyle w:val="Heading1"/>
        <w:numPr>
          <w:ilvl w:val="0"/>
          <w:numId w:val="1"/>
        </w:numPr>
        <w:rPr>
          <w:lang w:val="en-US"/>
        </w:rPr>
      </w:pPr>
      <w:r w:rsidRPr="002D2977">
        <w:rPr>
          <w:lang w:val="en-US"/>
        </w:rPr>
        <w:t>Conclusions</w:t>
      </w:r>
    </w:p>
    <w:p w:rsidR="00441C32" w:rsidRPr="00D50F26" w:rsidRDefault="00441C32" w:rsidP="00441C32">
      <w:pPr>
        <w:jc w:val="both"/>
        <w:rPr>
          <w:rFonts w:eastAsiaTheme="minorEastAsia"/>
          <w:b/>
          <w:lang w:eastAsia="zh-CN"/>
        </w:rPr>
      </w:pPr>
      <w:r w:rsidRPr="00D50F26">
        <w:rPr>
          <w:rFonts w:eastAsiaTheme="minorEastAsia"/>
          <w:b/>
          <w:lang w:eastAsia="zh-CN"/>
        </w:rPr>
        <w:t xml:space="preserve">Observation 1: The triggering methods for neighbour cell measurement </w:t>
      </w:r>
      <w:r w:rsidRPr="00D50F26">
        <w:rPr>
          <w:rFonts w:eastAsiaTheme="minorEastAsia" w:hint="eastAsia"/>
          <w:b/>
          <w:lang w:eastAsia="zh-CN"/>
        </w:rPr>
        <w:t>in</w:t>
      </w:r>
      <w:r w:rsidRPr="00D50F26">
        <w:rPr>
          <w:rFonts w:eastAsiaTheme="minorEastAsia"/>
          <w:b/>
          <w:lang w:eastAsia="zh-CN"/>
        </w:rPr>
        <w:t xml:space="preserve"> connected mode before RLF are as follows:</w:t>
      </w:r>
    </w:p>
    <w:p w:rsidR="00441C32" w:rsidRPr="00D50F26" w:rsidRDefault="00441C32" w:rsidP="00441C32">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Quasi-earth fixed cell: </w:t>
      </w:r>
    </w:p>
    <w:p w:rsidR="00441C32" w:rsidRPr="00D50F26" w:rsidRDefault="00441C32" w:rsidP="00441C32">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441C32" w:rsidRPr="00D50F26" w:rsidRDefault="00441C32" w:rsidP="00441C32">
      <w:pPr>
        <w:pStyle w:val="ListParagraph"/>
        <w:numPr>
          <w:ilvl w:val="1"/>
          <w:numId w:val="32"/>
        </w:numPr>
        <w:ind w:firstLineChars="0"/>
        <w:jc w:val="both"/>
        <w:rPr>
          <w:rFonts w:eastAsiaTheme="minorEastAsia"/>
          <w:b/>
          <w:lang w:eastAsia="zh-CN"/>
        </w:rPr>
      </w:pPr>
      <w:r w:rsidRPr="00D50F26">
        <w:rPr>
          <w:rFonts w:eastAsiaTheme="minorEastAsia"/>
          <w:b/>
          <w:lang w:eastAsia="zh-CN"/>
        </w:rPr>
        <w:lastRenderedPageBreak/>
        <w:t>T-service based triggering (</w:t>
      </w:r>
      <w:r w:rsidRPr="00D50F26">
        <w:rPr>
          <w:b/>
        </w:rPr>
        <w:t>the exact time to start measurements is up to UE implementation</w:t>
      </w:r>
      <w:r w:rsidRPr="00D50F26">
        <w:rPr>
          <w:rFonts w:eastAsiaTheme="minorEastAsia"/>
          <w:b/>
          <w:lang w:eastAsia="zh-CN"/>
        </w:rPr>
        <w:t>)</w:t>
      </w:r>
    </w:p>
    <w:p w:rsidR="00441C32" w:rsidRPr="00D50F26" w:rsidRDefault="00441C32" w:rsidP="00441C32">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441C32" w:rsidRPr="00D50F26" w:rsidRDefault="00441C32" w:rsidP="00441C32">
      <w:pPr>
        <w:pStyle w:val="ListParagraph"/>
        <w:numPr>
          <w:ilvl w:val="0"/>
          <w:numId w:val="32"/>
        </w:numPr>
        <w:ind w:firstLineChars="0"/>
        <w:jc w:val="both"/>
        <w:rPr>
          <w:rFonts w:eastAsiaTheme="minorEastAsia"/>
          <w:b/>
          <w:lang w:eastAsia="zh-CN"/>
        </w:rPr>
      </w:pPr>
      <w:r w:rsidRPr="00D50F26">
        <w:rPr>
          <w:rFonts w:eastAsiaTheme="minorEastAsia"/>
          <w:b/>
          <w:lang w:eastAsia="zh-CN"/>
        </w:rPr>
        <w:t xml:space="preserve">Earth-moving cell: </w:t>
      </w:r>
    </w:p>
    <w:p w:rsidR="00441C32" w:rsidRPr="00D50F26" w:rsidRDefault="00441C32" w:rsidP="00441C32">
      <w:pPr>
        <w:pStyle w:val="ListParagraph"/>
        <w:numPr>
          <w:ilvl w:val="1"/>
          <w:numId w:val="32"/>
        </w:numPr>
        <w:ind w:firstLineChars="0"/>
        <w:jc w:val="both"/>
        <w:rPr>
          <w:rFonts w:eastAsiaTheme="minorEastAsia"/>
          <w:b/>
          <w:lang w:eastAsia="zh-CN"/>
        </w:rPr>
      </w:pPr>
      <w:r w:rsidRPr="00D50F26">
        <w:rPr>
          <w:rFonts w:eastAsiaTheme="minorEastAsia"/>
          <w:b/>
          <w:lang w:eastAsia="zh-CN"/>
        </w:rPr>
        <w:t>Legacy NRSRP based triggering</w:t>
      </w:r>
    </w:p>
    <w:p w:rsidR="00441C32" w:rsidRPr="00D50F26" w:rsidRDefault="00441C32" w:rsidP="00441C32">
      <w:pPr>
        <w:pStyle w:val="ListParagraph"/>
        <w:numPr>
          <w:ilvl w:val="1"/>
          <w:numId w:val="32"/>
        </w:numPr>
        <w:ind w:firstLineChars="0"/>
        <w:jc w:val="both"/>
        <w:rPr>
          <w:rFonts w:eastAsiaTheme="minorEastAsia"/>
          <w:b/>
          <w:lang w:eastAsia="zh-CN"/>
        </w:rPr>
      </w:pPr>
      <w:r w:rsidRPr="00D50F26">
        <w:rPr>
          <w:rFonts w:eastAsiaTheme="minorEastAsia"/>
          <w:b/>
          <w:lang w:eastAsia="zh-CN"/>
        </w:rPr>
        <w:t xml:space="preserve">Location based triggering: reference location + distance threshold </w:t>
      </w:r>
    </w:p>
    <w:p w:rsidR="00441C32" w:rsidRDefault="00441C32" w:rsidP="00441C32">
      <w:pPr>
        <w:jc w:val="both"/>
        <w:rPr>
          <w:rFonts w:eastAsiaTheme="minorEastAsia"/>
          <w:b/>
          <w:lang w:eastAsia="zh-CN"/>
        </w:rPr>
      </w:pPr>
      <w:r w:rsidRPr="00FF33F6">
        <w:rPr>
          <w:rFonts w:eastAsiaTheme="minorEastAsia"/>
          <w:b/>
          <w:lang w:eastAsia="zh-CN"/>
        </w:rPr>
        <w:t>Observation 2: The inter-frequency measurement in connected mode before RLF is “best efforts” measurement using vacant time slot, where the exact time for inter-frequency neighbour cell detection and measurement is unpredictable.</w:t>
      </w:r>
    </w:p>
    <w:p w:rsidR="00441C32" w:rsidRPr="00EB5667" w:rsidRDefault="00441C32" w:rsidP="00441C32">
      <w:pPr>
        <w:jc w:val="both"/>
        <w:rPr>
          <w:rFonts w:eastAsia="宋体"/>
          <w:b/>
          <w:szCs w:val="24"/>
          <w:lang w:eastAsia="zh-CN"/>
        </w:rPr>
      </w:pPr>
      <w:r w:rsidRPr="00EB5667">
        <w:rPr>
          <w:rFonts w:eastAsia="宋体"/>
          <w:b/>
          <w:szCs w:val="24"/>
          <w:lang w:eastAsia="zh-CN"/>
        </w:rPr>
        <w:t>Proposal 1: RAN4 to discuss whether to define requirements for t-service triggered neighbour cell measurement in connected mode before RLF.</w:t>
      </w:r>
    </w:p>
    <w:p w:rsidR="00441C32" w:rsidRDefault="00441C32" w:rsidP="00441C32">
      <w:pPr>
        <w:jc w:val="both"/>
        <w:rPr>
          <w:rFonts w:cs="v4.2.0"/>
          <w:b/>
        </w:rPr>
      </w:pPr>
      <w:r w:rsidRPr="00EB5667">
        <w:rPr>
          <w:rFonts w:eastAsia="宋体"/>
          <w:b/>
          <w:szCs w:val="24"/>
          <w:lang w:eastAsia="zh-CN"/>
        </w:rPr>
        <w:t xml:space="preserve">Proposal 2: For location-based triggering, add the corresponding </w:t>
      </w:r>
      <w:r w:rsidRPr="00EB5667">
        <w:rPr>
          <w:rFonts w:cs="v4.2.0"/>
          <w:b/>
        </w:rPr>
        <w:t>criteria (reference location and distance threshold) and the same requirements as NRSRP based triggering can apply.</w:t>
      </w:r>
    </w:p>
    <w:p w:rsidR="009A6D89" w:rsidRPr="009A6D89" w:rsidRDefault="009A6D89" w:rsidP="009A6D89">
      <w:pPr>
        <w:rPr>
          <w:b/>
          <w:lang w:val="en-US"/>
        </w:rPr>
      </w:pPr>
      <w:r>
        <w:rPr>
          <w:b/>
          <w:lang w:val="en-US" w:eastAsia="zh-CN"/>
        </w:rPr>
        <w:t>Proposal</w:t>
      </w:r>
      <w:r w:rsidRPr="00441C32">
        <w:rPr>
          <w:b/>
          <w:lang w:val="en-US" w:eastAsia="zh-CN"/>
        </w:rPr>
        <w:t xml:space="preserve"> </w:t>
      </w:r>
      <w:r>
        <w:rPr>
          <w:b/>
          <w:lang w:val="en-US" w:eastAsia="zh-CN"/>
        </w:rPr>
        <w:t>3</w:t>
      </w:r>
      <w:r w:rsidRPr="00441C32">
        <w:rPr>
          <w:b/>
          <w:lang w:val="en-US" w:eastAsia="zh-CN"/>
        </w:rPr>
        <w:t xml:space="preserve">: </w:t>
      </w:r>
      <w:r w:rsidRPr="009A6D89">
        <w:rPr>
          <w:b/>
          <w:lang w:val="en-US"/>
        </w:rPr>
        <w:t>RAN4 should further wait for RAN2 progress before discussing exact requirements</w:t>
      </w:r>
      <w:r>
        <w:rPr>
          <w:b/>
          <w:lang w:val="en-US"/>
        </w:rPr>
        <w:t xml:space="preserve"> for</w:t>
      </w:r>
      <w:r w:rsidRPr="009A6D89">
        <w:t xml:space="preserve"> </w:t>
      </w:r>
      <w:r w:rsidRPr="009A6D89">
        <w:rPr>
          <w:b/>
          <w:lang w:val="en-US"/>
        </w:rPr>
        <w:t>time and [location based] CHO</w:t>
      </w:r>
      <w:r>
        <w:rPr>
          <w:b/>
          <w:lang w:val="en-US"/>
        </w:rPr>
        <w:t xml:space="preserve"> for </w:t>
      </w:r>
      <w:proofErr w:type="spellStart"/>
      <w:r>
        <w:rPr>
          <w:b/>
          <w:lang w:val="en-US"/>
        </w:rPr>
        <w:t>eMTC</w:t>
      </w:r>
      <w:proofErr w:type="spellEnd"/>
      <w:r>
        <w:rPr>
          <w:b/>
          <w:lang w:val="en-US"/>
        </w:rPr>
        <w:t>.</w:t>
      </w:r>
    </w:p>
    <w:p w:rsidR="00441C32" w:rsidRPr="00441C32" w:rsidRDefault="00441C32" w:rsidP="00441C32">
      <w:pPr>
        <w:rPr>
          <w:b/>
          <w:lang w:val="en-US" w:eastAsia="zh-CN"/>
        </w:rPr>
      </w:pPr>
      <w:r w:rsidRPr="00441C32">
        <w:rPr>
          <w:b/>
          <w:lang w:val="en-US" w:eastAsia="zh-CN"/>
        </w:rPr>
        <w:t>Observation 3: For NW triggered GNSS re-acquisition, there is not much RAN4 works expected. The potential impact could be the gap pattern to be captured in RAN4 spec if needed.</w:t>
      </w:r>
    </w:p>
    <w:p w:rsidR="00441C32" w:rsidRPr="00441C32" w:rsidRDefault="00441C32" w:rsidP="00441C32">
      <w:pPr>
        <w:rPr>
          <w:b/>
          <w:lang w:val="en-US"/>
        </w:rPr>
      </w:pPr>
      <w:r w:rsidRPr="00441C32">
        <w:rPr>
          <w:b/>
          <w:lang w:val="en-US" w:eastAsia="zh-CN"/>
        </w:rPr>
        <w:t xml:space="preserve">Observation 4: </w:t>
      </w:r>
      <w:r w:rsidRPr="00441C32">
        <w:rPr>
          <w:b/>
          <w:lang w:val="en-US"/>
        </w:rPr>
        <w:t>More</w:t>
      </w:r>
      <w:r w:rsidRPr="001817C2">
        <w:rPr>
          <w:b/>
          <w:lang w:val="en-US"/>
        </w:rPr>
        <w:t xml:space="preserve"> progress</w:t>
      </w:r>
      <w:r w:rsidRPr="00441C32">
        <w:rPr>
          <w:b/>
          <w:lang w:val="en-US"/>
        </w:rPr>
        <w:t xml:space="preserve"> on NW triggered GNSS re-acquisition and UE autonomous re-acquisition is needed before RAN4 to identified the impacts on RAN4 specification.</w:t>
      </w:r>
    </w:p>
    <w:p w:rsidR="00441C32" w:rsidRPr="00386BEA" w:rsidRDefault="00441C32"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ED53B8" w:rsidRDefault="00ED53B8" w:rsidP="00637A49">
      <w:pPr>
        <w:rPr>
          <w:rFonts w:cs="Arial"/>
          <w:iCs/>
          <w:szCs w:val="36"/>
        </w:rPr>
      </w:pPr>
      <w:r>
        <w:t xml:space="preserve">[2] </w:t>
      </w:r>
      <w:r w:rsidR="00764732" w:rsidRPr="00764732">
        <w:t>R4-2303237</w:t>
      </w:r>
      <w:r w:rsidR="00764732">
        <w:t xml:space="preserve"> </w:t>
      </w:r>
      <w:r w:rsidR="00764732" w:rsidRPr="00764732">
        <w:rPr>
          <w:rFonts w:cs="Arial"/>
          <w:iCs/>
          <w:szCs w:val="36"/>
        </w:rPr>
        <w:t>WF on RRM requirements for R18 IOT NTN enhancements</w:t>
      </w:r>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B36" w:rsidRDefault="001A0B36">
      <w:pPr>
        <w:spacing w:after="0"/>
      </w:pPr>
      <w:r>
        <w:separator/>
      </w:r>
    </w:p>
  </w:endnote>
  <w:endnote w:type="continuationSeparator" w:id="0">
    <w:p w:rsidR="001A0B36" w:rsidRDefault="001A0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B36" w:rsidRDefault="001A0B36">
      <w:pPr>
        <w:spacing w:after="0"/>
      </w:pPr>
      <w:r>
        <w:separator/>
      </w:r>
    </w:p>
  </w:footnote>
  <w:footnote w:type="continuationSeparator" w:id="0">
    <w:p w:rsidR="001A0B36" w:rsidRDefault="001A0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05pt" o:bullet="t">
        <v:imagedata r:id="rId1" o:title=""/>
      </v:shape>
    </w:pict>
  </w:numPicBullet>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9301CB1"/>
    <w:multiLevelType w:val="hybridMultilevel"/>
    <w:tmpl w:val="B35ECE1C"/>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4"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6"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5"/>
  </w:num>
  <w:num w:numId="2">
    <w:abstractNumId w:val="2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6"/>
  </w:num>
  <w:num w:numId="7">
    <w:abstractNumId w:val="18"/>
  </w:num>
  <w:num w:numId="8">
    <w:abstractNumId w:val="5"/>
  </w:num>
  <w:num w:numId="9">
    <w:abstractNumId w:val="26"/>
  </w:num>
  <w:num w:numId="10">
    <w:abstractNumId w:val="2"/>
  </w:num>
  <w:num w:numId="11">
    <w:abstractNumId w:val="18"/>
  </w:num>
  <w:num w:numId="12">
    <w:abstractNumId w:val="12"/>
  </w:num>
  <w:num w:numId="13">
    <w:abstractNumId w:val="13"/>
  </w:num>
  <w:num w:numId="14">
    <w:abstractNumId w:val="23"/>
  </w:num>
  <w:num w:numId="15">
    <w:abstractNumId w:val="3"/>
  </w:num>
  <w:num w:numId="16">
    <w:abstractNumId w:val="23"/>
  </w:num>
  <w:num w:numId="17">
    <w:abstractNumId w:val="9"/>
  </w:num>
  <w:num w:numId="18">
    <w:abstractNumId w:val="29"/>
  </w:num>
  <w:num w:numId="19">
    <w:abstractNumId w:val="23"/>
  </w:num>
  <w:num w:numId="20">
    <w:abstractNumId w:val="30"/>
  </w:num>
  <w:num w:numId="21">
    <w:abstractNumId w:val="25"/>
  </w:num>
  <w:num w:numId="22">
    <w:abstractNumId w:val="18"/>
  </w:num>
  <w:num w:numId="23">
    <w:abstractNumId w:val="16"/>
  </w:num>
  <w:num w:numId="24">
    <w:abstractNumId w:val="29"/>
  </w:num>
  <w:num w:numId="25">
    <w:abstractNumId w:val="8"/>
  </w:num>
  <w:num w:numId="26">
    <w:abstractNumId w:val="14"/>
  </w:num>
  <w:num w:numId="27">
    <w:abstractNumId w:val="19"/>
  </w:num>
  <w:num w:numId="28">
    <w:abstractNumId w:val="7"/>
  </w:num>
  <w:num w:numId="29">
    <w:abstractNumId w:val="11"/>
  </w:num>
  <w:num w:numId="30">
    <w:abstractNumId w:val="22"/>
  </w:num>
  <w:num w:numId="31">
    <w:abstractNumId w:val="1"/>
  </w:num>
  <w:num w:numId="32">
    <w:abstractNumId w:val="20"/>
  </w:num>
  <w:num w:numId="33">
    <w:abstractNumId w:val="17"/>
  </w:num>
  <w:num w:numId="34">
    <w:abstractNumId w:val="24"/>
  </w:num>
  <w:num w:numId="35">
    <w:abstractNumId w:val="0"/>
  </w:num>
  <w:num w:numId="3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83C"/>
    <w:rsid w:val="00063B55"/>
    <w:rsid w:val="00063E08"/>
    <w:rsid w:val="00066467"/>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343D"/>
    <w:rsid w:val="00197964"/>
    <w:rsid w:val="001A0A8D"/>
    <w:rsid w:val="001A0B36"/>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25F51"/>
    <w:rsid w:val="003356E3"/>
    <w:rsid w:val="00336939"/>
    <w:rsid w:val="003369D9"/>
    <w:rsid w:val="00341AD6"/>
    <w:rsid w:val="003422A4"/>
    <w:rsid w:val="00350539"/>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4E6A"/>
    <w:rsid w:val="00455FD0"/>
    <w:rsid w:val="004569BB"/>
    <w:rsid w:val="00465B9B"/>
    <w:rsid w:val="00466AE8"/>
    <w:rsid w:val="00466D02"/>
    <w:rsid w:val="004677F7"/>
    <w:rsid w:val="004719B7"/>
    <w:rsid w:val="00477263"/>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D48"/>
    <w:rsid w:val="004C4868"/>
    <w:rsid w:val="004D23BA"/>
    <w:rsid w:val="004D3C97"/>
    <w:rsid w:val="004D5EAE"/>
    <w:rsid w:val="004D6FBC"/>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456B"/>
    <w:rsid w:val="005A6285"/>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5494"/>
    <w:rsid w:val="00636A6F"/>
    <w:rsid w:val="00637A49"/>
    <w:rsid w:val="006420CE"/>
    <w:rsid w:val="006510D2"/>
    <w:rsid w:val="006538FE"/>
    <w:rsid w:val="0065634B"/>
    <w:rsid w:val="006617B8"/>
    <w:rsid w:val="0066186B"/>
    <w:rsid w:val="00664D04"/>
    <w:rsid w:val="00671047"/>
    <w:rsid w:val="0067220D"/>
    <w:rsid w:val="00672FCE"/>
    <w:rsid w:val="00675D28"/>
    <w:rsid w:val="006769A2"/>
    <w:rsid w:val="00677991"/>
    <w:rsid w:val="00681F59"/>
    <w:rsid w:val="006901CA"/>
    <w:rsid w:val="0069127E"/>
    <w:rsid w:val="006A4D9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4732"/>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6A80"/>
    <w:rsid w:val="00826D2F"/>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F22"/>
    <w:rsid w:val="008E2591"/>
    <w:rsid w:val="008E446A"/>
    <w:rsid w:val="008E594F"/>
    <w:rsid w:val="008E5C09"/>
    <w:rsid w:val="008E79C6"/>
    <w:rsid w:val="008F3787"/>
    <w:rsid w:val="008F37CA"/>
    <w:rsid w:val="008F4CD0"/>
    <w:rsid w:val="008F67CF"/>
    <w:rsid w:val="00902B5D"/>
    <w:rsid w:val="0090314C"/>
    <w:rsid w:val="00904C87"/>
    <w:rsid w:val="00906A10"/>
    <w:rsid w:val="0090797C"/>
    <w:rsid w:val="009118FA"/>
    <w:rsid w:val="00914A03"/>
    <w:rsid w:val="00915DEA"/>
    <w:rsid w:val="0092386A"/>
    <w:rsid w:val="00923CC3"/>
    <w:rsid w:val="0092433F"/>
    <w:rsid w:val="00931830"/>
    <w:rsid w:val="009333B5"/>
    <w:rsid w:val="009450D8"/>
    <w:rsid w:val="00946BF6"/>
    <w:rsid w:val="00951AA8"/>
    <w:rsid w:val="009524AD"/>
    <w:rsid w:val="00955217"/>
    <w:rsid w:val="00957098"/>
    <w:rsid w:val="009660E3"/>
    <w:rsid w:val="009708D0"/>
    <w:rsid w:val="00972D26"/>
    <w:rsid w:val="00973C4C"/>
    <w:rsid w:val="00980D6B"/>
    <w:rsid w:val="009814D6"/>
    <w:rsid w:val="0099102E"/>
    <w:rsid w:val="00993157"/>
    <w:rsid w:val="009968CF"/>
    <w:rsid w:val="009A355B"/>
    <w:rsid w:val="009A4685"/>
    <w:rsid w:val="009A5118"/>
    <w:rsid w:val="009A5F4B"/>
    <w:rsid w:val="009A6D89"/>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49F6"/>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C2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B02A13"/>
    <w:rsid w:val="00B07979"/>
    <w:rsid w:val="00B10C6E"/>
    <w:rsid w:val="00B12538"/>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23BC2"/>
    <w:rsid w:val="00C338CA"/>
    <w:rsid w:val="00C3428D"/>
    <w:rsid w:val="00C35CB3"/>
    <w:rsid w:val="00C447E1"/>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50F26"/>
    <w:rsid w:val="00D51833"/>
    <w:rsid w:val="00D55894"/>
    <w:rsid w:val="00D57BE5"/>
    <w:rsid w:val="00D679B7"/>
    <w:rsid w:val="00D67ABE"/>
    <w:rsid w:val="00D73373"/>
    <w:rsid w:val="00D74CA3"/>
    <w:rsid w:val="00D76666"/>
    <w:rsid w:val="00D828E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24C7"/>
    <w:rsid w:val="00DF6E96"/>
    <w:rsid w:val="00E002D7"/>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107D"/>
    <w:rsid w:val="00E65CDF"/>
    <w:rsid w:val="00E706B8"/>
    <w:rsid w:val="00E72064"/>
    <w:rsid w:val="00E76A71"/>
    <w:rsid w:val="00E77BF2"/>
    <w:rsid w:val="00E81035"/>
    <w:rsid w:val="00E82ED7"/>
    <w:rsid w:val="00E83483"/>
    <w:rsid w:val="00E85BF2"/>
    <w:rsid w:val="00E91110"/>
    <w:rsid w:val="00E9184C"/>
    <w:rsid w:val="00E94DD3"/>
    <w:rsid w:val="00EA1994"/>
    <w:rsid w:val="00EA2254"/>
    <w:rsid w:val="00EA49BA"/>
    <w:rsid w:val="00EA4E79"/>
    <w:rsid w:val="00EA5149"/>
    <w:rsid w:val="00EB02DF"/>
    <w:rsid w:val="00EB2795"/>
    <w:rsid w:val="00EB5667"/>
    <w:rsid w:val="00EB58C4"/>
    <w:rsid w:val="00EB7895"/>
    <w:rsid w:val="00EC42A1"/>
    <w:rsid w:val="00ED53B8"/>
    <w:rsid w:val="00EE1CF7"/>
    <w:rsid w:val="00EE6F45"/>
    <w:rsid w:val="00EF0E38"/>
    <w:rsid w:val="00EF0E4A"/>
    <w:rsid w:val="00EF2DE4"/>
    <w:rsid w:val="00EF653C"/>
    <w:rsid w:val="00EF66B2"/>
    <w:rsid w:val="00F044C0"/>
    <w:rsid w:val="00F0497C"/>
    <w:rsid w:val="00F05199"/>
    <w:rsid w:val="00F05D13"/>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2E8C"/>
    <w:rsid w:val="00F941E7"/>
    <w:rsid w:val="00FA4943"/>
    <w:rsid w:val="00FB44CA"/>
    <w:rsid w:val="00FB6BD9"/>
    <w:rsid w:val="00FC0544"/>
    <w:rsid w:val="00FC0F9D"/>
    <w:rsid w:val="00FC3492"/>
    <w:rsid w:val="00FC7913"/>
    <w:rsid w:val="00FD1CDD"/>
    <w:rsid w:val="00FD518E"/>
    <w:rsid w:val="00FD7EED"/>
    <w:rsid w:val="00FE1A35"/>
    <w:rsid w:val="00FE6992"/>
    <w:rsid w:val="00FE736A"/>
    <w:rsid w:val="00FF02AA"/>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77A8-6BEB-4012-A523-5CD0B8C6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2013</Words>
  <Characters>11477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2023-03-29T06:32:00Z</dcterms:created>
  <dcterms:modified xsi:type="dcterms:W3CDTF">2023-04-10T11:36:00Z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(3)Rz0YzfszMu4mBXHPwrFw7/21tuJsYT2uirJA5iOB3ZGzapO3It+I9YaPHEaUpAeWy2ToAHdv
rDOcZPaaeav9zevIXZpJveSivB9/lgOlhzxW5I5DzJM9KIdnXfaFX2RgGUT5D+3TW3cJ2Omp
XfK77mrH8KIz0QP8EfkWQRZ9+HEXIKrbl0KFMwugsTkdZ6u21Xhkdl44zMekL8NDQDwpYirw
eNC1CqKa4sWc1cv7Jc</vt:lpwstr>
  </property>
  <property fmtid="{D5CDD505-2E9C-101B-9397-08002B2CF9AE}" pid="3" name="_2015_ms_pID_7253431">
    <vt:lpwstr>tu0+Q+VzKf0FJjjfU9tWlZBD8YSG4XxcKpEyqtZzX1rdGmXIbEOzIo
T9P3K2vtwAdvo4FypV/gG8JDXgVag4aD8QeTu+eCMnqgnbaSHAdHGi6MfzgmMGPCb8EiZbmd
WrZgMZ/OR+C63XvffpJp8q/vezWAoSgvfFrh/lTF1G/iBgXOsQHJ/567O1NiD5tSdv2hbCdh
e9zPje9v+t2wUBYOWI8esUFOzzvB9r/5AEOD</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