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4871" w:rsidRPr="00F144D7" w:rsidRDefault="00014871" w:rsidP="00014871">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-bis-e</w:t>
      </w:r>
      <w:r w:rsidRPr="00F144D7">
        <w:rPr>
          <w:rFonts w:cs="Arial"/>
          <w:noProof w:val="0"/>
          <w:sz w:val="22"/>
        </w:rPr>
        <w:tab/>
      </w:r>
      <w:r w:rsidRPr="00893E45">
        <w:rPr>
          <w:rFonts w:cs="Arial"/>
          <w:noProof w:val="0"/>
          <w:sz w:val="22"/>
        </w:rPr>
        <w:t>R4-230508</w:t>
      </w:r>
      <w:r>
        <w:rPr>
          <w:rFonts w:cs="Arial"/>
          <w:noProof w:val="0"/>
          <w:sz w:val="22"/>
        </w:rPr>
        <w:t>4</w:t>
      </w:r>
    </w:p>
    <w:p w:rsidR="00014871" w:rsidRPr="00F144D7" w:rsidRDefault="00014871" w:rsidP="00014871">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027C14" w:rsidRPr="00014871"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14871" w:rsidRPr="00014871">
        <w:rPr>
          <w:rFonts w:ascii="Arial" w:hAnsi="Arial" w:cs="Arial"/>
          <w:sz w:val="22"/>
        </w:rPr>
        <w:t>Further discussion on enhancements for 4Rx at low frequency band</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14871" w:rsidRPr="00014871">
        <w:rPr>
          <w:rFonts w:ascii="Arial" w:hAnsi="Arial" w:cs="Arial"/>
          <w:sz w:val="22"/>
          <w:lang w:val="en-US"/>
        </w:rPr>
        <w:t>4.29.2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446E2" w:rsidRDefault="00B96891" w:rsidP="00E41CB0">
      <w:pPr>
        <w:overflowPunct/>
        <w:autoSpaceDE/>
        <w:autoSpaceDN/>
        <w:adjustRightInd/>
        <w:jc w:val="both"/>
        <w:textAlignment w:val="auto"/>
        <w:rPr>
          <w:rFonts w:eastAsia="宋体"/>
          <w:lang w:eastAsia="zh-CN"/>
        </w:rPr>
      </w:pPr>
      <w:r>
        <w:rPr>
          <w:rFonts w:eastAsia="宋体"/>
          <w:lang w:eastAsia="zh-CN"/>
        </w:rPr>
        <w:t xml:space="preserve">A WI for </w:t>
      </w:r>
      <w:r w:rsidRPr="00B96891">
        <w:rPr>
          <w:rFonts w:eastAsia="宋体"/>
          <w:lang w:eastAsia="zh-CN"/>
        </w:rPr>
        <w:t>Low NR band 4Rx for handheld UE and 3Tx for inter-band UL CA and EN-DC</w:t>
      </w:r>
      <w:r>
        <w:rPr>
          <w:rFonts w:eastAsia="宋体"/>
          <w:lang w:eastAsia="zh-CN"/>
        </w:rPr>
        <w:t xml:space="preserve"> has been approved in RAN#98-e in [1]</w:t>
      </w:r>
      <w:r w:rsidR="006446E2">
        <w:rPr>
          <w:rFonts w:eastAsia="宋体"/>
          <w:lang w:eastAsia="zh-CN"/>
        </w:rPr>
        <w:t>. A WF has been agreed in [2], and a more comprehensive Topic summary is in [3].</w:t>
      </w:r>
      <w:r w:rsidR="00E67E37">
        <w:rPr>
          <w:rFonts w:eastAsia="宋体"/>
          <w:lang w:eastAsia="zh-CN"/>
        </w:rPr>
        <w:t xml:space="preserve"> </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B96891">
        <w:rPr>
          <w:rFonts w:eastAsia="宋体"/>
          <w:lang w:eastAsia="zh-CN"/>
        </w:rPr>
        <w:t xml:space="preserve">some </w:t>
      </w:r>
      <w:r w:rsidR="00E67E37">
        <w:rPr>
          <w:rFonts w:eastAsia="宋体"/>
          <w:lang w:eastAsia="zh-CN"/>
        </w:rPr>
        <w:t xml:space="preserve">more analysis </w:t>
      </w:r>
      <w:r w:rsidR="00D10035">
        <w:rPr>
          <w:rFonts w:eastAsia="宋体"/>
          <w:lang w:eastAsia="zh-CN"/>
        </w:rPr>
        <w:t>is</w:t>
      </w:r>
      <w:r w:rsidR="00E67E37">
        <w:rPr>
          <w:rFonts w:eastAsia="宋体"/>
          <w:lang w:eastAsia="zh-CN"/>
        </w:rPr>
        <w:t xml:space="preserve"> provided</w:t>
      </w:r>
      <w:r w:rsidR="00B96891">
        <w:rPr>
          <w:rFonts w:eastAsia="宋体"/>
          <w:lang w:eastAsia="zh-CN"/>
        </w:rPr>
        <w:t>.</w:t>
      </w:r>
    </w:p>
    <w:p w:rsidR="00E67E37" w:rsidRPr="00E67E37" w:rsidRDefault="00FD75DD" w:rsidP="00E67E37">
      <w:pPr>
        <w:pStyle w:val="1"/>
        <w:rPr>
          <w:rFonts w:eastAsia="宋体"/>
          <w:lang w:eastAsia="zh-CN"/>
        </w:rPr>
      </w:pPr>
      <w:r w:rsidRPr="00E14F5F">
        <w:rPr>
          <w:rFonts w:eastAsia="宋体"/>
          <w:lang w:eastAsia="zh-CN"/>
        </w:rPr>
        <w:t>Discussion</w:t>
      </w:r>
    </w:p>
    <w:p w:rsidR="00E67E37" w:rsidRPr="00E67E37" w:rsidRDefault="00E67E37" w:rsidP="00E67E37">
      <w:pPr>
        <w:overflowPunct/>
        <w:autoSpaceDE/>
        <w:autoSpaceDN/>
        <w:adjustRightInd/>
        <w:jc w:val="both"/>
        <w:textAlignment w:val="auto"/>
        <w:rPr>
          <w:rFonts w:eastAsia="宋体"/>
          <w:b/>
          <w:sz w:val="21"/>
          <w:u w:val="single"/>
          <w:lang w:eastAsia="zh-CN"/>
        </w:rPr>
      </w:pPr>
      <w:r w:rsidRPr="00E67E37">
        <w:rPr>
          <w:rFonts w:eastAsia="宋体" w:hint="eastAsia"/>
          <w:b/>
          <w:sz w:val="21"/>
          <w:u w:val="single"/>
          <w:lang w:eastAsia="zh-CN"/>
        </w:rPr>
        <w:t>P</w:t>
      </w:r>
      <w:r w:rsidRPr="00E67E37">
        <w:rPr>
          <w:rFonts w:eastAsia="宋体"/>
          <w:b/>
          <w:sz w:val="21"/>
          <w:u w:val="single"/>
          <w:lang w:eastAsia="zh-CN"/>
        </w:rPr>
        <w:t>revious Agreements</w:t>
      </w:r>
    </w:p>
    <w:p w:rsidR="00E67E37" w:rsidRPr="00E67E37" w:rsidRDefault="00E67E37" w:rsidP="00E67E37">
      <w:pPr>
        <w:jc w:val="both"/>
        <w:rPr>
          <w:rFonts w:eastAsiaTheme="minorEastAsia"/>
          <w:lang w:eastAsia="zh-CN"/>
        </w:rPr>
      </w:pPr>
      <w:r>
        <w:rPr>
          <w:rFonts w:eastAsiaTheme="minorEastAsia" w:hint="eastAsia"/>
          <w:lang w:eastAsia="zh-CN"/>
        </w:rPr>
        <w:t>T</w:t>
      </w:r>
      <w:r>
        <w:rPr>
          <w:rFonts w:eastAsiaTheme="minorEastAsia"/>
          <w:lang w:eastAsia="zh-CN"/>
        </w:rPr>
        <w:t>he main agreements in the WF are copied here:</w:t>
      </w:r>
    </w:p>
    <w:p w:rsidR="00E67E37" w:rsidRPr="00E67E37" w:rsidRDefault="00E67E37" w:rsidP="00E67E37">
      <w:pPr>
        <w:ind w:leftChars="200" w:left="400"/>
        <w:rPr>
          <w:b/>
          <w:i/>
          <w:u w:val="single"/>
          <w:shd w:val="pct15" w:color="auto" w:fill="FFFFFF"/>
          <w:lang w:eastAsia="ko-KR"/>
        </w:rPr>
      </w:pPr>
      <w:r w:rsidRPr="00E67E37">
        <w:rPr>
          <w:b/>
          <w:i/>
          <w:u w:val="single"/>
          <w:shd w:val="pct15" w:color="auto" w:fill="FFFFFF"/>
          <w:lang w:eastAsia="ko-KR"/>
        </w:rPr>
        <w:t>Issue 2-1-1: Feasibility of supporting 4Rx in low bands (&lt;1GHz)</w:t>
      </w:r>
    </w:p>
    <w:p w:rsidR="00E67E37" w:rsidRPr="00E67E37" w:rsidRDefault="00E67E37" w:rsidP="00E67E37">
      <w:pPr>
        <w:ind w:leftChars="300" w:left="600"/>
        <w:rPr>
          <w:b/>
          <w:i/>
          <w:shd w:val="pct15" w:color="auto" w:fill="FFFFFF"/>
          <w:lang w:eastAsia="zh-CN"/>
        </w:rPr>
      </w:pPr>
      <w:r w:rsidRPr="00E67E37">
        <w:rPr>
          <w:rFonts w:hint="eastAsia"/>
          <w:b/>
          <w:i/>
          <w:shd w:val="pct15" w:color="auto" w:fill="FFFFFF"/>
          <w:lang w:eastAsia="zh-CN"/>
        </w:rPr>
        <w:t>Agreement:</w:t>
      </w:r>
      <w:r w:rsidRPr="00E67E37">
        <w:rPr>
          <w:b/>
          <w:i/>
          <w:shd w:val="pct15" w:color="auto" w:fill="FFFFFF"/>
          <w:lang w:eastAsia="zh-CN"/>
        </w:rPr>
        <w:t xml:space="preserve"> (agreed in Main session)</w:t>
      </w:r>
    </w:p>
    <w:p w:rsidR="00E67E37" w:rsidRPr="00E67E37" w:rsidRDefault="00E67E37" w:rsidP="00E67E37">
      <w:pPr>
        <w:pStyle w:val="aff5"/>
        <w:numPr>
          <w:ilvl w:val="0"/>
          <w:numId w:val="24"/>
        </w:numPr>
        <w:overflowPunct/>
        <w:autoSpaceDE/>
        <w:autoSpaceDN/>
        <w:adjustRightInd/>
        <w:spacing w:after="120"/>
        <w:ind w:leftChars="300" w:left="1020"/>
        <w:contextualSpacing w:val="0"/>
        <w:textAlignment w:val="auto"/>
        <w:rPr>
          <w:i/>
          <w:shd w:val="pct15" w:color="auto" w:fill="FFFFFF"/>
        </w:rPr>
      </w:pPr>
      <w:r w:rsidRPr="00E67E37">
        <w:rPr>
          <w:i/>
          <w:shd w:val="pct15" w:color="auto" w:fill="FFFFFF"/>
        </w:rPr>
        <w:t>Supporting 4Rx in low bands may be feasible at least for some handheld UE and complexity might be high or gain might be low for some other UE which is UE implementation dependent.</w:t>
      </w:r>
    </w:p>
    <w:p w:rsidR="00E67E37" w:rsidRPr="00E67E37" w:rsidRDefault="00E67E37" w:rsidP="00E67E37">
      <w:pPr>
        <w:pStyle w:val="aff5"/>
        <w:numPr>
          <w:ilvl w:val="0"/>
          <w:numId w:val="24"/>
        </w:numPr>
        <w:overflowPunct/>
        <w:autoSpaceDE/>
        <w:autoSpaceDN/>
        <w:adjustRightInd/>
        <w:spacing w:after="120"/>
        <w:ind w:leftChars="300" w:left="1020"/>
        <w:contextualSpacing w:val="0"/>
        <w:textAlignment w:val="auto"/>
        <w:rPr>
          <w:i/>
          <w:shd w:val="pct15" w:color="auto" w:fill="FFFFFF"/>
        </w:rPr>
      </w:pPr>
      <w:r w:rsidRPr="00E67E37">
        <w:rPr>
          <w:i/>
          <w:shd w:val="pct15" w:color="auto" w:fill="FFFFFF"/>
        </w:rPr>
        <w:t>Supporting 4Rx in low bands is an optional feature.</w:t>
      </w:r>
    </w:p>
    <w:p w:rsidR="00E67E37" w:rsidRPr="00E67E37" w:rsidRDefault="00E67E37" w:rsidP="00E67E37">
      <w:pPr>
        <w:pStyle w:val="aff5"/>
        <w:numPr>
          <w:ilvl w:val="0"/>
          <w:numId w:val="24"/>
        </w:numPr>
        <w:overflowPunct/>
        <w:autoSpaceDE/>
        <w:autoSpaceDN/>
        <w:adjustRightInd/>
        <w:spacing w:after="120"/>
        <w:ind w:leftChars="300" w:left="1020"/>
        <w:contextualSpacing w:val="0"/>
        <w:textAlignment w:val="auto"/>
        <w:rPr>
          <w:i/>
          <w:shd w:val="pct15" w:color="auto" w:fill="FFFFFF"/>
        </w:rPr>
      </w:pPr>
      <w:r w:rsidRPr="00E67E37">
        <w:rPr>
          <w:rFonts w:hint="eastAsia"/>
          <w:i/>
          <w:shd w:val="pct15" w:color="auto" w:fill="FFFFFF"/>
        </w:rPr>
        <w:t>I</w:t>
      </w:r>
      <w:r w:rsidRPr="00E67E37">
        <w:rPr>
          <w:i/>
          <w:shd w:val="pct15" w:color="auto" w:fill="FFFFFF"/>
        </w:rPr>
        <w:t>nterested companies are encouraged to provide more simulation or measurement data.</w:t>
      </w:r>
    </w:p>
    <w:p w:rsidR="00E67E37" w:rsidRDefault="00E67E37" w:rsidP="00E67E37">
      <w:pPr>
        <w:ind w:leftChars="200" w:left="400"/>
        <w:rPr>
          <w:b/>
          <w:i/>
          <w:u w:val="single"/>
          <w:shd w:val="pct15" w:color="auto" w:fill="FFFFFF"/>
          <w:vertAlign w:val="subscript"/>
        </w:rPr>
      </w:pPr>
      <w:r w:rsidRPr="00E67E37">
        <w:rPr>
          <w:b/>
          <w:i/>
          <w:u w:val="single"/>
          <w:shd w:val="pct15" w:color="auto" w:fill="FFFFFF"/>
          <w:lang w:eastAsia="ko-KR"/>
        </w:rPr>
        <w:t>Issue 2-2-2:</w:t>
      </w:r>
      <w:r w:rsidRPr="00E67E37">
        <w:rPr>
          <w:b/>
          <w:i/>
          <w:sz w:val="16"/>
          <w:u w:val="single"/>
          <w:shd w:val="pct15" w:color="auto" w:fill="FFFFFF"/>
          <w:lang w:eastAsia="ko-KR"/>
        </w:rPr>
        <w:t xml:space="preserve">  </w:t>
      </w:r>
      <w:r w:rsidRPr="00E67E37">
        <w:rPr>
          <w:b/>
          <w:i/>
          <w:u w:val="single"/>
          <w:shd w:val="pct15" w:color="auto" w:fill="FFFFFF"/>
        </w:rPr>
        <w:t xml:space="preserve">delta </w:t>
      </w:r>
      <w:proofErr w:type="spellStart"/>
      <w:r w:rsidRPr="00E67E37">
        <w:rPr>
          <w:b/>
          <w:i/>
          <w:u w:val="single"/>
          <w:shd w:val="pct15" w:color="auto" w:fill="FFFFFF"/>
        </w:rPr>
        <w:t>T</w:t>
      </w:r>
      <w:r w:rsidRPr="00E67E37">
        <w:rPr>
          <w:b/>
          <w:i/>
          <w:u w:val="single"/>
          <w:shd w:val="pct15" w:color="auto" w:fill="FFFFFF"/>
          <w:vertAlign w:val="subscript"/>
        </w:rPr>
        <w:t>RxSRS</w:t>
      </w:r>
      <w:proofErr w:type="spellEnd"/>
    </w:p>
    <w:p w:rsidR="00DC11F3" w:rsidRPr="00DC11F3" w:rsidRDefault="00DC11F3" w:rsidP="00DC11F3">
      <w:pPr>
        <w:pStyle w:val="aff5"/>
        <w:numPr>
          <w:ilvl w:val="1"/>
          <w:numId w:val="25"/>
        </w:numPr>
        <w:overflowPunct/>
        <w:autoSpaceDE/>
        <w:autoSpaceDN/>
        <w:adjustRightInd/>
        <w:spacing w:after="120"/>
        <w:ind w:left="1440"/>
        <w:contextualSpacing w:val="0"/>
        <w:textAlignment w:val="auto"/>
        <w:rPr>
          <w:i/>
          <w:szCs w:val="24"/>
          <w:shd w:val="pct15" w:color="auto" w:fill="FFFFFF"/>
          <w:lang w:eastAsia="zh-CN"/>
        </w:rPr>
      </w:pPr>
      <w:r w:rsidRPr="00DC11F3">
        <w:rPr>
          <w:i/>
          <w:szCs w:val="24"/>
          <w:shd w:val="pct15" w:color="auto" w:fill="FFFFFF"/>
          <w:lang w:eastAsia="zh-CN"/>
        </w:rPr>
        <w:t xml:space="preserve">Option 1: </w:t>
      </w:r>
      <w:r w:rsidRPr="00DC11F3">
        <w:rPr>
          <w:i/>
          <w:shd w:val="pct15" w:color="auto" w:fill="FFFFFF"/>
        </w:rPr>
        <w:t>Doesn’t need to specify with reasons below</w:t>
      </w:r>
    </w:p>
    <w:p w:rsidR="00DC11F3" w:rsidRPr="00DC11F3" w:rsidRDefault="00DC11F3" w:rsidP="00DC11F3">
      <w:pPr>
        <w:pStyle w:val="aff5"/>
        <w:numPr>
          <w:ilvl w:val="2"/>
          <w:numId w:val="25"/>
        </w:numPr>
        <w:overflowPunct/>
        <w:autoSpaceDE/>
        <w:autoSpaceDN/>
        <w:adjustRightInd/>
        <w:spacing w:after="120"/>
        <w:contextualSpacing w:val="0"/>
        <w:textAlignment w:val="auto"/>
        <w:rPr>
          <w:i/>
          <w:shd w:val="pct15" w:color="auto" w:fill="FFFFFF"/>
          <w:lang w:eastAsia="zh-CN"/>
        </w:rPr>
      </w:pPr>
      <w:r w:rsidRPr="00DC11F3">
        <w:rPr>
          <w:i/>
          <w:shd w:val="pct15" w:color="auto" w:fill="FFFFFF"/>
        </w:rPr>
        <w:t>All the requested lower bands currently are FDD bands in the WID, and SRS antenna switching is designed for TDD bands.</w:t>
      </w:r>
    </w:p>
    <w:p w:rsidR="00E67E37" w:rsidRPr="00E67E37" w:rsidRDefault="00E67E37" w:rsidP="00E67E37">
      <w:pPr>
        <w:pStyle w:val="aff5"/>
        <w:numPr>
          <w:ilvl w:val="0"/>
          <w:numId w:val="25"/>
        </w:numPr>
        <w:overflowPunct/>
        <w:autoSpaceDE/>
        <w:autoSpaceDN/>
        <w:adjustRightInd/>
        <w:spacing w:after="120"/>
        <w:ind w:leftChars="380" w:left="1120"/>
        <w:contextualSpacing w:val="0"/>
        <w:textAlignment w:val="auto"/>
        <w:rPr>
          <w:i/>
          <w:szCs w:val="24"/>
          <w:shd w:val="pct15" w:color="auto" w:fill="FFFFFF"/>
          <w:lang w:eastAsia="zh-CN"/>
        </w:rPr>
      </w:pPr>
      <w:r w:rsidRPr="00E67E37">
        <w:rPr>
          <w:i/>
          <w:szCs w:val="24"/>
          <w:shd w:val="pct15" w:color="auto" w:fill="FFFFFF"/>
          <w:lang w:eastAsia="zh-CN"/>
        </w:rPr>
        <w:t>WF</w:t>
      </w:r>
    </w:p>
    <w:p w:rsidR="00E67E37" w:rsidRPr="00E67E37" w:rsidRDefault="00E67E37" w:rsidP="00E67E37">
      <w:pPr>
        <w:pStyle w:val="aff5"/>
        <w:numPr>
          <w:ilvl w:val="1"/>
          <w:numId w:val="25"/>
        </w:numPr>
        <w:overflowPunct/>
        <w:autoSpaceDE/>
        <w:autoSpaceDN/>
        <w:adjustRightInd/>
        <w:spacing w:after="120"/>
        <w:ind w:leftChars="740" w:left="1840"/>
        <w:contextualSpacing w:val="0"/>
        <w:textAlignment w:val="auto"/>
        <w:rPr>
          <w:i/>
          <w:szCs w:val="24"/>
          <w:shd w:val="pct15" w:color="auto" w:fill="FFFFFF"/>
          <w:lang w:eastAsia="zh-CN"/>
        </w:rPr>
      </w:pPr>
      <w:r w:rsidRPr="00E67E37">
        <w:rPr>
          <w:i/>
          <w:shd w:val="pct15" w:color="auto" w:fill="FFFFFF"/>
        </w:rPr>
        <w:t xml:space="preserve">FFS whether specific delta </w:t>
      </w:r>
      <w:proofErr w:type="spellStart"/>
      <w:r w:rsidRPr="00E67E37">
        <w:rPr>
          <w:i/>
          <w:shd w:val="pct15" w:color="auto" w:fill="FFFFFF"/>
        </w:rPr>
        <w:t>T</w:t>
      </w:r>
      <w:r w:rsidRPr="00E67E37">
        <w:rPr>
          <w:i/>
          <w:shd w:val="pct15" w:color="auto" w:fill="FFFFFF"/>
          <w:vertAlign w:val="subscript"/>
        </w:rPr>
        <w:t>RxSRS</w:t>
      </w:r>
      <w:proofErr w:type="spellEnd"/>
      <w:r w:rsidRPr="00E67E37">
        <w:rPr>
          <w:i/>
          <w:shd w:val="pct15" w:color="auto" w:fill="FFFFFF"/>
        </w:rPr>
        <w:t xml:space="preserve"> for FDD low bands need to be defined in this WI.</w:t>
      </w:r>
    </w:p>
    <w:p w:rsidR="00E67E37" w:rsidRPr="00E67E37" w:rsidRDefault="00E67E37" w:rsidP="00E67E37">
      <w:pPr>
        <w:ind w:leftChars="200" w:left="400"/>
        <w:rPr>
          <w:b/>
          <w:i/>
          <w:u w:val="single"/>
          <w:shd w:val="pct15" w:color="auto" w:fill="FFFFFF"/>
          <w:lang w:eastAsia="ko-KR"/>
        </w:rPr>
      </w:pPr>
      <w:r w:rsidRPr="00E67E37">
        <w:rPr>
          <w:b/>
          <w:i/>
          <w:u w:val="single"/>
          <w:shd w:val="pct15" w:color="auto" w:fill="FFFFFF"/>
          <w:lang w:eastAsia="ko-KR"/>
        </w:rPr>
        <w:t>Issue 2-3-1:</w:t>
      </w:r>
      <w:r w:rsidRPr="00E67E37">
        <w:rPr>
          <w:b/>
          <w:i/>
          <w:sz w:val="15"/>
          <w:u w:val="single"/>
          <w:shd w:val="pct15" w:color="auto" w:fill="FFFFFF"/>
          <w:lang w:eastAsia="ko-KR"/>
        </w:rPr>
        <w:t xml:space="preserve">  </w:t>
      </w:r>
      <w:r w:rsidRPr="00E67E37">
        <w:rPr>
          <w:b/>
          <w:i/>
          <w:u w:val="single"/>
          <w:shd w:val="pct15" w:color="auto" w:fill="FFFFFF"/>
        </w:rPr>
        <w:t>Signalling to indicate whether UE support low band 4Rx</w:t>
      </w:r>
    </w:p>
    <w:p w:rsidR="00E67E37" w:rsidRPr="00E67E37" w:rsidRDefault="00E67E37" w:rsidP="00E67E37">
      <w:pPr>
        <w:pStyle w:val="aff5"/>
        <w:numPr>
          <w:ilvl w:val="0"/>
          <w:numId w:val="25"/>
        </w:numPr>
        <w:overflowPunct/>
        <w:autoSpaceDE/>
        <w:autoSpaceDN/>
        <w:adjustRightInd/>
        <w:spacing w:after="120"/>
        <w:ind w:leftChars="380" w:left="1120"/>
        <w:contextualSpacing w:val="0"/>
        <w:textAlignment w:val="auto"/>
        <w:rPr>
          <w:i/>
          <w:szCs w:val="24"/>
          <w:shd w:val="pct15" w:color="auto" w:fill="FFFFFF"/>
          <w:lang w:eastAsia="zh-CN"/>
        </w:rPr>
      </w:pPr>
      <w:r w:rsidRPr="00E67E37">
        <w:rPr>
          <w:i/>
          <w:szCs w:val="24"/>
          <w:shd w:val="pct15" w:color="auto" w:fill="FFFFFF"/>
          <w:lang w:eastAsia="zh-CN"/>
        </w:rPr>
        <w:t>WF</w:t>
      </w:r>
    </w:p>
    <w:p w:rsidR="00E67E37" w:rsidRPr="00E67E37" w:rsidRDefault="00E67E37" w:rsidP="00E67E37">
      <w:pPr>
        <w:pStyle w:val="aff5"/>
        <w:numPr>
          <w:ilvl w:val="1"/>
          <w:numId w:val="25"/>
        </w:numPr>
        <w:overflowPunct/>
        <w:autoSpaceDE/>
        <w:autoSpaceDN/>
        <w:adjustRightInd/>
        <w:spacing w:after="120"/>
        <w:ind w:leftChars="740" w:left="1840"/>
        <w:contextualSpacing w:val="0"/>
        <w:textAlignment w:val="auto"/>
        <w:rPr>
          <w:i/>
          <w:szCs w:val="24"/>
          <w:shd w:val="pct15" w:color="auto" w:fill="FFFFFF"/>
          <w:lang w:eastAsia="zh-CN"/>
        </w:rPr>
      </w:pPr>
      <w:r w:rsidRPr="00E67E37">
        <w:rPr>
          <w:i/>
          <w:shd w:val="pct15" w:color="auto" w:fill="FFFFFF"/>
        </w:rPr>
        <w:t>Option 1.</w:t>
      </w:r>
    </w:p>
    <w:p w:rsidR="00E67E37" w:rsidRPr="00E67E37" w:rsidRDefault="00E67E37" w:rsidP="00E67E37">
      <w:pPr>
        <w:ind w:leftChars="200" w:left="400"/>
        <w:rPr>
          <w:b/>
          <w:i/>
          <w:u w:val="single"/>
          <w:shd w:val="pct15" w:color="auto" w:fill="FFFFFF"/>
          <w:lang w:eastAsia="ko-KR"/>
        </w:rPr>
      </w:pPr>
      <w:r w:rsidRPr="00E67E37">
        <w:rPr>
          <w:b/>
          <w:i/>
          <w:u w:val="single"/>
          <w:shd w:val="pct15" w:color="auto" w:fill="FFFFFF"/>
          <w:lang w:eastAsia="ko-KR"/>
        </w:rPr>
        <w:t>Issue 2-3-2:  Signalling to differentiate requirements for handheld UE and FWA</w:t>
      </w:r>
    </w:p>
    <w:p w:rsidR="00E67E37" w:rsidRPr="00E67E37" w:rsidRDefault="00E67E37" w:rsidP="00E67E37">
      <w:pPr>
        <w:pStyle w:val="aff5"/>
        <w:numPr>
          <w:ilvl w:val="0"/>
          <w:numId w:val="25"/>
        </w:numPr>
        <w:overflowPunct/>
        <w:autoSpaceDE/>
        <w:autoSpaceDN/>
        <w:adjustRightInd/>
        <w:spacing w:after="120"/>
        <w:ind w:leftChars="380" w:left="1120"/>
        <w:contextualSpacing w:val="0"/>
        <w:textAlignment w:val="auto"/>
        <w:rPr>
          <w:i/>
          <w:szCs w:val="24"/>
          <w:shd w:val="pct15" w:color="auto" w:fill="FFFFFF"/>
          <w:lang w:eastAsia="zh-CN"/>
        </w:rPr>
      </w:pPr>
      <w:r w:rsidRPr="00E67E37">
        <w:rPr>
          <w:i/>
          <w:szCs w:val="24"/>
          <w:shd w:val="pct15" w:color="auto" w:fill="FFFFFF"/>
          <w:lang w:eastAsia="zh-CN"/>
        </w:rPr>
        <w:t>WF</w:t>
      </w:r>
    </w:p>
    <w:p w:rsidR="00E67E37" w:rsidRPr="00E67E37" w:rsidRDefault="00E67E37" w:rsidP="00E67E37">
      <w:pPr>
        <w:pStyle w:val="aff5"/>
        <w:numPr>
          <w:ilvl w:val="1"/>
          <w:numId w:val="25"/>
        </w:numPr>
        <w:overflowPunct/>
        <w:autoSpaceDE/>
        <w:autoSpaceDN/>
        <w:adjustRightInd/>
        <w:spacing w:after="120"/>
        <w:ind w:leftChars="740" w:left="1840"/>
        <w:contextualSpacing w:val="0"/>
        <w:textAlignment w:val="auto"/>
        <w:rPr>
          <w:i/>
          <w:szCs w:val="24"/>
          <w:shd w:val="pct15" w:color="auto" w:fill="FFFFFF"/>
          <w:lang w:eastAsia="zh-CN"/>
        </w:rPr>
      </w:pPr>
      <w:r w:rsidRPr="00E67E37">
        <w:rPr>
          <w:i/>
          <w:shd w:val="pct15" w:color="auto" w:fill="FFFFFF"/>
        </w:rPr>
        <w:t>Whether new signalling is needed to differentiate requirements for FWA and handheld UE can be discussed after the requirements are defined.</w:t>
      </w:r>
    </w:p>
    <w:p w:rsidR="00E67E37" w:rsidRPr="00E67E37" w:rsidRDefault="00E67E37" w:rsidP="00E67E37">
      <w:pPr>
        <w:rPr>
          <w:rFonts w:eastAsia="宋体"/>
          <w:lang w:eastAsia="zh-CN"/>
        </w:rPr>
      </w:pPr>
    </w:p>
    <w:p w:rsidR="00B96891" w:rsidRPr="00B96891" w:rsidRDefault="00E67E37"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lastRenderedPageBreak/>
        <w:t>F</w:t>
      </w:r>
      <w:r w:rsidR="00B96891" w:rsidRPr="00B96891">
        <w:rPr>
          <w:rFonts w:eastAsia="宋体"/>
          <w:b/>
          <w:sz w:val="21"/>
          <w:u w:val="single"/>
          <w:lang w:eastAsia="zh-CN"/>
        </w:rPr>
        <w:t>easibility</w:t>
      </w:r>
    </w:p>
    <w:p w:rsidR="00E67E37" w:rsidRDefault="00E67E37" w:rsidP="00B96891">
      <w:pPr>
        <w:jc w:val="both"/>
        <w:rPr>
          <w:rFonts w:eastAsiaTheme="minorEastAsia"/>
          <w:lang w:eastAsia="zh-CN"/>
        </w:rPr>
      </w:pPr>
      <w:r>
        <w:rPr>
          <w:rFonts w:eastAsiaTheme="minorEastAsia"/>
          <w:lang w:eastAsia="zh-CN"/>
        </w:rPr>
        <w:t>Apart from some of the measurement show in [4]. Some new antenna simulation is done based on certain design for band n28 as shown in Table 1.</w:t>
      </w:r>
    </w:p>
    <w:p w:rsidR="00E67E37" w:rsidRPr="00D42751" w:rsidRDefault="00E67E37" w:rsidP="00E67E37">
      <w:pPr>
        <w:jc w:val="center"/>
        <w:rPr>
          <w:rFonts w:eastAsiaTheme="minorEastAsia"/>
          <w:b/>
          <w:lang w:eastAsia="zh-CN"/>
        </w:rPr>
      </w:pPr>
      <w:r w:rsidRPr="00D42751">
        <w:rPr>
          <w:rFonts w:eastAsiaTheme="minorEastAsia" w:hint="eastAsia"/>
          <w:b/>
          <w:lang w:eastAsia="zh-CN"/>
        </w:rPr>
        <w:t>T</w:t>
      </w:r>
      <w:r w:rsidRPr="00D42751">
        <w:rPr>
          <w:rFonts w:eastAsiaTheme="minorEastAsia"/>
          <w:b/>
          <w:lang w:eastAsia="zh-CN"/>
        </w:rPr>
        <w:t xml:space="preserve">able </w:t>
      </w:r>
      <w:r>
        <w:rPr>
          <w:rFonts w:eastAsiaTheme="minorEastAsia"/>
          <w:b/>
          <w:lang w:eastAsia="zh-CN"/>
        </w:rPr>
        <w:t>1</w:t>
      </w:r>
      <w:r w:rsidRPr="00D42751">
        <w:rPr>
          <w:rFonts w:eastAsiaTheme="minorEastAsia"/>
          <w:b/>
          <w:lang w:eastAsia="zh-CN"/>
        </w:rPr>
        <w:t xml:space="preserve">. </w:t>
      </w:r>
      <w:r>
        <w:rPr>
          <w:rFonts w:eastAsiaTheme="minorEastAsia"/>
          <w:b/>
          <w:lang w:eastAsia="zh-CN"/>
        </w:rPr>
        <w:t xml:space="preserve">Antenna </w:t>
      </w:r>
      <w:r w:rsidRPr="006115DD">
        <w:rPr>
          <w:rFonts w:eastAsiaTheme="minorEastAsia"/>
          <w:b/>
          <w:lang w:eastAsia="zh-CN"/>
        </w:rPr>
        <w:t>Efficiency (FS) for different antenna</w:t>
      </w:r>
      <w:r>
        <w:rPr>
          <w:rFonts w:eastAsiaTheme="minorEastAsia"/>
          <w:b/>
          <w:lang w:eastAsia="zh-CN"/>
        </w:rPr>
        <w:t xml:space="preserve"> (dB)</w:t>
      </w:r>
    </w:p>
    <w:tbl>
      <w:tblPr>
        <w:tblStyle w:val="aff0"/>
        <w:tblW w:w="0" w:type="auto"/>
        <w:tblInd w:w="2405" w:type="dxa"/>
        <w:tblLook w:val="04A0" w:firstRow="1" w:lastRow="0" w:firstColumn="1" w:lastColumn="0" w:noHBand="0" w:noVBand="1"/>
      </w:tblPr>
      <w:tblGrid>
        <w:gridCol w:w="1134"/>
        <w:gridCol w:w="1985"/>
      </w:tblGrid>
      <w:tr w:rsidR="00E67E37" w:rsidTr="00E1142A">
        <w:tc>
          <w:tcPr>
            <w:tcW w:w="1134" w:type="dxa"/>
          </w:tcPr>
          <w:p w:rsidR="00E67E37" w:rsidRPr="00D42751" w:rsidRDefault="00E67E37" w:rsidP="00E1142A">
            <w:pPr>
              <w:jc w:val="both"/>
              <w:rPr>
                <w:rFonts w:ascii="Arial" w:hAnsi="Arial" w:cs="Arial"/>
                <w:b/>
                <w:lang w:eastAsia="zh-CN"/>
              </w:rPr>
            </w:pPr>
            <w:r w:rsidRPr="00D42751">
              <w:rPr>
                <w:rFonts w:ascii="Arial" w:hAnsi="Arial" w:cs="Arial"/>
                <w:b/>
                <w:lang w:eastAsia="zh-CN"/>
              </w:rPr>
              <w:t>Antenna</w:t>
            </w:r>
          </w:p>
        </w:tc>
        <w:tc>
          <w:tcPr>
            <w:tcW w:w="1985" w:type="dxa"/>
          </w:tcPr>
          <w:p w:rsidR="00E67E37" w:rsidRPr="00D42751" w:rsidRDefault="00E67E37" w:rsidP="00E1142A">
            <w:pPr>
              <w:jc w:val="both"/>
              <w:rPr>
                <w:rFonts w:ascii="Arial" w:hAnsi="Arial" w:cs="Arial"/>
                <w:b/>
                <w:lang w:eastAsia="zh-CN"/>
              </w:rPr>
            </w:pPr>
            <w:r>
              <w:rPr>
                <w:rFonts w:ascii="Arial" w:hAnsi="Arial" w:cs="Arial"/>
                <w:b/>
                <w:lang w:eastAsia="zh-CN"/>
              </w:rPr>
              <w:t xml:space="preserve">N28 Antenna </w:t>
            </w:r>
            <w:r w:rsidRPr="00D42751">
              <w:rPr>
                <w:rFonts w:ascii="Arial" w:hAnsi="Arial" w:cs="Arial"/>
                <w:b/>
                <w:lang w:eastAsia="zh-CN"/>
              </w:rPr>
              <w:t>Efficiency (FS)</w:t>
            </w:r>
            <w:r>
              <w:rPr>
                <w:rFonts w:ascii="Arial" w:hAnsi="Arial" w:cs="Arial"/>
                <w:b/>
                <w:lang w:eastAsia="zh-CN"/>
              </w:rPr>
              <w:t xml:space="preserve"> </w:t>
            </w:r>
          </w:p>
        </w:tc>
      </w:tr>
      <w:tr w:rsidR="00E67E37" w:rsidTr="00E1142A">
        <w:tc>
          <w:tcPr>
            <w:tcW w:w="1134" w:type="dxa"/>
          </w:tcPr>
          <w:p w:rsidR="00E67E37" w:rsidRPr="00D42751" w:rsidRDefault="00E67E37" w:rsidP="00E1142A">
            <w:pPr>
              <w:jc w:val="both"/>
              <w:rPr>
                <w:rFonts w:ascii="Arial" w:hAnsi="Arial" w:cs="Arial"/>
                <w:lang w:eastAsia="zh-CN"/>
              </w:rPr>
            </w:pPr>
            <w:r>
              <w:rPr>
                <w:rFonts w:ascii="Arial" w:hAnsi="Arial" w:cs="Arial" w:hint="eastAsia"/>
                <w:lang w:eastAsia="zh-CN"/>
              </w:rPr>
              <w:t>1</w:t>
            </w:r>
          </w:p>
        </w:tc>
        <w:tc>
          <w:tcPr>
            <w:tcW w:w="1985" w:type="dxa"/>
          </w:tcPr>
          <w:p w:rsidR="00E67E37" w:rsidRPr="00D42751" w:rsidRDefault="00E67E37" w:rsidP="00E1142A">
            <w:pPr>
              <w:jc w:val="both"/>
              <w:rPr>
                <w:rFonts w:ascii="Arial" w:hAnsi="Arial" w:cs="Arial"/>
                <w:lang w:eastAsia="zh-CN"/>
              </w:rPr>
            </w:pPr>
            <w:r>
              <w:rPr>
                <w:rFonts w:ascii="Arial" w:hAnsi="Arial" w:cs="Arial"/>
              </w:rPr>
              <w:t>-10 ~ -8</w:t>
            </w:r>
          </w:p>
        </w:tc>
      </w:tr>
      <w:tr w:rsidR="00E67E37" w:rsidTr="00E1142A">
        <w:tc>
          <w:tcPr>
            <w:tcW w:w="1134" w:type="dxa"/>
          </w:tcPr>
          <w:p w:rsidR="00E67E37" w:rsidRPr="00D42751" w:rsidRDefault="00E67E37" w:rsidP="00E1142A">
            <w:pPr>
              <w:jc w:val="both"/>
              <w:rPr>
                <w:rFonts w:ascii="Arial" w:hAnsi="Arial" w:cs="Arial"/>
                <w:lang w:eastAsia="zh-CN"/>
              </w:rPr>
            </w:pPr>
            <w:r>
              <w:rPr>
                <w:rFonts w:ascii="Arial" w:hAnsi="Arial" w:cs="Arial" w:hint="eastAsia"/>
                <w:lang w:eastAsia="zh-CN"/>
              </w:rPr>
              <w:t>2</w:t>
            </w:r>
          </w:p>
        </w:tc>
        <w:tc>
          <w:tcPr>
            <w:tcW w:w="1985" w:type="dxa"/>
          </w:tcPr>
          <w:p w:rsidR="00E67E37" w:rsidRPr="00D42751" w:rsidRDefault="00E67E37" w:rsidP="00E1142A">
            <w:pPr>
              <w:jc w:val="both"/>
              <w:rPr>
                <w:rFonts w:ascii="Arial" w:hAnsi="Arial" w:cs="Arial"/>
                <w:lang w:eastAsia="zh-CN"/>
              </w:rPr>
            </w:pPr>
            <w:r>
              <w:rPr>
                <w:rFonts w:ascii="Arial" w:hAnsi="Arial" w:cs="Arial"/>
              </w:rPr>
              <w:t>-10 ~ -8</w:t>
            </w:r>
          </w:p>
        </w:tc>
      </w:tr>
      <w:tr w:rsidR="00E67E37" w:rsidTr="00E1142A">
        <w:tc>
          <w:tcPr>
            <w:tcW w:w="1134" w:type="dxa"/>
          </w:tcPr>
          <w:p w:rsidR="00E67E37" w:rsidRPr="00D42751" w:rsidRDefault="00E67E37" w:rsidP="00E1142A">
            <w:pPr>
              <w:jc w:val="both"/>
              <w:rPr>
                <w:rFonts w:ascii="Arial" w:hAnsi="Arial" w:cs="Arial"/>
                <w:lang w:eastAsia="zh-CN"/>
              </w:rPr>
            </w:pPr>
            <w:r>
              <w:rPr>
                <w:rFonts w:ascii="Arial" w:hAnsi="Arial" w:cs="Arial" w:hint="eastAsia"/>
                <w:lang w:eastAsia="zh-CN"/>
              </w:rPr>
              <w:t>3</w:t>
            </w:r>
          </w:p>
        </w:tc>
        <w:tc>
          <w:tcPr>
            <w:tcW w:w="1985" w:type="dxa"/>
          </w:tcPr>
          <w:p w:rsidR="00E67E37" w:rsidRPr="00D42751" w:rsidRDefault="00E67E37" w:rsidP="00E1142A">
            <w:pPr>
              <w:jc w:val="both"/>
              <w:rPr>
                <w:rFonts w:ascii="Arial" w:hAnsi="Arial" w:cs="Arial"/>
                <w:lang w:eastAsia="zh-CN"/>
              </w:rPr>
            </w:pPr>
            <w:r>
              <w:rPr>
                <w:rFonts w:ascii="Arial" w:hAnsi="Arial" w:cs="Arial"/>
              </w:rPr>
              <w:t>-11 ~ -9</w:t>
            </w:r>
          </w:p>
        </w:tc>
      </w:tr>
      <w:tr w:rsidR="00E67E37" w:rsidTr="00E1142A">
        <w:tc>
          <w:tcPr>
            <w:tcW w:w="1134" w:type="dxa"/>
          </w:tcPr>
          <w:p w:rsidR="00E67E37" w:rsidRPr="00D42751" w:rsidRDefault="00E67E37" w:rsidP="00E1142A">
            <w:pPr>
              <w:jc w:val="both"/>
              <w:rPr>
                <w:rFonts w:ascii="Arial" w:hAnsi="Arial" w:cs="Arial"/>
                <w:lang w:eastAsia="zh-CN"/>
              </w:rPr>
            </w:pPr>
            <w:r>
              <w:rPr>
                <w:rFonts w:ascii="Arial" w:hAnsi="Arial" w:cs="Arial" w:hint="eastAsia"/>
                <w:lang w:eastAsia="zh-CN"/>
              </w:rPr>
              <w:t>4</w:t>
            </w:r>
          </w:p>
        </w:tc>
        <w:tc>
          <w:tcPr>
            <w:tcW w:w="1985" w:type="dxa"/>
          </w:tcPr>
          <w:p w:rsidR="00E67E37" w:rsidRPr="00D42751" w:rsidRDefault="00E67E37" w:rsidP="00E1142A">
            <w:pPr>
              <w:jc w:val="both"/>
              <w:rPr>
                <w:rFonts w:ascii="Arial" w:hAnsi="Arial" w:cs="Arial"/>
                <w:lang w:eastAsia="zh-CN"/>
              </w:rPr>
            </w:pPr>
            <w:r>
              <w:rPr>
                <w:rFonts w:ascii="Arial" w:hAnsi="Arial" w:cs="Arial"/>
              </w:rPr>
              <w:t>&lt;-12</w:t>
            </w:r>
          </w:p>
        </w:tc>
      </w:tr>
    </w:tbl>
    <w:p w:rsidR="00E67E37" w:rsidRDefault="00E67E37" w:rsidP="00B96891">
      <w:pPr>
        <w:jc w:val="both"/>
        <w:rPr>
          <w:rFonts w:eastAsiaTheme="minorEastAsia"/>
          <w:lang w:eastAsia="zh-CN"/>
        </w:rPr>
      </w:pPr>
      <w:r>
        <w:rPr>
          <w:rFonts w:eastAsiaTheme="minorEastAsia" w:hint="eastAsia"/>
          <w:lang w:eastAsia="zh-CN"/>
        </w:rPr>
        <w:t>T</w:t>
      </w:r>
      <w:r>
        <w:rPr>
          <w:rFonts w:eastAsiaTheme="minorEastAsia"/>
          <w:lang w:eastAsia="zh-CN"/>
        </w:rPr>
        <w:t xml:space="preserve">hough the design and simulation may not that optimized, the efficiency </w:t>
      </w:r>
      <w:r w:rsidR="009E6917">
        <w:rPr>
          <w:rFonts w:eastAsiaTheme="minorEastAsia"/>
          <w:lang w:eastAsia="zh-CN"/>
        </w:rPr>
        <w:t xml:space="preserve">results are comparable and similar to previous results in [4], showing that the efficiency may not that satisfactory at least under some typical design. </w:t>
      </w:r>
    </w:p>
    <w:p w:rsidR="009E6917" w:rsidRDefault="009E6917" w:rsidP="00B96891">
      <w:pPr>
        <w:jc w:val="both"/>
        <w:rPr>
          <w:rFonts w:eastAsiaTheme="minorEastAsia"/>
          <w:lang w:eastAsia="zh-CN"/>
        </w:rPr>
      </w:pPr>
      <w:r>
        <w:rPr>
          <w:rFonts w:eastAsiaTheme="minorEastAsia" w:hint="eastAsia"/>
          <w:lang w:eastAsia="zh-CN"/>
        </w:rPr>
        <w:t>B</w:t>
      </w:r>
      <w:r>
        <w:rPr>
          <w:rFonts w:eastAsiaTheme="minorEastAsia"/>
          <w:lang w:eastAsia="zh-CN"/>
        </w:rPr>
        <w:t xml:space="preserve">y comparison, the results in [5] showed a set of much larger efficiencies, and also some other more satisfactory performance. We are still having some doubt whether such good performance could be achieved or not. </w:t>
      </w:r>
    </w:p>
    <w:p w:rsidR="009E6917" w:rsidRPr="009E6917" w:rsidRDefault="009E6917" w:rsidP="00B96891">
      <w:pPr>
        <w:jc w:val="both"/>
        <w:rPr>
          <w:rFonts w:eastAsiaTheme="minorEastAsia"/>
          <w:b/>
          <w:lang w:eastAsia="zh-CN"/>
        </w:rPr>
      </w:pPr>
      <w:r w:rsidRPr="009E6917">
        <w:rPr>
          <w:rFonts w:eastAsiaTheme="minorEastAsia" w:hint="eastAsia"/>
          <w:b/>
          <w:lang w:eastAsia="zh-CN"/>
        </w:rPr>
        <w:t>P</w:t>
      </w:r>
      <w:r w:rsidRPr="009E6917">
        <w:rPr>
          <w:rFonts w:eastAsiaTheme="minorEastAsia"/>
          <w:b/>
          <w:lang w:eastAsia="zh-CN"/>
        </w:rPr>
        <w:t>roposal 1. The antenna efficiency may not that satisfactory under typical design based on new simulation. And some doubt remains on the actual performance gain that could be achieved.</w:t>
      </w:r>
    </w:p>
    <w:p w:rsidR="009E6917" w:rsidRDefault="009E6917" w:rsidP="00B96891">
      <w:pPr>
        <w:jc w:val="both"/>
        <w:rPr>
          <w:rFonts w:eastAsiaTheme="minorEastAsia"/>
          <w:lang w:eastAsia="zh-CN"/>
        </w:rPr>
      </w:pPr>
    </w:p>
    <w:p w:rsidR="009E6917" w:rsidRPr="009E6917" w:rsidRDefault="009E6917" w:rsidP="00B96891">
      <w:pPr>
        <w:jc w:val="both"/>
        <w:rPr>
          <w:rFonts w:eastAsiaTheme="minorEastAsia"/>
          <w:b/>
          <w:lang w:eastAsia="zh-CN"/>
        </w:rPr>
      </w:pPr>
      <w:r w:rsidRPr="009E6917">
        <w:rPr>
          <w:b/>
          <w:u w:val="single"/>
          <w:shd w:val="pct15" w:color="auto" w:fill="FFFFFF"/>
        </w:rPr>
        <w:t xml:space="preserve">Delta </w:t>
      </w:r>
      <w:proofErr w:type="spellStart"/>
      <w:r w:rsidRPr="009E6917">
        <w:rPr>
          <w:b/>
          <w:u w:val="single"/>
          <w:shd w:val="pct15" w:color="auto" w:fill="FFFFFF"/>
        </w:rPr>
        <w:t>T</w:t>
      </w:r>
      <w:r w:rsidRPr="009E6917">
        <w:rPr>
          <w:b/>
          <w:u w:val="single"/>
          <w:shd w:val="pct15" w:color="auto" w:fill="FFFFFF"/>
          <w:vertAlign w:val="subscript"/>
        </w:rPr>
        <w:t>RxSRS</w:t>
      </w:r>
      <w:proofErr w:type="spellEnd"/>
    </w:p>
    <w:p w:rsidR="004B4742" w:rsidRDefault="00DC11F3" w:rsidP="00B96891">
      <w:pPr>
        <w:jc w:val="both"/>
        <w:rPr>
          <w:rFonts w:eastAsiaTheme="minorEastAsia"/>
          <w:lang w:eastAsia="zh-CN"/>
        </w:rPr>
      </w:pPr>
      <w:r>
        <w:rPr>
          <w:rFonts w:eastAsiaTheme="minorEastAsia"/>
          <w:lang w:eastAsia="zh-CN"/>
        </w:rPr>
        <w:t xml:space="preserve">There is a proposal that that Delta </w:t>
      </w:r>
      <w:proofErr w:type="spellStart"/>
      <w:r>
        <w:rPr>
          <w:rFonts w:eastAsiaTheme="minorEastAsia"/>
          <w:lang w:eastAsia="zh-CN"/>
        </w:rPr>
        <w:t>T</w:t>
      </w:r>
      <w:r w:rsidRPr="00DC11F3">
        <w:rPr>
          <w:rFonts w:eastAsiaTheme="minorEastAsia"/>
          <w:vertAlign w:val="subscript"/>
          <w:lang w:eastAsia="zh-CN"/>
        </w:rPr>
        <w:t>RxSRS</w:t>
      </w:r>
      <w:proofErr w:type="spellEnd"/>
      <w:r>
        <w:rPr>
          <w:rFonts w:eastAsiaTheme="minorEastAsia"/>
          <w:lang w:eastAsia="zh-CN"/>
        </w:rPr>
        <w:t xml:space="preserve"> does not have to be considered specified since low band are all FDD bands.</w:t>
      </w:r>
      <w:r w:rsidR="0042335B">
        <w:rPr>
          <w:rFonts w:eastAsiaTheme="minorEastAsia"/>
          <w:lang w:eastAsia="zh-CN"/>
        </w:rPr>
        <w:t xml:space="preserve"> Some other related discussion are included in [6].</w:t>
      </w:r>
      <w:r>
        <w:rPr>
          <w:rFonts w:eastAsiaTheme="minorEastAsia"/>
          <w:lang w:eastAsia="zh-CN"/>
        </w:rPr>
        <w:t xml:space="preserve"> </w:t>
      </w:r>
      <w:r w:rsidR="004B4742">
        <w:rPr>
          <w:rFonts w:eastAsiaTheme="minorEastAsia"/>
          <w:lang w:eastAsia="zh-CN"/>
        </w:rPr>
        <w:t xml:space="preserve">However, this parameter is basically independent from FDD/TDD and the current requirements also did not make such differentiation. It is likely that this parameter </w:t>
      </w:r>
      <w:proofErr w:type="gramStart"/>
      <w:r w:rsidR="004B4742">
        <w:rPr>
          <w:rFonts w:eastAsiaTheme="minorEastAsia"/>
          <w:lang w:eastAsia="zh-CN"/>
        </w:rPr>
        <w:t>do</w:t>
      </w:r>
      <w:proofErr w:type="gramEnd"/>
      <w:r w:rsidR="004B4742">
        <w:rPr>
          <w:rFonts w:eastAsiaTheme="minorEastAsia"/>
          <w:lang w:eastAsia="zh-CN"/>
        </w:rPr>
        <w:t xml:space="preserve"> not need to be specifically specified, but this does not mean this parameter </w:t>
      </w:r>
      <w:proofErr w:type="spellStart"/>
      <w:r w:rsidR="004B4742">
        <w:rPr>
          <w:rFonts w:eastAsiaTheme="minorEastAsia"/>
          <w:lang w:eastAsia="zh-CN"/>
        </w:rPr>
        <w:t>can not</w:t>
      </w:r>
      <w:proofErr w:type="spellEnd"/>
      <w:r w:rsidR="004B4742">
        <w:rPr>
          <w:rFonts w:eastAsiaTheme="minorEastAsia"/>
          <w:lang w:eastAsia="zh-CN"/>
        </w:rPr>
        <w:t xml:space="preserve"> be applied to FDD.</w:t>
      </w:r>
    </w:p>
    <w:p w:rsidR="004B4742" w:rsidRDefault="004B4742" w:rsidP="00B96891">
      <w:pPr>
        <w:jc w:val="both"/>
        <w:rPr>
          <w:rFonts w:eastAsiaTheme="minorEastAsia"/>
          <w:lang w:eastAsia="zh-CN"/>
        </w:rPr>
      </w:pPr>
    </w:p>
    <w:p w:rsidR="004B4742" w:rsidRPr="004B4742" w:rsidRDefault="004B4742" w:rsidP="00B96891">
      <w:pPr>
        <w:jc w:val="both"/>
        <w:rPr>
          <w:rFonts w:eastAsiaTheme="minorEastAsia"/>
          <w:b/>
          <w:lang w:eastAsia="zh-CN"/>
        </w:rPr>
      </w:pPr>
      <w:r w:rsidRPr="004B4742">
        <w:rPr>
          <w:rFonts w:eastAsiaTheme="minorEastAsia"/>
          <w:b/>
          <w:lang w:eastAsia="zh-CN"/>
        </w:rPr>
        <w:t>Proposal</w:t>
      </w:r>
      <w:r>
        <w:rPr>
          <w:rFonts w:eastAsiaTheme="minorEastAsia"/>
          <w:b/>
          <w:lang w:eastAsia="zh-CN"/>
        </w:rPr>
        <w:t xml:space="preserve"> 2</w:t>
      </w:r>
      <w:r w:rsidRPr="004B4742">
        <w:rPr>
          <w:rFonts w:eastAsiaTheme="minorEastAsia"/>
          <w:b/>
          <w:lang w:eastAsia="zh-CN"/>
        </w:rPr>
        <w:t xml:space="preserve">: Current defined Delta </w:t>
      </w:r>
      <w:proofErr w:type="spellStart"/>
      <w:r w:rsidRPr="004B4742">
        <w:rPr>
          <w:rFonts w:eastAsiaTheme="minorEastAsia"/>
          <w:b/>
          <w:lang w:eastAsia="zh-CN"/>
        </w:rPr>
        <w:t>T</w:t>
      </w:r>
      <w:r w:rsidRPr="004B4742">
        <w:rPr>
          <w:rFonts w:eastAsiaTheme="minorEastAsia"/>
          <w:b/>
          <w:vertAlign w:val="subscript"/>
          <w:lang w:eastAsia="zh-CN"/>
        </w:rPr>
        <w:t>RxSRS</w:t>
      </w:r>
      <w:proofErr w:type="spellEnd"/>
      <w:r w:rsidRPr="004B4742">
        <w:rPr>
          <w:rFonts w:eastAsiaTheme="minorEastAsia"/>
          <w:b/>
          <w:lang w:eastAsia="zh-CN"/>
        </w:rPr>
        <w:t xml:space="preserve"> for 4Rx can be considered also applicable to low band.</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376CF6" w:rsidRDefault="00376CF6" w:rsidP="00376CF6">
      <w:pPr>
        <w:overflowPunct/>
        <w:autoSpaceDE/>
        <w:autoSpaceDN/>
        <w:adjustRightInd/>
        <w:jc w:val="both"/>
        <w:textAlignment w:val="auto"/>
        <w:rPr>
          <w:rFonts w:eastAsia="宋体"/>
          <w:lang w:eastAsia="zh-CN"/>
        </w:rPr>
      </w:pPr>
      <w:r>
        <w:rPr>
          <w:rFonts w:eastAsia="宋体"/>
          <w:lang w:eastAsia="zh-CN"/>
        </w:rPr>
        <w:t xml:space="preserve">In this paper, some </w:t>
      </w:r>
      <w:r w:rsidR="00993DC8">
        <w:rPr>
          <w:rFonts w:eastAsia="宋体"/>
          <w:lang w:eastAsia="zh-CN"/>
        </w:rPr>
        <w:t>further</w:t>
      </w:r>
      <w:r>
        <w:rPr>
          <w:rFonts w:eastAsia="宋体"/>
          <w:lang w:eastAsia="zh-CN"/>
        </w:rPr>
        <w:t xml:space="preserve"> analysis and proposals are provided for 4Rx for low band for handheld UE.</w:t>
      </w:r>
    </w:p>
    <w:p w:rsidR="004B4742" w:rsidRPr="004B4742" w:rsidRDefault="004B4742" w:rsidP="004B4742">
      <w:pPr>
        <w:jc w:val="both"/>
        <w:rPr>
          <w:rFonts w:eastAsiaTheme="minorEastAsia"/>
          <w:lang w:eastAsia="zh-CN"/>
        </w:rPr>
      </w:pPr>
      <w:r w:rsidRPr="009E6917">
        <w:rPr>
          <w:rFonts w:eastAsiaTheme="minorEastAsia" w:hint="eastAsia"/>
          <w:b/>
          <w:lang w:eastAsia="zh-CN"/>
        </w:rPr>
        <w:t>P</w:t>
      </w:r>
      <w:r w:rsidRPr="009E6917">
        <w:rPr>
          <w:rFonts w:eastAsiaTheme="minorEastAsia"/>
          <w:b/>
          <w:lang w:eastAsia="zh-CN"/>
        </w:rPr>
        <w:t xml:space="preserve">roposal 1. </w:t>
      </w:r>
      <w:r w:rsidRPr="004B4742">
        <w:rPr>
          <w:rFonts w:eastAsiaTheme="minorEastAsia"/>
          <w:lang w:eastAsia="zh-CN"/>
        </w:rPr>
        <w:t>The antenna efficiency may not that satisfactory under typical design based on new simulation. And some doubt remains on the actual performance gain that could be achieved.</w:t>
      </w:r>
    </w:p>
    <w:p w:rsidR="004B4742" w:rsidRPr="004B4742" w:rsidRDefault="004B4742" w:rsidP="004B4742">
      <w:pPr>
        <w:jc w:val="both"/>
        <w:rPr>
          <w:rFonts w:eastAsiaTheme="minorEastAsia"/>
          <w:lang w:eastAsia="zh-CN"/>
        </w:rPr>
      </w:pPr>
      <w:r w:rsidRPr="004B4742">
        <w:rPr>
          <w:rFonts w:eastAsiaTheme="minorEastAsia"/>
          <w:b/>
          <w:lang w:eastAsia="zh-CN"/>
        </w:rPr>
        <w:t>Proposal</w:t>
      </w:r>
      <w:r>
        <w:rPr>
          <w:rFonts w:eastAsiaTheme="minorEastAsia"/>
          <w:b/>
          <w:lang w:eastAsia="zh-CN"/>
        </w:rPr>
        <w:t xml:space="preserve"> 2</w:t>
      </w:r>
      <w:r w:rsidRPr="004B4742">
        <w:rPr>
          <w:rFonts w:eastAsiaTheme="minorEastAsia"/>
          <w:b/>
          <w:lang w:eastAsia="zh-CN"/>
        </w:rPr>
        <w:t xml:space="preserve">: </w:t>
      </w:r>
      <w:r w:rsidRPr="004B4742">
        <w:rPr>
          <w:rFonts w:eastAsiaTheme="minorEastAsia"/>
          <w:lang w:eastAsia="zh-CN"/>
        </w:rPr>
        <w:t xml:space="preserve">Current defined Delta </w:t>
      </w:r>
      <w:proofErr w:type="spellStart"/>
      <w:r w:rsidRPr="004B4742">
        <w:rPr>
          <w:rFonts w:eastAsiaTheme="minorEastAsia"/>
          <w:lang w:eastAsia="zh-CN"/>
        </w:rPr>
        <w:t>T</w:t>
      </w:r>
      <w:r w:rsidRPr="004B4742">
        <w:rPr>
          <w:rFonts w:eastAsiaTheme="minorEastAsia"/>
          <w:vertAlign w:val="subscript"/>
          <w:lang w:eastAsia="zh-CN"/>
        </w:rPr>
        <w:t>RxSRS</w:t>
      </w:r>
      <w:proofErr w:type="spellEnd"/>
      <w:r w:rsidRPr="004B4742">
        <w:rPr>
          <w:rFonts w:eastAsiaTheme="minorEastAsia"/>
          <w:lang w:eastAsia="zh-CN"/>
        </w:rPr>
        <w:t xml:space="preserve"> for 4Rx can be considered also applicable to low band.</w:t>
      </w:r>
    </w:p>
    <w:p w:rsidR="001F3F54" w:rsidRPr="004B4742" w:rsidRDefault="001F3F54" w:rsidP="00960A91">
      <w:pPr>
        <w:overflowPunct/>
        <w:autoSpaceDE/>
        <w:autoSpaceDN/>
        <w:adjustRightInd/>
        <w:jc w:val="both"/>
        <w:textAlignment w:val="auto"/>
        <w:rPr>
          <w:rFonts w:eastAsiaTheme="minorEastAsia"/>
          <w:b/>
          <w:lang w:eastAsia="zh-CN"/>
        </w:rPr>
      </w:pPr>
    </w:p>
    <w:p w:rsidR="004B4742" w:rsidRDefault="004B4742">
      <w:pPr>
        <w:overflowPunct/>
        <w:autoSpaceDE/>
        <w:autoSpaceDN/>
        <w:adjustRightInd/>
        <w:spacing w:after="0"/>
        <w:textAlignment w:val="auto"/>
        <w:rPr>
          <w:rFonts w:ascii="Arial" w:eastAsia="Arial" w:hAnsi="Arial"/>
          <w:sz w:val="36"/>
        </w:rPr>
      </w:pPr>
      <w:r>
        <w:br w:type="page"/>
      </w:r>
    </w:p>
    <w:p w:rsidR="00F10F97" w:rsidRPr="00C96D46" w:rsidRDefault="00F10F97" w:rsidP="00F10F97">
      <w:pPr>
        <w:pStyle w:val="1"/>
        <w:numPr>
          <w:ilvl w:val="0"/>
          <w:numId w:val="0"/>
        </w:numPr>
        <w:rPr>
          <w:rFonts w:eastAsia="宋体"/>
          <w:lang w:eastAsia="zh-CN"/>
        </w:rPr>
      </w:pPr>
      <w:r w:rsidRPr="00C96D46">
        <w:lastRenderedPageBreak/>
        <w:t>References</w:t>
      </w:r>
    </w:p>
    <w:p w:rsidR="00941E82" w:rsidRDefault="00B96891" w:rsidP="00941E82">
      <w:pPr>
        <w:pStyle w:val="25"/>
        <w:ind w:leftChars="-10" w:left="264"/>
        <w:rPr>
          <w:rFonts w:eastAsia="宋体"/>
          <w:lang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941E82" w:rsidRDefault="00941E82" w:rsidP="00941E82">
      <w:pPr>
        <w:pStyle w:val="25"/>
        <w:ind w:leftChars="-10" w:left="264"/>
        <w:rPr>
          <w:rFonts w:eastAsia="宋体"/>
          <w:lang w:val="en-US" w:eastAsia="zh-CN"/>
        </w:rPr>
      </w:pPr>
      <w:r>
        <w:rPr>
          <w:rFonts w:eastAsia="宋体" w:hint="eastAsia"/>
          <w:lang w:val="en-US" w:eastAsia="zh-CN"/>
        </w:rPr>
        <w:t>[</w:t>
      </w:r>
      <w:r>
        <w:rPr>
          <w:rFonts w:eastAsia="宋体"/>
          <w:lang w:val="en-US" w:eastAsia="zh-CN"/>
        </w:rPr>
        <w:t>2]</w:t>
      </w:r>
      <w:r w:rsidRPr="00941E82">
        <w:rPr>
          <w:rFonts w:eastAsia="宋体"/>
          <w:lang w:val="en-US" w:eastAsia="zh-CN"/>
        </w:rPr>
        <w:t xml:space="preserve"> </w:t>
      </w:r>
      <w:hyperlink r:id="rId8" w:history="1">
        <w:r w:rsidRPr="00941E82">
          <w:rPr>
            <w:rFonts w:eastAsia="宋体"/>
            <w:lang w:val="en-US" w:eastAsia="zh-CN"/>
          </w:rPr>
          <w:t>R4-2303522</w:t>
        </w:r>
      </w:hyperlink>
      <w:r w:rsidR="006446E2">
        <w:rPr>
          <w:rFonts w:eastAsia="宋体"/>
          <w:lang w:val="en-US" w:eastAsia="zh-CN"/>
        </w:rPr>
        <w:t xml:space="preserve">, </w:t>
      </w:r>
      <w:r w:rsidRPr="00941E82">
        <w:rPr>
          <w:rFonts w:eastAsia="宋体"/>
          <w:lang w:val="en-US" w:eastAsia="zh-CN"/>
        </w:rPr>
        <w:t>WF on 4Rx requirements for low operating bands, OPPO, RAN4#106</w:t>
      </w:r>
    </w:p>
    <w:p w:rsidR="006446E2" w:rsidRDefault="006446E2" w:rsidP="00941E82">
      <w:pPr>
        <w:pStyle w:val="25"/>
        <w:ind w:leftChars="-10" w:left="264"/>
        <w:rPr>
          <w:rFonts w:eastAsia="宋体"/>
          <w:lang w:val="en-US" w:eastAsia="zh-CN"/>
        </w:rPr>
      </w:pPr>
      <w:r w:rsidRPr="006446E2">
        <w:rPr>
          <w:rFonts w:eastAsia="宋体"/>
          <w:lang w:val="en-US" w:eastAsia="zh-CN"/>
        </w:rPr>
        <w:t>[3]</w:t>
      </w:r>
      <w:r>
        <w:rPr>
          <w:rFonts w:eastAsia="宋体"/>
          <w:lang w:val="en-US" w:eastAsia="zh-CN"/>
        </w:rPr>
        <w:t xml:space="preserve"> </w:t>
      </w:r>
      <w:hyperlink r:id="rId9" w:history="1">
        <w:r w:rsidRPr="006446E2">
          <w:rPr>
            <w:rFonts w:eastAsia="宋体"/>
            <w:lang w:val="en-US" w:eastAsia="zh-CN"/>
          </w:rPr>
          <w:t>R4-2302809</w:t>
        </w:r>
      </w:hyperlink>
      <w:r>
        <w:rPr>
          <w:rFonts w:eastAsia="宋体"/>
          <w:lang w:val="en-US" w:eastAsia="zh-CN"/>
        </w:rPr>
        <w:t xml:space="preserve">, </w:t>
      </w:r>
      <w:r w:rsidRPr="006446E2">
        <w:rPr>
          <w:rFonts w:eastAsia="宋体"/>
          <w:lang w:val="en-US" w:eastAsia="zh-CN"/>
        </w:rPr>
        <w:t>Topic summary for [</w:t>
      </w:r>
      <w:proofErr w:type="gramStart"/>
      <w:r w:rsidRPr="006446E2">
        <w:rPr>
          <w:rFonts w:eastAsia="宋体"/>
          <w:lang w:val="en-US" w:eastAsia="zh-CN"/>
        </w:rPr>
        <w:t>106][</w:t>
      </w:r>
      <w:proofErr w:type="gramEnd"/>
      <w:r w:rsidRPr="006446E2">
        <w:rPr>
          <w:rFonts w:eastAsia="宋体"/>
          <w:lang w:val="en-US" w:eastAsia="zh-CN"/>
        </w:rPr>
        <w:t>116] NR_3Tx-4Rx_WI</w:t>
      </w:r>
      <w:r>
        <w:rPr>
          <w:rFonts w:eastAsia="宋体"/>
          <w:lang w:val="en-US" w:eastAsia="zh-CN"/>
        </w:rPr>
        <w:t xml:space="preserve">, </w:t>
      </w:r>
      <w:r w:rsidRPr="006446E2">
        <w:rPr>
          <w:rFonts w:eastAsia="宋体"/>
          <w:lang w:val="en-US" w:eastAsia="zh-CN"/>
        </w:rPr>
        <w:t xml:space="preserve">Moderator (OPPO) </w:t>
      </w:r>
      <w:r w:rsidRPr="00941E82">
        <w:rPr>
          <w:rFonts w:eastAsia="宋体"/>
          <w:lang w:val="en-US" w:eastAsia="zh-CN"/>
        </w:rPr>
        <w:t>, RAN4#106</w:t>
      </w:r>
    </w:p>
    <w:p w:rsidR="006446E2" w:rsidRDefault="006446E2" w:rsidP="00941E8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Pr="006446E2">
        <w:rPr>
          <w:rFonts w:eastAsia="宋体"/>
          <w:lang w:val="en-US" w:eastAsia="zh-CN"/>
        </w:rPr>
        <w:t xml:space="preserve">R4-2301542, Discussion on enhancements for 4Rx at low frequency band, vivo, </w:t>
      </w:r>
      <w:r w:rsidRPr="00941E82">
        <w:rPr>
          <w:rFonts w:eastAsia="宋体"/>
          <w:lang w:val="en-US" w:eastAsia="zh-CN"/>
        </w:rPr>
        <w:t>RAN4#106</w:t>
      </w:r>
    </w:p>
    <w:p w:rsidR="009E6917" w:rsidRDefault="009E6917" w:rsidP="00941E8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r w:rsidRPr="009E6917">
        <w:rPr>
          <w:rFonts w:eastAsia="宋体"/>
          <w:lang w:val="en-US" w:eastAsia="zh-CN"/>
        </w:rPr>
        <w:t xml:space="preserve">R4-2301186, R18 low band 4Rx, OPPO, </w:t>
      </w:r>
      <w:r w:rsidRPr="00941E82">
        <w:rPr>
          <w:rFonts w:eastAsia="宋体"/>
          <w:lang w:val="en-US" w:eastAsia="zh-CN"/>
        </w:rPr>
        <w:t>RAN4#106</w:t>
      </w:r>
    </w:p>
    <w:p w:rsidR="00DC11F3" w:rsidRDefault="00DC11F3" w:rsidP="00941E82">
      <w:pPr>
        <w:pStyle w:val="25"/>
        <w:ind w:leftChars="-10" w:left="264"/>
        <w:rPr>
          <w:rFonts w:eastAsia="宋体"/>
          <w:lang w:val="en-US" w:eastAsia="zh-CN"/>
        </w:rPr>
      </w:pPr>
      <w:r>
        <w:rPr>
          <w:rFonts w:eastAsia="宋体"/>
          <w:lang w:val="en-US" w:eastAsia="zh-CN"/>
        </w:rPr>
        <w:t xml:space="preserve">[6] </w:t>
      </w:r>
      <w:r w:rsidRPr="00DC11F3">
        <w:rPr>
          <w:rFonts w:eastAsia="宋体" w:hint="eastAsia"/>
          <w:lang w:val="en-US" w:eastAsia="zh-CN"/>
        </w:rPr>
        <w:t>R4-</w:t>
      </w:r>
      <w:r w:rsidRPr="00DC11F3">
        <w:rPr>
          <w:rFonts w:eastAsia="宋体"/>
          <w:lang w:val="en-US" w:eastAsia="zh-CN"/>
        </w:rPr>
        <w:t xml:space="preserve">2301095, Discussion on enhancements for 4Rx at low frequency band, Xiaomi, </w:t>
      </w:r>
      <w:r w:rsidRPr="00941E82">
        <w:rPr>
          <w:rFonts w:eastAsia="宋体"/>
          <w:lang w:val="en-US" w:eastAsia="zh-CN"/>
        </w:rPr>
        <w:t>RAN4#106</w:t>
      </w:r>
      <w:bookmarkStart w:id="4" w:name="_GoBack"/>
      <w:bookmarkEnd w:id="4"/>
    </w:p>
    <w:sectPr w:rsidR="00DC11F3"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ECF" w:rsidRDefault="007E0ECF">
      <w:r>
        <w:separator/>
      </w:r>
    </w:p>
  </w:endnote>
  <w:endnote w:type="continuationSeparator" w:id="0">
    <w:p w:rsidR="007E0ECF" w:rsidRDefault="007E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ECF" w:rsidRDefault="007E0ECF">
      <w:r>
        <w:separator/>
      </w:r>
    </w:p>
  </w:footnote>
  <w:footnote w:type="continuationSeparator" w:id="0">
    <w:p w:rsidR="007E0ECF" w:rsidRDefault="007E0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4"/>
  </w:num>
  <w:num w:numId="4">
    <w:abstractNumId w:val="24"/>
  </w:num>
  <w:num w:numId="5">
    <w:abstractNumId w:val="9"/>
  </w:num>
  <w:num w:numId="6">
    <w:abstractNumId w:val="3"/>
  </w:num>
  <w:num w:numId="7">
    <w:abstractNumId w:val="15"/>
  </w:num>
  <w:num w:numId="8">
    <w:abstractNumId w:val="0"/>
  </w:num>
  <w:num w:numId="9">
    <w:abstractNumId w:val="1"/>
  </w:num>
  <w:num w:numId="10">
    <w:abstractNumId w:val="23"/>
  </w:num>
  <w:num w:numId="11">
    <w:abstractNumId w:val="8"/>
  </w:num>
  <w:num w:numId="12">
    <w:abstractNumId w:val="17"/>
  </w:num>
  <w:num w:numId="13">
    <w:abstractNumId w:val="19"/>
  </w:num>
  <w:num w:numId="14">
    <w:abstractNumId w:val="5"/>
  </w:num>
  <w:num w:numId="15">
    <w:abstractNumId w:val="18"/>
  </w:num>
  <w:num w:numId="16">
    <w:abstractNumId w:val="11"/>
  </w:num>
  <w:num w:numId="17">
    <w:abstractNumId w:val="20"/>
  </w:num>
  <w:num w:numId="18">
    <w:abstractNumId w:val="21"/>
  </w:num>
  <w:num w:numId="19">
    <w:abstractNumId w:val="2"/>
  </w:num>
  <w:num w:numId="20">
    <w:abstractNumId w:val="4"/>
  </w:num>
  <w:num w:numId="21">
    <w:abstractNumId w:val="22"/>
  </w:num>
  <w:num w:numId="22">
    <w:abstractNumId w:val="10"/>
  </w:num>
  <w:num w:numId="23">
    <w:abstractNumId w:val="13"/>
  </w:num>
  <w:num w:numId="24">
    <w:abstractNumId w:val="7"/>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871"/>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78"/>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5B"/>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4742"/>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5D55"/>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6E2"/>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2E8"/>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86C"/>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9B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0ECF"/>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1E82"/>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3DC8"/>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917"/>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3CB"/>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C8A"/>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554"/>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BFE"/>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035"/>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1F3"/>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67E3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B474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35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6\Docs\R4-2302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20D49-AEC6-46D6-8501-38503694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897</TotalTime>
  <Pages>3</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4061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27</cp:revision>
  <cp:lastPrinted>2010-01-07T02:23:00Z</cp:lastPrinted>
  <dcterms:created xsi:type="dcterms:W3CDTF">2021-04-02T09:10:00Z</dcterms:created>
  <dcterms:modified xsi:type="dcterms:W3CDTF">2023-04-10T22:52:00Z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