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6178FA2C" w:rsidR="00327C36" w:rsidRPr="00B66FBB" w:rsidRDefault="00327C36" w:rsidP="00327C36">
      <w:pPr>
        <w:tabs>
          <w:tab w:val="left" w:pos="1985"/>
        </w:tabs>
        <w:spacing w:after="120"/>
        <w:jc w:val="both"/>
        <w:rPr>
          <w:rFonts w:ascii="Arial" w:hAnsi="Arial" w:cs="Arial"/>
          <w:b/>
          <w:noProof/>
          <w:sz w:val="24"/>
          <w:lang w:val="en-US"/>
        </w:rPr>
      </w:pPr>
      <w:bookmarkStart w:id="0" w:name="Title"/>
      <w:bookmarkEnd w:id="0"/>
      <w:r w:rsidRPr="00B66FBB">
        <w:rPr>
          <w:rFonts w:ascii="Arial" w:hAnsi="Arial" w:cs="Arial"/>
          <w:b/>
          <w:noProof/>
          <w:sz w:val="24"/>
          <w:lang w:val="en-US"/>
        </w:rPr>
        <w:t>3GPP TSG-RAN WG4 Meeting #106</w:t>
      </w:r>
      <w:r w:rsidR="00C96F69" w:rsidRPr="00B66FBB">
        <w:rPr>
          <w:rFonts w:ascii="Arial" w:hAnsi="Arial" w:cs="Arial"/>
          <w:b/>
          <w:noProof/>
          <w:sz w:val="24"/>
          <w:lang w:val="en-US"/>
        </w:rPr>
        <w:t>-bis-e</w:t>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r>
      <w:r w:rsidRPr="00B66FBB">
        <w:rPr>
          <w:rFonts w:ascii="Arial" w:hAnsi="Arial" w:cs="Arial"/>
          <w:b/>
          <w:noProof/>
          <w:sz w:val="24"/>
          <w:lang w:val="en-US"/>
        </w:rPr>
        <w:tab/>
        <w:t xml:space="preserve">         </w:t>
      </w:r>
      <w:r w:rsidR="00A76F85" w:rsidRPr="00A76F85">
        <w:rPr>
          <w:rFonts w:ascii="Arial" w:hAnsi="Arial" w:cs="Arial"/>
          <w:b/>
          <w:noProof/>
          <w:sz w:val="24"/>
          <w:lang w:val="en-US"/>
        </w:rPr>
        <w:t>R4-2304294</w:t>
      </w:r>
    </w:p>
    <w:p w14:paraId="432A5DAE" w14:textId="578E7934" w:rsidR="00327C36" w:rsidRPr="00B66FBB" w:rsidRDefault="00B57BDC" w:rsidP="00327C36">
      <w:pPr>
        <w:tabs>
          <w:tab w:val="left" w:pos="1985"/>
        </w:tabs>
        <w:spacing w:after="120"/>
        <w:jc w:val="both"/>
        <w:rPr>
          <w:rFonts w:ascii="Arial" w:hAnsi="Arial" w:cs="Arial"/>
          <w:b/>
          <w:noProof/>
          <w:sz w:val="24"/>
          <w:lang w:val="en-US"/>
        </w:rPr>
      </w:pPr>
      <w:r w:rsidRPr="00B66FBB">
        <w:rPr>
          <w:rFonts w:ascii="Arial" w:hAnsi="Arial" w:cs="Arial"/>
          <w:b/>
          <w:noProof/>
          <w:sz w:val="24"/>
          <w:lang w:val="en-US"/>
        </w:rPr>
        <w:t>Electronic</w:t>
      </w:r>
      <w:r w:rsidR="00327C36" w:rsidRPr="00B66FBB">
        <w:rPr>
          <w:rFonts w:ascii="Arial" w:hAnsi="Arial" w:cs="Arial"/>
          <w:b/>
          <w:noProof/>
          <w:sz w:val="24"/>
          <w:lang w:val="en-US"/>
        </w:rPr>
        <w:t xml:space="preserve">, </w:t>
      </w:r>
      <w:r w:rsidRPr="00B66FBB">
        <w:rPr>
          <w:rFonts w:ascii="Arial" w:hAnsi="Arial" w:cs="Arial"/>
          <w:b/>
          <w:noProof/>
          <w:sz w:val="24"/>
          <w:lang w:val="en-US"/>
        </w:rPr>
        <w:t>April</w:t>
      </w:r>
      <w:r w:rsidR="00327C36" w:rsidRPr="00B66FBB">
        <w:rPr>
          <w:rFonts w:ascii="Arial" w:hAnsi="Arial" w:cs="Arial"/>
          <w:b/>
          <w:noProof/>
          <w:sz w:val="24"/>
          <w:lang w:val="en-US"/>
        </w:rPr>
        <w:t xml:space="preserve"> </w:t>
      </w:r>
      <w:r w:rsidRPr="00B66FBB">
        <w:rPr>
          <w:rFonts w:ascii="Arial" w:hAnsi="Arial" w:cs="Arial"/>
          <w:b/>
          <w:noProof/>
          <w:sz w:val="24"/>
          <w:lang w:val="en-US"/>
        </w:rPr>
        <w:t>1</w:t>
      </w:r>
      <w:r w:rsidR="00327C36" w:rsidRPr="00B66FBB">
        <w:rPr>
          <w:rFonts w:ascii="Arial" w:hAnsi="Arial" w:cs="Arial"/>
          <w:b/>
          <w:noProof/>
          <w:sz w:val="24"/>
          <w:lang w:val="en-US"/>
        </w:rPr>
        <w:t>7 –</w:t>
      </w:r>
      <w:r w:rsidRPr="00B66FBB">
        <w:rPr>
          <w:rFonts w:ascii="Arial" w:hAnsi="Arial" w:cs="Arial"/>
          <w:b/>
          <w:noProof/>
          <w:sz w:val="24"/>
          <w:lang w:val="en-US"/>
        </w:rPr>
        <w:t xml:space="preserve"> 26</w:t>
      </w:r>
      <w:r w:rsidR="00327C36" w:rsidRPr="00B66FBB">
        <w:rPr>
          <w:rFonts w:ascii="Arial" w:hAnsi="Arial" w:cs="Arial"/>
          <w:b/>
          <w:noProof/>
          <w:sz w:val="24"/>
          <w:lang w:val="en-US"/>
        </w:rPr>
        <w:t>, 2023</w:t>
      </w:r>
    </w:p>
    <w:p w14:paraId="16FC7694" w14:textId="2B6A85E1"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265A85" w:rsidRPr="00B66FBB">
        <w:rPr>
          <w:rFonts w:ascii="Arial" w:hAnsi="Arial" w:cs="Arial"/>
          <w:b/>
          <w:sz w:val="22"/>
          <w:szCs w:val="22"/>
          <w:lang w:val="en-US"/>
        </w:rPr>
        <w:t>5.2</w:t>
      </w:r>
      <w:r w:rsidR="00F130ED">
        <w:rPr>
          <w:rFonts w:ascii="Arial" w:hAnsi="Arial" w:cs="Arial"/>
          <w:b/>
          <w:sz w:val="22"/>
          <w:szCs w:val="22"/>
          <w:lang w:val="en-US"/>
        </w:rPr>
        <w:t>5</w:t>
      </w:r>
      <w:r w:rsidR="00265A85" w:rsidRPr="00B66FBB">
        <w:rPr>
          <w:rFonts w:ascii="Arial" w:hAnsi="Arial" w:cs="Arial"/>
          <w:b/>
          <w:sz w:val="22"/>
          <w:szCs w:val="22"/>
          <w:lang w:val="en-US"/>
        </w:rPr>
        <w:t>.</w:t>
      </w:r>
      <w:r w:rsidR="00DF7AFD">
        <w:rPr>
          <w:rFonts w:ascii="Arial" w:hAnsi="Arial" w:cs="Arial"/>
          <w:b/>
          <w:sz w:val="22"/>
          <w:szCs w:val="22"/>
          <w:lang w:val="en-US"/>
        </w:rPr>
        <w:t>3</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408AF47"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B0114F" w:rsidRPr="00B0114F">
        <w:rPr>
          <w:rFonts w:ascii="Arial" w:hAnsi="Arial" w:cs="Arial"/>
          <w:b/>
          <w:sz w:val="22"/>
          <w:szCs w:val="22"/>
          <w:lang w:val="en-US"/>
        </w:rPr>
        <w:t>On NR-DC with selective activation of cell groups via L3 enhancements</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2E15A621" w14:textId="46C41B9A" w:rsidR="008E537B" w:rsidRPr="00B66FBB" w:rsidRDefault="007624C3" w:rsidP="00CA0B7B">
      <w:pPr>
        <w:rPr>
          <w:lang w:val="en-US"/>
        </w:rPr>
      </w:pPr>
      <w:r w:rsidRPr="007624C3">
        <w:rPr>
          <w:bCs/>
          <w:lang w:val="en-US"/>
        </w:rPr>
        <w:t xml:space="preserve">NR-DC with selective activation of cell groups </w:t>
      </w:r>
      <w:r w:rsidR="008E537B" w:rsidRPr="00B66FBB">
        <w:rPr>
          <w:lang w:val="en-US"/>
        </w:rPr>
        <w:t>were widely discussed during the previous RAN4 meetings. The last agreements can be found in [1], in which there are still some open issues. In this contribution, we continue discussing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3E7ACAB8" w14:textId="77777777" w:rsidR="005D2AFA" w:rsidRDefault="005D2AFA" w:rsidP="005D2AFA">
      <w:pPr>
        <w:rPr>
          <w:bCs/>
          <w:lang w:eastAsia="x-none"/>
        </w:rPr>
      </w:pPr>
      <w:r>
        <w:rPr>
          <w:lang w:eastAsia="x-none"/>
        </w:rPr>
        <w:t>The key idea of this objective is to address issue that “</w:t>
      </w:r>
      <w:r w:rsidRPr="00082383">
        <w:rPr>
          <w:bCs/>
          <w:lang w:eastAsia="x-none"/>
        </w:rPr>
        <w:t>UE doesn’t have a chance to perform subsequent</w:t>
      </w:r>
      <w:r w:rsidRPr="00082383">
        <w:rPr>
          <w:rFonts w:hint="eastAsia"/>
          <w:bCs/>
          <w:lang w:eastAsia="x-none"/>
        </w:rPr>
        <w:t xml:space="preserve"> </w:t>
      </w:r>
      <w:r w:rsidRPr="00082383">
        <w:rPr>
          <w:bCs/>
          <w:lang w:eastAsia="x-none"/>
        </w:rPr>
        <w:t>CPC/CPA without prior CPC/CPA reconfiguration and re-initialization from the network</w:t>
      </w:r>
      <w:r>
        <w:rPr>
          <w:lang w:eastAsia="x-none"/>
        </w:rPr>
        <w:t xml:space="preserve">”. the solution is to support </w:t>
      </w:r>
      <w:r w:rsidRPr="005267D7">
        <w:rPr>
          <w:bCs/>
          <w:lang w:eastAsia="x-none"/>
        </w:rPr>
        <w:t>MR-DC with selective activation of cell groups aims at enabling</w:t>
      </w:r>
      <w:r w:rsidRPr="005267D7">
        <w:rPr>
          <w:rFonts w:hint="eastAsia"/>
          <w:bCs/>
          <w:lang w:eastAsia="x-none"/>
        </w:rPr>
        <w:t xml:space="preserve"> </w:t>
      </w:r>
      <w:r w:rsidRPr="005267D7">
        <w:rPr>
          <w:bCs/>
          <w:lang w:eastAsia="x-none"/>
        </w:rPr>
        <w:t>subsequent CPC/CPA after SCG change</w:t>
      </w:r>
      <w:r>
        <w:rPr>
          <w:bCs/>
          <w:lang w:eastAsia="x-none"/>
        </w:rPr>
        <w:t xml:space="preserve">. There could be some RAN4 impact based on the new solution. In legacy CPC/CPA, UE </w:t>
      </w:r>
      <w:r w:rsidRPr="00AD0406">
        <w:rPr>
          <w:bCs/>
          <w:lang w:eastAsia="x-none"/>
        </w:rPr>
        <w:t>has to release the CPC/CPA configurations when completing random access towards the target PSCell</w:t>
      </w:r>
      <w:r>
        <w:rPr>
          <w:bCs/>
          <w:lang w:eastAsia="x-none"/>
        </w:rPr>
        <w:t>. For a subsequent CPC/CPA, network needs to send another RRC reconfiguration to trigger it. Correspondingly, in RAN4 requirement the starting point of CPC/CPA is the time when UE receives RRC command. Since in the new procedure the trigger of subsequent CPC/CPA does not need a new RRC reconfiguration from network, the starting point of subsequent CPC/CPA may need some discussion. there could be two alternatives to define subsequent CPC/CPA:</w:t>
      </w:r>
    </w:p>
    <w:p w14:paraId="07BFC073" w14:textId="77777777" w:rsidR="005D2AFA" w:rsidRPr="002A77C2" w:rsidRDefault="005D2AFA" w:rsidP="005D2AFA">
      <w:pPr>
        <w:pStyle w:val="ListParagraph"/>
        <w:numPr>
          <w:ilvl w:val="0"/>
          <w:numId w:val="44"/>
        </w:numPr>
        <w:ind w:firstLineChars="0"/>
        <w:rPr>
          <w:sz w:val="20"/>
          <w:szCs w:val="20"/>
        </w:rPr>
      </w:pPr>
      <w:r w:rsidRPr="002A77C2">
        <w:rPr>
          <w:sz w:val="20"/>
          <w:szCs w:val="20"/>
          <w:lang w:val="en-US"/>
        </w:rPr>
        <w:t xml:space="preserve">Alt 1: starting point </w:t>
      </w:r>
      <w:r>
        <w:rPr>
          <w:sz w:val="20"/>
          <w:szCs w:val="20"/>
          <w:lang w:val="en-US"/>
        </w:rPr>
        <w:t>is the time when UE receives RRC command which triggers subsequent CPC/CPA</w:t>
      </w:r>
    </w:p>
    <w:p w14:paraId="6246B9D1" w14:textId="77777777" w:rsidR="005D2AFA" w:rsidRDefault="005D2AFA" w:rsidP="005D2AFA">
      <w:pPr>
        <w:rPr>
          <w:lang w:eastAsia="x-none"/>
        </w:rPr>
      </w:pPr>
      <w:r w:rsidRPr="00AD7F3E">
        <w:rPr>
          <w:noProof/>
          <w:lang w:eastAsia="x-none"/>
        </w:rPr>
        <w:drawing>
          <wp:inline distT="0" distB="0" distL="0" distR="0" wp14:anchorId="1EC23D2B" wp14:editId="1CB1615B">
            <wp:extent cx="6120765" cy="1784985"/>
            <wp:effectExtent l="0" t="0" r="635" b="5715"/>
            <wp:docPr id="1" name="Picture 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eams&#10;&#10;Description automatically generated"/>
                    <pic:cNvPicPr/>
                  </pic:nvPicPr>
                  <pic:blipFill>
                    <a:blip r:embed="rId8"/>
                    <a:stretch>
                      <a:fillRect/>
                    </a:stretch>
                  </pic:blipFill>
                  <pic:spPr>
                    <a:xfrm>
                      <a:off x="0" y="0"/>
                      <a:ext cx="6120765" cy="1784985"/>
                    </a:xfrm>
                    <a:prstGeom prst="rect">
                      <a:avLst/>
                    </a:prstGeom>
                  </pic:spPr>
                </pic:pic>
              </a:graphicData>
            </a:graphic>
          </wp:inline>
        </w:drawing>
      </w:r>
    </w:p>
    <w:p w14:paraId="4E53700D" w14:textId="77777777" w:rsidR="005D2AFA" w:rsidRDefault="005D2AFA" w:rsidP="005D2AF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Alt 1</w:t>
      </w:r>
    </w:p>
    <w:p w14:paraId="71FE767D" w14:textId="77777777" w:rsidR="005D2AFA" w:rsidRDefault="005D2AFA" w:rsidP="005D2AFA">
      <w:pPr>
        <w:rPr>
          <w:lang w:val="en-US"/>
        </w:rPr>
      </w:pPr>
      <w:r>
        <w:rPr>
          <w:lang w:eastAsia="x-none"/>
        </w:rPr>
        <w:t xml:space="preserve">In Alt 1, RAN4 requirements starts from the time </w:t>
      </w:r>
      <w:r>
        <w:rPr>
          <w:lang w:val="en-US"/>
        </w:rPr>
        <w:t>when UE receives RRC command which triggers subsequent CPC/CPA. There is an ending time for each CPC. In Figure 1, UE needs to meet two requirements, respectively X1 for CPC change from PSCell 1 to PSCell 2 and X2 for CPC from PSCell 2 to PSCell 3.</w:t>
      </w:r>
    </w:p>
    <w:p w14:paraId="4A149C76" w14:textId="392E7554" w:rsidR="005D2AFA" w:rsidRPr="002A77C2" w:rsidRDefault="005D2AFA" w:rsidP="005D2AFA">
      <w:pPr>
        <w:pStyle w:val="ListParagraph"/>
        <w:numPr>
          <w:ilvl w:val="0"/>
          <w:numId w:val="44"/>
        </w:numPr>
        <w:ind w:firstLineChars="0"/>
        <w:rPr>
          <w:sz w:val="20"/>
          <w:szCs w:val="20"/>
        </w:rPr>
      </w:pPr>
      <w:r w:rsidRPr="002A77C2">
        <w:rPr>
          <w:sz w:val="20"/>
          <w:szCs w:val="20"/>
          <w:lang w:val="en-US"/>
        </w:rPr>
        <w:t xml:space="preserve">Alt </w:t>
      </w:r>
      <w:r>
        <w:rPr>
          <w:sz w:val="20"/>
          <w:szCs w:val="20"/>
          <w:lang w:val="en-US"/>
        </w:rPr>
        <w:t>2</w:t>
      </w:r>
      <w:r w:rsidRPr="002A77C2">
        <w:rPr>
          <w:sz w:val="20"/>
          <w:szCs w:val="20"/>
          <w:lang w:val="en-US"/>
        </w:rPr>
        <w:t xml:space="preserve">: starting point </w:t>
      </w:r>
      <w:r>
        <w:rPr>
          <w:sz w:val="20"/>
          <w:szCs w:val="20"/>
          <w:lang w:val="en-US"/>
        </w:rPr>
        <w:t>is the time when UE completes the previous CPC/CPA, e.g.</w:t>
      </w:r>
      <w:r w:rsidR="00126B18">
        <w:rPr>
          <w:sz w:val="20"/>
          <w:szCs w:val="20"/>
          <w:lang w:val="en-US"/>
        </w:rPr>
        <w:t xml:space="preserve"> sending </w:t>
      </w:r>
      <w:r w:rsidR="00126B18" w:rsidRPr="00126B18">
        <w:rPr>
          <w:bCs/>
          <w:sz w:val="20"/>
          <w:szCs w:val="20"/>
          <w:lang w:val="en-US"/>
        </w:rPr>
        <w:t>RRCReconfigurationcomplete</w:t>
      </w:r>
      <w:r w:rsidR="00126B18">
        <w:rPr>
          <w:bCs/>
          <w:sz w:val="20"/>
          <w:szCs w:val="20"/>
          <w:lang w:val="en-US"/>
        </w:rPr>
        <w:t xml:space="preserve"> to SN</w:t>
      </w:r>
      <w:r>
        <w:rPr>
          <w:bCs/>
          <w:sz w:val="20"/>
          <w:szCs w:val="20"/>
          <w:lang w:val="en-GB"/>
        </w:rPr>
        <w:t>.</w:t>
      </w:r>
    </w:p>
    <w:p w14:paraId="13C328DF" w14:textId="77777777" w:rsidR="005D2AFA" w:rsidRDefault="005D2AFA" w:rsidP="005D2AFA">
      <w:pPr>
        <w:rPr>
          <w:lang w:val="en-US"/>
        </w:rPr>
      </w:pPr>
      <w:r w:rsidRPr="009028B0">
        <w:rPr>
          <w:noProof/>
          <w:lang w:val="en-US"/>
        </w:rPr>
        <w:lastRenderedPageBreak/>
        <w:drawing>
          <wp:inline distT="0" distB="0" distL="0" distR="0" wp14:anchorId="5BF0A584" wp14:editId="3A0AA167">
            <wp:extent cx="6120765" cy="1830070"/>
            <wp:effectExtent l="0" t="0" r="635" b="0"/>
            <wp:docPr id="2" name="Picture 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Teams&#10;&#10;Description automatically generated"/>
                    <pic:cNvPicPr/>
                  </pic:nvPicPr>
                  <pic:blipFill>
                    <a:blip r:embed="rId9"/>
                    <a:stretch>
                      <a:fillRect/>
                    </a:stretch>
                  </pic:blipFill>
                  <pic:spPr>
                    <a:xfrm>
                      <a:off x="0" y="0"/>
                      <a:ext cx="6120765" cy="1830070"/>
                    </a:xfrm>
                    <a:prstGeom prst="rect">
                      <a:avLst/>
                    </a:prstGeom>
                  </pic:spPr>
                </pic:pic>
              </a:graphicData>
            </a:graphic>
          </wp:inline>
        </w:drawing>
      </w:r>
    </w:p>
    <w:p w14:paraId="4103A9DC" w14:textId="77777777" w:rsidR="005D2AFA" w:rsidRDefault="005D2AFA" w:rsidP="005D2AF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Alt 2</w:t>
      </w:r>
    </w:p>
    <w:p w14:paraId="44983543" w14:textId="77777777" w:rsidR="005D2AFA" w:rsidRDefault="005D2AFA" w:rsidP="005D2AFA">
      <w:pPr>
        <w:rPr>
          <w:lang w:val="en-US"/>
        </w:rPr>
      </w:pPr>
      <w:r>
        <w:rPr>
          <w:lang w:eastAsia="x-none"/>
        </w:rPr>
        <w:t xml:space="preserve">In Alt 2, RAN4 requirements for subsequent CPC/CPA starts from the completion of previous CPC/CPA. In Figure 2 UE needs to meet two </w:t>
      </w:r>
      <w:r>
        <w:rPr>
          <w:lang w:val="en-US"/>
        </w:rPr>
        <w:t>respectively X1 for CPC change from PSCell 1 to PSCell 2 and X3 for CPC from PSCell 2 to PSCell 3.</w:t>
      </w:r>
    </w:p>
    <w:p w14:paraId="1E402B1A" w14:textId="1063D569" w:rsidR="005D2AFA" w:rsidRDefault="005D2AFA" w:rsidP="005D2AFA">
      <w:pPr>
        <w:rPr>
          <w:lang w:val="en-US"/>
        </w:rPr>
      </w:pPr>
      <w:r>
        <w:rPr>
          <w:lang w:val="en-US"/>
        </w:rPr>
        <w:t>The two alternatives have its own pro and con. For Alt 1, the equation to calculate latency would more or less the same as that defined in existing CPC/CPA requirements. However, UE measurement time needs to be revisit. Because after PSCell change, the measurement period of other candidate PSCells may change, e.g. due to measurement object update. Even if there is no MO update, measurement period on other candidate PSCells may also change according to existing CSSF design. Specifically, measurement on PSCC is with higher priority than other SCC or neighbor CC. Besides, during the CPC/CPA execution time UE does not need to perform RRM measurement. After successful CPC/CPA procedure, UE may need to restart the measurement.</w:t>
      </w:r>
      <w:r w:rsidR="00E44292">
        <w:rPr>
          <w:lang w:val="en-US"/>
        </w:rPr>
        <w:t xml:space="preserve"> </w:t>
      </w:r>
    </w:p>
    <w:p w14:paraId="6934E52A" w14:textId="77777777" w:rsidR="00091C42" w:rsidRDefault="00464414" w:rsidP="005D2AFA">
      <w:pPr>
        <w:rPr>
          <w:lang w:val="en-US"/>
        </w:rPr>
      </w:pPr>
      <w:r>
        <w:rPr>
          <w:lang w:val="en-US"/>
        </w:rPr>
        <w:t>We don’t have strong view but slightly prefer Alt 2, since the most critical thing is that RAN4 requirements shall make sure UE behavior is correct after successful PSCell addition or change.</w:t>
      </w:r>
      <w:r w:rsidR="003729ED">
        <w:rPr>
          <w:lang w:val="en-US"/>
        </w:rPr>
        <w:t xml:space="preserve"> In above example, the most important thing is that UE can trigger CPC to PSCell 3 timely. From this aspect, X3 is the </w:t>
      </w:r>
      <w:r w:rsidR="0020420E">
        <w:rPr>
          <w:lang w:val="en-US"/>
        </w:rPr>
        <w:t>time</w:t>
      </w:r>
      <w:r w:rsidR="003729ED">
        <w:rPr>
          <w:lang w:val="en-US"/>
        </w:rPr>
        <w:t xml:space="preserve"> that matters.</w:t>
      </w:r>
      <w:r w:rsidR="00091C42">
        <w:rPr>
          <w:lang w:val="en-US"/>
        </w:rPr>
        <w:t xml:space="preserve"> </w:t>
      </w:r>
    </w:p>
    <w:p w14:paraId="6C0CAE74" w14:textId="17C000C1" w:rsidR="00464414" w:rsidRPr="00091C42" w:rsidRDefault="00091C42" w:rsidP="00091C42">
      <w:pPr>
        <w:pStyle w:val="Caption"/>
      </w:pPr>
      <w:bookmarkStart w:id="3" w:name="_Ref131511530"/>
      <w:r>
        <w:t xml:space="preserve">Proposal </w:t>
      </w:r>
      <w:r>
        <w:fldChar w:fldCharType="begin"/>
      </w:r>
      <w:r>
        <w:instrText xml:space="preserve"> SEQ Proposal \* ARABIC </w:instrText>
      </w:r>
      <w:r>
        <w:fldChar w:fldCharType="separate"/>
      </w:r>
      <w:r w:rsidR="006A7B90">
        <w:rPr>
          <w:noProof/>
        </w:rPr>
        <w:t>1</w:t>
      </w:r>
      <w:r>
        <w:fldChar w:fldCharType="end"/>
      </w:r>
      <w:r>
        <w:t xml:space="preserve">: </w:t>
      </w:r>
      <w:r w:rsidRPr="005D2AFA">
        <w:rPr>
          <w:lang w:val="en-US"/>
        </w:rPr>
        <w:t>The starting point in subsequent CPC delay requirements, the starting point is after UE transmitting SN RRCReconfigurationcomplete message for the previous PSCell addition or change.</w:t>
      </w:r>
      <w:bookmarkEnd w:id="3"/>
      <w:r w:rsidRPr="005D2AFA">
        <w:rPr>
          <w:lang w:val="en-US"/>
        </w:rPr>
        <w:t xml:space="preserve"> </w:t>
      </w:r>
      <w:r w:rsidR="003729ED">
        <w:rPr>
          <w:lang w:val="en-US"/>
        </w:rPr>
        <w:t xml:space="preserve"> </w:t>
      </w:r>
    </w:p>
    <w:p w14:paraId="59A588B7" w14:textId="77777777" w:rsidR="005D2AFA" w:rsidRDefault="005D2AFA" w:rsidP="004036A3">
      <w:pPr>
        <w:rPr>
          <w:lang w:eastAsia="x-none"/>
        </w:rPr>
      </w:pPr>
    </w:p>
    <w:p w14:paraId="6E638DB8" w14:textId="37A39559" w:rsidR="00934594" w:rsidRDefault="00934594" w:rsidP="004036A3">
      <w:pPr>
        <w:rPr>
          <w:lang w:eastAsia="x-none"/>
        </w:rPr>
      </w:pPr>
      <w:r>
        <w:rPr>
          <w:lang w:eastAsia="x-none"/>
        </w:rPr>
        <w:t>Based on P1, we can have the follow equation for subsequent CPC:</w:t>
      </w:r>
    </w:p>
    <w:p w14:paraId="264685FE" w14:textId="7A8F38C9" w:rsidR="006A7B90" w:rsidRPr="006A7B90" w:rsidRDefault="006A7B90" w:rsidP="006A7B90">
      <w:pPr>
        <w:pStyle w:val="Caption"/>
      </w:pPr>
      <w:bookmarkStart w:id="4" w:name="_Ref131511535"/>
      <w:r>
        <w:t xml:space="preserve">Proposal </w:t>
      </w:r>
      <w:r>
        <w:fldChar w:fldCharType="begin"/>
      </w:r>
      <w:r>
        <w:instrText xml:space="preserve"> SEQ Proposal \* ARABIC </w:instrText>
      </w:r>
      <w:r>
        <w:fldChar w:fldCharType="separate"/>
      </w:r>
      <w:r>
        <w:rPr>
          <w:noProof/>
        </w:rPr>
        <w:t>2</w:t>
      </w:r>
      <w:r>
        <w:fldChar w:fldCharType="end"/>
      </w:r>
      <w:r>
        <w:t>: subsequent CPC delay is defined as:</w:t>
      </w:r>
      <w:bookmarkEnd w:id="4"/>
    </w:p>
    <w:p w14:paraId="78F37BC4" w14:textId="2FE0038B" w:rsidR="00934594" w:rsidRPr="00F42F2E" w:rsidRDefault="00934594" w:rsidP="00F42F2E">
      <w:pPr>
        <w:jc w:val="center"/>
        <w:rPr>
          <w:rFonts w:cs="v4.2.0"/>
          <w:b/>
          <w:bCs/>
          <w:lang w:val="en-US" w:eastAsia="zh-CN"/>
        </w:rPr>
      </w:pPr>
      <w:r w:rsidRPr="005D2AFA">
        <w:rPr>
          <w:rFonts w:cs="v4.2.0"/>
          <w:b/>
          <w:bCs/>
          <w:lang w:val="en-US" w:eastAsia="zh-CN"/>
        </w:rPr>
        <w:t>T</w:t>
      </w:r>
      <w:r w:rsidRPr="005D2AFA">
        <w:rPr>
          <w:rFonts w:cs="v4.2.0"/>
          <w:b/>
          <w:bCs/>
          <w:vertAlign w:val="subscript"/>
          <w:lang w:val="en-US" w:eastAsia="zh-CN"/>
        </w:rPr>
        <w:t>config_PSCell_Subsequent_Change_Conditional</w:t>
      </w:r>
      <w:r w:rsidRPr="005D2AFA">
        <w:rPr>
          <w:rFonts w:cs="v4.2.0"/>
          <w:b/>
          <w:bCs/>
          <w:lang w:val="en-US" w:eastAsia="zh-CN"/>
        </w:rPr>
        <w:t xml:space="preserve"> = T</w:t>
      </w:r>
      <w:r w:rsidRPr="005D2AFA">
        <w:rPr>
          <w:rFonts w:cs="v4.2.0"/>
          <w:b/>
          <w:bCs/>
          <w:vertAlign w:val="subscript"/>
          <w:lang w:val="en-US" w:eastAsia="zh-CN"/>
        </w:rPr>
        <w:t>Event_DU</w:t>
      </w:r>
      <w:r w:rsidRPr="005D2AFA">
        <w:rPr>
          <w:rFonts w:cs="v4.2.0"/>
          <w:b/>
          <w:bCs/>
          <w:lang w:val="en-US" w:eastAsia="zh-CN"/>
        </w:rPr>
        <w:t xml:space="preserve"> + T</w:t>
      </w:r>
      <w:r w:rsidRPr="005D2AFA">
        <w:rPr>
          <w:rFonts w:cs="v4.2.0"/>
          <w:b/>
          <w:bCs/>
          <w:vertAlign w:val="subscript"/>
          <w:lang w:val="en-US" w:eastAsia="zh-CN"/>
        </w:rPr>
        <w:t>measure</w:t>
      </w:r>
      <w:r w:rsidRPr="005D2AFA">
        <w:rPr>
          <w:rFonts w:cs="v4.2.0"/>
          <w:b/>
          <w:bCs/>
          <w:lang w:val="en-US" w:eastAsia="zh-CN"/>
        </w:rPr>
        <w:t xml:space="preserve"> + T</w:t>
      </w:r>
      <w:r w:rsidRPr="005D2AFA">
        <w:rPr>
          <w:rFonts w:cs="v4.2.0"/>
          <w:b/>
          <w:bCs/>
          <w:vertAlign w:val="subscript"/>
          <w:lang w:val="en-US" w:eastAsia="zh-CN"/>
        </w:rPr>
        <w:t>UE_preparation</w:t>
      </w:r>
      <w:r w:rsidRPr="005D2AFA">
        <w:rPr>
          <w:rFonts w:cs="v4.2.0"/>
          <w:b/>
          <w:bCs/>
          <w:lang w:val="en-US" w:eastAsia="zh-CN"/>
        </w:rPr>
        <w:t xml:space="preserve"> + T</w:t>
      </w:r>
      <w:r w:rsidRPr="005D2AFA">
        <w:rPr>
          <w:rFonts w:cs="v4.2.0"/>
          <w:b/>
          <w:bCs/>
          <w:vertAlign w:val="subscript"/>
          <w:lang w:val="en-US" w:eastAsia="zh-CN"/>
        </w:rPr>
        <w:t>processing</w:t>
      </w:r>
      <w:r w:rsidRPr="005D2AFA">
        <w:rPr>
          <w:rFonts w:cs="v4.2.0"/>
          <w:b/>
          <w:bCs/>
          <w:lang w:val="en-US" w:eastAsia="zh-CN"/>
        </w:rPr>
        <w:t xml:space="preserve"> + T</w:t>
      </w:r>
      <w:r w:rsidRPr="005D2AFA">
        <w:rPr>
          <w:rFonts w:cs="v4.2.0"/>
          <w:b/>
          <w:bCs/>
          <w:vertAlign w:val="subscript"/>
          <w:lang w:val="en-US" w:eastAsia="zh-CN"/>
        </w:rPr>
        <w:t>∆</w:t>
      </w:r>
      <w:r w:rsidRPr="005D2AFA">
        <w:rPr>
          <w:rFonts w:cs="v4.2.0"/>
          <w:b/>
          <w:bCs/>
          <w:lang w:val="en-US" w:eastAsia="zh-CN"/>
        </w:rPr>
        <w:t xml:space="preserve"> + T</w:t>
      </w:r>
      <w:r w:rsidRPr="005D2AFA">
        <w:rPr>
          <w:rFonts w:cs="v4.2.0"/>
          <w:b/>
          <w:bCs/>
          <w:vertAlign w:val="subscript"/>
          <w:lang w:val="en-US" w:eastAsia="zh-CN"/>
        </w:rPr>
        <w:t>PSCell_ DU</w:t>
      </w:r>
      <w:r w:rsidRPr="005D2AFA">
        <w:rPr>
          <w:rFonts w:cs="v4.2.0"/>
          <w:b/>
          <w:bCs/>
          <w:lang w:val="en-US" w:eastAsia="zh-CN"/>
        </w:rPr>
        <w:t xml:space="preserve"> + 2 ms</w:t>
      </w:r>
    </w:p>
    <w:p w14:paraId="200A8D1C" w14:textId="665A3642" w:rsidR="006A7B90" w:rsidRPr="00F42F2E" w:rsidRDefault="006A7B90" w:rsidP="004036A3">
      <w:pPr>
        <w:rPr>
          <w:rFonts w:cs="v4.2.0"/>
          <w:b/>
          <w:bCs/>
          <w:lang w:val="en-US" w:eastAsia="zh-CN"/>
        </w:rPr>
      </w:pPr>
      <w:r w:rsidRPr="00F42F2E">
        <w:rPr>
          <w:rFonts w:cs="v4.2.0"/>
          <w:b/>
          <w:bCs/>
          <w:lang w:val="en-US" w:eastAsia="zh-CN"/>
        </w:rPr>
        <w:t>Where definition of each component is the same as 8.11B.2 in TS38.133, except:</w:t>
      </w:r>
    </w:p>
    <w:p w14:paraId="556859FF" w14:textId="0F1FD501" w:rsidR="00F42F2E" w:rsidRPr="00F42F2E" w:rsidRDefault="006A7B90" w:rsidP="004036A3">
      <w:pPr>
        <w:rPr>
          <w:rFonts w:cs="v4.2.0"/>
          <w:b/>
          <w:bCs/>
          <w:lang w:val="en-US" w:eastAsia="zh-CN"/>
        </w:rPr>
      </w:pPr>
      <w:r w:rsidRPr="005D2AFA">
        <w:rPr>
          <w:rFonts w:cs="v4.2.0"/>
          <w:b/>
          <w:bCs/>
          <w:lang w:val="en-US" w:eastAsia="zh-CN"/>
        </w:rPr>
        <w:t>T</w:t>
      </w:r>
      <w:r w:rsidRPr="005D2AFA">
        <w:rPr>
          <w:rFonts w:cs="v4.2.0"/>
          <w:b/>
          <w:bCs/>
          <w:vertAlign w:val="subscript"/>
          <w:lang w:val="en-US" w:eastAsia="zh-CN"/>
        </w:rPr>
        <w:t>Event_DU</w:t>
      </w:r>
      <w:r w:rsidRPr="00F42F2E">
        <w:rPr>
          <w:rFonts w:cs="v4.2.0"/>
          <w:b/>
          <w:bCs/>
          <w:lang w:val="en-US" w:eastAsia="zh-CN"/>
        </w:rPr>
        <w:t xml:space="preserve">: is the delay uncertainty which is the time from when the UE </w:t>
      </w:r>
      <w:r w:rsidRPr="00F42F2E">
        <w:rPr>
          <w:rFonts w:cs="v4.2.0"/>
          <w:b/>
          <w:bCs/>
          <w:highlight w:val="yellow"/>
          <w:lang w:val="en-US" w:eastAsia="zh-CN"/>
        </w:rPr>
        <w:t xml:space="preserve">successfully </w:t>
      </w:r>
      <w:r w:rsidR="0008786C" w:rsidRPr="00F42F2E">
        <w:rPr>
          <w:rFonts w:cs="v4.2.0"/>
          <w:b/>
          <w:bCs/>
          <w:highlight w:val="yellow"/>
          <w:lang w:val="en-US" w:eastAsia="zh-CN"/>
        </w:rPr>
        <w:t>sends</w:t>
      </w:r>
      <w:r w:rsidRPr="00F42F2E">
        <w:rPr>
          <w:rFonts w:cs="v4.2.0"/>
          <w:b/>
          <w:bCs/>
          <w:highlight w:val="yellow"/>
          <w:lang w:val="en-US" w:eastAsia="zh-CN"/>
        </w:rPr>
        <w:t xml:space="preserve"> </w:t>
      </w:r>
      <w:r w:rsidR="0008786C" w:rsidRPr="005D2AFA">
        <w:rPr>
          <w:b/>
          <w:bCs/>
          <w:highlight w:val="yellow"/>
          <w:lang w:val="en-US"/>
        </w:rPr>
        <w:t>RRCReconfigurationcomplete message</w:t>
      </w:r>
      <w:r w:rsidR="0008786C" w:rsidRPr="00F42F2E">
        <w:rPr>
          <w:b/>
          <w:bCs/>
          <w:highlight w:val="yellow"/>
          <w:lang w:val="en-US"/>
        </w:rPr>
        <w:t xml:space="preserve"> for the previous PSCell addition/change</w:t>
      </w:r>
      <w:r w:rsidRPr="00F42F2E">
        <w:rPr>
          <w:rFonts w:cs="v4.2.0"/>
          <w:b/>
          <w:bCs/>
          <w:lang w:val="en-US" w:eastAsia="zh-CN"/>
        </w:rPr>
        <w:t xml:space="preserve"> until a condition exists at the measurement reference point which will trigger the </w:t>
      </w:r>
      <w:r w:rsidR="00EB10CB" w:rsidRPr="00F42F2E">
        <w:rPr>
          <w:rFonts w:cs="v4.2.0"/>
          <w:b/>
          <w:bCs/>
          <w:highlight w:val="yellow"/>
          <w:lang w:val="en-US" w:eastAsia="zh-CN"/>
        </w:rPr>
        <w:t>subsequent</w:t>
      </w:r>
      <w:r w:rsidR="00EB10CB" w:rsidRPr="00F42F2E">
        <w:rPr>
          <w:rFonts w:cs="v4.2.0"/>
          <w:b/>
          <w:bCs/>
          <w:lang w:val="en-US" w:eastAsia="zh-CN"/>
        </w:rPr>
        <w:t xml:space="preserve"> </w:t>
      </w:r>
      <w:r w:rsidRPr="00F42F2E">
        <w:rPr>
          <w:rFonts w:cs="v4.2.0"/>
          <w:b/>
          <w:bCs/>
          <w:lang w:val="en-US" w:eastAsia="zh-CN"/>
        </w:rPr>
        <w:t>conditional PSCell change.</w:t>
      </w:r>
    </w:p>
    <w:p w14:paraId="6011B8E0" w14:textId="77777777" w:rsidR="007B1AD6" w:rsidRPr="00927D0A" w:rsidRDefault="007B1AD6"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F09DE37"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further discussion </w:t>
      </w:r>
      <w:r w:rsidR="00AF100C" w:rsidRPr="00B66FBB">
        <w:rPr>
          <w:rFonts w:cs="v4.2.0"/>
          <w:lang w:val="en-US" w:eastAsia="zh-CN"/>
        </w:rPr>
        <w:t xml:space="preserve">on </w:t>
      </w:r>
      <w:r w:rsidR="007624C3" w:rsidRPr="007624C3">
        <w:rPr>
          <w:rFonts w:cs="v4.2.0"/>
          <w:lang w:val="en-US" w:eastAsia="zh-CN"/>
        </w:rPr>
        <w:t>NR-DC with selective activation of cell groups</w:t>
      </w:r>
      <w:r w:rsidR="00780A46" w:rsidRPr="00B66FBB">
        <w:rPr>
          <w:rFonts w:cs="v4.2.0"/>
          <w:lang w:val="en-US" w:eastAsia="zh-CN"/>
        </w:rPr>
        <w:t>. After discussion, the following conclusions are provided:</w:t>
      </w:r>
    </w:p>
    <w:p w14:paraId="705DB7D3" w14:textId="5B1F5867" w:rsidR="009652BC" w:rsidRPr="006B41F9" w:rsidRDefault="006B41F9" w:rsidP="005636A6">
      <w:pPr>
        <w:jc w:val="both"/>
        <w:rPr>
          <w:rFonts w:cs="v4.2.0"/>
          <w:b/>
          <w:bCs/>
          <w:lang w:val="en-US" w:eastAsia="zh-CN"/>
        </w:rPr>
      </w:pPr>
      <w:r w:rsidRPr="006B41F9">
        <w:rPr>
          <w:rFonts w:cs="v4.2.0"/>
          <w:b/>
          <w:bCs/>
          <w:lang w:val="en-US" w:eastAsia="zh-CN"/>
        </w:rPr>
        <w:fldChar w:fldCharType="begin"/>
      </w:r>
      <w:r w:rsidRPr="006B41F9">
        <w:rPr>
          <w:rFonts w:cs="v4.2.0"/>
          <w:b/>
          <w:bCs/>
          <w:lang w:val="en-US" w:eastAsia="zh-CN"/>
        </w:rPr>
        <w:instrText xml:space="preserve"> REF _Ref131511530 \h </w:instrText>
      </w:r>
      <w:r>
        <w:rPr>
          <w:rFonts w:cs="v4.2.0"/>
          <w:b/>
          <w:bCs/>
          <w:lang w:val="en-US" w:eastAsia="zh-CN"/>
        </w:rPr>
        <w:instrText xml:space="preserve"> \* MERGEFORMAT </w:instrText>
      </w:r>
      <w:r w:rsidRPr="006B41F9">
        <w:rPr>
          <w:rFonts w:cs="v4.2.0"/>
          <w:b/>
          <w:bCs/>
          <w:lang w:val="en-US" w:eastAsia="zh-CN"/>
        </w:rPr>
      </w:r>
      <w:r w:rsidRPr="006B41F9">
        <w:rPr>
          <w:rFonts w:cs="v4.2.0"/>
          <w:b/>
          <w:bCs/>
          <w:lang w:val="en-US" w:eastAsia="zh-CN"/>
        </w:rPr>
        <w:fldChar w:fldCharType="separate"/>
      </w:r>
      <w:r w:rsidRPr="006B41F9">
        <w:rPr>
          <w:b/>
          <w:bCs/>
        </w:rPr>
        <w:t xml:space="preserve">Proposal </w:t>
      </w:r>
      <w:r w:rsidRPr="006B41F9">
        <w:rPr>
          <w:b/>
          <w:bCs/>
          <w:noProof/>
        </w:rPr>
        <w:t>1</w:t>
      </w:r>
      <w:r w:rsidRPr="006B41F9">
        <w:rPr>
          <w:b/>
          <w:bCs/>
        </w:rPr>
        <w:t xml:space="preserve">: </w:t>
      </w:r>
      <w:r w:rsidRPr="005D2AFA">
        <w:rPr>
          <w:b/>
          <w:bCs/>
          <w:lang w:val="en-US"/>
        </w:rPr>
        <w:t>The starting point in subsequent CPC delay requirements, the starting point is after UE transmitting SN RRCReconfigurationcomplete message for the previous PSCell addition or change.</w:t>
      </w:r>
      <w:r w:rsidRPr="006B41F9">
        <w:rPr>
          <w:rFonts w:cs="v4.2.0"/>
          <w:b/>
          <w:bCs/>
          <w:lang w:val="en-US" w:eastAsia="zh-CN"/>
        </w:rPr>
        <w:fldChar w:fldCharType="end"/>
      </w:r>
    </w:p>
    <w:p w14:paraId="1D987E7F" w14:textId="5C8F4C32" w:rsidR="006B41F9" w:rsidRPr="006B41F9" w:rsidRDefault="006B41F9" w:rsidP="005636A6">
      <w:pPr>
        <w:jc w:val="both"/>
        <w:rPr>
          <w:rFonts w:cs="v4.2.0"/>
          <w:b/>
          <w:bCs/>
          <w:lang w:val="en-US" w:eastAsia="zh-CN"/>
        </w:rPr>
      </w:pPr>
      <w:r w:rsidRPr="006B41F9">
        <w:rPr>
          <w:rFonts w:cs="v4.2.0"/>
          <w:b/>
          <w:bCs/>
          <w:lang w:val="en-US" w:eastAsia="zh-CN"/>
        </w:rPr>
        <w:fldChar w:fldCharType="begin"/>
      </w:r>
      <w:r w:rsidRPr="006B41F9">
        <w:rPr>
          <w:rFonts w:cs="v4.2.0"/>
          <w:b/>
          <w:bCs/>
          <w:lang w:val="en-US" w:eastAsia="zh-CN"/>
        </w:rPr>
        <w:instrText xml:space="preserve"> REF _Ref131511535 \h </w:instrText>
      </w:r>
      <w:r>
        <w:rPr>
          <w:rFonts w:cs="v4.2.0"/>
          <w:b/>
          <w:bCs/>
          <w:lang w:val="en-US" w:eastAsia="zh-CN"/>
        </w:rPr>
        <w:instrText xml:space="preserve"> \* MERGEFORMAT </w:instrText>
      </w:r>
      <w:r w:rsidRPr="006B41F9">
        <w:rPr>
          <w:rFonts w:cs="v4.2.0"/>
          <w:b/>
          <w:bCs/>
          <w:lang w:val="en-US" w:eastAsia="zh-CN"/>
        </w:rPr>
      </w:r>
      <w:r w:rsidRPr="006B41F9">
        <w:rPr>
          <w:rFonts w:cs="v4.2.0"/>
          <w:b/>
          <w:bCs/>
          <w:lang w:val="en-US" w:eastAsia="zh-CN"/>
        </w:rPr>
        <w:fldChar w:fldCharType="separate"/>
      </w:r>
      <w:r w:rsidRPr="006B41F9">
        <w:rPr>
          <w:b/>
          <w:bCs/>
        </w:rPr>
        <w:t xml:space="preserve">Proposal </w:t>
      </w:r>
      <w:r w:rsidRPr="006B41F9">
        <w:rPr>
          <w:b/>
          <w:bCs/>
          <w:noProof/>
        </w:rPr>
        <w:t>2</w:t>
      </w:r>
      <w:r w:rsidRPr="006B41F9">
        <w:rPr>
          <w:b/>
          <w:bCs/>
        </w:rPr>
        <w:t>: subsequent CPC delay is defined as:</w:t>
      </w:r>
      <w:r w:rsidRPr="006B41F9">
        <w:rPr>
          <w:rFonts w:cs="v4.2.0"/>
          <w:b/>
          <w:bCs/>
          <w:lang w:val="en-US" w:eastAsia="zh-CN"/>
        </w:rPr>
        <w:fldChar w:fldCharType="end"/>
      </w:r>
    </w:p>
    <w:p w14:paraId="2ACF3BA2" w14:textId="77777777" w:rsidR="006B41F9" w:rsidRPr="00F42F2E" w:rsidRDefault="006B41F9" w:rsidP="006B41F9">
      <w:pPr>
        <w:jc w:val="center"/>
        <w:rPr>
          <w:rFonts w:cs="v4.2.0"/>
          <w:b/>
          <w:bCs/>
          <w:lang w:val="en-US" w:eastAsia="zh-CN"/>
        </w:rPr>
      </w:pPr>
      <w:r w:rsidRPr="005D2AFA">
        <w:rPr>
          <w:rFonts w:cs="v4.2.0"/>
          <w:b/>
          <w:bCs/>
          <w:lang w:val="en-US" w:eastAsia="zh-CN"/>
        </w:rPr>
        <w:t>T</w:t>
      </w:r>
      <w:r w:rsidRPr="005D2AFA">
        <w:rPr>
          <w:rFonts w:cs="v4.2.0"/>
          <w:b/>
          <w:bCs/>
          <w:vertAlign w:val="subscript"/>
          <w:lang w:val="en-US" w:eastAsia="zh-CN"/>
        </w:rPr>
        <w:t>config_PSCell_Subsequent_Change_Conditional</w:t>
      </w:r>
      <w:r w:rsidRPr="005D2AFA">
        <w:rPr>
          <w:rFonts w:cs="v4.2.0"/>
          <w:b/>
          <w:bCs/>
          <w:lang w:val="en-US" w:eastAsia="zh-CN"/>
        </w:rPr>
        <w:t xml:space="preserve"> = T</w:t>
      </w:r>
      <w:r w:rsidRPr="005D2AFA">
        <w:rPr>
          <w:rFonts w:cs="v4.2.0"/>
          <w:b/>
          <w:bCs/>
          <w:vertAlign w:val="subscript"/>
          <w:lang w:val="en-US" w:eastAsia="zh-CN"/>
        </w:rPr>
        <w:t>Event_DU</w:t>
      </w:r>
      <w:r w:rsidRPr="005D2AFA">
        <w:rPr>
          <w:rFonts w:cs="v4.2.0"/>
          <w:b/>
          <w:bCs/>
          <w:lang w:val="en-US" w:eastAsia="zh-CN"/>
        </w:rPr>
        <w:t xml:space="preserve"> + T</w:t>
      </w:r>
      <w:r w:rsidRPr="005D2AFA">
        <w:rPr>
          <w:rFonts w:cs="v4.2.0"/>
          <w:b/>
          <w:bCs/>
          <w:vertAlign w:val="subscript"/>
          <w:lang w:val="en-US" w:eastAsia="zh-CN"/>
        </w:rPr>
        <w:t>measure</w:t>
      </w:r>
      <w:r w:rsidRPr="005D2AFA">
        <w:rPr>
          <w:rFonts w:cs="v4.2.0"/>
          <w:b/>
          <w:bCs/>
          <w:lang w:val="en-US" w:eastAsia="zh-CN"/>
        </w:rPr>
        <w:t xml:space="preserve"> + T</w:t>
      </w:r>
      <w:r w:rsidRPr="005D2AFA">
        <w:rPr>
          <w:rFonts w:cs="v4.2.0"/>
          <w:b/>
          <w:bCs/>
          <w:vertAlign w:val="subscript"/>
          <w:lang w:val="en-US" w:eastAsia="zh-CN"/>
        </w:rPr>
        <w:t>UE_preparation</w:t>
      </w:r>
      <w:r w:rsidRPr="005D2AFA">
        <w:rPr>
          <w:rFonts w:cs="v4.2.0"/>
          <w:b/>
          <w:bCs/>
          <w:lang w:val="en-US" w:eastAsia="zh-CN"/>
        </w:rPr>
        <w:t xml:space="preserve"> + T</w:t>
      </w:r>
      <w:r w:rsidRPr="005D2AFA">
        <w:rPr>
          <w:rFonts w:cs="v4.2.0"/>
          <w:b/>
          <w:bCs/>
          <w:vertAlign w:val="subscript"/>
          <w:lang w:val="en-US" w:eastAsia="zh-CN"/>
        </w:rPr>
        <w:t>processing</w:t>
      </w:r>
      <w:r w:rsidRPr="005D2AFA">
        <w:rPr>
          <w:rFonts w:cs="v4.2.0"/>
          <w:b/>
          <w:bCs/>
          <w:lang w:val="en-US" w:eastAsia="zh-CN"/>
        </w:rPr>
        <w:t xml:space="preserve"> + T</w:t>
      </w:r>
      <w:r w:rsidRPr="005D2AFA">
        <w:rPr>
          <w:rFonts w:cs="v4.2.0"/>
          <w:b/>
          <w:bCs/>
          <w:vertAlign w:val="subscript"/>
          <w:lang w:val="en-US" w:eastAsia="zh-CN"/>
        </w:rPr>
        <w:t>∆</w:t>
      </w:r>
      <w:r w:rsidRPr="005D2AFA">
        <w:rPr>
          <w:rFonts w:cs="v4.2.0"/>
          <w:b/>
          <w:bCs/>
          <w:lang w:val="en-US" w:eastAsia="zh-CN"/>
        </w:rPr>
        <w:t xml:space="preserve"> + T</w:t>
      </w:r>
      <w:r w:rsidRPr="005D2AFA">
        <w:rPr>
          <w:rFonts w:cs="v4.2.0"/>
          <w:b/>
          <w:bCs/>
          <w:vertAlign w:val="subscript"/>
          <w:lang w:val="en-US" w:eastAsia="zh-CN"/>
        </w:rPr>
        <w:t>PSCell_ DU</w:t>
      </w:r>
      <w:r w:rsidRPr="005D2AFA">
        <w:rPr>
          <w:rFonts w:cs="v4.2.0"/>
          <w:b/>
          <w:bCs/>
          <w:lang w:val="en-US" w:eastAsia="zh-CN"/>
        </w:rPr>
        <w:t xml:space="preserve"> + 2 ms</w:t>
      </w:r>
    </w:p>
    <w:p w14:paraId="6B2F8C64" w14:textId="77777777" w:rsidR="006B41F9" w:rsidRPr="00F42F2E" w:rsidRDefault="006B41F9" w:rsidP="006B41F9">
      <w:pPr>
        <w:rPr>
          <w:rFonts w:cs="v4.2.0"/>
          <w:b/>
          <w:bCs/>
          <w:lang w:val="en-US" w:eastAsia="zh-CN"/>
        </w:rPr>
      </w:pPr>
      <w:r w:rsidRPr="00F42F2E">
        <w:rPr>
          <w:rFonts w:cs="v4.2.0"/>
          <w:b/>
          <w:bCs/>
          <w:lang w:val="en-US" w:eastAsia="zh-CN"/>
        </w:rPr>
        <w:t>Where definition of each component is the same as 8.11B.2 in TS38.133, except:</w:t>
      </w:r>
    </w:p>
    <w:p w14:paraId="1A29D0AA" w14:textId="77777777" w:rsidR="006B41F9" w:rsidRPr="00F42F2E" w:rsidRDefault="006B41F9" w:rsidP="006B41F9">
      <w:pPr>
        <w:rPr>
          <w:rFonts w:cs="v4.2.0"/>
          <w:b/>
          <w:bCs/>
          <w:lang w:val="en-US" w:eastAsia="zh-CN"/>
        </w:rPr>
      </w:pPr>
      <w:r w:rsidRPr="005D2AFA">
        <w:rPr>
          <w:rFonts w:cs="v4.2.0"/>
          <w:b/>
          <w:bCs/>
          <w:lang w:val="en-US" w:eastAsia="zh-CN"/>
        </w:rPr>
        <w:lastRenderedPageBreak/>
        <w:t>T</w:t>
      </w:r>
      <w:r w:rsidRPr="005D2AFA">
        <w:rPr>
          <w:rFonts w:cs="v4.2.0"/>
          <w:b/>
          <w:bCs/>
          <w:vertAlign w:val="subscript"/>
          <w:lang w:val="en-US" w:eastAsia="zh-CN"/>
        </w:rPr>
        <w:t>Event_DU</w:t>
      </w:r>
      <w:r w:rsidRPr="00F42F2E">
        <w:rPr>
          <w:rFonts w:cs="v4.2.0"/>
          <w:b/>
          <w:bCs/>
          <w:lang w:val="en-US" w:eastAsia="zh-CN"/>
        </w:rPr>
        <w:t xml:space="preserve">: is the delay uncertainty which is the time from when the UE </w:t>
      </w:r>
      <w:r w:rsidRPr="00F42F2E">
        <w:rPr>
          <w:rFonts w:cs="v4.2.0"/>
          <w:b/>
          <w:bCs/>
          <w:highlight w:val="yellow"/>
          <w:lang w:val="en-US" w:eastAsia="zh-CN"/>
        </w:rPr>
        <w:t xml:space="preserve">successfully sends </w:t>
      </w:r>
      <w:r w:rsidRPr="005D2AFA">
        <w:rPr>
          <w:b/>
          <w:bCs/>
          <w:highlight w:val="yellow"/>
          <w:lang w:val="en-US"/>
        </w:rPr>
        <w:t>RRCReconfigurationcomplete message</w:t>
      </w:r>
      <w:r w:rsidRPr="00F42F2E">
        <w:rPr>
          <w:b/>
          <w:bCs/>
          <w:highlight w:val="yellow"/>
          <w:lang w:val="en-US"/>
        </w:rPr>
        <w:t xml:space="preserve"> for the previous PSCell addition/change</w:t>
      </w:r>
      <w:r w:rsidRPr="00F42F2E">
        <w:rPr>
          <w:rFonts w:cs="v4.2.0"/>
          <w:b/>
          <w:bCs/>
          <w:lang w:val="en-US" w:eastAsia="zh-CN"/>
        </w:rPr>
        <w:t xml:space="preserve"> until a condition exists at the measurement reference point which will trigger the </w:t>
      </w:r>
      <w:r w:rsidRPr="00F42F2E">
        <w:rPr>
          <w:rFonts w:cs="v4.2.0"/>
          <w:b/>
          <w:bCs/>
          <w:highlight w:val="yellow"/>
          <w:lang w:val="en-US" w:eastAsia="zh-CN"/>
        </w:rPr>
        <w:t>subsequent</w:t>
      </w:r>
      <w:r w:rsidRPr="00F42F2E">
        <w:rPr>
          <w:rFonts w:cs="v4.2.0"/>
          <w:b/>
          <w:bCs/>
          <w:lang w:val="en-US" w:eastAsia="zh-CN"/>
        </w:rPr>
        <w:t xml:space="preserve"> conditional PSCell change.</w:t>
      </w:r>
    </w:p>
    <w:p w14:paraId="478AF2A2" w14:textId="77777777" w:rsidR="00C90F03" w:rsidRPr="00A65FA8" w:rsidRDefault="00C90F03"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7E23BFEE" w14:textId="693DF4E8" w:rsidR="009A7DAD" w:rsidRPr="002449DB" w:rsidRDefault="009A7DAD" w:rsidP="002449DB">
      <w:pPr>
        <w:pStyle w:val="Reference"/>
        <w:keepLines/>
        <w:numPr>
          <w:ilvl w:val="0"/>
          <w:numId w:val="12"/>
        </w:numPr>
        <w:rPr>
          <w:lang w:val="en-US"/>
        </w:rPr>
      </w:pPr>
      <w:r w:rsidRPr="009A7DAD">
        <w:rPr>
          <w:bCs/>
          <w:lang w:val="en-US" w:eastAsia="zh-CN"/>
        </w:rPr>
        <w:t>R4-2303309</w:t>
      </w:r>
      <w:r>
        <w:rPr>
          <w:bCs/>
          <w:lang w:val="en-US" w:eastAsia="zh-CN"/>
        </w:rPr>
        <w:t xml:space="preserve">, </w:t>
      </w:r>
      <w:r w:rsidRPr="009A7DAD">
        <w:rPr>
          <w:bCs/>
          <w:lang w:val="en-US" w:eastAsia="zh-CN"/>
        </w:rPr>
        <w:t>WF on NR Mobility Enhancements RRM requirements (part 2)</w:t>
      </w:r>
      <w:r>
        <w:rPr>
          <w:bCs/>
          <w:lang w:val="en-US" w:eastAsia="zh-CN"/>
        </w:rPr>
        <w:t>, Apple</w:t>
      </w:r>
    </w:p>
    <w:sectPr w:rsidR="009A7DAD" w:rsidRPr="002449DB"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FF39A" w14:textId="77777777" w:rsidR="00385D48" w:rsidRDefault="00385D48">
      <w:pPr>
        <w:spacing w:after="0"/>
      </w:pPr>
      <w:r>
        <w:separator/>
      </w:r>
    </w:p>
  </w:endnote>
  <w:endnote w:type="continuationSeparator" w:id="0">
    <w:p w14:paraId="00752362" w14:textId="77777777" w:rsidR="00385D48" w:rsidRDefault="00385D48">
      <w:pPr>
        <w:spacing w:after="0"/>
      </w:pPr>
      <w:r>
        <w:continuationSeparator/>
      </w:r>
    </w:p>
  </w:endnote>
  <w:endnote w:type="continuationNotice" w:id="1">
    <w:p w14:paraId="772E3253" w14:textId="77777777" w:rsidR="00385D48" w:rsidRDefault="00385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D3D7" w14:textId="77777777" w:rsidR="00385D48" w:rsidRDefault="00385D48">
      <w:pPr>
        <w:spacing w:after="0"/>
      </w:pPr>
      <w:r>
        <w:separator/>
      </w:r>
    </w:p>
  </w:footnote>
  <w:footnote w:type="continuationSeparator" w:id="0">
    <w:p w14:paraId="6BF9925E" w14:textId="77777777" w:rsidR="00385D48" w:rsidRDefault="00385D48">
      <w:pPr>
        <w:spacing w:after="0"/>
      </w:pPr>
      <w:r>
        <w:continuationSeparator/>
      </w:r>
    </w:p>
  </w:footnote>
  <w:footnote w:type="continuationNotice" w:id="1">
    <w:p w14:paraId="6EBF30C4" w14:textId="77777777" w:rsidR="00385D48" w:rsidRDefault="00385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B7591"/>
    <w:multiLevelType w:val="hybridMultilevel"/>
    <w:tmpl w:val="01E60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2078E2"/>
    <w:multiLevelType w:val="hybridMultilevel"/>
    <w:tmpl w:val="AE22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0"/>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37"/>
  </w:num>
  <w:num w:numId="12" w16cid:durableId="1175027039">
    <w:abstractNumId w:val="23"/>
  </w:num>
  <w:num w:numId="13" w16cid:durableId="665591870">
    <w:abstractNumId w:val="2"/>
  </w:num>
  <w:num w:numId="14" w16cid:durableId="1820999206">
    <w:abstractNumId w:val="28"/>
  </w:num>
  <w:num w:numId="15" w16cid:durableId="27068971">
    <w:abstractNumId w:val="15"/>
  </w:num>
  <w:num w:numId="16" w16cid:durableId="1673684540">
    <w:abstractNumId w:val="21"/>
  </w:num>
  <w:num w:numId="17" w16cid:durableId="689647860">
    <w:abstractNumId w:val="4"/>
  </w:num>
  <w:num w:numId="18" w16cid:durableId="836766221">
    <w:abstractNumId w:val="12"/>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3"/>
  </w:num>
  <w:num w:numId="24" w16cid:durableId="86540056">
    <w:abstractNumId w:val="24"/>
  </w:num>
  <w:num w:numId="25" w16cid:durableId="1848398925">
    <w:abstractNumId w:val="0"/>
  </w:num>
  <w:num w:numId="26" w16cid:durableId="268200992">
    <w:abstractNumId w:val="33"/>
  </w:num>
  <w:num w:numId="27" w16cid:durableId="1199899444">
    <w:abstractNumId w:val="6"/>
  </w:num>
  <w:num w:numId="28" w16cid:durableId="2124037151">
    <w:abstractNumId w:val="26"/>
  </w:num>
  <w:num w:numId="29" w16cid:durableId="1176505110">
    <w:abstractNumId w:val="35"/>
  </w:num>
  <w:num w:numId="30" w16cid:durableId="1879048688">
    <w:abstractNumId w:val="22"/>
  </w:num>
  <w:num w:numId="31" w16cid:durableId="1398741903">
    <w:abstractNumId w:val="11"/>
  </w:num>
  <w:num w:numId="32" w16cid:durableId="1789276309">
    <w:abstractNumId w:val="20"/>
  </w:num>
  <w:num w:numId="33" w16cid:durableId="193614665">
    <w:abstractNumId w:val="38"/>
  </w:num>
  <w:num w:numId="34" w16cid:durableId="23554501">
    <w:abstractNumId w:val="18"/>
  </w:num>
  <w:num w:numId="35" w16cid:durableId="57362482">
    <w:abstractNumId w:val="32"/>
  </w:num>
  <w:num w:numId="36" w16cid:durableId="747653175">
    <w:abstractNumId w:val="19"/>
  </w:num>
  <w:num w:numId="37" w16cid:durableId="1645423610">
    <w:abstractNumId w:val="39"/>
  </w:num>
  <w:num w:numId="38" w16cid:durableId="228196596">
    <w:abstractNumId w:val="8"/>
  </w:num>
  <w:num w:numId="39" w16cid:durableId="1155074632">
    <w:abstractNumId w:val="16"/>
  </w:num>
  <w:num w:numId="40" w16cid:durableId="599992077">
    <w:abstractNumId w:val="27"/>
  </w:num>
  <w:num w:numId="41" w16cid:durableId="396368277">
    <w:abstractNumId w:val="14"/>
  </w:num>
  <w:num w:numId="42" w16cid:durableId="809516542">
    <w:abstractNumId w:val="7"/>
  </w:num>
  <w:num w:numId="43" w16cid:durableId="1581021789">
    <w:abstractNumId w:val="1"/>
  </w:num>
  <w:num w:numId="44" w16cid:durableId="28550216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218"/>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794"/>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631"/>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2CE"/>
    <w:rsid w:val="00035744"/>
    <w:rsid w:val="00035E3A"/>
    <w:rsid w:val="00035FFE"/>
    <w:rsid w:val="00036276"/>
    <w:rsid w:val="00036DF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2A7"/>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743"/>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070"/>
    <w:rsid w:val="0007333C"/>
    <w:rsid w:val="0007352C"/>
    <w:rsid w:val="000740FD"/>
    <w:rsid w:val="0007424B"/>
    <w:rsid w:val="0007431A"/>
    <w:rsid w:val="000743EA"/>
    <w:rsid w:val="00074759"/>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3FF9"/>
    <w:rsid w:val="000851B5"/>
    <w:rsid w:val="0008566E"/>
    <w:rsid w:val="000858A1"/>
    <w:rsid w:val="000864C9"/>
    <w:rsid w:val="0008684A"/>
    <w:rsid w:val="00086EB0"/>
    <w:rsid w:val="00087799"/>
    <w:rsid w:val="0008786C"/>
    <w:rsid w:val="000906ED"/>
    <w:rsid w:val="000908F0"/>
    <w:rsid w:val="00090EB1"/>
    <w:rsid w:val="00091301"/>
    <w:rsid w:val="00091476"/>
    <w:rsid w:val="0009154D"/>
    <w:rsid w:val="00091C34"/>
    <w:rsid w:val="00091C42"/>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2D6"/>
    <w:rsid w:val="000B557C"/>
    <w:rsid w:val="000B5E5E"/>
    <w:rsid w:val="000B6619"/>
    <w:rsid w:val="000B6945"/>
    <w:rsid w:val="000B69B8"/>
    <w:rsid w:val="000B7274"/>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05B7"/>
    <w:rsid w:val="000D3027"/>
    <w:rsid w:val="000D370C"/>
    <w:rsid w:val="000D3BE4"/>
    <w:rsid w:val="000D45C9"/>
    <w:rsid w:val="000D471A"/>
    <w:rsid w:val="000D5092"/>
    <w:rsid w:val="000D5C69"/>
    <w:rsid w:val="000D5DC6"/>
    <w:rsid w:val="000D6230"/>
    <w:rsid w:val="000D67F5"/>
    <w:rsid w:val="000D6AA9"/>
    <w:rsid w:val="000D6E60"/>
    <w:rsid w:val="000D7462"/>
    <w:rsid w:val="000D7973"/>
    <w:rsid w:val="000E01CD"/>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4FDC"/>
    <w:rsid w:val="000E5783"/>
    <w:rsid w:val="000E5D13"/>
    <w:rsid w:val="000E5EBF"/>
    <w:rsid w:val="000E5FD7"/>
    <w:rsid w:val="000E608D"/>
    <w:rsid w:val="000E618A"/>
    <w:rsid w:val="000E690B"/>
    <w:rsid w:val="000E69C6"/>
    <w:rsid w:val="000E6F58"/>
    <w:rsid w:val="000E7098"/>
    <w:rsid w:val="000E74A7"/>
    <w:rsid w:val="000E74F7"/>
    <w:rsid w:val="000E7B55"/>
    <w:rsid w:val="000E7FE5"/>
    <w:rsid w:val="000F0B9E"/>
    <w:rsid w:val="000F0D9E"/>
    <w:rsid w:val="000F27E4"/>
    <w:rsid w:val="000F2A50"/>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49A"/>
    <w:rsid w:val="00105513"/>
    <w:rsid w:val="00105CD5"/>
    <w:rsid w:val="00106747"/>
    <w:rsid w:val="00106D28"/>
    <w:rsid w:val="00106FFC"/>
    <w:rsid w:val="001076A9"/>
    <w:rsid w:val="00107BC6"/>
    <w:rsid w:val="00110795"/>
    <w:rsid w:val="0011084B"/>
    <w:rsid w:val="00110A36"/>
    <w:rsid w:val="0011124C"/>
    <w:rsid w:val="00111312"/>
    <w:rsid w:val="001114B4"/>
    <w:rsid w:val="0011161D"/>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9C0"/>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6B18"/>
    <w:rsid w:val="00127061"/>
    <w:rsid w:val="00127428"/>
    <w:rsid w:val="00130D25"/>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460"/>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3ABA"/>
    <w:rsid w:val="0015416A"/>
    <w:rsid w:val="00154365"/>
    <w:rsid w:val="001543DB"/>
    <w:rsid w:val="00155751"/>
    <w:rsid w:val="00155C8A"/>
    <w:rsid w:val="00155D51"/>
    <w:rsid w:val="00156E00"/>
    <w:rsid w:val="0015749B"/>
    <w:rsid w:val="00157A1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A90"/>
    <w:rsid w:val="00171FDC"/>
    <w:rsid w:val="001725B6"/>
    <w:rsid w:val="00172D27"/>
    <w:rsid w:val="001731CF"/>
    <w:rsid w:val="001735FF"/>
    <w:rsid w:val="00173BD7"/>
    <w:rsid w:val="00173BE4"/>
    <w:rsid w:val="001753FA"/>
    <w:rsid w:val="0017552B"/>
    <w:rsid w:val="0017559E"/>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15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AA"/>
    <w:rsid w:val="001A31D4"/>
    <w:rsid w:val="001A45C5"/>
    <w:rsid w:val="001A47EE"/>
    <w:rsid w:val="001A4905"/>
    <w:rsid w:val="001A4C19"/>
    <w:rsid w:val="001A5127"/>
    <w:rsid w:val="001A53B3"/>
    <w:rsid w:val="001A5D9F"/>
    <w:rsid w:val="001A5FC6"/>
    <w:rsid w:val="001A6D6E"/>
    <w:rsid w:val="001A7182"/>
    <w:rsid w:val="001B0376"/>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50A"/>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ED4"/>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0C8F"/>
    <w:rsid w:val="001F179C"/>
    <w:rsid w:val="001F1995"/>
    <w:rsid w:val="001F2076"/>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0E"/>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265"/>
    <w:rsid w:val="002343FF"/>
    <w:rsid w:val="00236B44"/>
    <w:rsid w:val="0023752B"/>
    <w:rsid w:val="002379CE"/>
    <w:rsid w:val="00237B29"/>
    <w:rsid w:val="00237CD3"/>
    <w:rsid w:val="00237F96"/>
    <w:rsid w:val="002408BE"/>
    <w:rsid w:val="00240F39"/>
    <w:rsid w:val="00241281"/>
    <w:rsid w:val="0024160B"/>
    <w:rsid w:val="002421A4"/>
    <w:rsid w:val="002428B5"/>
    <w:rsid w:val="00242B77"/>
    <w:rsid w:val="00243013"/>
    <w:rsid w:val="0024363C"/>
    <w:rsid w:val="00243BE8"/>
    <w:rsid w:val="002449DB"/>
    <w:rsid w:val="00245B24"/>
    <w:rsid w:val="00246B61"/>
    <w:rsid w:val="00246DCF"/>
    <w:rsid w:val="00247919"/>
    <w:rsid w:val="00247AF0"/>
    <w:rsid w:val="002500FA"/>
    <w:rsid w:val="00250218"/>
    <w:rsid w:val="00250262"/>
    <w:rsid w:val="002509D0"/>
    <w:rsid w:val="002527DB"/>
    <w:rsid w:val="0025315E"/>
    <w:rsid w:val="00253327"/>
    <w:rsid w:val="002533CE"/>
    <w:rsid w:val="00253551"/>
    <w:rsid w:val="0025373D"/>
    <w:rsid w:val="00253864"/>
    <w:rsid w:val="0025415F"/>
    <w:rsid w:val="002542BB"/>
    <w:rsid w:val="002547EB"/>
    <w:rsid w:val="00254AEF"/>
    <w:rsid w:val="00254E6E"/>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5A85"/>
    <w:rsid w:val="00266436"/>
    <w:rsid w:val="00266742"/>
    <w:rsid w:val="002667DA"/>
    <w:rsid w:val="00266B20"/>
    <w:rsid w:val="00266C4A"/>
    <w:rsid w:val="00267967"/>
    <w:rsid w:val="00270B01"/>
    <w:rsid w:val="002714DF"/>
    <w:rsid w:val="0027274E"/>
    <w:rsid w:val="00272878"/>
    <w:rsid w:val="00272BF3"/>
    <w:rsid w:val="00273259"/>
    <w:rsid w:val="00273A6D"/>
    <w:rsid w:val="00273B33"/>
    <w:rsid w:val="00273EB9"/>
    <w:rsid w:val="002742D0"/>
    <w:rsid w:val="00274AAF"/>
    <w:rsid w:val="00274FCC"/>
    <w:rsid w:val="00274FF9"/>
    <w:rsid w:val="00275844"/>
    <w:rsid w:val="00275861"/>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E0D"/>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D99"/>
    <w:rsid w:val="002970B0"/>
    <w:rsid w:val="0029720E"/>
    <w:rsid w:val="0029741A"/>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396"/>
    <w:rsid w:val="002A668B"/>
    <w:rsid w:val="002B05CE"/>
    <w:rsid w:val="002B0A1B"/>
    <w:rsid w:val="002B15A0"/>
    <w:rsid w:val="002B2BBD"/>
    <w:rsid w:val="002B3BDA"/>
    <w:rsid w:val="002B4B48"/>
    <w:rsid w:val="002B5728"/>
    <w:rsid w:val="002B5B5D"/>
    <w:rsid w:val="002B607F"/>
    <w:rsid w:val="002C0629"/>
    <w:rsid w:val="002C0884"/>
    <w:rsid w:val="002C10A6"/>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72E"/>
    <w:rsid w:val="002D5FD5"/>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8B9"/>
    <w:rsid w:val="002E7BC5"/>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BF4"/>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51F"/>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29ED"/>
    <w:rsid w:val="00373385"/>
    <w:rsid w:val="003733D8"/>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56B"/>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5D48"/>
    <w:rsid w:val="003861E5"/>
    <w:rsid w:val="003868FB"/>
    <w:rsid w:val="00386BB1"/>
    <w:rsid w:val="00386D0C"/>
    <w:rsid w:val="0038760E"/>
    <w:rsid w:val="003908BB"/>
    <w:rsid w:val="00391B4D"/>
    <w:rsid w:val="00391EC8"/>
    <w:rsid w:val="00392524"/>
    <w:rsid w:val="0039393F"/>
    <w:rsid w:val="00394928"/>
    <w:rsid w:val="00394C7B"/>
    <w:rsid w:val="00394CE7"/>
    <w:rsid w:val="00395B53"/>
    <w:rsid w:val="00396F74"/>
    <w:rsid w:val="00397052"/>
    <w:rsid w:val="0039790A"/>
    <w:rsid w:val="003A04E3"/>
    <w:rsid w:val="003A187E"/>
    <w:rsid w:val="003A1B84"/>
    <w:rsid w:val="003A2183"/>
    <w:rsid w:val="003A2340"/>
    <w:rsid w:val="003A25E4"/>
    <w:rsid w:val="003A28DD"/>
    <w:rsid w:val="003A2A44"/>
    <w:rsid w:val="003A2E24"/>
    <w:rsid w:val="003A2E6A"/>
    <w:rsid w:val="003A399C"/>
    <w:rsid w:val="003A3C1B"/>
    <w:rsid w:val="003A3DCD"/>
    <w:rsid w:val="003A44E4"/>
    <w:rsid w:val="003A49B5"/>
    <w:rsid w:val="003A4AA6"/>
    <w:rsid w:val="003A5C3E"/>
    <w:rsid w:val="003A632C"/>
    <w:rsid w:val="003A68A8"/>
    <w:rsid w:val="003A6BEF"/>
    <w:rsid w:val="003A7249"/>
    <w:rsid w:val="003A7912"/>
    <w:rsid w:val="003A7E2F"/>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6F9"/>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0E0F"/>
    <w:rsid w:val="003E112F"/>
    <w:rsid w:val="003E16C9"/>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13F"/>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C74"/>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47E"/>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414"/>
    <w:rsid w:val="00464E07"/>
    <w:rsid w:val="00465150"/>
    <w:rsid w:val="0046674D"/>
    <w:rsid w:val="00466BFA"/>
    <w:rsid w:val="00466C13"/>
    <w:rsid w:val="0046704B"/>
    <w:rsid w:val="00467072"/>
    <w:rsid w:val="00467261"/>
    <w:rsid w:val="00467696"/>
    <w:rsid w:val="004679DE"/>
    <w:rsid w:val="00467AA9"/>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B9F"/>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689D"/>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3E69"/>
    <w:rsid w:val="004B4262"/>
    <w:rsid w:val="004B4C8A"/>
    <w:rsid w:val="004B4F5F"/>
    <w:rsid w:val="004B61BF"/>
    <w:rsid w:val="004B686B"/>
    <w:rsid w:val="004B6A36"/>
    <w:rsid w:val="004B6B97"/>
    <w:rsid w:val="004B6BAB"/>
    <w:rsid w:val="004B6DE2"/>
    <w:rsid w:val="004B74F6"/>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A51"/>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DE6"/>
    <w:rsid w:val="004F6F6D"/>
    <w:rsid w:val="005006F3"/>
    <w:rsid w:val="0050078D"/>
    <w:rsid w:val="00500C13"/>
    <w:rsid w:val="00501587"/>
    <w:rsid w:val="0050246B"/>
    <w:rsid w:val="005027CE"/>
    <w:rsid w:val="00502EC6"/>
    <w:rsid w:val="0050327B"/>
    <w:rsid w:val="005034C6"/>
    <w:rsid w:val="0050482F"/>
    <w:rsid w:val="005050DC"/>
    <w:rsid w:val="00505BFE"/>
    <w:rsid w:val="005063B3"/>
    <w:rsid w:val="00506D3F"/>
    <w:rsid w:val="00507AA3"/>
    <w:rsid w:val="00507ED3"/>
    <w:rsid w:val="00510220"/>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8B5"/>
    <w:rsid w:val="00520C98"/>
    <w:rsid w:val="00521481"/>
    <w:rsid w:val="005215E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2"/>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0737"/>
    <w:rsid w:val="00552279"/>
    <w:rsid w:val="00552F43"/>
    <w:rsid w:val="005532A8"/>
    <w:rsid w:val="005532B9"/>
    <w:rsid w:val="00553567"/>
    <w:rsid w:val="005535D6"/>
    <w:rsid w:val="00554261"/>
    <w:rsid w:val="005549F6"/>
    <w:rsid w:val="00554C9F"/>
    <w:rsid w:val="00555D4D"/>
    <w:rsid w:val="005564FA"/>
    <w:rsid w:val="005566EF"/>
    <w:rsid w:val="00556AB2"/>
    <w:rsid w:val="00556BD4"/>
    <w:rsid w:val="00556D2A"/>
    <w:rsid w:val="0055702A"/>
    <w:rsid w:val="005572CC"/>
    <w:rsid w:val="00557767"/>
    <w:rsid w:val="005606E3"/>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408E"/>
    <w:rsid w:val="00575AA1"/>
    <w:rsid w:val="00575AE7"/>
    <w:rsid w:val="00575B37"/>
    <w:rsid w:val="00575B91"/>
    <w:rsid w:val="00576151"/>
    <w:rsid w:val="00576368"/>
    <w:rsid w:val="005764D2"/>
    <w:rsid w:val="005770E6"/>
    <w:rsid w:val="00577376"/>
    <w:rsid w:val="00577536"/>
    <w:rsid w:val="00577D5A"/>
    <w:rsid w:val="00580B03"/>
    <w:rsid w:val="00580CF5"/>
    <w:rsid w:val="00580D25"/>
    <w:rsid w:val="005815C3"/>
    <w:rsid w:val="00581D8C"/>
    <w:rsid w:val="00583418"/>
    <w:rsid w:val="005836E8"/>
    <w:rsid w:val="005837DE"/>
    <w:rsid w:val="005839E2"/>
    <w:rsid w:val="00583CEF"/>
    <w:rsid w:val="00584799"/>
    <w:rsid w:val="00585490"/>
    <w:rsid w:val="0058568B"/>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5B60"/>
    <w:rsid w:val="005963D9"/>
    <w:rsid w:val="00596454"/>
    <w:rsid w:val="00596691"/>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6C7B"/>
    <w:rsid w:val="005B718D"/>
    <w:rsid w:val="005B7538"/>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2AFA"/>
    <w:rsid w:val="005D326E"/>
    <w:rsid w:val="005D3A5E"/>
    <w:rsid w:val="005D3D5C"/>
    <w:rsid w:val="005D3F08"/>
    <w:rsid w:val="005D41F4"/>
    <w:rsid w:val="005D4297"/>
    <w:rsid w:val="005D4625"/>
    <w:rsid w:val="005D463B"/>
    <w:rsid w:val="005D4A3C"/>
    <w:rsid w:val="005D4CC8"/>
    <w:rsid w:val="005D4D62"/>
    <w:rsid w:val="005D540D"/>
    <w:rsid w:val="005D5900"/>
    <w:rsid w:val="005D595E"/>
    <w:rsid w:val="005D6459"/>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05AB"/>
    <w:rsid w:val="005F11C1"/>
    <w:rsid w:val="005F1A62"/>
    <w:rsid w:val="005F22AD"/>
    <w:rsid w:val="005F234D"/>
    <w:rsid w:val="005F23B5"/>
    <w:rsid w:val="005F2812"/>
    <w:rsid w:val="005F421B"/>
    <w:rsid w:val="005F45B4"/>
    <w:rsid w:val="005F4753"/>
    <w:rsid w:val="005F4827"/>
    <w:rsid w:val="005F5183"/>
    <w:rsid w:val="005F5335"/>
    <w:rsid w:val="005F53E5"/>
    <w:rsid w:val="005F5C81"/>
    <w:rsid w:val="005F5D6E"/>
    <w:rsid w:val="005F5D7F"/>
    <w:rsid w:val="005F5DE2"/>
    <w:rsid w:val="005F6668"/>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C70"/>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5E"/>
    <w:rsid w:val="006458B5"/>
    <w:rsid w:val="00646584"/>
    <w:rsid w:val="00646D9B"/>
    <w:rsid w:val="00646F3D"/>
    <w:rsid w:val="006476FB"/>
    <w:rsid w:val="00647981"/>
    <w:rsid w:val="00647B15"/>
    <w:rsid w:val="00647B1A"/>
    <w:rsid w:val="00647D9E"/>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0F74"/>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2F39"/>
    <w:rsid w:val="006A3156"/>
    <w:rsid w:val="006A48AC"/>
    <w:rsid w:val="006A4A7F"/>
    <w:rsid w:val="006A4B87"/>
    <w:rsid w:val="006A5575"/>
    <w:rsid w:val="006A6E83"/>
    <w:rsid w:val="006A7B90"/>
    <w:rsid w:val="006A7E35"/>
    <w:rsid w:val="006A7F66"/>
    <w:rsid w:val="006A7F70"/>
    <w:rsid w:val="006B0442"/>
    <w:rsid w:val="006B04EF"/>
    <w:rsid w:val="006B0964"/>
    <w:rsid w:val="006B1ABC"/>
    <w:rsid w:val="006B2308"/>
    <w:rsid w:val="006B23F5"/>
    <w:rsid w:val="006B2954"/>
    <w:rsid w:val="006B29D5"/>
    <w:rsid w:val="006B2AF3"/>
    <w:rsid w:val="006B41F9"/>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1E"/>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2C0"/>
    <w:rsid w:val="006D516E"/>
    <w:rsid w:val="006D53B5"/>
    <w:rsid w:val="006D669F"/>
    <w:rsid w:val="006D6F89"/>
    <w:rsid w:val="006D7810"/>
    <w:rsid w:val="006D7B1A"/>
    <w:rsid w:val="006E064C"/>
    <w:rsid w:val="006E0E97"/>
    <w:rsid w:val="006E1452"/>
    <w:rsid w:val="006E16E6"/>
    <w:rsid w:val="006E1ECC"/>
    <w:rsid w:val="006E2086"/>
    <w:rsid w:val="006E2D78"/>
    <w:rsid w:val="006E3157"/>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6D8"/>
    <w:rsid w:val="006F4EAF"/>
    <w:rsid w:val="006F4F07"/>
    <w:rsid w:val="006F5135"/>
    <w:rsid w:val="006F56AE"/>
    <w:rsid w:val="006F5B07"/>
    <w:rsid w:val="006F6121"/>
    <w:rsid w:val="006F623C"/>
    <w:rsid w:val="006F6264"/>
    <w:rsid w:val="006F6683"/>
    <w:rsid w:val="00700960"/>
    <w:rsid w:val="00700AB6"/>
    <w:rsid w:val="00701B60"/>
    <w:rsid w:val="00701BF4"/>
    <w:rsid w:val="00701D30"/>
    <w:rsid w:val="00702525"/>
    <w:rsid w:val="00702C53"/>
    <w:rsid w:val="00703785"/>
    <w:rsid w:val="00704106"/>
    <w:rsid w:val="00704A83"/>
    <w:rsid w:val="00704A8F"/>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4BAF"/>
    <w:rsid w:val="00725116"/>
    <w:rsid w:val="007251C3"/>
    <w:rsid w:val="0072566B"/>
    <w:rsid w:val="00725EB5"/>
    <w:rsid w:val="00726417"/>
    <w:rsid w:val="00726549"/>
    <w:rsid w:val="00726B9D"/>
    <w:rsid w:val="00727019"/>
    <w:rsid w:val="0072741B"/>
    <w:rsid w:val="00727579"/>
    <w:rsid w:val="00727CFB"/>
    <w:rsid w:val="00730084"/>
    <w:rsid w:val="007304C2"/>
    <w:rsid w:val="00731155"/>
    <w:rsid w:val="00731319"/>
    <w:rsid w:val="00732013"/>
    <w:rsid w:val="00732172"/>
    <w:rsid w:val="00733216"/>
    <w:rsid w:val="00733486"/>
    <w:rsid w:val="0073469E"/>
    <w:rsid w:val="00734B9B"/>
    <w:rsid w:val="00734FF8"/>
    <w:rsid w:val="00735629"/>
    <w:rsid w:val="00735712"/>
    <w:rsid w:val="007357F3"/>
    <w:rsid w:val="007358EB"/>
    <w:rsid w:val="0073598A"/>
    <w:rsid w:val="00735E8B"/>
    <w:rsid w:val="007362E8"/>
    <w:rsid w:val="00736C6F"/>
    <w:rsid w:val="00736D1C"/>
    <w:rsid w:val="007370EE"/>
    <w:rsid w:val="007402F1"/>
    <w:rsid w:val="00740AD9"/>
    <w:rsid w:val="0074107A"/>
    <w:rsid w:val="007416D2"/>
    <w:rsid w:val="007418DC"/>
    <w:rsid w:val="00741C0B"/>
    <w:rsid w:val="0074274A"/>
    <w:rsid w:val="00743D37"/>
    <w:rsid w:val="0074402B"/>
    <w:rsid w:val="00744C1F"/>
    <w:rsid w:val="00745401"/>
    <w:rsid w:val="007456A3"/>
    <w:rsid w:val="00745705"/>
    <w:rsid w:val="007465BA"/>
    <w:rsid w:val="007504E2"/>
    <w:rsid w:val="00751650"/>
    <w:rsid w:val="00751D8B"/>
    <w:rsid w:val="00752055"/>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4C3"/>
    <w:rsid w:val="00762890"/>
    <w:rsid w:val="00762896"/>
    <w:rsid w:val="0076297B"/>
    <w:rsid w:val="007631C1"/>
    <w:rsid w:val="007637DF"/>
    <w:rsid w:val="00763FC2"/>
    <w:rsid w:val="0076423E"/>
    <w:rsid w:val="0076451B"/>
    <w:rsid w:val="00764565"/>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BC2"/>
    <w:rsid w:val="00773F57"/>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8D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595"/>
    <w:rsid w:val="00795E20"/>
    <w:rsid w:val="00795E8B"/>
    <w:rsid w:val="0079602E"/>
    <w:rsid w:val="007964C8"/>
    <w:rsid w:val="00797130"/>
    <w:rsid w:val="007973AD"/>
    <w:rsid w:val="00797465"/>
    <w:rsid w:val="007974D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1AD6"/>
    <w:rsid w:val="007B20D1"/>
    <w:rsid w:val="007B28CA"/>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3E56"/>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7B2"/>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DA"/>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61A"/>
    <w:rsid w:val="007F5E5E"/>
    <w:rsid w:val="007F6325"/>
    <w:rsid w:val="007F69BA"/>
    <w:rsid w:val="008006D6"/>
    <w:rsid w:val="008007CD"/>
    <w:rsid w:val="00801062"/>
    <w:rsid w:val="00801150"/>
    <w:rsid w:val="00801318"/>
    <w:rsid w:val="00801738"/>
    <w:rsid w:val="00801BDC"/>
    <w:rsid w:val="00801CE9"/>
    <w:rsid w:val="008027B7"/>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3C8A"/>
    <w:rsid w:val="00815484"/>
    <w:rsid w:val="00816338"/>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3A80"/>
    <w:rsid w:val="008350AC"/>
    <w:rsid w:val="008355F5"/>
    <w:rsid w:val="00835638"/>
    <w:rsid w:val="0083572B"/>
    <w:rsid w:val="00835C87"/>
    <w:rsid w:val="008375BA"/>
    <w:rsid w:val="0083799A"/>
    <w:rsid w:val="00837B23"/>
    <w:rsid w:val="00837B89"/>
    <w:rsid w:val="00837C84"/>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0F01"/>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5A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B5D"/>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116"/>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17B4"/>
    <w:rsid w:val="008D1E56"/>
    <w:rsid w:val="008D2A0D"/>
    <w:rsid w:val="008D3053"/>
    <w:rsid w:val="008D3DD6"/>
    <w:rsid w:val="008D447A"/>
    <w:rsid w:val="008D4D76"/>
    <w:rsid w:val="008D4E62"/>
    <w:rsid w:val="008D5487"/>
    <w:rsid w:val="008D5BD4"/>
    <w:rsid w:val="008D5D1C"/>
    <w:rsid w:val="008D61FA"/>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37B"/>
    <w:rsid w:val="008E56BA"/>
    <w:rsid w:val="008E5A03"/>
    <w:rsid w:val="008E5B35"/>
    <w:rsid w:val="008E6A62"/>
    <w:rsid w:val="008E6D08"/>
    <w:rsid w:val="008E74E5"/>
    <w:rsid w:val="008E7784"/>
    <w:rsid w:val="008E784C"/>
    <w:rsid w:val="008F0377"/>
    <w:rsid w:val="008F03EA"/>
    <w:rsid w:val="008F05DA"/>
    <w:rsid w:val="008F0E6B"/>
    <w:rsid w:val="008F14F6"/>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1E"/>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3E7"/>
    <w:rsid w:val="00931573"/>
    <w:rsid w:val="00931A76"/>
    <w:rsid w:val="00931E76"/>
    <w:rsid w:val="00931FC0"/>
    <w:rsid w:val="00932001"/>
    <w:rsid w:val="00932D35"/>
    <w:rsid w:val="009332BE"/>
    <w:rsid w:val="00933A0E"/>
    <w:rsid w:val="00933EA7"/>
    <w:rsid w:val="009341B7"/>
    <w:rsid w:val="00934594"/>
    <w:rsid w:val="009364AC"/>
    <w:rsid w:val="009366FE"/>
    <w:rsid w:val="00936A4E"/>
    <w:rsid w:val="0093705D"/>
    <w:rsid w:val="00937107"/>
    <w:rsid w:val="009375E8"/>
    <w:rsid w:val="00937797"/>
    <w:rsid w:val="009400FD"/>
    <w:rsid w:val="0094098C"/>
    <w:rsid w:val="00942CB5"/>
    <w:rsid w:val="009430D3"/>
    <w:rsid w:val="009434BC"/>
    <w:rsid w:val="00943719"/>
    <w:rsid w:val="00943D8F"/>
    <w:rsid w:val="009440E3"/>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2BC"/>
    <w:rsid w:val="0096695B"/>
    <w:rsid w:val="00967295"/>
    <w:rsid w:val="009673B5"/>
    <w:rsid w:val="0096753A"/>
    <w:rsid w:val="00967702"/>
    <w:rsid w:val="009706B5"/>
    <w:rsid w:val="00970A7C"/>
    <w:rsid w:val="00970DCD"/>
    <w:rsid w:val="009711DA"/>
    <w:rsid w:val="00971527"/>
    <w:rsid w:val="009715AD"/>
    <w:rsid w:val="00971EA8"/>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19D"/>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871"/>
    <w:rsid w:val="009A1A67"/>
    <w:rsid w:val="009A1CE7"/>
    <w:rsid w:val="009A1EE8"/>
    <w:rsid w:val="009A2304"/>
    <w:rsid w:val="009A3385"/>
    <w:rsid w:val="009A3467"/>
    <w:rsid w:val="009A43E9"/>
    <w:rsid w:val="009A5000"/>
    <w:rsid w:val="009A5102"/>
    <w:rsid w:val="009A7384"/>
    <w:rsid w:val="009A7955"/>
    <w:rsid w:val="009A7DAD"/>
    <w:rsid w:val="009B0FF4"/>
    <w:rsid w:val="009B26C3"/>
    <w:rsid w:val="009B2DCA"/>
    <w:rsid w:val="009B35FB"/>
    <w:rsid w:val="009B37D5"/>
    <w:rsid w:val="009B38D6"/>
    <w:rsid w:val="009B3AE3"/>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7AF"/>
    <w:rsid w:val="009D281D"/>
    <w:rsid w:val="009D36FF"/>
    <w:rsid w:val="009D3B0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E7E9F"/>
    <w:rsid w:val="009F0814"/>
    <w:rsid w:val="009F18DA"/>
    <w:rsid w:val="009F1BC3"/>
    <w:rsid w:val="009F25D0"/>
    <w:rsid w:val="009F2857"/>
    <w:rsid w:val="009F3D68"/>
    <w:rsid w:val="009F4049"/>
    <w:rsid w:val="009F5925"/>
    <w:rsid w:val="009F68A4"/>
    <w:rsid w:val="009F737C"/>
    <w:rsid w:val="00A00081"/>
    <w:rsid w:val="00A008A7"/>
    <w:rsid w:val="00A00949"/>
    <w:rsid w:val="00A009EB"/>
    <w:rsid w:val="00A02D38"/>
    <w:rsid w:val="00A03E7F"/>
    <w:rsid w:val="00A03F87"/>
    <w:rsid w:val="00A04834"/>
    <w:rsid w:val="00A04F76"/>
    <w:rsid w:val="00A0501E"/>
    <w:rsid w:val="00A0571C"/>
    <w:rsid w:val="00A0583D"/>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0CC"/>
    <w:rsid w:val="00A20B5A"/>
    <w:rsid w:val="00A21108"/>
    <w:rsid w:val="00A21AF4"/>
    <w:rsid w:val="00A21C31"/>
    <w:rsid w:val="00A21F09"/>
    <w:rsid w:val="00A22C85"/>
    <w:rsid w:val="00A2370D"/>
    <w:rsid w:val="00A23789"/>
    <w:rsid w:val="00A23F5F"/>
    <w:rsid w:val="00A23FBF"/>
    <w:rsid w:val="00A24D7B"/>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97E"/>
    <w:rsid w:val="00A343EE"/>
    <w:rsid w:val="00A35C63"/>
    <w:rsid w:val="00A35CB5"/>
    <w:rsid w:val="00A36413"/>
    <w:rsid w:val="00A3642B"/>
    <w:rsid w:val="00A37213"/>
    <w:rsid w:val="00A379CF"/>
    <w:rsid w:val="00A37BD4"/>
    <w:rsid w:val="00A37D4F"/>
    <w:rsid w:val="00A37E1A"/>
    <w:rsid w:val="00A37E7B"/>
    <w:rsid w:val="00A407ED"/>
    <w:rsid w:val="00A40CA2"/>
    <w:rsid w:val="00A40DAC"/>
    <w:rsid w:val="00A40E2D"/>
    <w:rsid w:val="00A41F27"/>
    <w:rsid w:val="00A423E9"/>
    <w:rsid w:val="00A42577"/>
    <w:rsid w:val="00A42B66"/>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7A1"/>
    <w:rsid w:val="00A60DE6"/>
    <w:rsid w:val="00A60EA4"/>
    <w:rsid w:val="00A60F29"/>
    <w:rsid w:val="00A623A8"/>
    <w:rsid w:val="00A623C4"/>
    <w:rsid w:val="00A6250F"/>
    <w:rsid w:val="00A62893"/>
    <w:rsid w:val="00A62CC8"/>
    <w:rsid w:val="00A62E16"/>
    <w:rsid w:val="00A6450A"/>
    <w:rsid w:val="00A645CF"/>
    <w:rsid w:val="00A646A2"/>
    <w:rsid w:val="00A64C07"/>
    <w:rsid w:val="00A64E58"/>
    <w:rsid w:val="00A64E9F"/>
    <w:rsid w:val="00A64F18"/>
    <w:rsid w:val="00A653CB"/>
    <w:rsid w:val="00A654B3"/>
    <w:rsid w:val="00A65FA8"/>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6F85"/>
    <w:rsid w:val="00A77465"/>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083"/>
    <w:rsid w:val="00AB7842"/>
    <w:rsid w:val="00AB7A62"/>
    <w:rsid w:val="00AB7AD4"/>
    <w:rsid w:val="00AB7EC3"/>
    <w:rsid w:val="00AC0379"/>
    <w:rsid w:val="00AC0A8E"/>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94D"/>
    <w:rsid w:val="00AD6E33"/>
    <w:rsid w:val="00AD7855"/>
    <w:rsid w:val="00AD7BC0"/>
    <w:rsid w:val="00AE0377"/>
    <w:rsid w:val="00AE0616"/>
    <w:rsid w:val="00AE0AB8"/>
    <w:rsid w:val="00AE1227"/>
    <w:rsid w:val="00AE1229"/>
    <w:rsid w:val="00AE1A10"/>
    <w:rsid w:val="00AE1FC9"/>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14F"/>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141B"/>
    <w:rsid w:val="00B120E6"/>
    <w:rsid w:val="00B12A56"/>
    <w:rsid w:val="00B12CD4"/>
    <w:rsid w:val="00B131B8"/>
    <w:rsid w:val="00B13A19"/>
    <w:rsid w:val="00B14182"/>
    <w:rsid w:val="00B14494"/>
    <w:rsid w:val="00B15C0B"/>
    <w:rsid w:val="00B15D2E"/>
    <w:rsid w:val="00B168C5"/>
    <w:rsid w:val="00B16A96"/>
    <w:rsid w:val="00B176A1"/>
    <w:rsid w:val="00B17F57"/>
    <w:rsid w:val="00B20128"/>
    <w:rsid w:val="00B20A16"/>
    <w:rsid w:val="00B21156"/>
    <w:rsid w:val="00B2149C"/>
    <w:rsid w:val="00B21715"/>
    <w:rsid w:val="00B2295D"/>
    <w:rsid w:val="00B22B36"/>
    <w:rsid w:val="00B22DBA"/>
    <w:rsid w:val="00B2304C"/>
    <w:rsid w:val="00B2307D"/>
    <w:rsid w:val="00B230C1"/>
    <w:rsid w:val="00B237CE"/>
    <w:rsid w:val="00B2556B"/>
    <w:rsid w:val="00B259B0"/>
    <w:rsid w:val="00B26D04"/>
    <w:rsid w:val="00B26F23"/>
    <w:rsid w:val="00B27401"/>
    <w:rsid w:val="00B27940"/>
    <w:rsid w:val="00B30C0B"/>
    <w:rsid w:val="00B31B14"/>
    <w:rsid w:val="00B32116"/>
    <w:rsid w:val="00B323C7"/>
    <w:rsid w:val="00B3277E"/>
    <w:rsid w:val="00B32AB9"/>
    <w:rsid w:val="00B33AA4"/>
    <w:rsid w:val="00B33CF9"/>
    <w:rsid w:val="00B33D24"/>
    <w:rsid w:val="00B33DD1"/>
    <w:rsid w:val="00B3421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6DD"/>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1D9"/>
    <w:rsid w:val="00B90483"/>
    <w:rsid w:val="00B90AA8"/>
    <w:rsid w:val="00B915B3"/>
    <w:rsid w:val="00B91EB7"/>
    <w:rsid w:val="00B92154"/>
    <w:rsid w:val="00B926B8"/>
    <w:rsid w:val="00B929D6"/>
    <w:rsid w:val="00B92B90"/>
    <w:rsid w:val="00B92BAC"/>
    <w:rsid w:val="00B9335F"/>
    <w:rsid w:val="00B93A55"/>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3F35"/>
    <w:rsid w:val="00BD4491"/>
    <w:rsid w:val="00BD4836"/>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B9B"/>
    <w:rsid w:val="00BE4EC8"/>
    <w:rsid w:val="00BE5C1E"/>
    <w:rsid w:val="00BE64A0"/>
    <w:rsid w:val="00BE6DE9"/>
    <w:rsid w:val="00BE703B"/>
    <w:rsid w:val="00BE705B"/>
    <w:rsid w:val="00BF03B6"/>
    <w:rsid w:val="00BF2130"/>
    <w:rsid w:val="00BF2B7D"/>
    <w:rsid w:val="00BF4225"/>
    <w:rsid w:val="00BF42DB"/>
    <w:rsid w:val="00BF509F"/>
    <w:rsid w:val="00BF556F"/>
    <w:rsid w:val="00BF58B4"/>
    <w:rsid w:val="00BF6968"/>
    <w:rsid w:val="00BF76BA"/>
    <w:rsid w:val="00BF7956"/>
    <w:rsid w:val="00BF7E19"/>
    <w:rsid w:val="00C0041C"/>
    <w:rsid w:val="00C0056C"/>
    <w:rsid w:val="00C01802"/>
    <w:rsid w:val="00C030D9"/>
    <w:rsid w:val="00C03518"/>
    <w:rsid w:val="00C04278"/>
    <w:rsid w:val="00C04625"/>
    <w:rsid w:val="00C04886"/>
    <w:rsid w:val="00C0506B"/>
    <w:rsid w:val="00C05851"/>
    <w:rsid w:val="00C05A38"/>
    <w:rsid w:val="00C05D08"/>
    <w:rsid w:val="00C07CAF"/>
    <w:rsid w:val="00C07CBF"/>
    <w:rsid w:val="00C10078"/>
    <w:rsid w:val="00C10EA7"/>
    <w:rsid w:val="00C11223"/>
    <w:rsid w:val="00C115A3"/>
    <w:rsid w:val="00C1249F"/>
    <w:rsid w:val="00C124ED"/>
    <w:rsid w:val="00C125C3"/>
    <w:rsid w:val="00C12DBD"/>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0F33"/>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457C"/>
    <w:rsid w:val="00C4517A"/>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15B"/>
    <w:rsid w:val="00C71854"/>
    <w:rsid w:val="00C72A48"/>
    <w:rsid w:val="00C72CCA"/>
    <w:rsid w:val="00C73028"/>
    <w:rsid w:val="00C73ED4"/>
    <w:rsid w:val="00C743E9"/>
    <w:rsid w:val="00C74CEB"/>
    <w:rsid w:val="00C755E5"/>
    <w:rsid w:val="00C76694"/>
    <w:rsid w:val="00C77E90"/>
    <w:rsid w:val="00C77EE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69A9"/>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4E3"/>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339"/>
    <w:rsid w:val="00CD0F74"/>
    <w:rsid w:val="00CD106E"/>
    <w:rsid w:val="00CD218E"/>
    <w:rsid w:val="00CD25D0"/>
    <w:rsid w:val="00CD323A"/>
    <w:rsid w:val="00CD32D4"/>
    <w:rsid w:val="00CD333D"/>
    <w:rsid w:val="00CD3EA9"/>
    <w:rsid w:val="00CD411D"/>
    <w:rsid w:val="00CD44D4"/>
    <w:rsid w:val="00CD46E6"/>
    <w:rsid w:val="00CD4952"/>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722"/>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108"/>
    <w:rsid w:val="00CF6171"/>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3F3D"/>
    <w:rsid w:val="00D1516C"/>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37FF8"/>
    <w:rsid w:val="00D40515"/>
    <w:rsid w:val="00D40575"/>
    <w:rsid w:val="00D40BA7"/>
    <w:rsid w:val="00D4102E"/>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0B0C"/>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8C5"/>
    <w:rsid w:val="00D56CF5"/>
    <w:rsid w:val="00D56D34"/>
    <w:rsid w:val="00D6074D"/>
    <w:rsid w:val="00D608B6"/>
    <w:rsid w:val="00D608F3"/>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5EFD"/>
    <w:rsid w:val="00D66D97"/>
    <w:rsid w:val="00D66E76"/>
    <w:rsid w:val="00D674F4"/>
    <w:rsid w:val="00D6764E"/>
    <w:rsid w:val="00D6770F"/>
    <w:rsid w:val="00D6798C"/>
    <w:rsid w:val="00D67C8C"/>
    <w:rsid w:val="00D67F4A"/>
    <w:rsid w:val="00D70F05"/>
    <w:rsid w:val="00D71161"/>
    <w:rsid w:val="00D714BC"/>
    <w:rsid w:val="00D71624"/>
    <w:rsid w:val="00D71B62"/>
    <w:rsid w:val="00D71D8A"/>
    <w:rsid w:val="00D724BA"/>
    <w:rsid w:val="00D72AC9"/>
    <w:rsid w:val="00D72FF3"/>
    <w:rsid w:val="00D73579"/>
    <w:rsid w:val="00D735D8"/>
    <w:rsid w:val="00D736E2"/>
    <w:rsid w:val="00D73F22"/>
    <w:rsid w:val="00D740B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13F"/>
    <w:rsid w:val="00D802A8"/>
    <w:rsid w:val="00D802DF"/>
    <w:rsid w:val="00D8035E"/>
    <w:rsid w:val="00D80753"/>
    <w:rsid w:val="00D81380"/>
    <w:rsid w:val="00D81558"/>
    <w:rsid w:val="00D81582"/>
    <w:rsid w:val="00D81C82"/>
    <w:rsid w:val="00D82714"/>
    <w:rsid w:val="00D828C3"/>
    <w:rsid w:val="00D82BD6"/>
    <w:rsid w:val="00D830B5"/>
    <w:rsid w:val="00D831DB"/>
    <w:rsid w:val="00D83762"/>
    <w:rsid w:val="00D83C5D"/>
    <w:rsid w:val="00D844B8"/>
    <w:rsid w:val="00D84932"/>
    <w:rsid w:val="00D85503"/>
    <w:rsid w:val="00D859E1"/>
    <w:rsid w:val="00D86123"/>
    <w:rsid w:val="00D864C6"/>
    <w:rsid w:val="00D867A0"/>
    <w:rsid w:val="00D8723F"/>
    <w:rsid w:val="00D87F5F"/>
    <w:rsid w:val="00D90AFA"/>
    <w:rsid w:val="00D90D12"/>
    <w:rsid w:val="00D91468"/>
    <w:rsid w:val="00D92503"/>
    <w:rsid w:val="00D927B0"/>
    <w:rsid w:val="00D927FD"/>
    <w:rsid w:val="00D92C8D"/>
    <w:rsid w:val="00D930D1"/>
    <w:rsid w:val="00D934D1"/>
    <w:rsid w:val="00D93843"/>
    <w:rsid w:val="00D93FAC"/>
    <w:rsid w:val="00D94134"/>
    <w:rsid w:val="00D94A68"/>
    <w:rsid w:val="00D95597"/>
    <w:rsid w:val="00D959DF"/>
    <w:rsid w:val="00D9681C"/>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CB9"/>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560"/>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AFD"/>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85F"/>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5D1C"/>
    <w:rsid w:val="00E25E0B"/>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292"/>
    <w:rsid w:val="00E44659"/>
    <w:rsid w:val="00E44F2B"/>
    <w:rsid w:val="00E4556F"/>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638"/>
    <w:rsid w:val="00E60716"/>
    <w:rsid w:val="00E611B8"/>
    <w:rsid w:val="00E61DED"/>
    <w:rsid w:val="00E62127"/>
    <w:rsid w:val="00E62C29"/>
    <w:rsid w:val="00E6384E"/>
    <w:rsid w:val="00E64319"/>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238"/>
    <w:rsid w:val="00E76523"/>
    <w:rsid w:val="00E76A1D"/>
    <w:rsid w:val="00E76CA9"/>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5EBC"/>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0CB"/>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1F72"/>
    <w:rsid w:val="00ED3241"/>
    <w:rsid w:val="00ED3DD3"/>
    <w:rsid w:val="00ED41A1"/>
    <w:rsid w:val="00ED4F4A"/>
    <w:rsid w:val="00ED516E"/>
    <w:rsid w:val="00ED54A5"/>
    <w:rsid w:val="00ED7A7B"/>
    <w:rsid w:val="00ED7B39"/>
    <w:rsid w:val="00ED7C3F"/>
    <w:rsid w:val="00EE1C88"/>
    <w:rsid w:val="00EE2661"/>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687"/>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3D87"/>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655"/>
    <w:rsid w:val="00F128BC"/>
    <w:rsid w:val="00F12DB9"/>
    <w:rsid w:val="00F130ED"/>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EB2"/>
    <w:rsid w:val="00F16F02"/>
    <w:rsid w:val="00F170F5"/>
    <w:rsid w:val="00F20070"/>
    <w:rsid w:val="00F207F7"/>
    <w:rsid w:val="00F20AAB"/>
    <w:rsid w:val="00F21F72"/>
    <w:rsid w:val="00F2209F"/>
    <w:rsid w:val="00F22473"/>
    <w:rsid w:val="00F22F8C"/>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47DC"/>
    <w:rsid w:val="00F34E70"/>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2F2E"/>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615D"/>
    <w:rsid w:val="00F57CFE"/>
    <w:rsid w:val="00F601D4"/>
    <w:rsid w:val="00F60336"/>
    <w:rsid w:val="00F60460"/>
    <w:rsid w:val="00F60802"/>
    <w:rsid w:val="00F608B1"/>
    <w:rsid w:val="00F60DD9"/>
    <w:rsid w:val="00F61423"/>
    <w:rsid w:val="00F62084"/>
    <w:rsid w:val="00F622DB"/>
    <w:rsid w:val="00F622F9"/>
    <w:rsid w:val="00F62598"/>
    <w:rsid w:val="00F628A2"/>
    <w:rsid w:val="00F62DC6"/>
    <w:rsid w:val="00F636A0"/>
    <w:rsid w:val="00F636E4"/>
    <w:rsid w:val="00F64A78"/>
    <w:rsid w:val="00F64F72"/>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1C7"/>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6BB2"/>
    <w:rsid w:val="00F86C31"/>
    <w:rsid w:val="00F87248"/>
    <w:rsid w:val="00F873F0"/>
    <w:rsid w:val="00F87CB0"/>
    <w:rsid w:val="00F90260"/>
    <w:rsid w:val="00F906C7"/>
    <w:rsid w:val="00F9188D"/>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7D6"/>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6F"/>
    <w:rsid w:val="00FC7C99"/>
    <w:rsid w:val="00FC7D6C"/>
    <w:rsid w:val="00FC7E97"/>
    <w:rsid w:val="00FC7F44"/>
    <w:rsid w:val="00FD152C"/>
    <w:rsid w:val="00FD2C4F"/>
    <w:rsid w:val="00FD4602"/>
    <w:rsid w:val="00FD505E"/>
    <w:rsid w:val="00FD5169"/>
    <w:rsid w:val="00FD7941"/>
    <w:rsid w:val="00FE02C6"/>
    <w:rsid w:val="00FE06EA"/>
    <w:rsid w:val="00FE089D"/>
    <w:rsid w:val="00FE18D0"/>
    <w:rsid w:val="00FE1F4E"/>
    <w:rsid w:val="00FE257E"/>
    <w:rsid w:val="00FE315D"/>
    <w:rsid w:val="00FE35E7"/>
    <w:rsid w:val="00FE3636"/>
    <w:rsid w:val="00FE366F"/>
    <w:rsid w:val="00FE3ABC"/>
    <w:rsid w:val="00FE3AE5"/>
    <w:rsid w:val="00FE46C7"/>
    <w:rsid w:val="00FE4F53"/>
    <w:rsid w:val="00FE52D9"/>
    <w:rsid w:val="00FE532E"/>
    <w:rsid w:val="00FE54B9"/>
    <w:rsid w:val="00FE5815"/>
    <w:rsid w:val="00FE5B5F"/>
    <w:rsid w:val="00FE5CB5"/>
    <w:rsid w:val="00FE5E7D"/>
    <w:rsid w:val="00FE60BA"/>
    <w:rsid w:val="00FE62E7"/>
    <w:rsid w:val="00FE796C"/>
    <w:rsid w:val="00FF025F"/>
    <w:rsid w:val="00FF0DB9"/>
    <w:rsid w:val="00FF104C"/>
    <w:rsid w:val="00FF10EC"/>
    <w:rsid w:val="00FF14AF"/>
    <w:rsid w:val="00FF1AAC"/>
    <w:rsid w:val="00FF1B32"/>
    <w:rsid w:val="00FF2351"/>
    <w:rsid w:val="00FF25A1"/>
    <w:rsid w:val="00FF29D9"/>
    <w:rsid w:val="00FF2AB0"/>
    <w:rsid w:val="00FF2DFF"/>
    <w:rsid w:val="00FF32F0"/>
    <w:rsid w:val="00FF47E8"/>
    <w:rsid w:val="00FF4C08"/>
    <w:rsid w:val="00FF520A"/>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387</TotalTime>
  <Pages>3</Pages>
  <Words>788</Words>
  <Characters>4494</Characters>
  <Application>Microsoft Office Word</Application>
  <DocSecurity>0</DocSecurity>
  <Lines>37</Lines>
  <Paragraphs>10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345</cp:revision>
  <cp:lastPrinted>2016-08-05T18:54:00Z</cp:lastPrinted>
  <dcterms:created xsi:type="dcterms:W3CDTF">2023-03-28T04:42:00Z</dcterms:created>
  <dcterms:modified xsi:type="dcterms:W3CDTF">2023-04-10T04:02:00Z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