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0EDC21B5" w:rsidR="009A1C0D" w:rsidRPr="00062030" w:rsidRDefault="009A1C0D" w:rsidP="009A1C0D">
      <w:pPr>
        <w:pStyle w:val="Header"/>
        <w:keepLines/>
        <w:tabs>
          <w:tab w:val="left" w:pos="5956"/>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eastAsia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643751" w:rsidRPr="00643751">
        <w:rPr>
          <w:rFonts w:cs="Arial"/>
          <w:sz w:val="24"/>
          <w:szCs w:val="24"/>
        </w:rPr>
        <w:t>R4-2304168</w:t>
      </w:r>
    </w:p>
    <w:p w14:paraId="68B8E8E6" w14:textId="77777777" w:rsidR="009A1C0D" w:rsidRPr="00062030" w:rsidRDefault="009A1C0D" w:rsidP="009A1C0D">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18CBA144" w14:textId="46F2A8C7" w:rsidR="009A1C0D" w:rsidRPr="00062030" w:rsidRDefault="009A1C0D" w:rsidP="009A1C0D">
      <w:pPr>
        <w:tabs>
          <w:tab w:val="left" w:pos="1985"/>
        </w:tabs>
        <w:spacing w:before="60" w:after="60"/>
        <w:rPr>
          <w:rFonts w:ascii="Arial" w:eastAsia="SimSun" w:hAnsi="Arial" w:cs="Arial"/>
          <w:b/>
        </w:rPr>
      </w:pPr>
      <w:r w:rsidRPr="00062030">
        <w:rPr>
          <w:rFonts w:ascii="Arial" w:eastAsia="SimSun" w:hAnsi="Arial" w:cs="Arial"/>
          <w:b/>
        </w:rPr>
        <w:t>Agenda Item:</w:t>
      </w:r>
      <w:r w:rsidRPr="00062030">
        <w:rPr>
          <w:rFonts w:ascii="Arial" w:eastAsia="SimSun" w:hAnsi="Arial" w:cs="Arial"/>
          <w:b/>
        </w:rPr>
        <w:tab/>
      </w:r>
      <w:r w:rsidR="00643751">
        <w:rPr>
          <w:rFonts w:ascii="Arial" w:eastAsia="SimSun" w:hAnsi="Arial" w:cs="Arial"/>
          <w:b/>
        </w:rPr>
        <w:t>4</w:t>
      </w:r>
      <w:r>
        <w:rPr>
          <w:rFonts w:ascii="Arial" w:eastAsia="SimSun" w:hAnsi="Arial" w:cs="Arial"/>
          <w:b/>
        </w:rPr>
        <w:t>.</w:t>
      </w:r>
      <w:r w:rsidR="00643751">
        <w:rPr>
          <w:rFonts w:ascii="Arial" w:eastAsia="SimSun" w:hAnsi="Arial" w:cs="Arial"/>
          <w:b/>
        </w:rPr>
        <w:t>30</w:t>
      </w:r>
      <w:r>
        <w:rPr>
          <w:rFonts w:ascii="Arial" w:eastAsia="SimSun" w:hAnsi="Arial" w:cs="Arial"/>
          <w:b/>
        </w:rPr>
        <w:t>.2.1</w:t>
      </w:r>
    </w:p>
    <w:p w14:paraId="56F65BC8" w14:textId="2DCD123B" w:rsidR="009A1C0D" w:rsidRPr="00062030" w:rsidRDefault="009A1C0D" w:rsidP="009A1C0D">
      <w:pPr>
        <w:tabs>
          <w:tab w:val="left" w:pos="1985"/>
        </w:tabs>
        <w:spacing w:before="60" w:after="60"/>
        <w:rPr>
          <w:rFonts w:ascii="Arial" w:hAnsi="Arial" w:cs="Arial"/>
          <w:lang w:eastAsia="ja-JP"/>
        </w:rPr>
      </w:pPr>
      <w:r w:rsidRPr="00062030">
        <w:rPr>
          <w:rFonts w:ascii="Arial" w:hAnsi="Arial" w:cs="Arial"/>
          <w:b/>
        </w:rPr>
        <w:t xml:space="preserve">Source: </w:t>
      </w:r>
      <w:r w:rsidRPr="00062030">
        <w:rPr>
          <w:rFonts w:ascii="Arial" w:hAnsi="Arial" w:cs="Arial"/>
          <w:b/>
        </w:rPr>
        <w:tab/>
      </w:r>
      <w:r>
        <w:rPr>
          <w:rFonts w:ascii="Arial" w:hAnsi="Arial" w:cs="Arial"/>
          <w:b/>
        </w:rPr>
        <w:t xml:space="preserve">Nokia, </w:t>
      </w:r>
      <w:r w:rsidRPr="009A1C0D">
        <w:rPr>
          <w:rFonts w:ascii="Arial" w:hAnsi="Arial" w:cs="Arial"/>
          <w:b/>
        </w:rPr>
        <w:t>Nokia Shanghai Bell</w:t>
      </w:r>
    </w:p>
    <w:p w14:paraId="442BFCB2" w14:textId="0266797E" w:rsidR="009A1C0D" w:rsidRPr="00062030" w:rsidRDefault="009A1C0D" w:rsidP="009A1C0D">
      <w:pPr>
        <w:tabs>
          <w:tab w:val="left" w:pos="1985"/>
        </w:tabs>
        <w:spacing w:before="60" w:after="60"/>
        <w:rPr>
          <w:rFonts w:ascii="Arial" w:eastAsia="SimSun" w:hAnsi="Arial" w:cs="Arial"/>
        </w:rPr>
      </w:pPr>
      <w:r w:rsidRPr="00062030">
        <w:rPr>
          <w:rFonts w:ascii="Arial" w:hAnsi="Arial" w:cs="Arial"/>
          <w:b/>
        </w:rPr>
        <w:t>Title:</w:t>
      </w:r>
      <w:r w:rsidRPr="00062030">
        <w:rPr>
          <w:rFonts w:ascii="Arial" w:hAnsi="Arial" w:cs="Arial"/>
        </w:rPr>
        <w:t xml:space="preserve"> </w:t>
      </w:r>
      <w:r w:rsidRPr="00062030">
        <w:rPr>
          <w:rFonts w:ascii="Arial" w:hAnsi="Arial" w:cs="Arial"/>
        </w:rPr>
        <w:tab/>
      </w:r>
      <w:r w:rsidR="00643751" w:rsidRPr="00643751">
        <w:rPr>
          <w:rFonts w:ascii="Arial" w:hAnsi="Arial" w:cs="Arial"/>
          <w:b/>
          <w:lang w:eastAsia="ja-JP"/>
        </w:rPr>
        <w:t>CA_n5-n8 handling</w:t>
      </w:r>
    </w:p>
    <w:p w14:paraId="668A07DC" w14:textId="77777777" w:rsidR="009A1C0D" w:rsidRPr="00062030" w:rsidRDefault="009A1C0D" w:rsidP="009A1C0D">
      <w:pPr>
        <w:tabs>
          <w:tab w:val="left" w:pos="1985"/>
        </w:tabs>
        <w:spacing w:before="60" w:after="60"/>
        <w:rPr>
          <w:rFonts w:ascii="Arial" w:hAnsi="Arial" w:cs="Arial"/>
          <w:b/>
        </w:rPr>
      </w:pPr>
      <w:r w:rsidRPr="00062030">
        <w:rPr>
          <w:rFonts w:ascii="Arial" w:hAnsi="Arial" w:cs="Arial"/>
          <w:b/>
        </w:rPr>
        <w:t>Document for:</w:t>
      </w:r>
      <w:r w:rsidRPr="00062030">
        <w:rPr>
          <w:rFonts w:ascii="Arial" w:hAnsi="Arial" w:cs="Arial"/>
        </w:rPr>
        <w:tab/>
      </w:r>
      <w:r w:rsidRPr="00062030">
        <w:rPr>
          <w:rFonts w:ascii="Arial" w:hAnsi="Arial" w:cs="Arial"/>
          <w:b/>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5E5B89C5" w:rsidR="006C3DB6" w:rsidRPr="00A44E0A" w:rsidRDefault="004963C7" w:rsidP="006C3DB6">
      <w:r>
        <w:t>This contribution discusses handling of CA_n5-n</w:t>
      </w:r>
      <w:r w:rsidR="00421DF3">
        <w:t>8</w:t>
      </w:r>
      <w:r w:rsidR="00DA514A">
        <w:t>.</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260458F6" w14:textId="4F60F286" w:rsidR="004963C7" w:rsidRDefault="004963C7" w:rsidP="004963C7">
      <w:pPr>
        <w:pStyle w:val="Heading2"/>
        <w:rPr>
          <w:lang w:val="en-US"/>
        </w:rPr>
      </w:pPr>
      <w:r>
        <w:rPr>
          <w:lang w:val="en-US"/>
        </w:rPr>
        <w:t>Non-simultaneous n5 DL and n8 UL operation</w:t>
      </w:r>
    </w:p>
    <w:p w14:paraId="537DED99" w14:textId="57104819" w:rsidR="00DA514A" w:rsidRDefault="00DA514A" w:rsidP="00FE7F4A">
      <w:pPr>
        <w:rPr>
          <w:lang w:eastAsia="zh-CN"/>
        </w:rPr>
      </w:pPr>
      <w:r>
        <w:rPr>
          <w:lang w:eastAsia="zh-CN"/>
        </w:rPr>
        <w:t xml:space="preserve">The </w:t>
      </w:r>
      <w:r w:rsidR="004963C7">
        <w:rPr>
          <w:lang w:eastAsia="zh-CN"/>
        </w:rPr>
        <w:t xml:space="preserve">idea’s diagram is shown in Figure 1 (excerpted from </w:t>
      </w:r>
      <w:r w:rsidR="004963C7" w:rsidRPr="004963C7">
        <w:rPr>
          <w:lang w:eastAsia="zh-CN"/>
        </w:rPr>
        <w:t xml:space="preserve">Figure 5.1.1-1 </w:t>
      </w:r>
      <w:r w:rsidR="004963C7">
        <w:rPr>
          <w:lang w:eastAsia="zh-CN"/>
        </w:rPr>
        <w:t>from TR 38.872)</w:t>
      </w:r>
    </w:p>
    <w:p w14:paraId="535C16BF" w14:textId="77777777" w:rsidR="004963C7" w:rsidRDefault="004963C7" w:rsidP="004963C7">
      <w:pPr>
        <w:pStyle w:val="TH"/>
      </w:pPr>
      <w:r>
        <w:rPr>
          <w:noProof/>
          <w:lang w:val="en-US" w:eastAsia="zh-CN"/>
        </w:rPr>
        <w:drawing>
          <wp:inline distT="0" distB="0" distL="0" distR="0" wp14:anchorId="7D485F7A" wp14:editId="0DCA07BA">
            <wp:extent cx="3164612" cy="787290"/>
            <wp:effectExtent l="19050" t="19050" r="17145" b="133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99413" cy="795948"/>
                    </a:xfrm>
                    <a:prstGeom prst="rect">
                      <a:avLst/>
                    </a:prstGeom>
                    <a:noFill/>
                    <a:ln>
                      <a:solidFill>
                        <a:schemeClr val="tx1"/>
                      </a:solidFill>
                    </a:ln>
                  </pic:spPr>
                </pic:pic>
              </a:graphicData>
            </a:graphic>
          </wp:inline>
        </w:drawing>
      </w:r>
    </w:p>
    <w:p w14:paraId="0EE188C3" w14:textId="577681AF" w:rsidR="004963C7" w:rsidRDefault="004963C7" w:rsidP="004963C7">
      <w:pPr>
        <w:pStyle w:val="TF"/>
        <w:rPr>
          <w:lang w:eastAsia="zh-CN"/>
        </w:rPr>
      </w:pPr>
      <w:r>
        <w:t>Figure 1: Possible CA_n5-n8 UE architecture and operation diagram for semi-full-duplex CA</w:t>
      </w:r>
    </w:p>
    <w:p w14:paraId="5981C849" w14:textId="66040C6E" w:rsidR="00820B01" w:rsidRDefault="004963C7" w:rsidP="004963C7">
      <w:pPr>
        <w:rPr>
          <w:lang w:eastAsia="zh-CN"/>
        </w:rPr>
      </w:pPr>
      <w:r>
        <w:rPr>
          <w:lang w:eastAsia="zh-CN"/>
        </w:rPr>
        <w:t>Though TR 38.872 concluded that “</w:t>
      </w:r>
      <w:r w:rsidRPr="004963C7">
        <w:rPr>
          <w:lang w:eastAsia="zh-CN"/>
        </w:rPr>
        <w:t>Potential impacts on RAN2 are observed</w:t>
      </w:r>
      <w:r>
        <w:rPr>
          <w:lang w:eastAsia="zh-CN"/>
        </w:rPr>
        <w:t>”, RAN4 was not able to conclude that if how much impact on RAN2 specification(s) is expected, if there are any side effects</w:t>
      </w:r>
      <w:r w:rsidR="005142BB">
        <w:rPr>
          <w:lang w:eastAsia="zh-CN"/>
        </w:rPr>
        <w:t>, e.g., scheduling complexity,</w:t>
      </w:r>
      <w:r>
        <w:rPr>
          <w:lang w:eastAsia="zh-CN"/>
        </w:rPr>
        <w:t xml:space="preserve"> etc. In our view, what RAN4 can discuss has almost reached saturation. Hence, it would </w:t>
      </w:r>
      <w:r w:rsidR="00820B01">
        <w:rPr>
          <w:lang w:eastAsia="zh-CN"/>
        </w:rPr>
        <w:t>be reasonable to ask RAN2 for its feasibility and associated information like the amount of spec impacts, drawbacks</w:t>
      </w:r>
      <w:r w:rsidR="005142BB" w:rsidRPr="005142BB">
        <w:rPr>
          <w:lang w:eastAsia="zh-CN"/>
        </w:rPr>
        <w:t xml:space="preserve"> </w:t>
      </w:r>
      <w:r w:rsidR="005142BB">
        <w:rPr>
          <w:lang w:eastAsia="zh-CN"/>
        </w:rPr>
        <w:t>e.g., scheduling complexity</w:t>
      </w:r>
      <w:r w:rsidR="00820B01">
        <w:rPr>
          <w:lang w:eastAsia="zh-CN"/>
        </w:rPr>
        <w:t xml:space="preserve"> etc if any.</w:t>
      </w:r>
    </w:p>
    <w:p w14:paraId="3299D640" w14:textId="70F792DC" w:rsidR="00820B01" w:rsidRDefault="00C50AD2" w:rsidP="00820B01">
      <w:pPr>
        <w:rPr>
          <w:b/>
          <w:bCs/>
          <w:lang w:eastAsia="zh-CN"/>
        </w:rPr>
      </w:pPr>
      <w:r>
        <w:rPr>
          <w:b/>
          <w:bCs/>
          <w:lang w:eastAsia="zh-CN"/>
        </w:rPr>
        <w:t>Observation</w:t>
      </w:r>
      <w:r w:rsidR="00820B01" w:rsidRPr="00725CE0">
        <w:rPr>
          <w:b/>
          <w:bCs/>
          <w:lang w:eastAsia="zh-CN"/>
        </w:rPr>
        <w:t xml:space="preserve">: </w:t>
      </w:r>
      <w:r w:rsidRPr="005142BB">
        <w:rPr>
          <w:lang w:eastAsia="zh-CN"/>
        </w:rPr>
        <w:t>What RAN4 can discuss about non-simultaneous n5 DL and n8 UL has reached saturation.</w:t>
      </w:r>
    </w:p>
    <w:p w14:paraId="6C6E44A1" w14:textId="7796DDDE" w:rsidR="00B85E87" w:rsidRPr="00076381" w:rsidRDefault="00820B01" w:rsidP="00076381">
      <w:pPr>
        <w:rPr>
          <w:lang w:eastAsia="zh-CN"/>
        </w:rPr>
      </w:pPr>
      <w:r>
        <w:rPr>
          <w:b/>
          <w:bCs/>
          <w:lang w:eastAsia="zh-CN"/>
        </w:rPr>
        <w:t>Proposal</w:t>
      </w:r>
      <w:r w:rsidRPr="00725CE0">
        <w:rPr>
          <w:b/>
          <w:bCs/>
          <w:lang w:eastAsia="zh-CN"/>
        </w:rPr>
        <w:t xml:space="preserve">: </w:t>
      </w:r>
      <w:r w:rsidRPr="005142BB">
        <w:rPr>
          <w:lang w:eastAsia="zh-CN"/>
        </w:rPr>
        <w:t xml:space="preserve">For feasibility purpose, ask RAN2 for feasibility and relevant information </w:t>
      </w:r>
      <w:r w:rsidR="00DA056A" w:rsidRPr="005142BB">
        <w:rPr>
          <w:lang w:eastAsia="zh-CN"/>
        </w:rPr>
        <w:t xml:space="preserve">e.g., </w:t>
      </w:r>
      <w:r w:rsidRPr="005142BB">
        <w:rPr>
          <w:lang w:eastAsia="zh-CN"/>
        </w:rPr>
        <w:t xml:space="preserve">spec impacts, complexity etc if any with the understanding that sending an LS doesn’t mean </w:t>
      </w:r>
      <w:r w:rsidR="00DA056A" w:rsidRPr="005142BB">
        <w:rPr>
          <w:lang w:eastAsia="zh-CN"/>
        </w:rPr>
        <w:t xml:space="preserve">RAN4 agrees </w:t>
      </w:r>
      <w:r w:rsidRPr="005142BB">
        <w:rPr>
          <w:lang w:eastAsia="zh-CN"/>
        </w:rPr>
        <w:t>the introduction of this option.</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3DAFAE17" w:rsidR="006F4C85" w:rsidRPr="006E13D1" w:rsidRDefault="006F4C85" w:rsidP="006F4C85">
      <w:r>
        <w:t>This document has made the following observation</w:t>
      </w:r>
      <w:r w:rsidR="009D17FF">
        <w:t xml:space="preserve"> and proposal</w:t>
      </w:r>
      <w:r w:rsidR="00421DF3">
        <w:t>s</w:t>
      </w:r>
      <w:r w:rsidR="009D17FF">
        <w:t>.</w:t>
      </w:r>
    </w:p>
    <w:p w14:paraId="35D5A925" w14:textId="328FD084" w:rsidR="00421DF3" w:rsidRDefault="00421DF3" w:rsidP="00421DF3">
      <w:pPr>
        <w:rPr>
          <w:b/>
          <w:bCs/>
          <w:lang w:eastAsia="zh-CN"/>
        </w:rPr>
      </w:pPr>
      <w:r>
        <w:rPr>
          <w:b/>
          <w:bCs/>
          <w:lang w:eastAsia="zh-CN"/>
        </w:rPr>
        <w:t>Observation</w:t>
      </w:r>
      <w:r w:rsidRPr="00725CE0">
        <w:rPr>
          <w:b/>
          <w:bCs/>
          <w:lang w:eastAsia="zh-CN"/>
        </w:rPr>
        <w:t xml:space="preserve">: </w:t>
      </w:r>
      <w:r w:rsidRPr="005142BB">
        <w:rPr>
          <w:lang w:eastAsia="zh-CN"/>
        </w:rPr>
        <w:t>What RAN4 can discuss about non-simultaneous n5 DL and n8 UL has reached saturation.</w:t>
      </w:r>
    </w:p>
    <w:p w14:paraId="60C6CC14" w14:textId="523F2F52" w:rsidR="00421DF3" w:rsidRPr="005142BB" w:rsidRDefault="00421DF3" w:rsidP="00421DF3">
      <w:pPr>
        <w:rPr>
          <w:lang w:eastAsia="zh-CN"/>
        </w:rPr>
      </w:pPr>
      <w:r>
        <w:rPr>
          <w:b/>
          <w:bCs/>
          <w:lang w:eastAsia="zh-CN"/>
        </w:rPr>
        <w:t>Proposal</w:t>
      </w:r>
      <w:r w:rsidRPr="00725CE0">
        <w:rPr>
          <w:b/>
          <w:bCs/>
          <w:lang w:eastAsia="zh-CN"/>
        </w:rPr>
        <w:t xml:space="preserve">: </w:t>
      </w:r>
      <w:r w:rsidRPr="005142BB">
        <w:rPr>
          <w:lang w:eastAsia="zh-CN"/>
        </w:rPr>
        <w:t>For feasibility purpose, ask RAN2 for feasibility and relevant information e.g., spec impacts, complexity etc if any with the understanding that sending an LS doesn’t mean RAN4 agrees the introduction of this option.</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03A4501C" w:rsidR="00B303F3" w:rsidRDefault="00A334F8" w:rsidP="00B303F3">
      <w:pPr>
        <w:pStyle w:val="ListParagraph"/>
        <w:numPr>
          <w:ilvl w:val="0"/>
          <w:numId w:val="2"/>
        </w:numPr>
        <w:overflowPunct/>
        <w:autoSpaceDE/>
        <w:autoSpaceDN/>
        <w:adjustRightInd/>
        <w:spacing w:after="160" w:line="259" w:lineRule="auto"/>
        <w:ind w:right="-22"/>
        <w:textAlignment w:val="auto"/>
      </w:pPr>
      <w:bookmarkStart w:id="2" w:name="_Hlk859252"/>
      <w:r w:rsidRPr="00A334F8">
        <w:t>R4-2303517</w:t>
      </w:r>
      <w:r w:rsidR="002200B5">
        <w:t xml:space="preserve">, </w:t>
      </w:r>
      <w:r w:rsidRPr="00A334F8">
        <w:t>WF on 4Tx UE RF requirements</w:t>
      </w:r>
      <w:r w:rsidR="002200B5">
        <w:t>,</w:t>
      </w:r>
      <w:r w:rsidR="002200B5" w:rsidRPr="00F06AEF">
        <w:t xml:space="preserve"> </w:t>
      </w:r>
      <w:r w:rsidR="00FE7F4A">
        <w:t>vivo</w:t>
      </w:r>
      <w:r w:rsidR="00372B91">
        <w:t xml:space="preserve">, </w:t>
      </w:r>
      <w:r w:rsidR="00372B91" w:rsidRPr="00EF24F2">
        <w:t>TSG-RAN WG4 #10</w:t>
      </w:r>
      <w:r>
        <w:t>6</w:t>
      </w:r>
    </w:p>
    <w:p w14:paraId="12517178" w14:textId="74C7FD2D" w:rsidR="00F92A64" w:rsidRDefault="00F92A64" w:rsidP="00B303F3">
      <w:pPr>
        <w:pStyle w:val="ListParagraph"/>
        <w:numPr>
          <w:ilvl w:val="0"/>
          <w:numId w:val="2"/>
        </w:numPr>
        <w:overflowPunct/>
        <w:autoSpaceDE/>
        <w:autoSpaceDN/>
        <w:adjustRightInd/>
        <w:spacing w:after="160" w:line="259" w:lineRule="auto"/>
        <w:ind w:right="-22"/>
        <w:textAlignment w:val="auto"/>
      </w:pPr>
    </w:p>
    <w:bookmarkEnd w:id="2"/>
    <w:sectPr w:rsidR="00F92A64"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9B000" w14:textId="77777777" w:rsidR="00347781" w:rsidRDefault="00347781">
      <w:r>
        <w:separator/>
      </w:r>
    </w:p>
  </w:endnote>
  <w:endnote w:type="continuationSeparator" w:id="0">
    <w:p w14:paraId="16436B0E" w14:textId="77777777" w:rsidR="00347781" w:rsidRDefault="00347781">
      <w:r>
        <w:continuationSeparator/>
      </w:r>
    </w:p>
  </w:endnote>
  <w:endnote w:type="continuationNotice" w:id="1">
    <w:p w14:paraId="3C029395" w14:textId="77777777" w:rsidR="00347781" w:rsidRDefault="00347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453C2" w14:textId="77777777" w:rsidR="00347781" w:rsidRDefault="00347781">
      <w:r>
        <w:separator/>
      </w:r>
    </w:p>
  </w:footnote>
  <w:footnote w:type="continuationSeparator" w:id="0">
    <w:p w14:paraId="0D23D7F6" w14:textId="77777777" w:rsidR="00347781" w:rsidRDefault="00347781">
      <w:r>
        <w:continuationSeparator/>
      </w:r>
    </w:p>
  </w:footnote>
  <w:footnote w:type="continuationNotice" w:id="1">
    <w:p w14:paraId="0A97EAAD" w14:textId="77777777" w:rsidR="00347781" w:rsidRDefault="003477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4"/>
  </w:num>
  <w:num w:numId="2" w16cid:durableId="1244292858">
    <w:abstractNumId w:val="7"/>
  </w:num>
  <w:num w:numId="3" w16cid:durableId="408969671">
    <w:abstractNumId w:val="9"/>
  </w:num>
  <w:num w:numId="4" w16cid:durableId="2103262767">
    <w:abstractNumId w:val="10"/>
  </w:num>
  <w:num w:numId="5" w16cid:durableId="2048949067">
    <w:abstractNumId w:val="6"/>
  </w:num>
  <w:num w:numId="6" w16cid:durableId="1684280248">
    <w:abstractNumId w:val="2"/>
  </w:num>
  <w:num w:numId="7" w16cid:durableId="751926687">
    <w:abstractNumId w:val="0"/>
  </w:num>
  <w:num w:numId="8" w16cid:durableId="1626497492">
    <w:abstractNumId w:val="8"/>
  </w:num>
  <w:num w:numId="9" w16cid:durableId="1157259297">
    <w:abstractNumId w:val="3"/>
  </w:num>
  <w:num w:numId="10" w16cid:durableId="2129856175">
    <w:abstractNumId w:val="5"/>
  </w:num>
  <w:num w:numId="11" w16cid:durableId="1107113583">
    <w:abstractNumId w:val="12"/>
  </w:num>
  <w:num w:numId="12" w16cid:durableId="148062207">
    <w:abstractNumId w:val="1"/>
  </w:num>
  <w:num w:numId="13" w16cid:durableId="191353778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381"/>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B7B51"/>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1DF3"/>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3C7"/>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42BB"/>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34C"/>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751"/>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0F8E"/>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3C3"/>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0B01"/>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06C3"/>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AD2"/>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1D5"/>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56A"/>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4E81"/>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1</Pages>
  <Words>261</Words>
  <Characters>1494</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Hiromasa Umeda (Nokia)</cp:lastModifiedBy>
  <cp:revision>2</cp:revision>
  <cp:lastPrinted>2017-09-11T16:45:00Z</cp:lastPrinted>
  <dcterms:created xsi:type="dcterms:W3CDTF">2023-04-10T13:36:00Z</dcterms:created>
  <dcterms:modified xsi:type="dcterms:W3CDTF">2023-04-10T13:36:00Z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0x010100BBDBA4A0CE900D49AEF559CCDDBD8D19</vt:lpwstr>
  </property>
  <property fmtid="{D5CDD505-2E9C-101B-9397-08002B2CF9AE}" pid="11" name="_dlc_DocIdItemGuid">
    <vt:lpwstr>d2d2d4ea-f0ff-43bb-b853-1151c6626495</vt:lpwstr>
  </property>
  <property fmtid="{D5CDD505-2E9C-101B-9397-08002B2CF9AE}" pid="12" name="_ReviewingToolsShownOnce">
    <vt:lpwstr/>
  </property>
</Properties>
</file>