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1F3D" w14:textId="0FD9D00E" w:rsidR="002249BA" w:rsidRPr="002249BA" w:rsidRDefault="002249BA" w:rsidP="002249BA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106</w:t>
      </w:r>
      <w:r w:rsidR="0074586B">
        <w:rPr>
          <w:rFonts w:ascii="Arial" w:eastAsia="MS Mincho" w:hAnsi="Arial" w:cs="Arial"/>
          <w:b/>
        </w:rPr>
        <w:t>bis-e</w:t>
      </w:r>
      <w:r w:rsidRPr="002249BA">
        <w:rPr>
          <w:rFonts w:ascii="Arial" w:eastAsia="MS Mincho" w:hAnsi="Arial" w:cs="Arial"/>
          <w:b/>
        </w:rPr>
        <w:tab/>
      </w:r>
      <w:r w:rsidR="00421C24" w:rsidRPr="00421C24">
        <w:rPr>
          <w:rFonts w:ascii="Arial" w:eastAsia="MS Mincho" w:hAnsi="Arial" w:cs="Arial"/>
          <w:b/>
        </w:rPr>
        <w:t>R4-2304140</w:t>
      </w:r>
    </w:p>
    <w:p w14:paraId="7E68E9CA" w14:textId="77777777" w:rsidR="0074586B" w:rsidRPr="00062030" w:rsidRDefault="0074586B" w:rsidP="0074586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14:paraId="2305CEA3" w14:textId="4014DBCE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97F09">
        <w:rPr>
          <w:sz w:val="24"/>
          <w:szCs w:val="24"/>
        </w:rPr>
        <w:t>5.</w:t>
      </w:r>
      <w:r w:rsidR="0024145B">
        <w:rPr>
          <w:sz w:val="24"/>
          <w:szCs w:val="24"/>
        </w:rPr>
        <w:t>19</w:t>
      </w:r>
      <w:r w:rsidR="00197F09">
        <w:rPr>
          <w:sz w:val="24"/>
          <w:szCs w:val="24"/>
        </w:rPr>
        <w:t>.</w:t>
      </w:r>
      <w:r w:rsidR="00330E7E">
        <w:rPr>
          <w:sz w:val="24"/>
          <w:szCs w:val="24"/>
        </w:rPr>
        <w:t>2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1D7C5C61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DF00D4" w:rsidRPr="00DF00D4">
        <w:rPr>
          <w:sz w:val="24"/>
          <w:szCs w:val="24"/>
        </w:rPr>
        <w:t>On Requirements for physical layer throughput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0CDAC92A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</w:t>
      </w:r>
      <w:r w:rsidR="004E4B5C">
        <w:rPr>
          <w:sz w:val="20"/>
          <w:szCs w:val="20"/>
        </w:rPr>
        <w:t>106</w:t>
      </w:r>
      <w:r w:rsidRPr="002045D3">
        <w:rPr>
          <w:sz w:val="20"/>
          <w:szCs w:val="20"/>
        </w:rPr>
        <w:t xml:space="preserve"> </w:t>
      </w:r>
      <w:r w:rsidR="00D11306">
        <w:rPr>
          <w:sz w:val="20"/>
          <w:szCs w:val="20"/>
        </w:rPr>
        <w:t>absolute physical layer throughput requirements were discussed</w:t>
      </w:r>
      <w:r w:rsidRPr="002045D3">
        <w:rPr>
          <w:sz w:val="20"/>
          <w:szCs w:val="20"/>
        </w:rPr>
        <w:t xml:space="preserve"> and way forward [1] </w:t>
      </w:r>
      <w:r w:rsidR="004E4B5C">
        <w:rPr>
          <w:sz w:val="20"/>
          <w:szCs w:val="20"/>
        </w:rPr>
        <w:t>was</w:t>
      </w:r>
      <w:r w:rsidRPr="002045D3">
        <w:rPr>
          <w:sz w:val="20"/>
          <w:szCs w:val="20"/>
        </w:rPr>
        <w:t xml:space="preserve"> agreed.  In this contribution we present our views on </w:t>
      </w:r>
      <w:r w:rsidR="00D11306">
        <w:rPr>
          <w:sz w:val="20"/>
          <w:szCs w:val="20"/>
        </w:rPr>
        <w:t>requirements for absolute physical layer throughput with link adaptation</w:t>
      </w:r>
      <w:r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597C9D49" w14:textId="70F09299" w:rsidR="00FB77A3" w:rsidRDefault="00FB77A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RAN4#106 details on specifying the physical layer absolute TP requirements with link adaptation were discussed. The following options were discussed and captured in [1]:</w:t>
      </w:r>
    </w:p>
    <w:p w14:paraId="3DEC70DF" w14:textId="77777777" w:rsidR="00FB77A3" w:rsidRPr="00FB77A3" w:rsidRDefault="00FB77A3" w:rsidP="00FB77A3">
      <w:pPr>
        <w:spacing w:after="120"/>
        <w:rPr>
          <w:rFonts w:eastAsia="SimSun"/>
          <w:b/>
          <w:sz w:val="20"/>
          <w:szCs w:val="20"/>
          <w:u w:val="single"/>
          <w:lang w:val="en-GB" w:eastAsia="en-GB"/>
        </w:rPr>
      </w:pPr>
      <w:r w:rsidRPr="00FB77A3">
        <w:rPr>
          <w:rFonts w:eastAsia="SimSun"/>
          <w:b/>
          <w:sz w:val="20"/>
          <w:szCs w:val="20"/>
          <w:u w:val="single"/>
          <w:lang w:val="en-GB" w:eastAsia="en-GB"/>
        </w:rPr>
        <w:t xml:space="preserve">Issue 1-3-1: </w:t>
      </w:r>
      <w:proofErr w:type="spellStart"/>
      <w:r w:rsidRPr="00FB77A3">
        <w:rPr>
          <w:rFonts w:eastAsia="SimSun"/>
          <w:b/>
          <w:sz w:val="20"/>
          <w:szCs w:val="20"/>
          <w:u w:val="single"/>
          <w:lang w:val="en-GB" w:eastAsia="en-GB"/>
        </w:rPr>
        <w:t>Phy</w:t>
      </w:r>
      <w:proofErr w:type="spellEnd"/>
      <w:r w:rsidRPr="00FB77A3">
        <w:rPr>
          <w:rFonts w:eastAsia="SimSun"/>
          <w:b/>
          <w:sz w:val="20"/>
          <w:szCs w:val="20"/>
          <w:u w:val="single"/>
          <w:lang w:val="en-GB" w:eastAsia="en-GB"/>
        </w:rPr>
        <w:t xml:space="preserve"> Layer TP </w:t>
      </w:r>
      <w:r w:rsidRPr="00FB77A3">
        <w:rPr>
          <w:rFonts w:eastAsia="SimSun"/>
          <w:b/>
          <w:bCs/>
          <w:sz w:val="20"/>
          <w:szCs w:val="20"/>
          <w:u w:val="single"/>
          <w:lang w:val="en-GB" w:eastAsia="en-GB"/>
        </w:rPr>
        <w:t>test metric</w:t>
      </w:r>
    </w:p>
    <w:p w14:paraId="32B2ED36" w14:textId="77777777" w:rsidR="00FB77A3" w:rsidRPr="00FB77A3" w:rsidRDefault="00FB77A3" w:rsidP="00FB77A3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Average SNR of impairments results to achieve T% of maximum throughput + X dB 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margin</w:t>
      </w:r>
      <w:proofErr w:type="gramEnd"/>
      <w:r w:rsidRPr="00FB77A3">
        <w:rPr>
          <w:rFonts w:eastAsia="SimSun"/>
          <w:sz w:val="20"/>
          <w:szCs w:val="20"/>
          <w:lang w:val="en-GB" w:eastAsia="en-GB"/>
        </w:rPr>
        <w:t xml:space="preserve"> </w:t>
      </w:r>
    </w:p>
    <w:p w14:paraId="1542EE10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Use </w:t>
      </w:r>
      <w:proofErr w:type="spellStart"/>
      <w:r w:rsidRPr="00FB77A3">
        <w:rPr>
          <w:rFonts w:eastAsia="SimSun"/>
          <w:sz w:val="20"/>
          <w:szCs w:val="20"/>
          <w:lang w:val="en-GB" w:eastAsia="en-GB"/>
        </w:rPr>
        <w:t>Gspan</w:t>
      </w:r>
      <w:proofErr w:type="spellEnd"/>
      <w:r w:rsidRPr="00FB77A3">
        <w:rPr>
          <w:rFonts w:eastAsia="SimSun"/>
          <w:sz w:val="20"/>
          <w:szCs w:val="20"/>
          <w:lang w:val="en-GB" w:eastAsia="en-GB"/>
        </w:rPr>
        <w:t xml:space="preserve"> = [2.5] dB to check if the results are aligned</w:t>
      </w:r>
    </w:p>
    <w:p w14:paraId="43B38D31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Use X = [0.5] dB for QPSK, X = [0.5] dB for 16QAM </w:t>
      </w:r>
    </w:p>
    <w:p w14:paraId="5A3C5F2D" w14:textId="77777777" w:rsidR="00FB77A3" w:rsidRPr="00FB77A3" w:rsidRDefault="00FB77A3" w:rsidP="00FB77A3">
      <w:p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       X = [0.8] dB for 64QAM, X = [0.8] dB for 256QAM </w:t>
      </w:r>
    </w:p>
    <w:p w14:paraId="591C1B09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The maximum throughput is defined as with TBS corresponding to CQI index 15 with rank Y for 2Rx/4Rx UE, e.g., Y=2 for 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both 2Rx</w:t>
      </w:r>
      <w:proofErr w:type="gramEnd"/>
      <w:r w:rsidRPr="00FB77A3">
        <w:rPr>
          <w:rFonts w:eastAsia="SimSun"/>
          <w:sz w:val="20"/>
          <w:szCs w:val="20"/>
          <w:lang w:val="en-GB" w:eastAsia="en-GB"/>
        </w:rPr>
        <w:t>/4Rx UEs.</w:t>
      </w:r>
    </w:p>
    <w:p w14:paraId="2646125F" w14:textId="77777777" w:rsidR="00FB77A3" w:rsidRPr="00FB77A3" w:rsidRDefault="00FB77A3" w:rsidP="00FB77A3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93B81C7" w14:textId="77777777" w:rsidR="00FB77A3" w:rsidRPr="00FB77A3" w:rsidRDefault="00FB77A3" w:rsidP="00FB77A3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Discuss based on the updated simulation results in the next 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meeting</w:t>
      </w:r>
      <w:proofErr w:type="gramEnd"/>
    </w:p>
    <w:p w14:paraId="2AEEA322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Whether X dB margin is applied to alignment results or impairment results</w:t>
      </w:r>
    </w:p>
    <w:p w14:paraId="1FF52226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Whether the proposed X dB values are agreeable or not</w:t>
      </w:r>
    </w:p>
    <w:p w14:paraId="7F9793DB" w14:textId="77777777" w:rsidR="00FB77A3" w:rsidRDefault="00FB77A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2E99EDB" w14:textId="51B95D4C" w:rsidR="00FB77A3" w:rsidRDefault="00FB77A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proofErr w:type="spellStart"/>
      <w:r>
        <w:rPr>
          <w:rFonts w:eastAsia="SimSun"/>
          <w:sz w:val="20"/>
          <w:szCs w:val="20"/>
          <w:lang w:val="en-GB" w:eastAsia="en-GB"/>
        </w:rPr>
        <w:t>Gspan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is used to align the results among companies. The alignment results among companies should be within </w:t>
      </w:r>
      <w:proofErr w:type="spellStart"/>
      <w:r>
        <w:rPr>
          <w:rFonts w:eastAsia="SimSun"/>
          <w:sz w:val="20"/>
          <w:szCs w:val="20"/>
          <w:lang w:val="en-GB" w:eastAsia="en-GB"/>
        </w:rPr>
        <w:t>Gspan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to be considered aligned. We propose to use </w:t>
      </w:r>
      <w:proofErr w:type="spellStart"/>
      <w:r>
        <w:rPr>
          <w:rFonts w:eastAsia="SimSun"/>
          <w:sz w:val="20"/>
          <w:szCs w:val="20"/>
          <w:lang w:val="en-GB" w:eastAsia="en-GB"/>
        </w:rPr>
        <w:t>Gspan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as 2.5 dB as a baseline.</w:t>
      </w:r>
    </w:p>
    <w:p w14:paraId="73191C5A" w14:textId="0C480310" w:rsidR="00FB77A3" w:rsidRDefault="00FB77A3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Use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Gspan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as 2.5 dB as baseline.</w:t>
      </w:r>
    </w:p>
    <w:p w14:paraId="399B1217" w14:textId="61EBF93F" w:rsidR="00FB77A3" w:rsidRDefault="00FB77A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margin X is added over impairment results to account for span in results and modulation order. The margin X can be further discussed based on the T% selected for the requirements. We could use the same approach as other PDSCH requirements where, X=0.5 dB for QPSK, 16QAM, 0.8 dB for 64QAM, corresponding to the median CQI of the selected SNR for requirements. </w:t>
      </w:r>
    </w:p>
    <w:p w14:paraId="15FCE032" w14:textId="13020625" w:rsidR="00FB77A3" w:rsidRDefault="00FB77A3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#2: Apply margin X on impairment results.</w:t>
      </w:r>
    </w:p>
    <w:p w14:paraId="0A6E0C08" w14:textId="5308C9F2" w:rsidR="00FB77A3" w:rsidRDefault="00FB77A3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#3: Discuss margin once the T% is selected for requirements depending on median CQI at corresponding SNR. </w:t>
      </w:r>
    </w:p>
    <w:p w14:paraId="32831E23" w14:textId="04B5A697" w:rsidR="00FB77A3" w:rsidRDefault="00FB77A3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#4: Use </w:t>
      </w:r>
      <w:r w:rsidRPr="00FB77A3">
        <w:rPr>
          <w:rFonts w:eastAsia="SimSun"/>
          <w:b/>
          <w:bCs/>
          <w:sz w:val="20"/>
          <w:szCs w:val="20"/>
          <w:lang w:val="en-GB" w:eastAsia="en-GB"/>
        </w:rPr>
        <w:t>X=0.5 dB for QPSK, 16QAM, 0.8 dB for 64QAM.</w:t>
      </w:r>
    </w:p>
    <w:p w14:paraId="4C4250DC" w14:textId="77777777" w:rsidR="00FB77A3" w:rsidRPr="00FB77A3" w:rsidRDefault="00FB77A3" w:rsidP="00FB77A3">
      <w:pPr>
        <w:spacing w:after="120"/>
        <w:rPr>
          <w:rFonts w:eastAsia="SimSun"/>
          <w:bCs/>
          <w:i/>
          <w:iCs/>
          <w:sz w:val="20"/>
          <w:szCs w:val="20"/>
          <w:lang w:eastAsia="en-GB"/>
        </w:rPr>
      </w:pPr>
      <w:r w:rsidRPr="00FB77A3">
        <w:rPr>
          <w:rFonts w:eastAsia="SimSun"/>
          <w:b/>
          <w:sz w:val="20"/>
          <w:szCs w:val="20"/>
          <w:u w:val="single"/>
          <w:lang w:val="en-GB" w:eastAsia="en-GB"/>
        </w:rPr>
        <w:lastRenderedPageBreak/>
        <w:t>Issue 1-3-3: Test point T (%) selection</w:t>
      </w:r>
      <w:r w:rsidRPr="00FB77A3">
        <w:rPr>
          <w:rFonts w:eastAsia="SimSun"/>
          <w:bCs/>
          <w:i/>
          <w:iCs/>
          <w:sz w:val="20"/>
          <w:szCs w:val="20"/>
          <w:lang w:eastAsia="en-GB"/>
        </w:rPr>
        <w:t xml:space="preserve">        </w:t>
      </w:r>
    </w:p>
    <w:p w14:paraId="2724D613" w14:textId="77777777" w:rsidR="00FB77A3" w:rsidRPr="00FB77A3" w:rsidRDefault="00FB77A3" w:rsidP="00FB77A3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Test SNR selection criteria</w:t>
      </w:r>
    </w:p>
    <w:p w14:paraId="4B355BB0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 w:hint="eastAsia"/>
          <w:sz w:val="20"/>
          <w:szCs w:val="20"/>
          <w:lang w:val="en-GB" w:eastAsia="en-GB"/>
        </w:rPr>
        <w:t>O</w:t>
      </w:r>
      <w:r w:rsidRPr="00FB77A3">
        <w:rPr>
          <w:rFonts w:eastAsia="SimSun"/>
          <w:sz w:val="20"/>
          <w:szCs w:val="20"/>
          <w:lang w:val="en-GB" w:eastAsia="en-GB"/>
        </w:rPr>
        <w:t>ption 1</w:t>
      </w:r>
    </w:p>
    <w:p w14:paraId="590B3F09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Cover both low and higher modulation order/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layer</w:t>
      </w:r>
      <w:proofErr w:type="gramEnd"/>
    </w:p>
    <w:p w14:paraId="1F7E1CC8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 w:hint="eastAsia"/>
          <w:sz w:val="20"/>
          <w:szCs w:val="20"/>
          <w:lang w:val="en-GB" w:eastAsia="en-GB"/>
        </w:rPr>
        <w:t>O</w:t>
      </w:r>
      <w:r w:rsidRPr="00FB77A3">
        <w:rPr>
          <w:rFonts w:eastAsia="SimSun"/>
          <w:sz w:val="20"/>
          <w:szCs w:val="20"/>
          <w:lang w:val="en-GB" w:eastAsia="en-GB"/>
        </w:rPr>
        <w:t>ption 2</w:t>
      </w:r>
    </w:p>
    <w:p w14:paraId="4422D655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For 2Rx: Choose one in rank 1 and one in rank 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2</w:t>
      </w:r>
      <w:proofErr w:type="gramEnd"/>
    </w:p>
    <w:p w14:paraId="07856522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4Rx: Choose both T points in rank 2 region, one in the medium SNR away from rank transition region, and one close to 20 dB (peak SNR).</w:t>
      </w:r>
    </w:p>
    <w:p w14:paraId="23856C32" w14:textId="77777777" w:rsidR="00FB77A3" w:rsidRPr="00FB77A3" w:rsidRDefault="00FB77A3" w:rsidP="00FB77A3">
      <w:pPr>
        <w:numPr>
          <w:ilvl w:val="4"/>
          <w:numId w:val="9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 w:hint="eastAsia"/>
          <w:sz w:val="20"/>
          <w:szCs w:val="20"/>
          <w:lang w:val="en-GB" w:eastAsia="en-GB"/>
        </w:rPr>
        <w:t>O</w:t>
      </w:r>
      <w:r w:rsidRPr="00FB77A3">
        <w:rPr>
          <w:rFonts w:eastAsia="SimSun"/>
          <w:sz w:val="20"/>
          <w:szCs w:val="20"/>
          <w:lang w:val="en-GB" w:eastAsia="en-GB"/>
        </w:rPr>
        <w:t xml:space="preserve">ption 2a: Set of SNR with no/frequent rank 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transitions</w:t>
      </w:r>
      <w:proofErr w:type="gramEnd"/>
    </w:p>
    <w:p w14:paraId="50947F66" w14:textId="77777777" w:rsidR="00FB77A3" w:rsidRPr="00FB77A3" w:rsidRDefault="00FB77A3" w:rsidP="00FB77A3">
      <w:pPr>
        <w:numPr>
          <w:ilvl w:val="2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 w:hint="eastAsia"/>
          <w:sz w:val="20"/>
          <w:szCs w:val="20"/>
          <w:lang w:val="en-GB" w:eastAsia="en-GB"/>
        </w:rPr>
        <w:t>O</w:t>
      </w:r>
      <w:r w:rsidRPr="00FB77A3">
        <w:rPr>
          <w:rFonts w:eastAsia="SimSun"/>
          <w:sz w:val="20"/>
          <w:szCs w:val="20"/>
          <w:lang w:val="en-GB" w:eastAsia="en-GB"/>
        </w:rPr>
        <w:t xml:space="preserve">ption 2b: </w:t>
      </w:r>
    </w:p>
    <w:p w14:paraId="6BE83F99" w14:textId="77777777" w:rsidR="00FB77A3" w:rsidRPr="00FB77A3" w:rsidRDefault="00FB77A3" w:rsidP="00FB77A3">
      <w:pPr>
        <w:numPr>
          <w:ilvl w:val="4"/>
          <w:numId w:val="9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4Rx: Choose 1 SNR point in high SNR region.</w:t>
      </w:r>
    </w:p>
    <w:p w14:paraId="47DCBEBA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 w:hint="eastAsia"/>
          <w:sz w:val="20"/>
          <w:szCs w:val="20"/>
          <w:lang w:val="en-GB" w:eastAsia="en-GB"/>
        </w:rPr>
        <w:t>O</w:t>
      </w:r>
      <w:r w:rsidRPr="00FB77A3">
        <w:rPr>
          <w:rFonts w:eastAsia="SimSun"/>
          <w:sz w:val="20"/>
          <w:szCs w:val="20"/>
          <w:lang w:val="en-GB" w:eastAsia="en-GB"/>
        </w:rPr>
        <w:t>ption 3</w:t>
      </w:r>
    </w:p>
    <w:p w14:paraId="7A8DC001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Choose the </w:t>
      </w:r>
      <w:proofErr w:type="spellStart"/>
      <w:r w:rsidRPr="00FB77A3">
        <w:rPr>
          <w:rFonts w:eastAsia="SimSun"/>
          <w:sz w:val="20"/>
          <w:szCs w:val="20"/>
          <w:lang w:val="en-GB" w:eastAsia="en-GB"/>
        </w:rPr>
        <w:t>SNR</w:t>
      </w:r>
      <w:r w:rsidRPr="00FB77A3">
        <w:rPr>
          <w:rFonts w:eastAsia="SimSun"/>
          <w:sz w:val="20"/>
          <w:szCs w:val="20"/>
          <w:vertAlign w:val="subscript"/>
          <w:lang w:val="en-GB" w:eastAsia="en-GB"/>
        </w:rPr>
        <w:t>dominant</w:t>
      </w:r>
      <w:proofErr w:type="spellEnd"/>
      <w:r w:rsidRPr="00FB77A3">
        <w:rPr>
          <w:rFonts w:eastAsia="SimSun"/>
          <w:sz w:val="20"/>
          <w:szCs w:val="20"/>
          <w:vertAlign w:val="subscript"/>
          <w:lang w:val="en-GB" w:eastAsia="en-GB"/>
        </w:rPr>
        <w:t xml:space="preserve"> RI transition</w:t>
      </w:r>
      <w:r w:rsidRPr="00FB77A3">
        <w:rPr>
          <w:rFonts w:eastAsia="SimSun"/>
          <w:sz w:val="20"/>
          <w:szCs w:val="20"/>
          <w:lang w:val="en-GB" w:eastAsia="en-GB"/>
        </w:rPr>
        <w:t xml:space="preserve"> where major of simulation results shows median RI 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change</w:t>
      </w:r>
      <w:proofErr w:type="gramEnd"/>
    </w:p>
    <w:p w14:paraId="2B0BEFC9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For 2Rx, add mid-point in [0 ~ </w:t>
      </w:r>
      <w:proofErr w:type="spellStart"/>
      <w:r w:rsidRPr="00FB77A3">
        <w:rPr>
          <w:rFonts w:eastAsia="SimSun"/>
          <w:sz w:val="20"/>
          <w:szCs w:val="20"/>
          <w:lang w:val="en-GB" w:eastAsia="en-GB"/>
        </w:rPr>
        <w:t>SNR</w:t>
      </w:r>
      <w:r w:rsidRPr="00FB77A3">
        <w:rPr>
          <w:rFonts w:eastAsia="SimSun"/>
          <w:sz w:val="20"/>
          <w:szCs w:val="20"/>
          <w:vertAlign w:val="subscript"/>
          <w:lang w:val="en-GB" w:eastAsia="en-GB"/>
        </w:rPr>
        <w:t>dominant</w:t>
      </w:r>
      <w:proofErr w:type="spellEnd"/>
      <w:r w:rsidRPr="00FB77A3">
        <w:rPr>
          <w:rFonts w:eastAsia="SimSun"/>
          <w:sz w:val="20"/>
          <w:szCs w:val="20"/>
          <w:vertAlign w:val="subscript"/>
          <w:lang w:val="en-GB" w:eastAsia="en-GB"/>
        </w:rPr>
        <w:t xml:space="preserve"> RI transition</w:t>
      </w:r>
      <w:r w:rsidRPr="00FB77A3">
        <w:rPr>
          <w:rFonts w:eastAsia="SimSun"/>
          <w:sz w:val="20"/>
          <w:szCs w:val="20"/>
          <w:lang w:val="en-GB" w:eastAsia="en-GB"/>
        </w:rPr>
        <w:t xml:space="preserve">] 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range</w:t>
      </w:r>
      <w:proofErr w:type="gramEnd"/>
    </w:p>
    <w:p w14:paraId="03FAAA98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4Rx, add mid-point in [</w:t>
      </w:r>
      <w:proofErr w:type="spellStart"/>
      <w:r w:rsidRPr="00FB77A3">
        <w:rPr>
          <w:rFonts w:eastAsia="SimSun"/>
          <w:sz w:val="20"/>
          <w:szCs w:val="20"/>
          <w:lang w:val="en-GB" w:eastAsia="en-GB"/>
        </w:rPr>
        <w:t>SNR</w:t>
      </w:r>
      <w:r w:rsidRPr="00FB77A3">
        <w:rPr>
          <w:rFonts w:eastAsia="SimSun"/>
          <w:sz w:val="20"/>
          <w:szCs w:val="20"/>
          <w:vertAlign w:val="subscript"/>
          <w:lang w:val="en-GB" w:eastAsia="en-GB"/>
        </w:rPr>
        <w:t>dominant</w:t>
      </w:r>
      <w:proofErr w:type="spellEnd"/>
      <w:r w:rsidRPr="00FB77A3">
        <w:rPr>
          <w:rFonts w:eastAsia="SimSun"/>
          <w:sz w:val="20"/>
          <w:szCs w:val="20"/>
          <w:vertAlign w:val="subscript"/>
          <w:lang w:val="en-GB" w:eastAsia="en-GB"/>
        </w:rPr>
        <w:t xml:space="preserve"> RI transition</w:t>
      </w:r>
      <w:r w:rsidRPr="00FB77A3">
        <w:rPr>
          <w:rFonts w:eastAsia="SimSun"/>
          <w:sz w:val="20"/>
          <w:szCs w:val="20"/>
          <w:lang w:val="en-GB" w:eastAsia="en-GB"/>
        </w:rPr>
        <w:t xml:space="preserve"> ~ 20] 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range</w:t>
      </w:r>
      <w:proofErr w:type="gramEnd"/>
    </w:p>
    <w:p w14:paraId="426F4204" w14:textId="77777777" w:rsidR="00FB77A3" w:rsidRPr="00FB77A3" w:rsidRDefault="00FB77A3" w:rsidP="00FB77A3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1446127" w14:textId="77777777" w:rsidR="00FB77A3" w:rsidRPr="00FB77A3" w:rsidRDefault="00FB77A3" w:rsidP="00FB77A3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Test points based on the SNR selection 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criteria</w:t>
      </w:r>
      <w:proofErr w:type="gramEnd"/>
    </w:p>
    <w:p w14:paraId="774FFCDE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Option 1: </w:t>
      </w:r>
    </w:p>
    <w:p w14:paraId="52A4B979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FR1 2Rx, T% = (10% or 15%) and (40% or larger)</w:t>
      </w:r>
    </w:p>
    <w:p w14:paraId="146C354B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FR1 4Rx. T% = (10% or 15% or 20%) and (45% or larger)</w:t>
      </w:r>
    </w:p>
    <w:p w14:paraId="16454C06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FR2 2Rx, T% = (10% or 15% or 20%) and (40% or larger)</w:t>
      </w:r>
    </w:p>
    <w:p w14:paraId="7B824A7B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Option 2: </w:t>
      </w:r>
    </w:p>
    <w:p w14:paraId="50705BC0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FR1 2Rx, T% = 10% and 40%</w:t>
      </w:r>
    </w:p>
    <w:p w14:paraId="017CB363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FR1 4Rx, T% = 15% and 60%</w:t>
      </w:r>
    </w:p>
    <w:p w14:paraId="27FAA041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FR2 2Rx, T% = 10% and 40%</w:t>
      </w:r>
    </w:p>
    <w:p w14:paraId="54E2956F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Option 3: </w:t>
      </w:r>
    </w:p>
    <w:p w14:paraId="138BB508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FR1 2Rx, T% = 10% and 35%</w:t>
      </w:r>
    </w:p>
    <w:p w14:paraId="71ACACB3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FR1 4Rx, T% = 20% and 55%</w:t>
      </w:r>
    </w:p>
    <w:p w14:paraId="086A4318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FR2 2Rx, T% = 10% and 35%</w:t>
      </w:r>
    </w:p>
    <w:p w14:paraId="6F9CB121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Option 4: </w:t>
      </w:r>
    </w:p>
    <w:p w14:paraId="69442EC7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FR1, T% = 10% and 40%</w:t>
      </w:r>
    </w:p>
    <w:p w14:paraId="77C388CB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FR2, T% = 10% and 35%</w:t>
      </w:r>
    </w:p>
    <w:p w14:paraId="2363C14B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 w:hint="eastAsia"/>
          <w:sz w:val="20"/>
          <w:szCs w:val="20"/>
          <w:lang w:val="en-GB" w:eastAsia="en-GB"/>
        </w:rPr>
        <w:t>O</w:t>
      </w:r>
      <w:r w:rsidRPr="00FB77A3">
        <w:rPr>
          <w:rFonts w:eastAsia="SimSun"/>
          <w:sz w:val="20"/>
          <w:szCs w:val="20"/>
          <w:lang w:val="en-GB" w:eastAsia="en-GB"/>
        </w:rPr>
        <w:t xml:space="preserve">ption 5: </w:t>
      </w:r>
    </w:p>
    <w:p w14:paraId="44FB234D" w14:textId="77777777" w:rsidR="00FB77A3" w:rsidRPr="00FB77A3" w:rsidRDefault="00FB77A3" w:rsidP="00FB77A3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Trimming to T (%) with 5% granularity based on Option 3 for SNR 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selection</w:t>
      </w:r>
      <w:proofErr w:type="gramEnd"/>
    </w:p>
    <w:p w14:paraId="71861EA1" w14:textId="77777777" w:rsidR="00FB77A3" w:rsidRPr="00FB77A3" w:rsidRDefault="00FB77A3" w:rsidP="00FB77A3">
      <w:pPr>
        <w:numPr>
          <w:ilvl w:val="1"/>
          <w:numId w:val="10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FR1 2Rx, T% = 15% and 30%</w:t>
      </w:r>
    </w:p>
    <w:p w14:paraId="415208A4" w14:textId="77777777" w:rsidR="00FB77A3" w:rsidRPr="00FB77A3" w:rsidRDefault="00FB77A3" w:rsidP="00FB77A3">
      <w:pPr>
        <w:numPr>
          <w:ilvl w:val="1"/>
          <w:numId w:val="10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FR1 4Rx, T% = 15% and 40%</w:t>
      </w:r>
    </w:p>
    <w:p w14:paraId="032242B0" w14:textId="77777777" w:rsidR="00FB77A3" w:rsidRPr="00FB77A3" w:rsidRDefault="00FB77A3" w:rsidP="00FB77A3">
      <w:pPr>
        <w:numPr>
          <w:ilvl w:val="1"/>
          <w:numId w:val="10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For FR2 2Rx, T% = 20% and 35%</w:t>
      </w:r>
    </w:p>
    <w:p w14:paraId="54651BE0" w14:textId="77777777" w:rsidR="00FB77A3" w:rsidRPr="00FB77A3" w:rsidRDefault="00FB77A3" w:rsidP="00FB77A3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lastRenderedPageBreak/>
        <w:t xml:space="preserve">Discuss in the next meeting with the following aspect based on the updated simulation 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results</w:t>
      </w:r>
      <w:proofErr w:type="gramEnd"/>
    </w:p>
    <w:p w14:paraId="45EB3439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SNR options considering uniqueness of test SNR 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coverage</w:t>
      </w:r>
      <w:proofErr w:type="gramEnd"/>
    </w:p>
    <w:p w14:paraId="6B3F4300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 xml:space="preserve">Tentative agreement on T (%) based on simulation results for alignment considering </w:t>
      </w:r>
      <w:proofErr w:type="spellStart"/>
      <w:r w:rsidRPr="00FB77A3">
        <w:rPr>
          <w:rFonts w:eastAsia="SimSun"/>
          <w:sz w:val="20"/>
          <w:szCs w:val="20"/>
          <w:lang w:val="en-GB" w:eastAsia="en-GB"/>
        </w:rPr>
        <w:t>Gspan</w:t>
      </w:r>
      <w:proofErr w:type="spellEnd"/>
      <w:r w:rsidRPr="00FB77A3">
        <w:rPr>
          <w:rFonts w:eastAsia="SimSun"/>
          <w:sz w:val="20"/>
          <w:szCs w:val="20"/>
          <w:lang w:val="en-GB" w:eastAsia="en-GB"/>
        </w:rPr>
        <w:t xml:space="preserve"> and </w:t>
      </w:r>
      <w:proofErr w:type="gramStart"/>
      <w:r w:rsidRPr="00FB77A3">
        <w:rPr>
          <w:rFonts w:eastAsia="SimSun"/>
          <w:sz w:val="20"/>
          <w:szCs w:val="20"/>
          <w:lang w:val="en-GB" w:eastAsia="en-GB"/>
        </w:rPr>
        <w:t>margin</w:t>
      </w:r>
      <w:proofErr w:type="gramEnd"/>
    </w:p>
    <w:p w14:paraId="74FA3E19" w14:textId="77777777" w:rsidR="00FB77A3" w:rsidRPr="00FB77A3" w:rsidRDefault="00FB77A3" w:rsidP="00FB77A3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FB77A3">
        <w:rPr>
          <w:rFonts w:eastAsia="SimSun"/>
          <w:sz w:val="20"/>
          <w:szCs w:val="20"/>
          <w:lang w:val="en-GB" w:eastAsia="en-GB"/>
        </w:rPr>
        <w:t>Confirm T (%) based on simulation results with impairment. It does not preclude the possibility of adjustment with [+- 5% steps] from alignment perspective.</w:t>
      </w:r>
    </w:p>
    <w:p w14:paraId="32D1B282" w14:textId="77777777" w:rsidR="00FB77A3" w:rsidRPr="00FB77A3" w:rsidRDefault="00FB77A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21C0F37" w14:textId="66748E97" w:rsidR="002772D8" w:rsidRPr="00612C4D" w:rsidRDefault="002772D8" w:rsidP="002772D8">
      <w:pPr>
        <w:spacing w:after="120"/>
        <w:rPr>
          <w:rFonts w:eastAsia="SimSun"/>
          <w:sz w:val="20"/>
          <w:szCs w:val="20"/>
          <w:lang w:eastAsia="en-GB"/>
        </w:rPr>
      </w:pPr>
      <w:r w:rsidRPr="00612C4D">
        <w:rPr>
          <w:rFonts w:eastAsia="SimSun"/>
          <w:sz w:val="20"/>
          <w:szCs w:val="20"/>
          <w:lang w:eastAsia="en-GB"/>
        </w:rPr>
        <w:t xml:space="preserve">We should define requirements for physical layer TP for no more than 2 target SNR or TP points. Depending on the test parameters, if there are sufficient SNR points in rank 1 and rank 2 region, then select the target TP metric in one region each. This would be suitable for requirements for 2x2 antenna configuration. For requirements with 4 RX, the reported rank is 2 from low SNR. We could choose 1 test point in the </w:t>
      </w:r>
      <w:r>
        <w:rPr>
          <w:rFonts w:eastAsia="SimSun"/>
          <w:sz w:val="20"/>
          <w:szCs w:val="20"/>
          <w:lang w:eastAsia="en-GB"/>
        </w:rPr>
        <w:t>medium</w:t>
      </w:r>
      <w:r w:rsidRPr="00612C4D">
        <w:rPr>
          <w:rFonts w:eastAsia="SimSun"/>
          <w:sz w:val="20"/>
          <w:szCs w:val="20"/>
          <w:lang w:eastAsia="en-GB"/>
        </w:rPr>
        <w:t xml:space="preserve"> SNR region for 4RX. </w:t>
      </w:r>
    </w:p>
    <w:p w14:paraId="6980A019" w14:textId="14BB0E34" w:rsidR="002772D8" w:rsidRPr="00612C4D" w:rsidRDefault="002772D8" w:rsidP="002772D8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612C4D">
        <w:rPr>
          <w:rFonts w:eastAsia="SimSun"/>
          <w:b/>
          <w:bCs/>
          <w:sz w:val="20"/>
          <w:szCs w:val="20"/>
          <w:lang w:eastAsia="en-GB"/>
        </w:rPr>
        <w:t>Proposal #</w:t>
      </w:r>
      <w:r>
        <w:rPr>
          <w:rFonts w:eastAsia="SimSun"/>
          <w:b/>
          <w:bCs/>
          <w:sz w:val="20"/>
          <w:szCs w:val="20"/>
          <w:lang w:eastAsia="en-GB"/>
        </w:rPr>
        <w:t>5</w:t>
      </w:r>
      <w:r w:rsidRPr="00612C4D">
        <w:rPr>
          <w:rFonts w:eastAsia="SimSun"/>
          <w:b/>
          <w:bCs/>
          <w:sz w:val="20"/>
          <w:szCs w:val="20"/>
          <w:lang w:eastAsia="en-GB"/>
        </w:rPr>
        <w:t>: Choose SNR points in rank 1 and rank 2 region for 2RX test cases</w:t>
      </w:r>
      <w:r w:rsidR="00421C24">
        <w:rPr>
          <w:rFonts w:eastAsia="SimSun"/>
          <w:b/>
          <w:bCs/>
          <w:sz w:val="20"/>
          <w:szCs w:val="20"/>
          <w:lang w:eastAsia="en-GB"/>
        </w:rPr>
        <w:t>.</w:t>
      </w:r>
    </w:p>
    <w:p w14:paraId="068AC73C" w14:textId="5AC21FB1" w:rsidR="002772D8" w:rsidRPr="00612C4D" w:rsidRDefault="002772D8" w:rsidP="002772D8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612C4D">
        <w:rPr>
          <w:rFonts w:eastAsia="SimSun"/>
          <w:b/>
          <w:bCs/>
          <w:sz w:val="20"/>
          <w:szCs w:val="20"/>
          <w:lang w:eastAsia="en-GB"/>
        </w:rPr>
        <w:t>Proposal #</w:t>
      </w:r>
      <w:r>
        <w:rPr>
          <w:rFonts w:eastAsia="SimSun"/>
          <w:b/>
          <w:bCs/>
          <w:sz w:val="20"/>
          <w:szCs w:val="20"/>
          <w:lang w:eastAsia="en-GB"/>
        </w:rPr>
        <w:t>6</w:t>
      </w:r>
      <w:r w:rsidRPr="00612C4D">
        <w:rPr>
          <w:rFonts w:eastAsia="SimSun"/>
          <w:b/>
          <w:bCs/>
          <w:sz w:val="20"/>
          <w:szCs w:val="20"/>
          <w:lang w:eastAsia="en-GB"/>
        </w:rPr>
        <w:t xml:space="preserve">: For 4RX test cases choose 1 SNR point in </w:t>
      </w:r>
      <w:r>
        <w:rPr>
          <w:rFonts w:eastAsia="SimSun"/>
          <w:b/>
          <w:bCs/>
          <w:sz w:val="20"/>
          <w:szCs w:val="20"/>
          <w:lang w:eastAsia="en-GB"/>
        </w:rPr>
        <w:t>medium</w:t>
      </w:r>
      <w:r w:rsidRPr="00612C4D">
        <w:rPr>
          <w:rFonts w:eastAsia="SimSun"/>
          <w:b/>
          <w:bCs/>
          <w:sz w:val="20"/>
          <w:szCs w:val="20"/>
          <w:lang w:eastAsia="en-GB"/>
        </w:rPr>
        <w:t xml:space="preserve"> SNR region. </w:t>
      </w:r>
    </w:p>
    <w:p w14:paraId="38EFF865" w14:textId="524D2F86" w:rsidR="002772D8" w:rsidRDefault="002772D8" w:rsidP="002772D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our companion paper [1] we present our simulation results for physical layer TP with link adaptation. Based on the results and avoiding rank transition SNRs, we propose the following T% for </w:t>
      </w:r>
      <w:r w:rsidR="00421C24">
        <w:rPr>
          <w:rFonts w:eastAsia="SimSun"/>
          <w:sz w:val="20"/>
          <w:szCs w:val="20"/>
          <w:lang w:val="en-GB" w:eastAsia="en-GB"/>
        </w:rPr>
        <w:t>defining</w:t>
      </w:r>
      <w:r>
        <w:rPr>
          <w:rFonts w:eastAsia="SimSun"/>
          <w:sz w:val="20"/>
          <w:szCs w:val="20"/>
          <w:lang w:val="en-GB" w:eastAsia="en-GB"/>
        </w:rPr>
        <w:t xml:space="preserve"> requirements</w:t>
      </w:r>
    </w:p>
    <w:p w14:paraId="0677DC7E" w14:textId="76251C44" w:rsidR="002772D8" w:rsidRDefault="002772D8" w:rsidP="002772D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ab/>
        <w:t>2RX FR1, FR2 – 20%, 35% max TP</w:t>
      </w:r>
    </w:p>
    <w:p w14:paraId="0D3D1908" w14:textId="5FC344F1" w:rsidR="002772D8" w:rsidRPr="003F570B" w:rsidRDefault="002772D8" w:rsidP="002772D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ab/>
        <w:t>4RX in FR1 – 30% max TP</w:t>
      </w:r>
    </w:p>
    <w:p w14:paraId="4536CAE2" w14:textId="376B2B21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256264FC" w14:textId="0712750D" w:rsidR="002249BA" w:rsidRPr="002772D8" w:rsidRDefault="002772D8" w:rsidP="005B410D">
      <w:pPr>
        <w:spacing w:after="120"/>
        <w:rPr>
          <w:rFonts w:eastAsia="SimSun"/>
          <w:b/>
          <w:sz w:val="20"/>
          <w:szCs w:val="20"/>
          <w:lang w:val="en-GB" w:eastAsia="en-GB"/>
        </w:rPr>
      </w:pPr>
      <w:r w:rsidRPr="002772D8">
        <w:rPr>
          <w:rFonts w:eastAsia="SimSun"/>
          <w:b/>
          <w:sz w:val="20"/>
          <w:szCs w:val="20"/>
          <w:lang w:val="en-GB" w:eastAsia="en-GB"/>
        </w:rPr>
        <w:t>Proposal #</w:t>
      </w:r>
      <w:r>
        <w:rPr>
          <w:rFonts w:eastAsia="SimSun"/>
          <w:b/>
          <w:sz w:val="20"/>
          <w:szCs w:val="20"/>
          <w:lang w:val="en-GB" w:eastAsia="en-GB"/>
        </w:rPr>
        <w:t>7</w:t>
      </w:r>
      <w:r w:rsidRPr="002772D8">
        <w:rPr>
          <w:rFonts w:eastAsia="SimSun"/>
          <w:b/>
          <w:sz w:val="20"/>
          <w:szCs w:val="20"/>
          <w:lang w:val="en-GB" w:eastAsia="en-GB"/>
        </w:rPr>
        <w:t>:</w:t>
      </w:r>
      <w:r>
        <w:rPr>
          <w:rFonts w:eastAsia="SimSun"/>
          <w:b/>
          <w:sz w:val="20"/>
          <w:szCs w:val="20"/>
          <w:lang w:val="en-GB" w:eastAsia="en-GB"/>
        </w:rPr>
        <w:t xml:space="preserve"> Define requirements for </w:t>
      </w:r>
      <w:r w:rsidRPr="002772D8">
        <w:rPr>
          <w:rFonts w:eastAsia="SimSun"/>
          <w:b/>
          <w:bCs/>
          <w:sz w:val="20"/>
          <w:szCs w:val="20"/>
          <w:lang w:val="en-GB" w:eastAsia="en-GB"/>
        </w:rPr>
        <w:t>2RX FR1, FR2 @ 20%, 35% max TP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; for </w:t>
      </w:r>
      <w:r w:rsidRPr="002772D8">
        <w:rPr>
          <w:rFonts w:eastAsia="SimSun"/>
          <w:b/>
          <w:bCs/>
          <w:sz w:val="20"/>
          <w:szCs w:val="20"/>
          <w:lang w:val="en-GB" w:eastAsia="en-GB"/>
        </w:rPr>
        <w:t xml:space="preserve">4RX in FR1 </w:t>
      </w:r>
      <w:r>
        <w:rPr>
          <w:rFonts w:eastAsia="SimSun"/>
          <w:b/>
          <w:bCs/>
          <w:sz w:val="20"/>
          <w:szCs w:val="20"/>
          <w:lang w:val="en-GB" w:eastAsia="en-GB"/>
        </w:rPr>
        <w:t>@</w:t>
      </w:r>
      <w:r w:rsidRPr="002772D8">
        <w:rPr>
          <w:rFonts w:eastAsia="SimSun"/>
          <w:b/>
          <w:bCs/>
          <w:sz w:val="20"/>
          <w:szCs w:val="20"/>
          <w:lang w:val="en-GB" w:eastAsia="en-GB"/>
        </w:rPr>
        <w:t xml:space="preserve"> 30% max TP</w:t>
      </w:r>
      <w:r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17B0ADDC" w14:textId="754EAC41" w:rsidR="002249BA" w:rsidRDefault="002772D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2772D8">
        <w:rPr>
          <w:rFonts w:eastAsia="SimSun"/>
          <w:sz w:val="20"/>
          <w:szCs w:val="20"/>
          <w:lang w:val="en-GB" w:eastAsia="en-GB"/>
        </w:rPr>
        <w:t>On applicability and release independence</w:t>
      </w:r>
      <w:r>
        <w:rPr>
          <w:rFonts w:eastAsia="SimSun"/>
          <w:sz w:val="20"/>
          <w:szCs w:val="20"/>
          <w:lang w:val="en-GB" w:eastAsia="en-GB"/>
        </w:rPr>
        <w:t>, the following options were discussed:</w:t>
      </w:r>
    </w:p>
    <w:p w14:paraId="25A713DA" w14:textId="77777777" w:rsidR="002772D8" w:rsidRPr="002772D8" w:rsidRDefault="002772D8" w:rsidP="002772D8">
      <w:pPr>
        <w:spacing w:after="120"/>
        <w:rPr>
          <w:rFonts w:eastAsia="SimSun"/>
          <w:b/>
          <w:sz w:val="20"/>
          <w:szCs w:val="20"/>
          <w:u w:val="single"/>
          <w:lang w:val="en-GB" w:eastAsia="en-GB"/>
        </w:rPr>
      </w:pPr>
      <w:r w:rsidRPr="002772D8">
        <w:rPr>
          <w:rFonts w:eastAsia="SimSun"/>
          <w:b/>
          <w:sz w:val="20"/>
          <w:szCs w:val="20"/>
          <w:u w:val="single"/>
          <w:lang w:val="en-GB" w:eastAsia="en-GB"/>
        </w:rPr>
        <w:t>Issue 1-4-1: Applicability and release independent</w:t>
      </w:r>
    </w:p>
    <w:p w14:paraId="15B14C1E" w14:textId="77777777" w:rsidR="002772D8" w:rsidRPr="002772D8" w:rsidRDefault="002772D8" w:rsidP="002772D8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2772D8">
        <w:rPr>
          <w:rFonts w:eastAsia="SimSun"/>
          <w:sz w:val="20"/>
          <w:szCs w:val="20"/>
          <w:lang w:val="en-GB" w:eastAsia="en-GB"/>
        </w:rPr>
        <w:t xml:space="preserve">Option 1: The requirement with link adaptation should be applicable for all NR UEs without any new applicability rules, and the requirement should be release independent from Rel-15 </w:t>
      </w:r>
    </w:p>
    <w:p w14:paraId="4DC1DE09" w14:textId="77777777" w:rsidR="002772D8" w:rsidRPr="002772D8" w:rsidRDefault="002772D8" w:rsidP="002772D8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2772D8">
        <w:rPr>
          <w:rFonts w:eastAsia="SimSun"/>
          <w:sz w:val="20"/>
          <w:szCs w:val="20"/>
          <w:lang w:val="en-GB" w:eastAsia="en-GB"/>
        </w:rPr>
        <w:t xml:space="preserve">Option 2: The requirement with link adaptation should be applicable from Rel-18 and not release independent from Rel-15 considering that companies are providing the latest results. </w:t>
      </w:r>
    </w:p>
    <w:p w14:paraId="5205094C" w14:textId="77777777" w:rsidR="002772D8" w:rsidRDefault="002772D8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F20B1FD" w14:textId="77777777" w:rsidR="002772D8" w:rsidRPr="00612C4D" w:rsidRDefault="002772D8" w:rsidP="002772D8">
      <w:pPr>
        <w:spacing w:after="120"/>
        <w:rPr>
          <w:rFonts w:eastAsia="SimSun"/>
          <w:sz w:val="20"/>
          <w:szCs w:val="20"/>
          <w:lang w:eastAsia="en-GB"/>
        </w:rPr>
      </w:pPr>
      <w:r w:rsidRPr="00612C4D">
        <w:rPr>
          <w:rFonts w:eastAsia="SimSun"/>
          <w:sz w:val="20"/>
          <w:szCs w:val="20"/>
          <w:lang w:eastAsia="en-GB"/>
        </w:rPr>
        <w:t>The physical layer throughput requirements are being defined to enable introducing application layer throughput in RAN5. We don’t really see the necessity to make these requirements release independent from Rel-15. We are not in favor of introducing these requirements are release independent and should be applicable from Rel-18.</w:t>
      </w:r>
    </w:p>
    <w:p w14:paraId="1459061D" w14:textId="179E6209" w:rsidR="002772D8" w:rsidRPr="00612C4D" w:rsidRDefault="002772D8" w:rsidP="002772D8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612C4D">
        <w:rPr>
          <w:rFonts w:eastAsia="SimSun"/>
          <w:b/>
          <w:bCs/>
          <w:sz w:val="20"/>
          <w:szCs w:val="20"/>
          <w:lang w:eastAsia="en-GB"/>
        </w:rPr>
        <w:t>Proposal #</w:t>
      </w:r>
      <w:r>
        <w:rPr>
          <w:rFonts w:eastAsia="SimSun"/>
          <w:b/>
          <w:bCs/>
          <w:sz w:val="20"/>
          <w:szCs w:val="20"/>
          <w:lang w:eastAsia="en-GB"/>
        </w:rPr>
        <w:t>8</w:t>
      </w:r>
      <w:r w:rsidRPr="00612C4D">
        <w:rPr>
          <w:rFonts w:eastAsia="SimSun"/>
          <w:b/>
          <w:bCs/>
          <w:sz w:val="20"/>
          <w:szCs w:val="20"/>
          <w:lang w:eastAsia="en-GB"/>
        </w:rPr>
        <w:t xml:space="preserve">: The requirements for physical layer TP with link adaptation are applicable from Rel-18 and not release independent from a previous release. </w:t>
      </w:r>
    </w:p>
    <w:p w14:paraId="1DEC9EE6" w14:textId="77777777" w:rsidR="002772D8" w:rsidRPr="002772D8" w:rsidRDefault="002772D8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3BDDCE3E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our views on </w:t>
      </w:r>
      <w:r w:rsidR="002772D8">
        <w:rPr>
          <w:sz w:val="20"/>
          <w:szCs w:val="20"/>
        </w:rPr>
        <w:t>requirements for absolute physical layer throughput with link adaptation</w:t>
      </w:r>
      <w:r w:rsidRPr="002045D3">
        <w:rPr>
          <w:sz w:val="20"/>
          <w:szCs w:val="20"/>
        </w:rPr>
        <w:t>. Our observations and proposals are captured below:</w:t>
      </w:r>
    </w:p>
    <w:p w14:paraId="68D41E6D" w14:textId="77777777" w:rsidR="00A5674A" w:rsidRDefault="00A5674A" w:rsidP="00A5674A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Use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Gspan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as 2.5 dB as baseline.</w:t>
      </w:r>
    </w:p>
    <w:p w14:paraId="2CA03668" w14:textId="77777777" w:rsidR="00A5674A" w:rsidRDefault="00A5674A" w:rsidP="00A5674A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#2: Apply margin X on impairment results.</w:t>
      </w:r>
    </w:p>
    <w:p w14:paraId="19540275" w14:textId="77777777" w:rsidR="00A5674A" w:rsidRDefault="00A5674A" w:rsidP="00A5674A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#3: Discuss margin once the T% is selected for requirements depending on median CQI at corresponding SNR. </w:t>
      </w:r>
    </w:p>
    <w:p w14:paraId="46EF11B4" w14:textId="77777777" w:rsidR="00A5674A" w:rsidRDefault="00A5674A" w:rsidP="00A5674A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#4: Use </w:t>
      </w:r>
      <w:r w:rsidRPr="00FB77A3">
        <w:rPr>
          <w:rFonts w:eastAsia="SimSun"/>
          <w:b/>
          <w:bCs/>
          <w:sz w:val="20"/>
          <w:szCs w:val="20"/>
          <w:lang w:val="en-GB" w:eastAsia="en-GB"/>
        </w:rPr>
        <w:t>X=0.5 dB for QPSK, 16QAM, 0.8 dB for 64QAM.</w:t>
      </w:r>
    </w:p>
    <w:p w14:paraId="5C870001" w14:textId="77777777" w:rsidR="00A5674A" w:rsidRPr="00612C4D" w:rsidRDefault="00A5674A" w:rsidP="00A5674A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612C4D">
        <w:rPr>
          <w:rFonts w:eastAsia="SimSun"/>
          <w:b/>
          <w:bCs/>
          <w:sz w:val="20"/>
          <w:szCs w:val="20"/>
          <w:lang w:eastAsia="en-GB"/>
        </w:rPr>
        <w:lastRenderedPageBreak/>
        <w:t>Proposal #</w:t>
      </w:r>
      <w:r>
        <w:rPr>
          <w:rFonts w:eastAsia="SimSun"/>
          <w:b/>
          <w:bCs/>
          <w:sz w:val="20"/>
          <w:szCs w:val="20"/>
          <w:lang w:eastAsia="en-GB"/>
        </w:rPr>
        <w:t>5</w:t>
      </w:r>
      <w:r w:rsidRPr="00612C4D">
        <w:rPr>
          <w:rFonts w:eastAsia="SimSun"/>
          <w:b/>
          <w:bCs/>
          <w:sz w:val="20"/>
          <w:szCs w:val="20"/>
          <w:lang w:eastAsia="en-GB"/>
        </w:rPr>
        <w:t xml:space="preserve">: Choose SNR points in rank 1 and rank 2 region for 2RX test </w:t>
      </w:r>
      <w:proofErr w:type="gramStart"/>
      <w:r w:rsidRPr="00612C4D">
        <w:rPr>
          <w:rFonts w:eastAsia="SimSun"/>
          <w:b/>
          <w:bCs/>
          <w:sz w:val="20"/>
          <w:szCs w:val="20"/>
          <w:lang w:eastAsia="en-GB"/>
        </w:rPr>
        <w:t>cases</w:t>
      </w:r>
      <w:proofErr w:type="gramEnd"/>
    </w:p>
    <w:p w14:paraId="4218097E" w14:textId="77777777" w:rsidR="00A5674A" w:rsidRPr="00612C4D" w:rsidRDefault="00A5674A" w:rsidP="00A5674A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612C4D">
        <w:rPr>
          <w:rFonts w:eastAsia="SimSun"/>
          <w:b/>
          <w:bCs/>
          <w:sz w:val="20"/>
          <w:szCs w:val="20"/>
          <w:lang w:eastAsia="en-GB"/>
        </w:rPr>
        <w:t>Proposal #</w:t>
      </w:r>
      <w:r>
        <w:rPr>
          <w:rFonts w:eastAsia="SimSun"/>
          <w:b/>
          <w:bCs/>
          <w:sz w:val="20"/>
          <w:szCs w:val="20"/>
          <w:lang w:eastAsia="en-GB"/>
        </w:rPr>
        <w:t>6</w:t>
      </w:r>
      <w:r w:rsidRPr="00612C4D">
        <w:rPr>
          <w:rFonts w:eastAsia="SimSun"/>
          <w:b/>
          <w:bCs/>
          <w:sz w:val="20"/>
          <w:szCs w:val="20"/>
          <w:lang w:eastAsia="en-GB"/>
        </w:rPr>
        <w:t xml:space="preserve">: For 4RX test cases choose 1 SNR point in </w:t>
      </w:r>
      <w:r>
        <w:rPr>
          <w:rFonts w:eastAsia="SimSun"/>
          <w:b/>
          <w:bCs/>
          <w:sz w:val="20"/>
          <w:szCs w:val="20"/>
          <w:lang w:eastAsia="en-GB"/>
        </w:rPr>
        <w:t>medium</w:t>
      </w:r>
      <w:r w:rsidRPr="00612C4D">
        <w:rPr>
          <w:rFonts w:eastAsia="SimSun"/>
          <w:b/>
          <w:bCs/>
          <w:sz w:val="20"/>
          <w:szCs w:val="20"/>
          <w:lang w:eastAsia="en-GB"/>
        </w:rPr>
        <w:t xml:space="preserve"> SNR region. </w:t>
      </w:r>
    </w:p>
    <w:p w14:paraId="2F310C87" w14:textId="77777777" w:rsidR="00A5674A" w:rsidRPr="002772D8" w:rsidRDefault="00A5674A" w:rsidP="00A5674A">
      <w:pPr>
        <w:spacing w:after="120"/>
        <w:rPr>
          <w:rFonts w:eastAsia="SimSun"/>
          <w:b/>
          <w:sz w:val="20"/>
          <w:szCs w:val="20"/>
          <w:lang w:val="en-GB" w:eastAsia="en-GB"/>
        </w:rPr>
      </w:pPr>
      <w:r w:rsidRPr="002772D8">
        <w:rPr>
          <w:rFonts w:eastAsia="SimSun"/>
          <w:b/>
          <w:sz w:val="20"/>
          <w:szCs w:val="20"/>
          <w:lang w:val="en-GB" w:eastAsia="en-GB"/>
        </w:rPr>
        <w:t>Proposal #</w:t>
      </w:r>
      <w:r>
        <w:rPr>
          <w:rFonts w:eastAsia="SimSun"/>
          <w:b/>
          <w:sz w:val="20"/>
          <w:szCs w:val="20"/>
          <w:lang w:val="en-GB" w:eastAsia="en-GB"/>
        </w:rPr>
        <w:t>7</w:t>
      </w:r>
      <w:r w:rsidRPr="002772D8">
        <w:rPr>
          <w:rFonts w:eastAsia="SimSun"/>
          <w:b/>
          <w:sz w:val="20"/>
          <w:szCs w:val="20"/>
          <w:lang w:val="en-GB" w:eastAsia="en-GB"/>
        </w:rPr>
        <w:t>:</w:t>
      </w:r>
      <w:r>
        <w:rPr>
          <w:rFonts w:eastAsia="SimSun"/>
          <w:b/>
          <w:sz w:val="20"/>
          <w:szCs w:val="20"/>
          <w:lang w:val="en-GB" w:eastAsia="en-GB"/>
        </w:rPr>
        <w:t xml:space="preserve"> Define requirements for </w:t>
      </w:r>
      <w:r w:rsidRPr="002772D8">
        <w:rPr>
          <w:rFonts w:eastAsia="SimSun"/>
          <w:b/>
          <w:bCs/>
          <w:sz w:val="20"/>
          <w:szCs w:val="20"/>
          <w:lang w:val="en-GB" w:eastAsia="en-GB"/>
        </w:rPr>
        <w:t>2RX FR1, FR2 @ 20%, 35% max TP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; for </w:t>
      </w:r>
      <w:r w:rsidRPr="002772D8">
        <w:rPr>
          <w:rFonts w:eastAsia="SimSun"/>
          <w:b/>
          <w:bCs/>
          <w:sz w:val="20"/>
          <w:szCs w:val="20"/>
          <w:lang w:val="en-GB" w:eastAsia="en-GB"/>
        </w:rPr>
        <w:t xml:space="preserve">4RX in FR1 </w:t>
      </w:r>
      <w:r>
        <w:rPr>
          <w:rFonts w:eastAsia="SimSun"/>
          <w:b/>
          <w:bCs/>
          <w:sz w:val="20"/>
          <w:szCs w:val="20"/>
          <w:lang w:val="en-GB" w:eastAsia="en-GB"/>
        </w:rPr>
        <w:t>@</w:t>
      </w:r>
      <w:r w:rsidRPr="002772D8">
        <w:rPr>
          <w:rFonts w:eastAsia="SimSun"/>
          <w:b/>
          <w:bCs/>
          <w:sz w:val="20"/>
          <w:szCs w:val="20"/>
          <w:lang w:val="en-GB" w:eastAsia="en-GB"/>
        </w:rPr>
        <w:t xml:space="preserve"> 30% max TP</w:t>
      </w:r>
      <w:r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07BA6426" w14:textId="77777777" w:rsidR="00A5674A" w:rsidRPr="00612C4D" w:rsidRDefault="00A5674A" w:rsidP="00A5674A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612C4D">
        <w:rPr>
          <w:rFonts w:eastAsia="SimSun"/>
          <w:b/>
          <w:bCs/>
          <w:sz w:val="20"/>
          <w:szCs w:val="20"/>
          <w:lang w:eastAsia="en-GB"/>
        </w:rPr>
        <w:t>Proposal #</w:t>
      </w:r>
      <w:r>
        <w:rPr>
          <w:rFonts w:eastAsia="SimSun"/>
          <w:b/>
          <w:bCs/>
          <w:sz w:val="20"/>
          <w:szCs w:val="20"/>
          <w:lang w:eastAsia="en-GB"/>
        </w:rPr>
        <w:t>8</w:t>
      </w:r>
      <w:r w:rsidRPr="00612C4D">
        <w:rPr>
          <w:rFonts w:eastAsia="SimSun"/>
          <w:b/>
          <w:bCs/>
          <w:sz w:val="20"/>
          <w:szCs w:val="20"/>
          <w:lang w:eastAsia="en-GB"/>
        </w:rPr>
        <w:t xml:space="preserve">: The requirements for physical layer TP with link adaptation are applicable from Rel-18 and not release independent from a previous release. </w:t>
      </w: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A60D705" w14:textId="3ECB1144" w:rsidR="002249BA" w:rsidRDefault="004E4B5C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E4B5C">
        <w:rPr>
          <w:rFonts w:ascii="Times New Roman" w:hAnsi="Times New Roman" w:cs="Times New Roman"/>
          <w:sz w:val="20"/>
          <w:szCs w:val="20"/>
        </w:rPr>
        <w:t>R4-23029</w:t>
      </w:r>
      <w:r w:rsidR="00DF00D4">
        <w:rPr>
          <w:rFonts w:ascii="Times New Roman" w:hAnsi="Times New Roman" w:cs="Times New Roman"/>
          <w:sz w:val="20"/>
          <w:szCs w:val="20"/>
        </w:rPr>
        <w:t>30</w:t>
      </w:r>
      <w:r w:rsidR="002249BA" w:rsidRPr="002045D3">
        <w:rPr>
          <w:rFonts w:ascii="Times New Roman" w:hAnsi="Times New Roman" w:cs="Times New Roman"/>
          <w:sz w:val="20"/>
          <w:szCs w:val="20"/>
        </w:rPr>
        <w:t>, “</w:t>
      </w:r>
      <w:r w:rsidR="00DF00D4" w:rsidRPr="00DF00D4">
        <w:rPr>
          <w:rFonts w:ascii="Times New Roman" w:hAnsi="Times New Roman" w:cs="Times New Roman"/>
          <w:sz w:val="20"/>
          <w:szCs w:val="20"/>
          <w:lang w:val="en-GB"/>
        </w:rPr>
        <w:t>WF for Absolute physical layer throughput requirements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”, </w:t>
      </w:r>
      <w:r w:rsidR="00DF00D4">
        <w:rPr>
          <w:rFonts w:ascii="Times New Roman" w:hAnsi="Times New Roman" w:cs="Times New Roman"/>
          <w:sz w:val="20"/>
          <w:szCs w:val="20"/>
        </w:rPr>
        <w:t>Intel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71C1AF4D" w14:textId="4BC0BC60" w:rsidR="003F570B" w:rsidRPr="004E4B5C" w:rsidRDefault="003F570B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R4-2304141, “</w:t>
      </w:r>
      <w:r w:rsidRPr="003F570B">
        <w:rPr>
          <w:rFonts w:ascii="Times New Roman" w:hAnsi="Times New Roman" w:cs="Times New Roman"/>
          <w:sz w:val="20"/>
          <w:szCs w:val="20"/>
        </w:rPr>
        <w:t>On Simulation Results for physical layer throughput</w:t>
      </w:r>
      <w:r>
        <w:rPr>
          <w:rFonts w:ascii="Times New Roman" w:hAnsi="Times New Roman" w:cs="Times New Roman"/>
          <w:sz w:val="20"/>
          <w:szCs w:val="20"/>
        </w:rPr>
        <w:t>”, Apple</w:t>
      </w: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7F92669"/>
    <w:multiLevelType w:val="hybridMultilevel"/>
    <w:tmpl w:val="965CBCC8"/>
    <w:lvl w:ilvl="0" w:tplc="5F00E626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04090001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BF32412"/>
    <w:multiLevelType w:val="hybridMultilevel"/>
    <w:tmpl w:val="0E96E946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4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9" w15:restartNumberingAfterBreak="0">
    <w:nsid w:val="7D20011C"/>
    <w:multiLevelType w:val="hybridMultilevel"/>
    <w:tmpl w:val="0EC84FEC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84F4E85E">
      <w:start w:val="1"/>
      <w:numFmt w:val="bullet"/>
      <w:lvlText w:val=""/>
      <w:lvlJc w:val="left"/>
      <w:pPr>
        <w:ind w:left="2197" w:hanging="36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FFFFFFFF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num w:numId="1" w16cid:durableId="259338048">
    <w:abstractNumId w:val="3"/>
  </w:num>
  <w:num w:numId="2" w16cid:durableId="1198423226">
    <w:abstractNumId w:val="6"/>
  </w:num>
  <w:num w:numId="3" w16cid:durableId="1064061569">
    <w:abstractNumId w:val="5"/>
  </w:num>
  <w:num w:numId="4" w16cid:durableId="1117142815">
    <w:abstractNumId w:val="0"/>
  </w:num>
  <w:num w:numId="5" w16cid:durableId="1069688094">
    <w:abstractNumId w:val="7"/>
  </w:num>
  <w:num w:numId="6" w16cid:durableId="2044482076">
    <w:abstractNumId w:val="2"/>
  </w:num>
  <w:num w:numId="7" w16cid:durableId="1734084975">
    <w:abstractNumId w:val="1"/>
  </w:num>
  <w:num w:numId="8" w16cid:durableId="826671395">
    <w:abstractNumId w:val="4"/>
  </w:num>
  <w:num w:numId="9" w16cid:durableId="1521973934">
    <w:abstractNumId w:val="8"/>
  </w:num>
  <w:num w:numId="10" w16cid:durableId="11124360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D5873"/>
    <w:rsid w:val="000F3E39"/>
    <w:rsid w:val="00104D5D"/>
    <w:rsid w:val="00121828"/>
    <w:rsid w:val="00136FC8"/>
    <w:rsid w:val="0014346F"/>
    <w:rsid w:val="001715D4"/>
    <w:rsid w:val="0017238B"/>
    <w:rsid w:val="00177147"/>
    <w:rsid w:val="00190238"/>
    <w:rsid w:val="00197F09"/>
    <w:rsid w:val="001B5D0A"/>
    <w:rsid w:val="001C2F81"/>
    <w:rsid w:val="001C663E"/>
    <w:rsid w:val="00210E45"/>
    <w:rsid w:val="002249BA"/>
    <w:rsid w:val="0024145B"/>
    <w:rsid w:val="002772D8"/>
    <w:rsid w:val="002870EA"/>
    <w:rsid w:val="002F4FA3"/>
    <w:rsid w:val="00320E79"/>
    <w:rsid w:val="00322A55"/>
    <w:rsid w:val="00330E7E"/>
    <w:rsid w:val="003F570B"/>
    <w:rsid w:val="00421C24"/>
    <w:rsid w:val="004571DB"/>
    <w:rsid w:val="00474453"/>
    <w:rsid w:val="004B6849"/>
    <w:rsid w:val="004D1584"/>
    <w:rsid w:val="004D33BC"/>
    <w:rsid w:val="004E4B5C"/>
    <w:rsid w:val="0051665C"/>
    <w:rsid w:val="00526314"/>
    <w:rsid w:val="0057184D"/>
    <w:rsid w:val="00590EAB"/>
    <w:rsid w:val="005A0BB7"/>
    <w:rsid w:val="005B410D"/>
    <w:rsid w:val="005D1B1F"/>
    <w:rsid w:val="005F5A7E"/>
    <w:rsid w:val="00626BDE"/>
    <w:rsid w:val="00631307"/>
    <w:rsid w:val="00685E60"/>
    <w:rsid w:val="006F6BCA"/>
    <w:rsid w:val="0074586B"/>
    <w:rsid w:val="00775238"/>
    <w:rsid w:val="00787DF9"/>
    <w:rsid w:val="007A3BE1"/>
    <w:rsid w:val="007C626C"/>
    <w:rsid w:val="00830460"/>
    <w:rsid w:val="0083467F"/>
    <w:rsid w:val="0087325A"/>
    <w:rsid w:val="008E5725"/>
    <w:rsid w:val="00924CB2"/>
    <w:rsid w:val="00932C93"/>
    <w:rsid w:val="00951300"/>
    <w:rsid w:val="00970536"/>
    <w:rsid w:val="009776DC"/>
    <w:rsid w:val="009B4DF5"/>
    <w:rsid w:val="009C1F3F"/>
    <w:rsid w:val="009D596C"/>
    <w:rsid w:val="009F52D7"/>
    <w:rsid w:val="00A211CC"/>
    <w:rsid w:val="00A51A5E"/>
    <w:rsid w:val="00A5674A"/>
    <w:rsid w:val="00A85F2C"/>
    <w:rsid w:val="00AC413B"/>
    <w:rsid w:val="00AD261E"/>
    <w:rsid w:val="00B00412"/>
    <w:rsid w:val="00B8567C"/>
    <w:rsid w:val="00BB13B2"/>
    <w:rsid w:val="00C12F43"/>
    <w:rsid w:val="00C94AC7"/>
    <w:rsid w:val="00CD0F63"/>
    <w:rsid w:val="00D11306"/>
    <w:rsid w:val="00D15D3E"/>
    <w:rsid w:val="00D167C7"/>
    <w:rsid w:val="00D16F3A"/>
    <w:rsid w:val="00DA24C0"/>
    <w:rsid w:val="00DB6943"/>
    <w:rsid w:val="00DC3489"/>
    <w:rsid w:val="00DF00D4"/>
    <w:rsid w:val="00DF1ED2"/>
    <w:rsid w:val="00E33228"/>
    <w:rsid w:val="00E55591"/>
    <w:rsid w:val="00E5586A"/>
    <w:rsid w:val="00E9138B"/>
    <w:rsid w:val="00F07C35"/>
    <w:rsid w:val="00F309F7"/>
    <w:rsid w:val="00F441E8"/>
    <w:rsid w:val="00F555F1"/>
    <w:rsid w:val="00FB77A3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RAN4_106 (Manasa)</cp:lastModifiedBy>
  <cp:revision>2</cp:revision>
  <dcterms:created xsi:type="dcterms:W3CDTF">2023-04-10T19:51:00Z</dcterms:created>
  <dcterms:modified xsi:type="dcterms:W3CDTF">2023-04-10T19:51:00Z</dcterms:modified>
</cp:coreProperties>
</file>