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5EAEAF" w14:textId="2223F0F1" w:rsidR="0056294D" w:rsidRPr="0056294D" w:rsidRDefault="0056294D" w:rsidP="0056294D">
      <w:pPr>
        <w:widowControl w:val="0"/>
        <w:tabs>
          <w:tab w:val="right" w:pos="9630"/>
          <w:tab w:val="right" w:pos="13323"/>
        </w:tabs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56294D">
        <w:rPr>
          <w:rFonts w:ascii="Arial" w:eastAsia="Times New Roman" w:hAnsi="Arial" w:cs="Arial"/>
          <w:b/>
          <w:noProof/>
          <w:sz w:val="24"/>
          <w:szCs w:val="24"/>
        </w:rPr>
        <w:t>3GPP TSG-RAN WG4 Meeting #106-bis-e</w:t>
      </w:r>
      <w:r w:rsidRPr="0056294D">
        <w:rPr>
          <w:rFonts w:ascii="Arial" w:eastAsia="Times New Roman" w:hAnsi="Arial" w:cs="Arial"/>
          <w:b/>
          <w:noProof/>
          <w:sz w:val="24"/>
          <w:szCs w:val="24"/>
        </w:rPr>
        <w:tab/>
      </w:r>
      <w:r w:rsidR="00360599" w:rsidRPr="00360599">
        <w:rPr>
          <w:rFonts w:ascii="Arial" w:eastAsia="Times New Roman" w:hAnsi="Arial" w:cs="Arial"/>
          <w:b/>
          <w:noProof/>
          <w:color w:val="000000"/>
          <w:sz w:val="24"/>
          <w:szCs w:val="24"/>
        </w:rPr>
        <w:t>R4-2304007</w:t>
      </w:r>
    </w:p>
    <w:p w14:paraId="42604A2A" w14:textId="77777777" w:rsidR="0056294D" w:rsidRPr="0056294D" w:rsidRDefault="0056294D" w:rsidP="0056294D">
      <w:pPr>
        <w:tabs>
          <w:tab w:val="center" w:pos="4153"/>
          <w:tab w:val="right" w:pos="7088"/>
          <w:tab w:val="right" w:pos="9781"/>
        </w:tabs>
        <w:rPr>
          <w:rFonts w:ascii="Arial" w:eastAsia="Times New Roman" w:hAnsi="Arial" w:cs="Arial"/>
          <w:b/>
          <w:bCs/>
          <w:sz w:val="22"/>
        </w:rPr>
      </w:pPr>
      <w:r w:rsidRPr="0056294D">
        <w:rPr>
          <w:rFonts w:ascii="Arial" w:eastAsia="Times New Roman" w:hAnsi="Arial" w:cs="Arial"/>
          <w:b/>
          <w:noProof/>
          <w:sz w:val="24"/>
          <w:szCs w:val="24"/>
        </w:rPr>
        <w:t>Online Meeting, 17 – 26 April 2023</w:t>
      </w:r>
    </w:p>
    <w:p w14:paraId="2AA9DCA0" w14:textId="77777777" w:rsidR="0056294D" w:rsidRDefault="0056294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764A1F75" w14:textId="77777777" w:rsidR="0056294D" w:rsidRDefault="0056294D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9691F10" w14:textId="5181A956" w:rsidR="00463675" w:rsidRPr="000F4E43" w:rsidRDefault="00454585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454585">
        <w:rPr>
          <w:rFonts w:ascii="Arial" w:hAnsi="Arial" w:cs="Arial"/>
          <w:b/>
          <w:bCs/>
          <w:sz w:val="24"/>
          <w:szCs w:val="24"/>
        </w:rPr>
        <w:t>3GPP TSG RAN WG1 #11</w:t>
      </w:r>
      <w:r w:rsidR="002360CF">
        <w:rPr>
          <w:rFonts w:ascii="Arial" w:hAnsi="Arial" w:cs="Arial"/>
          <w:b/>
          <w:bCs/>
          <w:sz w:val="24"/>
          <w:szCs w:val="24"/>
        </w:rPr>
        <w:t>2</w:t>
      </w:r>
      <w:r w:rsidR="000F4E43" w:rsidRPr="000F4E43">
        <w:rPr>
          <w:rFonts w:ascii="Arial" w:hAnsi="Arial" w:cs="Arial"/>
          <w:b/>
          <w:bCs/>
          <w:sz w:val="24"/>
          <w:szCs w:val="24"/>
        </w:rPr>
        <w:tab/>
      </w:r>
      <w:r w:rsidR="0046596F" w:rsidRPr="00A4252A">
        <w:rPr>
          <w:rFonts w:ascii="Arial" w:hAnsi="Arial" w:cs="Arial"/>
          <w:b/>
          <w:bCs/>
          <w:sz w:val="24"/>
          <w:szCs w:val="24"/>
        </w:rPr>
        <w:t>R1-2</w:t>
      </w:r>
      <w:r w:rsidR="002360CF" w:rsidRPr="00A4252A">
        <w:rPr>
          <w:rFonts w:ascii="Arial" w:hAnsi="Arial" w:cs="Arial"/>
          <w:b/>
          <w:bCs/>
          <w:sz w:val="24"/>
          <w:szCs w:val="24"/>
        </w:rPr>
        <w:t>3</w:t>
      </w:r>
      <w:r w:rsidR="00A4252A" w:rsidRPr="00A4252A">
        <w:rPr>
          <w:rFonts w:ascii="Arial" w:hAnsi="Arial" w:cs="Arial"/>
          <w:b/>
          <w:bCs/>
          <w:sz w:val="24"/>
          <w:szCs w:val="24"/>
        </w:rPr>
        <w:t>0219</w:t>
      </w:r>
      <w:r w:rsidR="00F20C67">
        <w:rPr>
          <w:rFonts w:ascii="Arial" w:hAnsi="Arial" w:cs="Arial"/>
          <w:b/>
          <w:bCs/>
          <w:sz w:val="24"/>
          <w:szCs w:val="24"/>
        </w:rPr>
        <w:t>4</w:t>
      </w:r>
    </w:p>
    <w:p w14:paraId="20D95A31" w14:textId="77777777" w:rsidR="00463675" w:rsidRPr="000F4E43" w:rsidRDefault="002360CF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Athens, Greece</w:t>
      </w:r>
      <w:r w:rsidR="00454585">
        <w:rPr>
          <w:rFonts w:ascii="Arial" w:hAnsi="Arial" w:cs="Arial"/>
          <w:b/>
          <w:bCs/>
          <w:sz w:val="24"/>
          <w:szCs w:val="24"/>
        </w:rPr>
        <w:t xml:space="preserve">, </w:t>
      </w:r>
      <w:r w:rsidR="000238F1">
        <w:rPr>
          <w:rFonts w:ascii="Arial" w:hAnsi="Arial" w:cs="Arial"/>
          <w:b/>
          <w:bCs/>
          <w:sz w:val="24"/>
          <w:szCs w:val="24"/>
        </w:rPr>
        <w:t>February</w:t>
      </w:r>
      <w:r w:rsidR="00454585">
        <w:rPr>
          <w:rFonts w:ascii="Arial" w:hAnsi="Arial" w:cs="Arial"/>
          <w:b/>
          <w:bCs/>
          <w:sz w:val="24"/>
          <w:szCs w:val="24"/>
        </w:rPr>
        <w:t xml:space="preserve"> </w:t>
      </w:r>
      <w:r w:rsidR="000238F1">
        <w:rPr>
          <w:rFonts w:ascii="Arial" w:hAnsi="Arial" w:cs="Arial"/>
          <w:b/>
          <w:bCs/>
          <w:sz w:val="24"/>
          <w:szCs w:val="24"/>
        </w:rPr>
        <w:t>27</w:t>
      </w:r>
      <w:r w:rsidR="00454585" w:rsidRPr="00454585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454585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0238F1">
        <w:rPr>
          <w:rFonts w:ascii="Arial" w:hAnsi="Arial" w:cs="Arial"/>
          <w:b/>
          <w:bCs/>
          <w:sz w:val="24"/>
          <w:szCs w:val="24"/>
        </w:rPr>
        <w:t>March 3</w:t>
      </w:r>
      <w:r w:rsidR="000238F1" w:rsidRPr="000238F1">
        <w:rPr>
          <w:rFonts w:ascii="Arial" w:hAnsi="Arial" w:cs="Arial"/>
          <w:b/>
          <w:bCs/>
          <w:sz w:val="24"/>
          <w:szCs w:val="24"/>
          <w:vertAlign w:val="superscript"/>
        </w:rPr>
        <w:t>rd</w:t>
      </w:r>
      <w:r w:rsidR="00454585">
        <w:rPr>
          <w:rFonts w:ascii="Arial" w:hAnsi="Arial" w:cs="Arial"/>
          <w:b/>
          <w:bCs/>
          <w:sz w:val="24"/>
          <w:szCs w:val="24"/>
        </w:rPr>
        <w:t>, 202</w:t>
      </w:r>
      <w:r w:rsidR="000238F1">
        <w:rPr>
          <w:rFonts w:ascii="Arial" w:hAnsi="Arial" w:cs="Arial"/>
          <w:b/>
          <w:bCs/>
          <w:sz w:val="24"/>
          <w:szCs w:val="24"/>
        </w:rPr>
        <w:t>3</w:t>
      </w:r>
    </w:p>
    <w:p w14:paraId="4D65D82D" w14:textId="77777777" w:rsidR="00463675" w:rsidRPr="00454585" w:rsidRDefault="00463675">
      <w:pPr>
        <w:rPr>
          <w:rFonts w:ascii="Arial" w:hAnsi="Arial" w:cs="Arial"/>
        </w:rPr>
      </w:pPr>
    </w:p>
    <w:p w14:paraId="57231009" w14:textId="77777777" w:rsidR="00463675" w:rsidRPr="00454585" w:rsidRDefault="00463675" w:rsidP="000F4E43">
      <w:pPr>
        <w:pStyle w:val="Title"/>
      </w:pPr>
      <w:r w:rsidRPr="00454585">
        <w:t>Title:</w:t>
      </w:r>
      <w:r w:rsidRPr="00454585">
        <w:tab/>
      </w:r>
      <w:r w:rsidR="00454585" w:rsidRPr="006F30A0">
        <w:rPr>
          <w:b w:val="0"/>
          <w:bCs w:val="0"/>
        </w:rPr>
        <w:t xml:space="preserve">LS on </w:t>
      </w:r>
      <w:r w:rsidR="002360CF">
        <w:rPr>
          <w:b w:val="0"/>
          <w:bCs w:val="0"/>
        </w:rPr>
        <w:t xml:space="preserve">L1 measurement RS configuration and </w:t>
      </w:r>
      <w:r w:rsidR="000238F1">
        <w:rPr>
          <w:b w:val="0"/>
          <w:bCs w:val="0"/>
        </w:rPr>
        <w:t>PDCCH ordered RACH</w:t>
      </w:r>
      <w:r w:rsidR="002360CF">
        <w:rPr>
          <w:b w:val="0"/>
          <w:bCs w:val="0"/>
        </w:rPr>
        <w:t xml:space="preserve"> for LTM</w:t>
      </w:r>
    </w:p>
    <w:p w14:paraId="772B135D" w14:textId="77777777" w:rsidR="00463675" w:rsidRPr="00454585" w:rsidRDefault="00463675" w:rsidP="000F4E43">
      <w:pPr>
        <w:pStyle w:val="Title"/>
      </w:pPr>
      <w:r w:rsidRPr="00454585">
        <w:t>Response to:</w:t>
      </w:r>
      <w:r w:rsidRPr="00454585">
        <w:tab/>
      </w:r>
    </w:p>
    <w:p w14:paraId="4A92DEC8" w14:textId="77777777" w:rsidR="00463675" w:rsidRPr="00454585" w:rsidRDefault="00463675" w:rsidP="000F4E43">
      <w:pPr>
        <w:pStyle w:val="Title"/>
      </w:pPr>
      <w:r w:rsidRPr="00454585">
        <w:t>Release:</w:t>
      </w:r>
      <w:r w:rsidRPr="00454585">
        <w:tab/>
      </w:r>
      <w:r w:rsidR="00454585" w:rsidRPr="006F30A0">
        <w:rPr>
          <w:b w:val="0"/>
          <w:bCs w:val="0"/>
        </w:rPr>
        <w:t>Rel-18</w:t>
      </w:r>
    </w:p>
    <w:p w14:paraId="7F796C34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454585" w:rsidRPr="006F30A0">
        <w:rPr>
          <w:b w:val="0"/>
          <w:bCs w:val="0"/>
        </w:rPr>
        <w:t>NR_mob_enh2-Core</w:t>
      </w:r>
    </w:p>
    <w:p w14:paraId="7039070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6CF15AB" w14:textId="77777777" w:rsidR="00463675" w:rsidRPr="00454585" w:rsidRDefault="00463675" w:rsidP="000F4E43">
      <w:pPr>
        <w:pStyle w:val="Source"/>
      </w:pPr>
      <w:r w:rsidRPr="00454585">
        <w:t>Source:</w:t>
      </w:r>
      <w:r w:rsidR="00D26751">
        <w:tab/>
      </w:r>
      <w:r w:rsidR="00454585" w:rsidRPr="00F20C67">
        <w:rPr>
          <w:b w:val="0"/>
          <w:bCs/>
        </w:rPr>
        <w:t>RAN1</w:t>
      </w:r>
    </w:p>
    <w:p w14:paraId="617F2CA4" w14:textId="77777777" w:rsidR="00463675" w:rsidRPr="00454585" w:rsidRDefault="00463675" w:rsidP="000F4E43">
      <w:pPr>
        <w:pStyle w:val="Source"/>
      </w:pPr>
      <w:r w:rsidRPr="00454585">
        <w:t>To:</w:t>
      </w:r>
      <w:r w:rsidRPr="00454585">
        <w:tab/>
      </w:r>
      <w:r w:rsidR="00A3794A" w:rsidRPr="00DE21A9">
        <w:rPr>
          <w:b w:val="0"/>
          <w:bCs/>
        </w:rPr>
        <w:t xml:space="preserve">RAN2, RAN3, </w:t>
      </w:r>
      <w:r w:rsidR="00454585" w:rsidRPr="00454585">
        <w:rPr>
          <w:b w:val="0"/>
        </w:rPr>
        <w:t>RAN4</w:t>
      </w:r>
    </w:p>
    <w:p w14:paraId="66E08284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4DFBF438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5D4E242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62F8D69D" w14:textId="77777777" w:rsidR="004A0962" w:rsidRPr="000F4E43" w:rsidRDefault="004A0962" w:rsidP="004A096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Pr="006F30A0">
        <w:rPr>
          <w:b w:val="0"/>
        </w:rPr>
        <w:t>Yosuke Akimoto</w:t>
      </w:r>
    </w:p>
    <w:p w14:paraId="7F4E40AA" w14:textId="77777777" w:rsidR="004A0962" w:rsidRDefault="004A0962" w:rsidP="00B16AD6">
      <w:pPr>
        <w:pStyle w:val="Contact"/>
        <w:tabs>
          <w:tab w:val="clear" w:pos="2268"/>
        </w:tabs>
      </w:pPr>
      <w:r w:rsidRPr="00454585">
        <w:t>E-mail Address:</w:t>
      </w:r>
      <w:r w:rsidRPr="00454585">
        <w:rPr>
          <w:bCs/>
        </w:rPr>
        <w:tab/>
      </w:r>
      <w:r w:rsidRPr="006F30A0">
        <w:rPr>
          <w:b w:val="0"/>
        </w:rPr>
        <w:t>akimoto.yosuke at fujitsu.com</w:t>
      </w:r>
      <w:r w:rsidR="00B16AD6">
        <w:rPr>
          <w:b w:val="0"/>
        </w:rPr>
        <w:br/>
      </w:r>
    </w:p>
    <w:p w14:paraId="7813AEB8" w14:textId="77777777" w:rsidR="002360CF" w:rsidRPr="000F4E43" w:rsidRDefault="002360CF" w:rsidP="002360CF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>
        <w:rPr>
          <w:b w:val="0"/>
        </w:rPr>
        <w:t>Xin Su</w:t>
      </w:r>
    </w:p>
    <w:p w14:paraId="2622B784" w14:textId="77777777" w:rsidR="002360CF" w:rsidRDefault="002360CF" w:rsidP="002360CF">
      <w:pPr>
        <w:pStyle w:val="Contact"/>
        <w:tabs>
          <w:tab w:val="clear" w:pos="2268"/>
        </w:tabs>
        <w:rPr>
          <w:b w:val="0"/>
        </w:rPr>
      </w:pPr>
      <w:r w:rsidRPr="00454585">
        <w:t>E-mail Address:</w:t>
      </w:r>
      <w:r w:rsidRPr="00454585">
        <w:rPr>
          <w:bCs/>
        </w:rPr>
        <w:tab/>
      </w:r>
      <w:r w:rsidRPr="00497678">
        <w:rPr>
          <w:b w:val="0"/>
        </w:rPr>
        <w:t>suxin</w:t>
      </w:r>
      <w:r>
        <w:rPr>
          <w:b w:val="0"/>
        </w:rPr>
        <w:t xml:space="preserve"> at </w:t>
      </w:r>
      <w:r w:rsidRPr="00497678">
        <w:rPr>
          <w:b w:val="0"/>
        </w:rPr>
        <w:t>catt.cn</w:t>
      </w:r>
    </w:p>
    <w:p w14:paraId="1CE7015F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52C58C0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7155A346" w14:textId="77777777" w:rsidR="00923E7C" w:rsidRPr="004A096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D65B959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454585" w:rsidRPr="00454585">
        <w:t>None</w:t>
      </w:r>
    </w:p>
    <w:p w14:paraId="42849487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342C8FF" w14:textId="77777777" w:rsidR="00463675" w:rsidRPr="000F4E43" w:rsidRDefault="00463675">
      <w:pPr>
        <w:rPr>
          <w:rFonts w:ascii="Arial" w:hAnsi="Arial" w:cs="Arial"/>
        </w:rPr>
      </w:pPr>
    </w:p>
    <w:p w14:paraId="6425C330" w14:textId="77777777" w:rsidR="002360CF" w:rsidRPr="002360CF" w:rsidRDefault="00463675" w:rsidP="002360CF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7BDFFA7" w14:textId="77777777" w:rsidR="002360CF" w:rsidRDefault="002360CF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val="en-US" w:eastAsia="zh-TW"/>
        </w:rPr>
      </w:pPr>
    </w:p>
    <w:p w14:paraId="6F055CC4" w14:textId="77777777" w:rsidR="008169E1" w:rsidRPr="00DE21A9" w:rsidRDefault="002360CF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 xml:space="preserve">L1 measurement </w:t>
      </w:r>
      <w:r w:rsidR="00040B22">
        <w:rPr>
          <w:rFonts w:ascii="Arial" w:hAnsi="Arial" w:cs="Arial"/>
          <w:b/>
          <w:lang w:val="en-US" w:eastAsia="ja-JP"/>
        </w:rPr>
        <w:t xml:space="preserve">RS </w:t>
      </w:r>
      <w:r>
        <w:rPr>
          <w:rFonts w:ascii="Arial" w:hAnsi="Arial" w:cs="Arial"/>
          <w:b/>
          <w:lang w:val="en-US" w:eastAsia="ja-JP"/>
        </w:rPr>
        <w:t xml:space="preserve">configuration </w:t>
      </w:r>
    </w:p>
    <w:p w14:paraId="3BC4C6C3" w14:textId="77777777" w:rsidR="008169E1" w:rsidRPr="00DE21A9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</w:p>
    <w:p w14:paraId="0709EE8D" w14:textId="77777777" w:rsidR="0090686F" w:rsidRDefault="004A0962" w:rsidP="004A0962">
      <w:pPr>
        <w:pStyle w:val="ListParagraph"/>
        <w:numPr>
          <w:ilvl w:val="0"/>
          <w:numId w:val="0"/>
        </w:numPr>
        <w:spacing w:after="0" w:afterAutospacing="0"/>
        <w:ind w:left="360" w:hanging="3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Regarding the configuration for L1 measurement RS, RAN1 achieved the following agreement</w:t>
      </w:r>
    </w:p>
    <w:p w14:paraId="2311442F" w14:textId="77777777" w:rsidR="004A0962" w:rsidRDefault="004A0962" w:rsidP="004A0962">
      <w:pPr>
        <w:pStyle w:val="ListParagraph"/>
        <w:numPr>
          <w:ilvl w:val="0"/>
          <w:numId w:val="0"/>
        </w:numPr>
        <w:spacing w:after="0" w:afterAutospacing="0"/>
        <w:ind w:left="360" w:hanging="360"/>
        <w:rPr>
          <w:rFonts w:ascii="Arial" w:hAnsi="Arial" w:cs="Arial"/>
          <w:sz w:val="20"/>
        </w:rPr>
      </w:pPr>
    </w:p>
    <w:p w14:paraId="687171F3" w14:textId="77777777" w:rsidR="00B16AD6" w:rsidRDefault="00B16AD6" w:rsidP="00B16AD6">
      <w:pPr>
        <w:pStyle w:val="Header"/>
        <w:numPr>
          <w:ilvl w:val="0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MS Gothic" w:hAnsi="Arial" w:cs="Arial"/>
          <w:lang w:eastAsia="ja-JP"/>
        </w:rPr>
      </w:pPr>
      <w:r w:rsidRPr="00B16AD6">
        <w:rPr>
          <w:rFonts w:ascii="Arial" w:eastAsia="MS Gothic" w:hAnsi="Arial" w:cs="Arial"/>
          <w:lang w:eastAsia="ja-JP"/>
        </w:rPr>
        <w:t>For L1-RSRP measurement RS configuration</w:t>
      </w:r>
    </w:p>
    <w:p w14:paraId="632D5DED" w14:textId="77777777" w:rsidR="00B16AD6" w:rsidRDefault="00B16AD6" w:rsidP="00B16AD6">
      <w:pPr>
        <w:pStyle w:val="Header"/>
        <w:numPr>
          <w:ilvl w:val="1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MS Gothic" w:hAnsi="Arial" w:cs="Arial"/>
          <w:lang w:eastAsia="ja-JP"/>
        </w:rPr>
      </w:pPr>
      <w:r w:rsidRPr="00B16AD6">
        <w:rPr>
          <w:rFonts w:ascii="Arial" w:eastAsia="MS Gothic" w:hAnsi="Arial" w:cs="Arial"/>
          <w:lang w:eastAsia="ja-JP"/>
        </w:rPr>
        <w:t xml:space="preserve">For SSB based L1-RSRP measurement: </w:t>
      </w:r>
    </w:p>
    <w:p w14:paraId="5E794774" w14:textId="77777777" w:rsidR="00B16AD6" w:rsidRDefault="00B16AD6" w:rsidP="00B16AD6">
      <w:pPr>
        <w:pStyle w:val="Header"/>
        <w:numPr>
          <w:ilvl w:val="2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MS Gothic" w:hAnsi="Arial" w:cs="Arial"/>
          <w:lang w:eastAsia="ja-JP"/>
        </w:rPr>
      </w:pPr>
      <w:r w:rsidRPr="00B16AD6">
        <w:rPr>
          <w:rFonts w:ascii="Arial" w:eastAsia="MS Gothic" w:hAnsi="Arial" w:cs="Arial"/>
          <w:lang w:eastAsia="ja-JP"/>
        </w:rPr>
        <w:t>As a starting point, at least the following information needs to be provided to a UE, e.g.</w:t>
      </w:r>
    </w:p>
    <w:p w14:paraId="6DB71EBB" w14:textId="77777777" w:rsidR="00B16AD6" w:rsidRDefault="00B16AD6" w:rsidP="00B16AD6">
      <w:pPr>
        <w:pStyle w:val="Header"/>
        <w:numPr>
          <w:ilvl w:val="3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MS Gothic" w:hAnsi="Arial" w:cs="Arial"/>
          <w:lang w:eastAsia="ja-JP"/>
        </w:rPr>
      </w:pPr>
      <w:r w:rsidRPr="00B16AD6">
        <w:rPr>
          <w:rFonts w:ascii="Arial" w:eastAsia="MS Gothic" w:hAnsi="Arial" w:cs="Arial"/>
          <w:lang w:eastAsia="ja-JP"/>
        </w:rPr>
        <w:t xml:space="preserve">For intra- and inter- frequency: PCI or logical ID (e.g., as being defined in R17 ICBM), time domain (e.g. SMTC or periodicity and SSB position in burst) </w:t>
      </w:r>
    </w:p>
    <w:p w14:paraId="2522D3DC" w14:textId="77777777" w:rsidR="00B16AD6" w:rsidRDefault="00B16AD6" w:rsidP="00B16AD6">
      <w:pPr>
        <w:pStyle w:val="Header"/>
        <w:numPr>
          <w:ilvl w:val="3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MS Gothic" w:hAnsi="Arial" w:cs="Arial"/>
          <w:lang w:eastAsia="ja-JP"/>
        </w:rPr>
      </w:pPr>
      <w:r w:rsidRPr="00B16AD6">
        <w:rPr>
          <w:rFonts w:ascii="Arial" w:eastAsia="MS Gothic" w:hAnsi="Arial" w:cs="Arial"/>
          <w:lang w:eastAsia="ja-JP"/>
        </w:rPr>
        <w:t>For inter-frequency: frequency domain location (e.g. center frequency), SCS</w:t>
      </w:r>
    </w:p>
    <w:p w14:paraId="4426765D" w14:textId="77777777" w:rsidR="00B16AD6" w:rsidRDefault="00B16AD6" w:rsidP="00B16AD6">
      <w:pPr>
        <w:pStyle w:val="Header"/>
        <w:numPr>
          <w:ilvl w:val="3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MS Gothic" w:hAnsi="Arial" w:cs="Arial"/>
          <w:lang w:eastAsia="ja-JP"/>
        </w:rPr>
      </w:pPr>
      <w:r w:rsidRPr="00B16AD6">
        <w:rPr>
          <w:rFonts w:ascii="Arial" w:eastAsia="MS Gothic" w:hAnsi="Arial" w:cs="Arial"/>
          <w:lang w:eastAsia="ja-JP"/>
        </w:rPr>
        <w:t>FFS: transmission power (for pathloss calculation)</w:t>
      </w:r>
    </w:p>
    <w:p w14:paraId="1297A6A7" w14:textId="77777777" w:rsidR="00B16AD6" w:rsidRDefault="00B16AD6" w:rsidP="00B16AD6">
      <w:pPr>
        <w:pStyle w:val="Header"/>
        <w:numPr>
          <w:ilvl w:val="2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MS Gothic" w:hAnsi="Arial" w:cs="Arial"/>
          <w:lang w:eastAsia="ja-JP"/>
        </w:rPr>
      </w:pPr>
      <w:r w:rsidRPr="00B16AD6">
        <w:rPr>
          <w:rFonts w:ascii="Arial" w:eastAsia="MS Gothic" w:hAnsi="Arial" w:cs="Arial"/>
          <w:lang w:eastAsia="ja-JP"/>
        </w:rPr>
        <w:t>Note: other parameters included in the configuration can be further discussed</w:t>
      </w:r>
    </w:p>
    <w:p w14:paraId="5EE1187A" w14:textId="77777777" w:rsidR="0090686F" w:rsidRPr="00B16AD6" w:rsidRDefault="00B16AD6" w:rsidP="00B16AD6">
      <w:pPr>
        <w:pStyle w:val="Header"/>
        <w:numPr>
          <w:ilvl w:val="1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MS Gothic" w:hAnsi="Arial" w:cs="Arial"/>
          <w:lang w:eastAsia="ja-JP"/>
        </w:rPr>
      </w:pPr>
      <w:r w:rsidRPr="00B16AD6">
        <w:rPr>
          <w:rFonts w:ascii="Arial" w:eastAsia="MS Gothic" w:hAnsi="Arial" w:cs="Arial"/>
          <w:lang w:eastAsia="ja-JP"/>
        </w:rPr>
        <w:t>The detailed design of RRC structure is up to RAN2, and send an LS to RAN2 to request to work on the RRC structure design on the measurement configuration.</w:t>
      </w:r>
    </w:p>
    <w:p w14:paraId="7C74E8EB" w14:textId="77777777" w:rsidR="00B16AD6" w:rsidRDefault="00B16AD6" w:rsidP="00B16AD6">
      <w:pPr>
        <w:pStyle w:val="Header"/>
        <w:rPr>
          <w:rFonts w:ascii="Arial" w:eastAsia="PMingLiU" w:hAnsi="Arial" w:cs="Arial"/>
          <w:bCs/>
          <w:lang w:eastAsia="zh-TW"/>
        </w:rPr>
      </w:pPr>
    </w:p>
    <w:p w14:paraId="2C186F17" w14:textId="77777777" w:rsidR="00B16AD6" w:rsidRPr="00B16AD6" w:rsidRDefault="00B16AD6" w:rsidP="00B16AD6">
      <w:pPr>
        <w:pStyle w:val="Header"/>
        <w:rPr>
          <w:rFonts w:ascii="Arial" w:eastAsia="PMingLiU" w:hAnsi="Arial" w:cs="Arial"/>
          <w:bCs/>
          <w:lang w:eastAsia="zh-TW"/>
        </w:rPr>
      </w:pPr>
      <w:r w:rsidRPr="00B16AD6">
        <w:rPr>
          <w:rFonts w:ascii="Arial" w:eastAsia="PMingLiU" w:hAnsi="Arial" w:cs="Arial"/>
          <w:bCs/>
          <w:lang w:eastAsia="zh-TW"/>
        </w:rPr>
        <w:tab/>
        <w:t xml:space="preserve">RAN1 has discussed the following configuration options for L1 measurement configurations for SSB till RAN1#112: </w:t>
      </w:r>
    </w:p>
    <w:p w14:paraId="406A989A" w14:textId="77777777" w:rsidR="00B16AD6" w:rsidRDefault="00B16AD6" w:rsidP="00B16AD6">
      <w:pPr>
        <w:pStyle w:val="Header"/>
        <w:numPr>
          <w:ilvl w:val="0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PMingLiU" w:hAnsi="Arial" w:cs="Arial"/>
          <w:bCs/>
          <w:lang w:eastAsia="zh-TW"/>
        </w:rPr>
      </w:pPr>
      <w:r w:rsidRPr="00B16AD6">
        <w:rPr>
          <w:rFonts w:ascii="Arial" w:eastAsia="PMingLiU" w:hAnsi="Arial" w:cs="Arial"/>
          <w:bCs/>
          <w:lang w:eastAsia="zh-TW"/>
        </w:rPr>
        <w:t xml:space="preserve">Option 1) Configurations for L1 measurement RS is provided under </w:t>
      </w:r>
      <w:r w:rsidRPr="00040B22">
        <w:rPr>
          <w:rFonts w:ascii="Arial" w:eastAsia="PMingLiU" w:hAnsi="Arial" w:cs="Arial"/>
          <w:bCs/>
          <w:i/>
          <w:iCs/>
          <w:lang w:eastAsia="zh-TW"/>
        </w:rPr>
        <w:t>ServingCellConfig</w:t>
      </w:r>
      <w:r w:rsidRPr="00B16AD6">
        <w:rPr>
          <w:rFonts w:ascii="Arial" w:eastAsia="PMingLiU" w:hAnsi="Arial" w:cs="Arial"/>
          <w:bCs/>
          <w:lang w:eastAsia="zh-TW"/>
        </w:rPr>
        <w:t xml:space="preserve"> for the serving cells</w:t>
      </w:r>
    </w:p>
    <w:p w14:paraId="546D1E37" w14:textId="77777777" w:rsidR="00B16AD6" w:rsidRDefault="00B16AD6" w:rsidP="00B16AD6">
      <w:pPr>
        <w:pStyle w:val="Header"/>
        <w:numPr>
          <w:ilvl w:val="1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PMingLiU" w:hAnsi="Arial" w:cs="Arial"/>
          <w:bCs/>
          <w:lang w:eastAsia="zh-TW"/>
        </w:rPr>
      </w:pPr>
      <w:r w:rsidRPr="00B16AD6">
        <w:rPr>
          <w:rFonts w:ascii="Arial" w:eastAsia="PMingLiU" w:hAnsi="Arial" w:cs="Arial"/>
          <w:bCs/>
          <w:lang w:eastAsia="zh-TW"/>
        </w:rPr>
        <w:t>is useful to reuses the mechanism for Rel-17 ICBM and necessary information to support inter-frequency measurement will be added there.</w:t>
      </w:r>
    </w:p>
    <w:p w14:paraId="792D0EC0" w14:textId="77777777" w:rsidR="00B16AD6" w:rsidRDefault="00B16AD6" w:rsidP="00B16AD6">
      <w:pPr>
        <w:pStyle w:val="Header"/>
        <w:numPr>
          <w:ilvl w:val="0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PMingLiU" w:hAnsi="Arial" w:cs="Arial"/>
          <w:bCs/>
          <w:lang w:eastAsia="zh-TW"/>
        </w:rPr>
      </w:pPr>
      <w:r w:rsidRPr="00B16AD6">
        <w:rPr>
          <w:rFonts w:ascii="Arial" w:eastAsia="PMingLiU" w:hAnsi="Arial" w:cs="Arial"/>
          <w:bCs/>
          <w:lang w:eastAsia="zh-TW"/>
        </w:rPr>
        <w:lastRenderedPageBreak/>
        <w:t xml:space="preserve">Option 2) Configurations for L1 measurement RS is provided separately from </w:t>
      </w:r>
      <w:r w:rsidRPr="00040B22">
        <w:rPr>
          <w:rFonts w:ascii="Arial" w:eastAsia="PMingLiU" w:hAnsi="Arial" w:cs="Arial"/>
          <w:bCs/>
          <w:i/>
          <w:iCs/>
          <w:lang w:eastAsia="zh-TW"/>
        </w:rPr>
        <w:t>ServingCellConfig</w:t>
      </w:r>
      <w:r w:rsidRPr="00B16AD6">
        <w:rPr>
          <w:rFonts w:ascii="Arial" w:eastAsia="PMingLiU" w:hAnsi="Arial" w:cs="Arial"/>
          <w:bCs/>
          <w:lang w:eastAsia="zh-TW"/>
        </w:rPr>
        <w:t xml:space="preserve"> for the serving cells and </w:t>
      </w:r>
      <w:r w:rsidRPr="00040B22">
        <w:rPr>
          <w:rFonts w:ascii="Arial" w:eastAsia="PMingLiU" w:hAnsi="Arial" w:cs="Arial"/>
          <w:bCs/>
          <w:i/>
          <w:iCs/>
          <w:lang w:eastAsia="zh-TW"/>
        </w:rPr>
        <w:t>CellGroupConfig</w:t>
      </w:r>
      <w:r w:rsidRPr="00B16AD6">
        <w:rPr>
          <w:rFonts w:ascii="Arial" w:eastAsia="PMingLiU" w:hAnsi="Arial" w:cs="Arial"/>
          <w:bCs/>
          <w:lang w:eastAsia="zh-TW"/>
        </w:rPr>
        <w:t xml:space="preserve"> for the candidate cells</w:t>
      </w:r>
    </w:p>
    <w:p w14:paraId="509BD5BC" w14:textId="77777777" w:rsidR="00B16AD6" w:rsidRDefault="00B16AD6" w:rsidP="00B16AD6">
      <w:pPr>
        <w:pStyle w:val="Header"/>
        <w:numPr>
          <w:ilvl w:val="1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PMingLiU" w:hAnsi="Arial" w:cs="Arial"/>
          <w:bCs/>
          <w:lang w:eastAsia="zh-TW"/>
        </w:rPr>
      </w:pPr>
      <w:r w:rsidRPr="00B16AD6">
        <w:rPr>
          <w:rFonts w:ascii="Arial" w:eastAsia="PMingLiU" w:hAnsi="Arial" w:cs="Arial"/>
          <w:bCs/>
          <w:lang w:eastAsia="zh-TW"/>
        </w:rPr>
        <w:t xml:space="preserve">is useful to avoid the duplicated configurations for L1 measurement RSs, [and avoid UE to process configurations for L1 measurement RS provided under </w:t>
      </w:r>
      <w:r w:rsidRPr="00040B22">
        <w:rPr>
          <w:rFonts w:ascii="Arial" w:eastAsia="PMingLiU" w:hAnsi="Arial" w:cs="Arial"/>
          <w:bCs/>
          <w:i/>
          <w:iCs/>
          <w:lang w:eastAsia="zh-TW"/>
        </w:rPr>
        <w:t>CellGroupConfig</w:t>
      </w:r>
      <w:r w:rsidRPr="00B16AD6">
        <w:rPr>
          <w:rFonts w:ascii="Arial" w:eastAsia="PMingLiU" w:hAnsi="Arial" w:cs="Arial"/>
          <w:bCs/>
          <w:lang w:eastAsia="zh-TW"/>
        </w:rPr>
        <w:t xml:space="preserve"> for the candidate cells]</w:t>
      </w:r>
    </w:p>
    <w:p w14:paraId="05635C0D" w14:textId="77777777" w:rsidR="00B16AD6" w:rsidRDefault="00B16AD6" w:rsidP="00B16AD6">
      <w:pPr>
        <w:pStyle w:val="Header"/>
        <w:numPr>
          <w:ilvl w:val="0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PMingLiU" w:hAnsi="Arial" w:cs="Arial"/>
          <w:bCs/>
          <w:lang w:eastAsia="zh-TW"/>
        </w:rPr>
      </w:pPr>
      <w:r w:rsidRPr="00B16AD6">
        <w:rPr>
          <w:rFonts w:ascii="Arial" w:eastAsia="PMingLiU" w:hAnsi="Arial" w:cs="Arial"/>
          <w:bCs/>
          <w:lang w:eastAsia="zh-TW"/>
        </w:rPr>
        <w:t xml:space="preserve">Option 3) Configurations for L1 measurement RS is provided under </w:t>
      </w:r>
      <w:r w:rsidRPr="00040B22">
        <w:rPr>
          <w:rFonts w:ascii="Arial" w:eastAsia="PMingLiU" w:hAnsi="Arial" w:cs="Arial"/>
          <w:bCs/>
          <w:i/>
          <w:iCs/>
          <w:lang w:eastAsia="zh-TW"/>
        </w:rPr>
        <w:t>CellGroupConfig</w:t>
      </w:r>
      <w:r w:rsidRPr="00B16AD6">
        <w:rPr>
          <w:rFonts w:ascii="Arial" w:eastAsia="PMingLiU" w:hAnsi="Arial" w:cs="Arial"/>
          <w:bCs/>
          <w:lang w:eastAsia="zh-TW"/>
        </w:rPr>
        <w:t xml:space="preserve"> for the candidate cells</w:t>
      </w:r>
    </w:p>
    <w:p w14:paraId="4FCF0E87" w14:textId="77777777" w:rsidR="00B16AD6" w:rsidRDefault="00B16AD6" w:rsidP="00B16AD6">
      <w:pPr>
        <w:pStyle w:val="Header"/>
        <w:numPr>
          <w:ilvl w:val="1"/>
          <w:numId w:val="31"/>
        </w:numPr>
        <w:tabs>
          <w:tab w:val="clear" w:pos="4153"/>
          <w:tab w:val="clear" w:pos="8306"/>
          <w:tab w:val="right" w:pos="0"/>
        </w:tabs>
        <w:rPr>
          <w:rFonts w:ascii="Arial" w:eastAsia="PMingLiU" w:hAnsi="Arial" w:cs="Arial"/>
          <w:bCs/>
          <w:lang w:eastAsia="zh-TW"/>
        </w:rPr>
      </w:pPr>
      <w:r w:rsidRPr="00B16AD6">
        <w:rPr>
          <w:rFonts w:ascii="Arial" w:eastAsia="PMingLiU" w:hAnsi="Arial" w:cs="Arial"/>
          <w:bCs/>
          <w:lang w:eastAsia="zh-TW"/>
        </w:rPr>
        <w:t xml:space="preserve">can achieve the similar benefit as Option 2) by directly referring to the candidate cell configurations. </w:t>
      </w:r>
    </w:p>
    <w:p w14:paraId="556D2689" w14:textId="77777777" w:rsidR="00B16AD6" w:rsidRDefault="00B16AD6" w:rsidP="00B16AD6">
      <w:pPr>
        <w:pStyle w:val="Header"/>
        <w:tabs>
          <w:tab w:val="clear" w:pos="4153"/>
          <w:tab w:val="clear" w:pos="8306"/>
          <w:tab w:val="right" w:pos="0"/>
        </w:tabs>
        <w:rPr>
          <w:rFonts w:ascii="Arial" w:eastAsia="PMingLiU" w:hAnsi="Arial" w:cs="Arial"/>
          <w:bCs/>
          <w:lang w:eastAsia="zh-TW"/>
        </w:rPr>
      </w:pPr>
    </w:p>
    <w:p w14:paraId="576C3946" w14:textId="77777777" w:rsidR="004A0962" w:rsidRPr="00B16AD6" w:rsidRDefault="00B16AD6" w:rsidP="00B16AD6">
      <w:pPr>
        <w:pStyle w:val="Header"/>
        <w:tabs>
          <w:tab w:val="clear" w:pos="4153"/>
          <w:tab w:val="clear" w:pos="8306"/>
          <w:tab w:val="right" w:pos="0"/>
        </w:tabs>
        <w:rPr>
          <w:rFonts w:ascii="Arial" w:eastAsia="PMingLiU" w:hAnsi="Arial" w:cs="Arial"/>
          <w:bCs/>
          <w:lang w:eastAsia="zh-TW"/>
        </w:rPr>
      </w:pPr>
      <w:r w:rsidRPr="00B16AD6">
        <w:rPr>
          <w:rFonts w:ascii="Arial" w:eastAsia="PMingLiU" w:hAnsi="Arial" w:cs="Arial"/>
          <w:bCs/>
          <w:lang w:eastAsia="zh-TW"/>
        </w:rPr>
        <w:t xml:space="preserve">RAN1 believes this is </w:t>
      </w:r>
      <w:r w:rsidR="00FD56F4">
        <w:rPr>
          <w:rFonts w:ascii="Arial" w:eastAsia="PMingLiU" w:hAnsi="Arial" w:cs="Arial"/>
          <w:bCs/>
          <w:lang w:eastAsia="zh-TW"/>
        </w:rPr>
        <w:t xml:space="preserve">a </w:t>
      </w:r>
      <w:r w:rsidRPr="00B16AD6">
        <w:rPr>
          <w:rFonts w:ascii="Arial" w:eastAsia="PMingLiU" w:hAnsi="Arial" w:cs="Arial"/>
          <w:bCs/>
          <w:lang w:eastAsia="zh-TW"/>
        </w:rPr>
        <w:t>RAN2 expert region, and respectfully asks RAN2 to finalize the RRC structure design</w:t>
      </w:r>
      <w:r w:rsidR="00580E24">
        <w:rPr>
          <w:rFonts w:ascii="Arial" w:eastAsia="PMingLiU" w:hAnsi="Arial" w:cs="Arial"/>
          <w:bCs/>
          <w:lang w:eastAsia="zh-TW"/>
        </w:rPr>
        <w:t xml:space="preserve"> for LTM L1 measurement configuration</w:t>
      </w:r>
      <w:r w:rsidRPr="00B16AD6">
        <w:rPr>
          <w:rFonts w:ascii="Arial" w:eastAsia="PMingLiU" w:hAnsi="Arial" w:cs="Arial"/>
          <w:bCs/>
          <w:lang w:eastAsia="zh-TW"/>
        </w:rPr>
        <w:t xml:space="preserve">s. It is noted that </w:t>
      </w:r>
      <w:r w:rsidR="004B6964" w:rsidRPr="00B16AD6">
        <w:rPr>
          <w:rFonts w:ascii="Arial" w:eastAsia="PMingLiU" w:hAnsi="Arial" w:cs="Arial"/>
          <w:bCs/>
          <w:lang w:eastAsia="zh-TW"/>
        </w:rPr>
        <w:t>RAN2 has a full flexibility to design the whole RRC structure design</w:t>
      </w:r>
      <w:r w:rsidR="004B6964">
        <w:rPr>
          <w:rFonts w:ascii="Arial" w:eastAsia="PMingLiU" w:hAnsi="Arial" w:cs="Arial"/>
          <w:bCs/>
          <w:lang w:eastAsia="zh-TW"/>
        </w:rPr>
        <w:t xml:space="preserve">, and </w:t>
      </w:r>
      <w:r w:rsidRPr="00B16AD6">
        <w:rPr>
          <w:rFonts w:ascii="Arial" w:eastAsia="PMingLiU" w:hAnsi="Arial" w:cs="Arial"/>
          <w:bCs/>
          <w:lang w:eastAsia="zh-TW"/>
        </w:rPr>
        <w:t>RAN1 foresees the necessity of similar discussions on TCI state pool for candidate cells and L1 measurement report configurations.</w:t>
      </w:r>
    </w:p>
    <w:p w14:paraId="6DDE14A9" w14:textId="77777777" w:rsidR="004A0962" w:rsidRDefault="004A0962" w:rsidP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  <w:bCs/>
          <w:lang w:eastAsia="zh-TW"/>
        </w:rPr>
      </w:pPr>
    </w:p>
    <w:p w14:paraId="7BCB7640" w14:textId="77777777" w:rsidR="00B16AD6" w:rsidRPr="004A3C00" w:rsidRDefault="004B6964" w:rsidP="00454585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 w:rsidRPr="004A3C00">
        <w:rPr>
          <w:rFonts w:ascii="Arial" w:hAnsi="Arial" w:cs="Arial" w:hint="eastAsia"/>
          <w:bCs/>
          <w:lang w:eastAsia="ja-JP"/>
        </w:rPr>
        <w:t>N</w:t>
      </w:r>
      <w:r w:rsidRPr="004A3C00">
        <w:rPr>
          <w:rFonts w:ascii="Arial" w:hAnsi="Arial" w:cs="Arial"/>
          <w:bCs/>
          <w:lang w:eastAsia="ja-JP"/>
        </w:rPr>
        <w:t xml:space="preserve">ote: </w:t>
      </w:r>
      <w:r w:rsidRPr="004A3C00">
        <w:rPr>
          <w:rFonts w:ascii="Arial" w:hAnsi="Arial" w:cs="Arial"/>
          <w:bCs/>
          <w:i/>
          <w:iCs/>
          <w:lang w:eastAsia="ja-JP"/>
        </w:rPr>
        <w:t>CellGroupConfig</w:t>
      </w:r>
      <w:r w:rsidRPr="004A3C00">
        <w:rPr>
          <w:rFonts w:ascii="Arial" w:hAnsi="Arial" w:cs="Arial"/>
          <w:bCs/>
          <w:lang w:eastAsia="ja-JP"/>
        </w:rPr>
        <w:t xml:space="preserve"> above is the RAN1 assumption of the LTM RRC model for each candidate cell configuration </w:t>
      </w:r>
      <w:r w:rsidR="00040B22" w:rsidRPr="004A3C00">
        <w:rPr>
          <w:rFonts w:ascii="Arial" w:hAnsi="Arial" w:cs="Arial"/>
          <w:bCs/>
          <w:lang w:eastAsia="ja-JP"/>
        </w:rPr>
        <w:t>as of the RAN1 discussion.</w:t>
      </w:r>
    </w:p>
    <w:p w14:paraId="478473F4" w14:textId="77777777" w:rsidR="00454585" w:rsidRDefault="00454585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3F613779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0F9A0303" w14:textId="77777777" w:rsidR="008169E1" w:rsidRPr="00DE21A9" w:rsidRDefault="000238F1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lang w:val="en-US" w:eastAsia="ja-JP"/>
        </w:rPr>
      </w:pPr>
      <w:r>
        <w:rPr>
          <w:rFonts w:ascii="Arial" w:hAnsi="Arial" w:cs="Arial"/>
          <w:b/>
          <w:lang w:val="en-US" w:eastAsia="ja-JP"/>
        </w:rPr>
        <w:t>PDCCH ordered RACH</w:t>
      </w:r>
    </w:p>
    <w:p w14:paraId="22724CB4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eastAsia="PMingLiU" w:hAnsi="Arial" w:cs="Arial"/>
        </w:rPr>
      </w:pPr>
    </w:p>
    <w:p w14:paraId="15F55B3A" w14:textId="77777777" w:rsidR="00B53886" w:rsidRPr="00203C3D" w:rsidRDefault="00B53886" w:rsidP="00B16AD6">
      <w:pPr>
        <w:pStyle w:val="Header"/>
        <w:tabs>
          <w:tab w:val="clear" w:pos="4153"/>
          <w:tab w:val="clear" w:pos="8306"/>
        </w:tabs>
        <w:jc w:val="both"/>
        <w:rPr>
          <w:rFonts w:ascii="Arial" w:eastAsia="SimSun" w:hAnsi="Arial" w:cs="Arial"/>
          <w:bCs/>
          <w:lang w:eastAsia="zh-CN"/>
        </w:rPr>
      </w:pPr>
      <w:r w:rsidRPr="00203C3D">
        <w:rPr>
          <w:rFonts w:ascii="Arial" w:eastAsia="SimSun" w:hAnsi="Arial" w:cs="Arial" w:hint="eastAsia"/>
          <w:bCs/>
          <w:lang w:eastAsia="zh-CN"/>
        </w:rPr>
        <w:t>Regarding the configuration/indication of RAR reception for PDCCH ordered-RACH, RAN1 achieved the following agreement</w:t>
      </w:r>
    </w:p>
    <w:p w14:paraId="00B97EA4" w14:textId="77777777" w:rsidR="00B53886" w:rsidRPr="00203C3D" w:rsidRDefault="00B53886" w:rsidP="00B16AD6">
      <w:pPr>
        <w:pStyle w:val="Header"/>
        <w:tabs>
          <w:tab w:val="clear" w:pos="4153"/>
          <w:tab w:val="clear" w:pos="8306"/>
        </w:tabs>
        <w:jc w:val="both"/>
        <w:rPr>
          <w:rFonts w:ascii="Arial" w:eastAsia="SimSun" w:hAnsi="Arial" w:cs="Arial"/>
          <w:bCs/>
          <w:lang w:eastAsia="zh-CN"/>
        </w:rPr>
      </w:pPr>
    </w:p>
    <w:p w14:paraId="673C0064" w14:textId="77777777" w:rsidR="00B53886" w:rsidRPr="00F02E5C" w:rsidRDefault="00B53886" w:rsidP="00B53886">
      <w:pPr>
        <w:rPr>
          <w:rFonts w:ascii="Arial" w:hAnsi="Arial" w:cs="Arial"/>
          <w:strike/>
        </w:rPr>
      </w:pPr>
      <w:r w:rsidRPr="00F02E5C">
        <w:rPr>
          <w:rFonts w:ascii="Arial" w:hAnsi="Arial" w:cs="Arial"/>
        </w:rPr>
        <w:t>F</w:t>
      </w:r>
      <w:r w:rsidRPr="00F02E5C">
        <w:rPr>
          <w:rFonts w:ascii="Arial" w:hAnsi="Arial" w:cs="Arial"/>
          <w:lang w:eastAsia="en-GB"/>
        </w:rPr>
        <w:t>or PDCCH ordered-RACH for candidate cell(s), RAR reception can be configured/indicated</w:t>
      </w:r>
    </w:p>
    <w:p w14:paraId="03E7D99E" w14:textId="77777777" w:rsidR="00B53886" w:rsidRDefault="00B53886" w:rsidP="00B53886">
      <w:pPr>
        <w:numPr>
          <w:ilvl w:val="0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If reception of RAR is not configured/indicated (without RAR)</w:t>
      </w:r>
    </w:p>
    <w:p w14:paraId="709446CE" w14:textId="77777777" w:rsidR="00B53886" w:rsidRDefault="00B53886" w:rsidP="00B53886">
      <w:pPr>
        <w:numPr>
          <w:ilvl w:val="1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TA value of candidate cell is indicated in cell switch command</w:t>
      </w:r>
    </w:p>
    <w:p w14:paraId="036D46D3" w14:textId="77777777" w:rsidR="00B53886" w:rsidRDefault="00B53886" w:rsidP="00B53886">
      <w:pPr>
        <w:numPr>
          <w:ilvl w:val="1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FFS: whether UE should re-transmit PRACH when reception of RAR is not configured/indicated</w:t>
      </w:r>
    </w:p>
    <w:p w14:paraId="1242B50B" w14:textId="77777777" w:rsidR="00B53886" w:rsidRPr="00F02E5C" w:rsidRDefault="00B53886" w:rsidP="00B53886">
      <w:pPr>
        <w:numPr>
          <w:ilvl w:val="1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FFS: how UE determine the transmit power of subsequent PRACH triggered by PDCCH order</w:t>
      </w:r>
    </w:p>
    <w:p w14:paraId="242816CD" w14:textId="77777777" w:rsidR="00B53886" w:rsidRDefault="00B53886" w:rsidP="00B53886">
      <w:pPr>
        <w:numPr>
          <w:ilvl w:val="0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If reception of RAR is configured/indicated (with RAR), FFS</w:t>
      </w:r>
    </w:p>
    <w:p w14:paraId="30FF8BF8" w14:textId="77777777" w:rsidR="00B53886" w:rsidRDefault="00B53886" w:rsidP="00B53886">
      <w:pPr>
        <w:numPr>
          <w:ilvl w:val="1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whether RAR is received from</w:t>
      </w:r>
      <w:r w:rsidRPr="00F02E5C">
        <w:rPr>
          <w:rFonts w:ascii="Arial" w:hAnsi="Arial" w:cs="Arial"/>
          <w:strike/>
        </w:rPr>
        <w:t xml:space="preserve"> </w:t>
      </w:r>
      <w:r w:rsidRPr="00F02E5C">
        <w:rPr>
          <w:rFonts w:ascii="Arial" w:hAnsi="Arial" w:cs="Arial"/>
        </w:rPr>
        <w:t>serving cell or candidate cell</w:t>
      </w:r>
    </w:p>
    <w:p w14:paraId="56A9663C" w14:textId="77777777" w:rsidR="00B53886" w:rsidRDefault="00B53886" w:rsidP="00B53886">
      <w:pPr>
        <w:numPr>
          <w:ilvl w:val="2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if RAR is received from candidate cell, whether Type1-PDCCH CSS of the candidate cell is configured to the UE</w:t>
      </w:r>
    </w:p>
    <w:p w14:paraId="3BC3EE07" w14:textId="77777777" w:rsidR="00B53886" w:rsidRPr="00F02E5C" w:rsidRDefault="00B53886" w:rsidP="00B53886">
      <w:pPr>
        <w:numPr>
          <w:ilvl w:val="1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content of RAR</w:t>
      </w:r>
    </w:p>
    <w:p w14:paraId="668F6166" w14:textId="77777777" w:rsidR="00B53886" w:rsidRPr="00F02E5C" w:rsidRDefault="00B53886" w:rsidP="00B53886">
      <w:pPr>
        <w:numPr>
          <w:ilvl w:val="0"/>
          <w:numId w:val="24"/>
        </w:numPr>
        <w:rPr>
          <w:rFonts w:ascii="Arial" w:hAnsi="Arial" w:cs="Arial"/>
        </w:rPr>
      </w:pPr>
      <w:r w:rsidRPr="00F02E5C">
        <w:rPr>
          <w:rFonts w:ascii="Arial" w:hAnsi="Arial" w:cs="Arial"/>
        </w:rPr>
        <w:t>FFS: signaling for configuration/indication of whether RAR needs to be received</w:t>
      </w:r>
    </w:p>
    <w:p w14:paraId="2598849C" w14:textId="77777777" w:rsidR="00B53886" w:rsidRPr="00F02E5C" w:rsidRDefault="00B53886" w:rsidP="00B53886">
      <w:pPr>
        <w:numPr>
          <w:ilvl w:val="0"/>
          <w:numId w:val="24"/>
        </w:numPr>
        <w:rPr>
          <w:rFonts w:ascii="Arial" w:hAnsi="Arial" w:cs="Arial"/>
        </w:rPr>
      </w:pPr>
      <w:r w:rsidRPr="00F02E5C">
        <w:rPr>
          <w:rFonts w:ascii="Arial" w:eastAsia="DengXian" w:hAnsi="Arial" w:cs="Arial"/>
        </w:rPr>
        <w:t>UE can report the support combination of with RAR only and without RAR only, where support of one default scheme is the baseline UE approach for LTM</w:t>
      </w:r>
    </w:p>
    <w:p w14:paraId="6724267E" w14:textId="77777777" w:rsidR="00B53886" w:rsidRPr="00F02E5C" w:rsidRDefault="00B53886" w:rsidP="00B53886">
      <w:pPr>
        <w:numPr>
          <w:ilvl w:val="0"/>
          <w:numId w:val="24"/>
        </w:numPr>
        <w:rPr>
          <w:rFonts w:ascii="Arial" w:eastAsia="DengXian" w:hAnsi="Arial" w:cs="Arial"/>
          <w:szCs w:val="18"/>
          <w:lang w:val="en-US"/>
        </w:rPr>
      </w:pPr>
      <w:r w:rsidRPr="00F02E5C">
        <w:rPr>
          <w:rFonts w:ascii="Arial" w:eastAsia="DengXian" w:hAnsi="Arial" w:cs="Arial"/>
        </w:rPr>
        <w:t>Send LS to RAN2 and RAN3 to check the feasibility about this agreement</w:t>
      </w:r>
    </w:p>
    <w:p w14:paraId="70E59719" w14:textId="77777777" w:rsidR="00B53886" w:rsidRPr="00F02E5C" w:rsidRDefault="00B53886" w:rsidP="00B53886">
      <w:pPr>
        <w:numPr>
          <w:ilvl w:val="0"/>
          <w:numId w:val="24"/>
        </w:numPr>
        <w:rPr>
          <w:rFonts w:ascii="Arial" w:eastAsia="DengXian" w:hAnsi="Arial" w:cs="Arial"/>
        </w:rPr>
      </w:pPr>
      <w:r w:rsidRPr="00F02E5C">
        <w:rPr>
          <w:rFonts w:ascii="Arial" w:eastAsia="DengXian" w:hAnsi="Arial" w:cs="Arial"/>
        </w:rPr>
        <w:t>Note: Definition of candidate cells is up to RAN2</w:t>
      </w:r>
    </w:p>
    <w:p w14:paraId="32E2866E" w14:textId="77777777" w:rsidR="00B16AD6" w:rsidRPr="00203C3D" w:rsidRDefault="00B53886" w:rsidP="00B16AD6">
      <w:pPr>
        <w:pStyle w:val="Header"/>
        <w:tabs>
          <w:tab w:val="clear" w:pos="4153"/>
          <w:tab w:val="clear" w:pos="8306"/>
        </w:tabs>
        <w:jc w:val="both"/>
        <w:rPr>
          <w:rFonts w:ascii="Arial" w:eastAsia="SimSun" w:hAnsi="Arial" w:cs="Arial"/>
          <w:bCs/>
          <w:lang w:eastAsia="zh-CN"/>
        </w:rPr>
      </w:pPr>
      <w:r w:rsidRPr="00203C3D">
        <w:rPr>
          <w:rFonts w:ascii="Arial" w:eastAsia="SimSun" w:hAnsi="Arial" w:cs="Arial" w:hint="eastAsia"/>
          <w:bCs/>
          <w:lang w:eastAsia="zh-CN"/>
        </w:rPr>
        <w:t xml:space="preserve"> </w:t>
      </w:r>
    </w:p>
    <w:p w14:paraId="374BF69D" w14:textId="77777777" w:rsidR="004A32B8" w:rsidRPr="00203C3D" w:rsidRDefault="00B53886" w:rsidP="004A32B8">
      <w:pPr>
        <w:pStyle w:val="Header"/>
        <w:rPr>
          <w:rFonts w:ascii="Arial" w:eastAsia="SimSun" w:hAnsi="Arial" w:cs="Arial"/>
          <w:lang w:eastAsia="zh-CN"/>
        </w:rPr>
      </w:pPr>
      <w:r w:rsidRPr="00203C3D">
        <w:rPr>
          <w:rFonts w:ascii="Arial" w:eastAsia="SimSun" w:hAnsi="Arial" w:cs="Arial"/>
          <w:lang w:eastAsia="zh-CN"/>
        </w:rPr>
        <w:t>A</w:t>
      </w:r>
      <w:r w:rsidRPr="00203C3D">
        <w:rPr>
          <w:rFonts w:ascii="Arial" w:eastAsia="SimSun" w:hAnsi="Arial" w:cs="Arial" w:hint="eastAsia"/>
          <w:lang w:eastAsia="zh-CN"/>
        </w:rPr>
        <w:t xml:space="preserve">s the feasibility of schemes included in the agreement above is related to the designs of RAN2 and RAN3, RAN 1 respectfully asks RAN2 and RAN3 to check the feasibility </w:t>
      </w:r>
      <w:r w:rsidR="00704D2E" w:rsidRPr="00203C3D">
        <w:rPr>
          <w:rFonts w:ascii="Arial" w:eastAsia="SimSun" w:hAnsi="Arial" w:cs="Arial" w:hint="eastAsia"/>
          <w:lang w:eastAsia="zh-CN"/>
        </w:rPr>
        <w:t xml:space="preserve">and potential impact on specs of RAN2 and RAN 3 </w:t>
      </w:r>
      <w:r w:rsidR="00704D2E" w:rsidRPr="00704D2E">
        <w:rPr>
          <w:rFonts w:ascii="Arial" w:eastAsia="SimSun" w:hAnsi="Arial" w:cs="Arial" w:hint="eastAsia"/>
          <w:lang w:eastAsia="zh-CN"/>
        </w:rPr>
        <w:t xml:space="preserve">of </w:t>
      </w:r>
      <w:r w:rsidR="00175B9C">
        <w:rPr>
          <w:rFonts w:ascii="Arial" w:eastAsia="SimSun" w:hAnsi="Arial" w:cs="Arial"/>
          <w:lang w:eastAsia="zh-CN"/>
        </w:rPr>
        <w:t>all</w:t>
      </w:r>
      <w:r w:rsidR="00704D2E" w:rsidRPr="00704D2E">
        <w:rPr>
          <w:rFonts w:ascii="Arial" w:eastAsia="SimSun" w:hAnsi="Arial" w:cs="Arial" w:hint="eastAsia"/>
          <w:lang w:eastAsia="zh-CN"/>
        </w:rPr>
        <w:t xml:space="preserve"> options</w:t>
      </w:r>
      <w:r w:rsidR="00175B9C">
        <w:rPr>
          <w:rFonts w:ascii="Arial" w:eastAsia="SimSun" w:hAnsi="Arial" w:cs="Arial"/>
          <w:lang w:eastAsia="zh-CN"/>
        </w:rPr>
        <w:t>,</w:t>
      </w:r>
      <w:r w:rsidR="005E5234">
        <w:rPr>
          <w:rFonts w:ascii="Arial" w:eastAsia="SimSun" w:hAnsi="Arial" w:cs="Arial"/>
          <w:lang w:eastAsia="zh-CN"/>
        </w:rPr>
        <w:t xml:space="preserve"> </w:t>
      </w:r>
      <w:r w:rsidR="00704D2E" w:rsidRPr="00704D2E">
        <w:rPr>
          <w:rFonts w:ascii="Arial" w:eastAsia="SimSun" w:hAnsi="Arial" w:cs="Arial" w:hint="eastAsia"/>
          <w:lang w:eastAsia="zh-CN"/>
        </w:rPr>
        <w:t xml:space="preserve">i.e. with RAR </w:t>
      </w:r>
      <w:r w:rsidR="00175B9C">
        <w:rPr>
          <w:rFonts w:ascii="Arial" w:eastAsia="SimSun" w:hAnsi="Arial" w:cs="Arial"/>
          <w:lang w:eastAsia="zh-CN"/>
        </w:rPr>
        <w:t xml:space="preserve">(from serving or candidate cell) </w:t>
      </w:r>
      <w:r w:rsidR="00704D2E" w:rsidRPr="00704D2E">
        <w:rPr>
          <w:rFonts w:ascii="Arial" w:eastAsia="SimSun" w:hAnsi="Arial" w:cs="Arial" w:hint="eastAsia"/>
          <w:lang w:eastAsia="zh-CN"/>
        </w:rPr>
        <w:t>and without RAR</w:t>
      </w:r>
      <w:r w:rsidR="00175B9C">
        <w:rPr>
          <w:rFonts w:ascii="Arial" w:eastAsia="SimSun" w:hAnsi="Arial" w:cs="Arial"/>
          <w:lang w:eastAsia="zh-CN"/>
        </w:rPr>
        <w:t>,</w:t>
      </w:r>
      <w:r w:rsidR="00704D2E">
        <w:rPr>
          <w:rFonts w:ascii="Arial" w:eastAsia="SimSun" w:hAnsi="Arial" w:cs="Arial" w:hint="eastAsia"/>
          <w:lang w:eastAsia="zh-CN"/>
        </w:rPr>
        <w:t xml:space="preserve"> </w:t>
      </w:r>
      <w:r w:rsidR="00704D2E" w:rsidRPr="00203C3D">
        <w:rPr>
          <w:rFonts w:ascii="Arial" w:eastAsia="SimSun" w:hAnsi="Arial" w:cs="Arial" w:hint="eastAsia"/>
          <w:lang w:eastAsia="zh-CN"/>
        </w:rPr>
        <w:t>in</w:t>
      </w:r>
      <w:r w:rsidRPr="00203C3D">
        <w:rPr>
          <w:rFonts w:ascii="Arial" w:eastAsia="SimSun" w:hAnsi="Arial" w:cs="Arial" w:hint="eastAsia"/>
          <w:lang w:eastAsia="zh-CN"/>
        </w:rPr>
        <w:t xml:space="preserve"> this agreement.</w:t>
      </w:r>
    </w:p>
    <w:p w14:paraId="7840B7E7" w14:textId="77777777" w:rsidR="008169E1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5DC1512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72152FE" w14:textId="77777777" w:rsidR="008169E1" w:rsidRPr="00DE21A9" w:rsidRDefault="004D602E" w:rsidP="008169E1">
      <w:pPr>
        <w:pStyle w:val="Header"/>
        <w:numPr>
          <w:ilvl w:val="0"/>
          <w:numId w:val="23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eastAsia="ja-JP"/>
        </w:rPr>
      </w:pPr>
      <w:r w:rsidRPr="004D602E">
        <w:rPr>
          <w:rFonts w:ascii="Arial" w:hAnsi="Arial" w:cs="Arial"/>
          <w:b/>
          <w:bCs/>
          <w:lang w:eastAsia="ja-JP"/>
        </w:rPr>
        <w:t>RAN1 #11</w:t>
      </w:r>
      <w:r w:rsidR="00B16AD6">
        <w:rPr>
          <w:rFonts w:ascii="Arial" w:hAnsi="Arial" w:cs="Arial"/>
          <w:b/>
          <w:bCs/>
          <w:lang w:eastAsia="ja-JP"/>
        </w:rPr>
        <w:t>2</w:t>
      </w:r>
      <w:r w:rsidRPr="004D602E">
        <w:rPr>
          <w:rFonts w:ascii="Arial" w:hAnsi="Arial" w:cs="Arial"/>
          <w:b/>
          <w:bCs/>
          <w:lang w:eastAsia="ja-JP"/>
        </w:rPr>
        <w:t xml:space="preserve"> agreements</w:t>
      </w:r>
    </w:p>
    <w:p w14:paraId="6479B2FD" w14:textId="77777777" w:rsidR="008169E1" w:rsidRDefault="008169E1" w:rsidP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2BD47026" w14:textId="77777777" w:rsidR="008169E1" w:rsidRPr="00DE21A9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DE21A9">
        <w:rPr>
          <w:rFonts w:ascii="Arial" w:hAnsi="Arial" w:cs="Arial"/>
          <w:lang w:eastAsia="ja-JP"/>
        </w:rPr>
        <w:t>The agreements achieved in RAN1#11</w:t>
      </w:r>
      <w:r w:rsidR="00B16AD6">
        <w:rPr>
          <w:rFonts w:ascii="Arial" w:hAnsi="Arial" w:cs="Arial"/>
          <w:lang w:eastAsia="ja-JP"/>
        </w:rPr>
        <w:t>2</w:t>
      </w:r>
      <w:r w:rsidRPr="00DE21A9">
        <w:rPr>
          <w:rFonts w:ascii="Arial" w:hAnsi="Arial" w:cs="Arial"/>
          <w:lang w:eastAsia="ja-JP"/>
        </w:rPr>
        <w:t xml:space="preserve"> are captured below </w:t>
      </w:r>
      <w:r w:rsidR="0012194D" w:rsidRPr="00DE21A9">
        <w:rPr>
          <w:rFonts w:ascii="Arial" w:hAnsi="Arial" w:cs="Arial"/>
          <w:lang w:eastAsia="ja-JP"/>
        </w:rPr>
        <w:t xml:space="preserve">for information. </w:t>
      </w:r>
    </w:p>
    <w:p w14:paraId="0FDF2C49" w14:textId="77777777" w:rsidR="008169E1" w:rsidRPr="00040B22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7FB2B51F" w14:textId="77777777" w:rsidR="00040B22" w:rsidRPr="00040B22" w:rsidRDefault="00040B22" w:rsidP="00040B22">
      <w:pPr>
        <w:rPr>
          <w:rFonts w:ascii="Arial" w:hAnsi="Arial" w:cs="Arial"/>
          <w:highlight w:val="green"/>
          <w:lang w:eastAsia="ja-JP"/>
        </w:rPr>
      </w:pPr>
      <w:r w:rsidRPr="00040B22">
        <w:rPr>
          <w:rFonts w:ascii="Arial" w:hAnsi="Arial" w:cs="Arial"/>
          <w:highlight w:val="green"/>
        </w:rPr>
        <w:t>Agreement</w:t>
      </w:r>
    </w:p>
    <w:p w14:paraId="05DB66D8" w14:textId="77777777" w:rsidR="00040B22" w:rsidRPr="00040B22" w:rsidRDefault="00040B22" w:rsidP="00040B22">
      <w:pPr>
        <w:pStyle w:val="ListParagraph"/>
        <w:numPr>
          <w:ilvl w:val="1"/>
          <w:numId w:val="24"/>
        </w:numPr>
        <w:spacing w:after="0" w:afterAutospacing="0"/>
        <w:rPr>
          <w:rFonts w:ascii="Arial" w:eastAsia="Batang" w:hAnsi="Arial" w:cs="Arial"/>
          <w:sz w:val="20"/>
          <w:lang w:val="en-US" w:eastAsia="en-US"/>
        </w:rPr>
      </w:pPr>
      <w:r w:rsidRPr="00040B22">
        <w:rPr>
          <w:rFonts w:ascii="Arial" w:hAnsi="Arial" w:cs="Arial"/>
          <w:sz w:val="20"/>
          <w:lang w:val="en-US"/>
        </w:rPr>
        <w:t>RAN1 shares the same understanding as RAN2 on agreement:</w:t>
      </w:r>
    </w:p>
    <w:p w14:paraId="4D051441" w14:textId="77777777" w:rsidR="00040B22" w:rsidRPr="00040B22" w:rsidRDefault="00040B22" w:rsidP="00040B22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  <w:lang w:val="en-US"/>
        </w:rPr>
      </w:pPr>
      <w:r w:rsidRPr="00040B22">
        <w:rPr>
          <w:rFonts w:ascii="Arial" w:hAnsi="Arial" w:cs="Arial"/>
          <w:sz w:val="20"/>
          <w:lang w:val="en-US"/>
        </w:rPr>
        <w:t>The LTM mobility trigger information is conveyed in a MAC CE</w:t>
      </w:r>
    </w:p>
    <w:p w14:paraId="56E6ECC2" w14:textId="77777777" w:rsidR="00040B22" w:rsidRPr="00040B22" w:rsidRDefault="00040B22" w:rsidP="00040B22">
      <w:pPr>
        <w:pStyle w:val="ListParagraph"/>
        <w:numPr>
          <w:ilvl w:val="1"/>
          <w:numId w:val="24"/>
        </w:numPr>
        <w:spacing w:after="0" w:afterAutospacing="0"/>
        <w:rPr>
          <w:rFonts w:ascii="Arial" w:hAnsi="Arial" w:cs="Arial"/>
          <w:sz w:val="20"/>
          <w:lang w:val="en-US"/>
        </w:rPr>
      </w:pPr>
      <w:r w:rsidRPr="00040B22">
        <w:rPr>
          <w:rFonts w:ascii="Arial" w:hAnsi="Arial" w:cs="Arial"/>
          <w:sz w:val="20"/>
          <w:lang w:val="en-US"/>
        </w:rPr>
        <w:t>The same MAC CE is used for the LTM triggering.</w:t>
      </w:r>
    </w:p>
    <w:p w14:paraId="7415C4EF" w14:textId="77777777" w:rsidR="00040B22" w:rsidRDefault="00040B22" w:rsidP="00040B22">
      <w:pPr>
        <w:rPr>
          <w:rFonts w:ascii="Arial" w:hAnsi="Arial" w:cs="Arial"/>
          <w:highlight w:val="green"/>
        </w:rPr>
      </w:pPr>
    </w:p>
    <w:p w14:paraId="02310BB3" w14:textId="77777777" w:rsidR="00040B22" w:rsidRPr="00040B22" w:rsidRDefault="00040B22" w:rsidP="00040B22">
      <w:pPr>
        <w:rPr>
          <w:rFonts w:ascii="Arial" w:hAnsi="Arial" w:cs="Arial"/>
          <w:highlight w:val="green"/>
          <w:lang w:eastAsia="ja-JP"/>
        </w:rPr>
      </w:pPr>
      <w:r w:rsidRPr="00040B22">
        <w:rPr>
          <w:rFonts w:ascii="Arial" w:hAnsi="Arial" w:cs="Arial"/>
          <w:highlight w:val="green"/>
        </w:rPr>
        <w:t>Agreement</w:t>
      </w:r>
    </w:p>
    <w:p w14:paraId="2E9A83B5" w14:textId="77777777" w:rsidR="00040B22" w:rsidRPr="00040B22" w:rsidRDefault="00040B22" w:rsidP="00040B22">
      <w:pPr>
        <w:pStyle w:val="ListParagraph"/>
        <w:numPr>
          <w:ilvl w:val="1"/>
          <w:numId w:val="24"/>
        </w:numPr>
        <w:spacing w:after="0" w:afterAutospacing="0"/>
        <w:rPr>
          <w:rFonts w:ascii="Arial" w:eastAsia="Batang" w:hAnsi="Arial" w:cs="Arial"/>
          <w:sz w:val="20"/>
          <w:lang w:val="en-US" w:eastAsia="en-US"/>
        </w:rPr>
      </w:pPr>
      <w:r w:rsidRPr="00040B22">
        <w:rPr>
          <w:rFonts w:ascii="Arial" w:hAnsi="Arial" w:cs="Arial"/>
          <w:sz w:val="20"/>
          <w:lang w:val="en-US"/>
        </w:rPr>
        <w:t>The agreement on scenario</w:t>
      </w:r>
      <w:r w:rsidRPr="00040B22">
        <w:rPr>
          <w:rFonts w:ascii="Arial" w:hAnsi="Arial" w:cs="Arial"/>
          <w:sz w:val="20"/>
        </w:rPr>
        <w:t xml:space="preserve"> 2 (Beam indication together with cell switch command) at R</w:t>
      </w:r>
      <w:r w:rsidRPr="00040B22">
        <w:rPr>
          <w:rFonts w:ascii="Arial" w:hAnsi="Arial" w:cs="Arial"/>
          <w:sz w:val="20"/>
          <w:lang w:val="en-US"/>
        </w:rPr>
        <w:t>AN1#111 is further clarified as the following:</w:t>
      </w:r>
    </w:p>
    <w:p w14:paraId="78BB7AA3" w14:textId="77777777" w:rsidR="00040B22" w:rsidRPr="00040B22" w:rsidRDefault="00040B22" w:rsidP="00040B22">
      <w:pPr>
        <w:pStyle w:val="ListParagraph"/>
        <w:numPr>
          <w:ilvl w:val="2"/>
          <w:numId w:val="24"/>
        </w:numPr>
        <w:spacing w:after="0" w:afterAutospacing="0"/>
        <w:rPr>
          <w:rFonts w:ascii="Arial" w:hAnsi="Arial" w:cs="Arial"/>
          <w:sz w:val="20"/>
          <w:lang w:val="en-US"/>
        </w:rPr>
      </w:pPr>
      <w:r w:rsidRPr="00040B22">
        <w:rPr>
          <w:rFonts w:ascii="Arial" w:hAnsi="Arial" w:cs="Arial"/>
          <w:sz w:val="20"/>
        </w:rPr>
        <w:t>Beam indication for the target cell(s) is conveyed in the MAC CE used for LTM triggering for scenario 2</w:t>
      </w:r>
    </w:p>
    <w:p w14:paraId="4B5CC5C9" w14:textId="77777777" w:rsidR="00040B22" w:rsidRDefault="00040B22" w:rsidP="00040B22">
      <w:pPr>
        <w:rPr>
          <w:rFonts w:ascii="Arial" w:hAnsi="Arial" w:cs="Arial"/>
          <w:highlight w:val="green"/>
        </w:rPr>
      </w:pPr>
    </w:p>
    <w:p w14:paraId="411C928D" w14:textId="77777777" w:rsidR="00040B22" w:rsidRPr="00040B22" w:rsidRDefault="00040B22" w:rsidP="00040B22">
      <w:pPr>
        <w:rPr>
          <w:rFonts w:ascii="Arial" w:hAnsi="Arial" w:cs="Arial"/>
          <w:highlight w:val="green"/>
          <w:lang w:eastAsia="ja-JP"/>
        </w:rPr>
      </w:pPr>
      <w:r w:rsidRPr="00040B22">
        <w:rPr>
          <w:rFonts w:ascii="Arial" w:hAnsi="Arial" w:cs="Arial"/>
          <w:highlight w:val="green"/>
        </w:rPr>
        <w:t>Agreement</w:t>
      </w:r>
    </w:p>
    <w:p w14:paraId="002EFF99" w14:textId="77777777" w:rsidR="00040B22" w:rsidRPr="00040B22" w:rsidRDefault="00040B22" w:rsidP="00040B22">
      <w:pPr>
        <w:numPr>
          <w:ilvl w:val="0"/>
          <w:numId w:val="24"/>
        </w:numPr>
        <w:rPr>
          <w:rFonts w:ascii="Arial" w:hAnsi="Arial" w:cs="Arial"/>
        </w:rPr>
      </w:pPr>
      <w:r w:rsidRPr="00040B22">
        <w:rPr>
          <w:rFonts w:ascii="Arial" w:hAnsi="Arial" w:cs="Arial"/>
        </w:rPr>
        <w:t>For L1-RSRP measurement RS configuration</w:t>
      </w:r>
    </w:p>
    <w:p w14:paraId="261031ED" w14:textId="77777777" w:rsidR="00040B22" w:rsidRPr="00040B22" w:rsidRDefault="00040B22" w:rsidP="00040B22">
      <w:pPr>
        <w:numPr>
          <w:ilvl w:val="1"/>
          <w:numId w:val="24"/>
        </w:numPr>
        <w:rPr>
          <w:rFonts w:ascii="Arial" w:hAnsi="Arial" w:cs="Arial"/>
        </w:rPr>
      </w:pPr>
      <w:r w:rsidRPr="00040B22">
        <w:rPr>
          <w:rFonts w:ascii="Arial" w:hAnsi="Arial" w:cs="Arial"/>
        </w:rPr>
        <w:lastRenderedPageBreak/>
        <w:t xml:space="preserve">For SSB based L1-RSRP measurement: </w:t>
      </w:r>
    </w:p>
    <w:p w14:paraId="5658246B" w14:textId="77777777" w:rsidR="00040B22" w:rsidRPr="00040B22" w:rsidRDefault="00040B22" w:rsidP="00040B22">
      <w:pPr>
        <w:numPr>
          <w:ilvl w:val="2"/>
          <w:numId w:val="24"/>
        </w:numPr>
        <w:rPr>
          <w:rFonts w:ascii="Arial" w:hAnsi="Arial" w:cs="Arial"/>
        </w:rPr>
      </w:pPr>
      <w:r w:rsidRPr="00040B22">
        <w:rPr>
          <w:rFonts w:ascii="Arial" w:hAnsi="Arial" w:cs="Arial"/>
        </w:rPr>
        <w:t>As a starting point, at least the following information needs to be provided to a UE, e.g.</w:t>
      </w:r>
    </w:p>
    <w:p w14:paraId="0E7A0480" w14:textId="77777777" w:rsidR="00040B22" w:rsidRPr="00040B22" w:rsidRDefault="00040B22" w:rsidP="00040B22">
      <w:pPr>
        <w:numPr>
          <w:ilvl w:val="3"/>
          <w:numId w:val="24"/>
        </w:numPr>
        <w:rPr>
          <w:rFonts w:ascii="Arial" w:hAnsi="Arial" w:cs="Arial"/>
        </w:rPr>
      </w:pPr>
      <w:r w:rsidRPr="00040B22">
        <w:rPr>
          <w:rFonts w:ascii="Arial" w:hAnsi="Arial" w:cs="Arial"/>
        </w:rPr>
        <w:t xml:space="preserve">For intra- and inter- frequency: PCI or logical ID (e.g., as being defined in R17 ICBM), time domain (e.g. SMTC or periodicity and SSB position in burst) </w:t>
      </w:r>
    </w:p>
    <w:p w14:paraId="7A0B5DFD" w14:textId="77777777" w:rsidR="00040B22" w:rsidRPr="00040B22" w:rsidRDefault="00040B22" w:rsidP="00040B22">
      <w:pPr>
        <w:numPr>
          <w:ilvl w:val="3"/>
          <w:numId w:val="24"/>
        </w:numPr>
        <w:rPr>
          <w:rFonts w:ascii="Arial" w:hAnsi="Arial" w:cs="Arial"/>
        </w:rPr>
      </w:pPr>
      <w:r w:rsidRPr="00040B22">
        <w:rPr>
          <w:rFonts w:ascii="Arial" w:hAnsi="Arial" w:cs="Arial"/>
        </w:rPr>
        <w:t>For inter-frequency: frequency domain location (e.g. center frequency), SCS</w:t>
      </w:r>
    </w:p>
    <w:p w14:paraId="2121BBA8" w14:textId="77777777" w:rsidR="00040B22" w:rsidRPr="00040B22" w:rsidRDefault="00040B22" w:rsidP="00040B22">
      <w:pPr>
        <w:numPr>
          <w:ilvl w:val="3"/>
          <w:numId w:val="24"/>
        </w:numPr>
        <w:rPr>
          <w:rFonts w:ascii="Arial" w:hAnsi="Arial" w:cs="Arial"/>
        </w:rPr>
      </w:pPr>
      <w:r w:rsidRPr="00040B22">
        <w:rPr>
          <w:rFonts w:ascii="Arial" w:hAnsi="Arial" w:cs="Arial"/>
        </w:rPr>
        <w:t>FFS: transmission power (for pathloss calculation)</w:t>
      </w:r>
    </w:p>
    <w:p w14:paraId="2628E28A" w14:textId="77777777" w:rsidR="00040B22" w:rsidRPr="00040B22" w:rsidRDefault="00040B22" w:rsidP="00040B22">
      <w:pPr>
        <w:numPr>
          <w:ilvl w:val="2"/>
          <w:numId w:val="24"/>
        </w:numPr>
        <w:rPr>
          <w:rFonts w:ascii="Arial" w:hAnsi="Arial" w:cs="Arial"/>
        </w:rPr>
      </w:pPr>
      <w:r w:rsidRPr="00040B22">
        <w:rPr>
          <w:rFonts w:ascii="Arial" w:hAnsi="Arial" w:cs="Arial"/>
        </w:rPr>
        <w:t>Note: other parameters included in the configuration can be further discussed</w:t>
      </w:r>
    </w:p>
    <w:p w14:paraId="09879F0E" w14:textId="77777777" w:rsidR="00040B22" w:rsidRPr="00040B22" w:rsidRDefault="00040B22" w:rsidP="00040B22">
      <w:pPr>
        <w:numPr>
          <w:ilvl w:val="1"/>
          <w:numId w:val="24"/>
        </w:numPr>
        <w:rPr>
          <w:rFonts w:ascii="Arial" w:hAnsi="Arial" w:cs="Arial"/>
        </w:rPr>
      </w:pPr>
      <w:r w:rsidRPr="00040B22">
        <w:rPr>
          <w:rFonts w:ascii="Arial" w:hAnsi="Arial" w:cs="Arial"/>
        </w:rPr>
        <w:t xml:space="preserve">The detailed design of RRC structure is up to RAN2, and send an LS to RAN2 to request to work on the RRC structure design on the measurement configuration. </w:t>
      </w:r>
    </w:p>
    <w:p w14:paraId="32ED842C" w14:textId="77777777" w:rsidR="008169E1" w:rsidRDefault="008169E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CF46CA4" w14:textId="77777777" w:rsidR="005E4036" w:rsidRPr="00040B22" w:rsidRDefault="005E4036" w:rsidP="005E4036">
      <w:pPr>
        <w:rPr>
          <w:rFonts w:ascii="Arial" w:hAnsi="Arial" w:cs="Arial"/>
          <w:highlight w:val="green"/>
          <w:lang w:eastAsia="ja-JP"/>
        </w:rPr>
      </w:pPr>
      <w:r w:rsidRPr="00040B22">
        <w:rPr>
          <w:rFonts w:ascii="Arial" w:hAnsi="Arial" w:cs="Arial"/>
          <w:highlight w:val="green"/>
        </w:rPr>
        <w:t>Agreement</w:t>
      </w:r>
    </w:p>
    <w:p w14:paraId="27F8B58F" w14:textId="77777777" w:rsidR="005E4036" w:rsidRPr="005E4036" w:rsidRDefault="005E4036" w:rsidP="005E4036">
      <w:pPr>
        <w:pStyle w:val="ListParagraph"/>
        <w:numPr>
          <w:ilvl w:val="0"/>
          <w:numId w:val="36"/>
        </w:numPr>
        <w:spacing w:after="0" w:afterAutospacing="0"/>
        <w:rPr>
          <w:rFonts w:ascii="Arial" w:eastAsia="Batang" w:hAnsi="Arial" w:cs="Arial"/>
          <w:b/>
          <w:bCs/>
          <w:sz w:val="20"/>
          <w:u w:val="single"/>
          <w:lang w:eastAsia="en-US"/>
        </w:rPr>
      </w:pPr>
      <w:r w:rsidRPr="005E4036">
        <w:rPr>
          <w:rFonts w:ascii="Arial" w:hAnsi="Arial" w:cs="Arial"/>
          <w:sz w:val="20"/>
        </w:rPr>
        <w:t xml:space="preserve">At least for Rel-17 unified TCI framework based beam indication included in cell switch command (i.e. scenario 2), beam indication applies to signals/channels that follow or are configured to follow Rel-17 unified TCI at the target cell(s) </w:t>
      </w:r>
    </w:p>
    <w:p w14:paraId="0B59EA98" w14:textId="77777777" w:rsidR="005E4036" w:rsidRPr="005E4036" w:rsidRDefault="005E4036" w:rsidP="005E4036">
      <w:pPr>
        <w:pStyle w:val="ListParagraph"/>
        <w:numPr>
          <w:ilvl w:val="0"/>
          <w:numId w:val="36"/>
        </w:numPr>
        <w:spacing w:after="0" w:afterAutospacing="0"/>
        <w:rPr>
          <w:rFonts w:ascii="Arial" w:hAnsi="Arial" w:cs="Arial"/>
          <w:sz w:val="20"/>
        </w:rPr>
      </w:pPr>
      <w:r w:rsidRPr="005E4036">
        <w:rPr>
          <w:rFonts w:ascii="Arial" w:hAnsi="Arial" w:cs="Arial"/>
          <w:sz w:val="20"/>
        </w:rPr>
        <w:t>FFS: beam indication for mTRP case</w:t>
      </w:r>
    </w:p>
    <w:p w14:paraId="1389932D" w14:textId="77777777" w:rsidR="005E4036" w:rsidRPr="005E4036" w:rsidRDefault="005E403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1FDFE38A" w14:textId="77777777" w:rsidR="00F02E5C" w:rsidRPr="00241C41" w:rsidRDefault="00F02E5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6B28F5D4" w14:textId="77777777" w:rsidR="00F02E5C" w:rsidRPr="00241C41" w:rsidRDefault="00F02E5C" w:rsidP="00F02E5C">
      <w:pPr>
        <w:snapToGrid w:val="0"/>
        <w:rPr>
          <w:rFonts w:ascii="Arial" w:eastAsia="DengXian" w:hAnsi="Arial" w:cs="Arial"/>
          <w:bCs/>
          <w:highlight w:val="green"/>
          <w:lang w:eastAsia="zh-CN"/>
        </w:rPr>
      </w:pPr>
      <w:r w:rsidRPr="00241C41">
        <w:rPr>
          <w:rFonts w:ascii="Arial" w:eastAsia="DengXian" w:hAnsi="Arial" w:cs="Arial"/>
          <w:bCs/>
          <w:highlight w:val="green"/>
          <w:lang w:eastAsia="zh-CN"/>
        </w:rPr>
        <w:t>Agreement</w:t>
      </w:r>
    </w:p>
    <w:p w14:paraId="1D6BB7E9" w14:textId="77777777" w:rsidR="00F02E5C" w:rsidRPr="00241C41" w:rsidRDefault="00F02E5C" w:rsidP="00F02E5C">
      <w:pPr>
        <w:snapToGrid w:val="0"/>
        <w:rPr>
          <w:rFonts w:ascii="Arial" w:eastAsia="Batang" w:hAnsi="Arial" w:cs="Arial"/>
        </w:rPr>
      </w:pPr>
      <w:r w:rsidRPr="00241C41">
        <w:rPr>
          <w:rFonts w:ascii="Arial" w:eastAsia="DengXian" w:hAnsi="Arial" w:cs="Arial"/>
          <w:lang w:eastAsia="zh-CN"/>
        </w:rPr>
        <w:t>For Rel-18 LTM, Random Access Preamble indices and indication of RACH occasions with the associated SSB indices are configured for each candidate cell.</w:t>
      </w:r>
      <w:r w:rsidRPr="00241C41">
        <w:rPr>
          <w:rFonts w:ascii="Arial" w:hAnsi="Arial" w:cs="Arial"/>
        </w:rPr>
        <w:t xml:space="preserve"> </w:t>
      </w:r>
    </w:p>
    <w:p w14:paraId="487B1CB7" w14:textId="77777777" w:rsidR="00F02E5C" w:rsidRPr="00241C41" w:rsidRDefault="00F02E5C" w:rsidP="00F02E5C">
      <w:pPr>
        <w:snapToGrid w:val="0"/>
        <w:rPr>
          <w:rFonts w:ascii="Arial" w:eastAsia="DengXian" w:hAnsi="Arial" w:cs="Arial"/>
          <w:lang w:eastAsia="zh-CN"/>
        </w:rPr>
      </w:pPr>
      <w:r w:rsidRPr="00241C41">
        <w:rPr>
          <w:rFonts w:ascii="Arial" w:eastAsia="DengXian" w:hAnsi="Arial" w:cs="Arial"/>
          <w:lang w:eastAsia="zh-CN"/>
        </w:rPr>
        <w:t>Note: the detailed signalling is left to RAN2</w:t>
      </w:r>
    </w:p>
    <w:p w14:paraId="360985BA" w14:textId="77777777" w:rsidR="00F02E5C" w:rsidRPr="00241C41" w:rsidRDefault="00F02E5C" w:rsidP="00F02E5C">
      <w:pPr>
        <w:rPr>
          <w:rFonts w:ascii="Arial" w:eastAsia="DengXian" w:hAnsi="Arial" w:cs="Arial"/>
          <w:lang w:eastAsia="zh-CN"/>
        </w:rPr>
      </w:pPr>
    </w:p>
    <w:p w14:paraId="265C03F8" w14:textId="77777777" w:rsidR="00F02E5C" w:rsidRPr="00241C41" w:rsidRDefault="00F02E5C" w:rsidP="00F02E5C">
      <w:pPr>
        <w:snapToGrid w:val="0"/>
        <w:rPr>
          <w:rFonts w:ascii="Arial" w:eastAsia="Batang" w:hAnsi="Arial" w:cs="Arial"/>
          <w:bCs/>
          <w:highlight w:val="green"/>
        </w:rPr>
      </w:pPr>
      <w:r w:rsidRPr="00241C41">
        <w:rPr>
          <w:rFonts w:ascii="Arial" w:eastAsia="DengXian" w:hAnsi="Arial" w:cs="Arial"/>
          <w:bCs/>
          <w:highlight w:val="green"/>
          <w:lang w:eastAsia="zh-CN"/>
        </w:rPr>
        <w:t>Agreement</w:t>
      </w:r>
    </w:p>
    <w:p w14:paraId="3310FAF1" w14:textId="77777777" w:rsidR="00F02E5C" w:rsidRPr="00241C41" w:rsidRDefault="00F02E5C" w:rsidP="00F02E5C">
      <w:pPr>
        <w:snapToGrid w:val="0"/>
        <w:rPr>
          <w:rFonts w:ascii="Arial" w:eastAsia="DengXian" w:hAnsi="Arial" w:cs="Arial"/>
          <w:lang w:eastAsia="zh-CN"/>
        </w:rPr>
      </w:pPr>
      <w:r w:rsidRPr="00241C41">
        <w:rPr>
          <w:rFonts w:ascii="Arial" w:eastAsia="DengXian" w:hAnsi="Arial" w:cs="Arial"/>
          <w:lang w:eastAsia="zh-CN"/>
        </w:rPr>
        <w:t>The PDCCH order from the source cell contains the indication of candidate cell.</w:t>
      </w:r>
    </w:p>
    <w:p w14:paraId="2D77ABB8" w14:textId="77777777" w:rsidR="00F02E5C" w:rsidRPr="00241C41" w:rsidRDefault="00F02E5C" w:rsidP="00F02E5C">
      <w:pPr>
        <w:pStyle w:val="ListParagraph"/>
        <w:numPr>
          <w:ilvl w:val="0"/>
          <w:numId w:val="33"/>
        </w:numPr>
        <w:spacing w:after="160" w:afterAutospacing="0" w:line="256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241C41">
        <w:rPr>
          <w:rFonts w:ascii="Arial" w:eastAsia="DengXian" w:hAnsi="Arial" w:cs="Arial"/>
          <w:sz w:val="20"/>
          <w:lang w:eastAsia="zh-CN"/>
        </w:rPr>
        <w:t>The reserved bit(s) in DCI format 1_0 for PDCCH order can be used for indication of cell identity</w:t>
      </w:r>
    </w:p>
    <w:p w14:paraId="63038636" w14:textId="77777777" w:rsidR="00F02E5C" w:rsidRPr="00A4252A" w:rsidRDefault="00F02E5C" w:rsidP="00F02E5C">
      <w:pPr>
        <w:pStyle w:val="ListParagraph"/>
        <w:numPr>
          <w:ilvl w:val="0"/>
          <w:numId w:val="0"/>
        </w:numPr>
        <w:spacing w:line="256" w:lineRule="auto"/>
        <w:ind w:left="360" w:hanging="360"/>
        <w:contextualSpacing/>
        <w:rPr>
          <w:rFonts w:eastAsia="DengXian"/>
          <w:sz w:val="20"/>
          <w:lang w:eastAsia="zh-CN"/>
        </w:rPr>
      </w:pPr>
    </w:p>
    <w:p w14:paraId="1940B3B1" w14:textId="77777777" w:rsidR="00F02E5C" w:rsidRPr="00A4252A" w:rsidRDefault="00F02E5C" w:rsidP="00F02E5C">
      <w:pPr>
        <w:pStyle w:val="NormalWeb"/>
        <w:widowControl w:val="0"/>
        <w:jc w:val="both"/>
        <w:rPr>
          <w:bCs/>
          <w:sz w:val="20"/>
          <w:szCs w:val="20"/>
          <w:highlight w:val="green"/>
        </w:rPr>
      </w:pPr>
      <w:r w:rsidRPr="00A4252A">
        <w:rPr>
          <w:bCs/>
          <w:sz w:val="20"/>
          <w:szCs w:val="20"/>
          <w:highlight w:val="green"/>
        </w:rPr>
        <w:t>Agreement</w:t>
      </w:r>
    </w:p>
    <w:p w14:paraId="623A3A42" w14:textId="77777777" w:rsidR="00F02E5C" w:rsidRPr="00241C41" w:rsidRDefault="00F02E5C" w:rsidP="00F02E5C">
      <w:pPr>
        <w:rPr>
          <w:rFonts w:ascii="Arial" w:hAnsi="Arial" w:cs="Arial"/>
          <w:strike/>
        </w:rPr>
      </w:pPr>
      <w:r w:rsidRPr="00241C41">
        <w:rPr>
          <w:rFonts w:ascii="Arial" w:hAnsi="Arial" w:cs="Arial"/>
        </w:rPr>
        <w:t>F</w:t>
      </w:r>
      <w:r w:rsidRPr="00241C41">
        <w:rPr>
          <w:rFonts w:ascii="Arial" w:hAnsi="Arial" w:cs="Arial"/>
          <w:lang w:eastAsia="en-GB"/>
        </w:rPr>
        <w:t>or PDCCH ordered-RACH for candidate cell(s), RAR reception can be configured/indicated</w:t>
      </w:r>
    </w:p>
    <w:p w14:paraId="6ED9CF37" w14:textId="77777777" w:rsidR="00F02E5C" w:rsidRPr="00241C41" w:rsidRDefault="00F02E5C" w:rsidP="00F02E5C">
      <w:pPr>
        <w:numPr>
          <w:ilvl w:val="0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If reception of RAR is not configured/indicated (without RAR)</w:t>
      </w:r>
    </w:p>
    <w:p w14:paraId="34EF57A2" w14:textId="77777777" w:rsidR="00F02E5C" w:rsidRPr="00241C41" w:rsidRDefault="00F02E5C" w:rsidP="00F02E5C">
      <w:pPr>
        <w:numPr>
          <w:ilvl w:val="1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TA value of candidate cell is indicated in cell switch command</w:t>
      </w:r>
    </w:p>
    <w:p w14:paraId="5D01B5FF" w14:textId="77777777" w:rsidR="00F02E5C" w:rsidRPr="00241C41" w:rsidRDefault="00F02E5C" w:rsidP="00F02E5C">
      <w:pPr>
        <w:numPr>
          <w:ilvl w:val="1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FFS: whether UE should re-transmit PRACH when reception of RAR is not configured/indicated</w:t>
      </w:r>
    </w:p>
    <w:p w14:paraId="25AFD0CE" w14:textId="77777777" w:rsidR="00F02E5C" w:rsidRPr="00241C41" w:rsidRDefault="00F02E5C" w:rsidP="00F02E5C">
      <w:pPr>
        <w:numPr>
          <w:ilvl w:val="1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FFS: how UE determine the transmit power of subsequent PRACH triggered by PDCCH order</w:t>
      </w:r>
    </w:p>
    <w:p w14:paraId="64EA2827" w14:textId="77777777" w:rsidR="00F02E5C" w:rsidRPr="00241C41" w:rsidRDefault="00F02E5C" w:rsidP="00F02E5C">
      <w:pPr>
        <w:numPr>
          <w:ilvl w:val="0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If reception of RAR is configured/indicated (with RAR), FFS</w:t>
      </w:r>
    </w:p>
    <w:p w14:paraId="06135EA7" w14:textId="77777777" w:rsidR="00F02E5C" w:rsidRPr="00241C41" w:rsidRDefault="00F02E5C" w:rsidP="00F02E5C">
      <w:pPr>
        <w:numPr>
          <w:ilvl w:val="1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whether RAR is received from</w:t>
      </w:r>
      <w:r w:rsidRPr="00241C41">
        <w:rPr>
          <w:rFonts w:ascii="Arial" w:hAnsi="Arial" w:cs="Arial"/>
          <w:strike/>
        </w:rPr>
        <w:t xml:space="preserve"> </w:t>
      </w:r>
      <w:r w:rsidRPr="00241C41">
        <w:rPr>
          <w:rFonts w:ascii="Arial" w:hAnsi="Arial" w:cs="Arial"/>
        </w:rPr>
        <w:t>serving cell or candidate cell</w:t>
      </w:r>
    </w:p>
    <w:p w14:paraId="3022D129" w14:textId="77777777" w:rsidR="00F02E5C" w:rsidRPr="00241C41" w:rsidRDefault="00F02E5C" w:rsidP="00F02E5C">
      <w:pPr>
        <w:numPr>
          <w:ilvl w:val="2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if RAR is received from candidate cell, whether Type1-PDCCH CSS of the candidate cell is configured to the UE</w:t>
      </w:r>
    </w:p>
    <w:p w14:paraId="42BED6FB" w14:textId="77777777" w:rsidR="00F02E5C" w:rsidRPr="00241C41" w:rsidRDefault="00F02E5C" w:rsidP="00F02E5C">
      <w:pPr>
        <w:numPr>
          <w:ilvl w:val="1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content of RAR</w:t>
      </w:r>
    </w:p>
    <w:p w14:paraId="2E4A20CB" w14:textId="77777777" w:rsidR="00F02E5C" w:rsidRPr="00241C41" w:rsidRDefault="00F02E5C" w:rsidP="00F02E5C">
      <w:pPr>
        <w:numPr>
          <w:ilvl w:val="0"/>
          <w:numId w:val="24"/>
        </w:numPr>
        <w:rPr>
          <w:rFonts w:ascii="Arial" w:hAnsi="Arial" w:cs="Arial"/>
        </w:rPr>
      </w:pPr>
      <w:r w:rsidRPr="00241C41">
        <w:rPr>
          <w:rFonts w:ascii="Arial" w:hAnsi="Arial" w:cs="Arial"/>
        </w:rPr>
        <w:t>FFS: signaling for configuration/indication of whether RAR needs to be received</w:t>
      </w:r>
    </w:p>
    <w:p w14:paraId="6CD8DBC4" w14:textId="77777777" w:rsidR="00F02E5C" w:rsidRPr="00241C41" w:rsidRDefault="00F02E5C" w:rsidP="00F02E5C">
      <w:pPr>
        <w:numPr>
          <w:ilvl w:val="0"/>
          <w:numId w:val="24"/>
        </w:numPr>
        <w:rPr>
          <w:rFonts w:ascii="Arial" w:hAnsi="Arial" w:cs="Arial"/>
        </w:rPr>
      </w:pPr>
      <w:r w:rsidRPr="00241C41">
        <w:rPr>
          <w:rFonts w:ascii="Arial" w:eastAsia="DengXian" w:hAnsi="Arial" w:cs="Arial"/>
        </w:rPr>
        <w:t>UE can report the support combination of with RAR only and without RAR only, where support of one default scheme is the baseline UE approach for LTM</w:t>
      </w:r>
    </w:p>
    <w:p w14:paraId="5673EE1B" w14:textId="77777777" w:rsidR="00F02E5C" w:rsidRPr="00241C41" w:rsidRDefault="00F02E5C" w:rsidP="00F02E5C">
      <w:pPr>
        <w:numPr>
          <w:ilvl w:val="0"/>
          <w:numId w:val="24"/>
        </w:numPr>
        <w:rPr>
          <w:rFonts w:ascii="Arial" w:eastAsia="DengXian" w:hAnsi="Arial" w:cs="Arial"/>
          <w:lang w:val="en-US"/>
        </w:rPr>
      </w:pPr>
      <w:r w:rsidRPr="00241C41">
        <w:rPr>
          <w:rFonts w:ascii="Arial" w:eastAsia="DengXian" w:hAnsi="Arial" w:cs="Arial"/>
        </w:rPr>
        <w:t>Send LS to RAN2 and RAN3 to check the feasibility about this agreement</w:t>
      </w:r>
    </w:p>
    <w:p w14:paraId="38825E0C" w14:textId="77777777" w:rsidR="00F02E5C" w:rsidRPr="00241C41" w:rsidRDefault="00F02E5C" w:rsidP="00F02E5C">
      <w:pPr>
        <w:numPr>
          <w:ilvl w:val="0"/>
          <w:numId w:val="24"/>
        </w:numPr>
        <w:rPr>
          <w:rFonts w:ascii="Arial" w:eastAsia="DengXian" w:hAnsi="Arial" w:cs="Arial"/>
        </w:rPr>
      </w:pPr>
      <w:r w:rsidRPr="00241C41">
        <w:rPr>
          <w:rFonts w:ascii="Arial" w:eastAsia="DengXian" w:hAnsi="Arial" w:cs="Arial"/>
        </w:rPr>
        <w:t>Note: Definition of candidate cells is up to RAN2</w:t>
      </w:r>
    </w:p>
    <w:p w14:paraId="7C5EBCD6" w14:textId="77777777" w:rsidR="00F02E5C" w:rsidRDefault="00F02E5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597F4CB6" w14:textId="77777777" w:rsidR="00241C41" w:rsidRDefault="00241C4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 w:eastAsia="ja-JP"/>
        </w:rPr>
      </w:pPr>
    </w:p>
    <w:p w14:paraId="03AEBC69" w14:textId="77777777" w:rsidR="00241C41" w:rsidRPr="00241C41" w:rsidRDefault="00241C41" w:rsidP="00241C41">
      <w:pPr>
        <w:snapToGrid w:val="0"/>
        <w:rPr>
          <w:rFonts w:ascii="Arial" w:eastAsia="Batang" w:hAnsi="Arial" w:cs="Arial"/>
          <w:bCs/>
          <w:highlight w:val="green"/>
        </w:rPr>
      </w:pPr>
      <w:r w:rsidRPr="00241C41">
        <w:rPr>
          <w:rFonts w:ascii="Arial" w:eastAsia="DengXian" w:hAnsi="Arial" w:cs="Arial"/>
          <w:bCs/>
          <w:highlight w:val="green"/>
          <w:lang w:eastAsia="zh-CN"/>
        </w:rPr>
        <w:t>Agreement</w:t>
      </w:r>
    </w:p>
    <w:p w14:paraId="617EB6E6" w14:textId="77777777" w:rsidR="00241C41" w:rsidRPr="00241C41" w:rsidRDefault="00241C41" w:rsidP="00A4252A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t>For PDCCH-order based RACH for TA measurement for candidate cells, legacy CBRA is not supported</w:t>
      </w:r>
    </w:p>
    <w:p w14:paraId="553B7C95" w14:textId="77777777" w:rsidR="00241C41" w:rsidRDefault="00241C41" w:rsidP="00241C41">
      <w:pPr>
        <w:pStyle w:val="Header"/>
        <w:rPr>
          <w:rFonts w:ascii="Arial" w:hAnsi="Arial" w:cs="Arial"/>
          <w:lang w:eastAsia="ja-JP"/>
        </w:rPr>
      </w:pPr>
    </w:p>
    <w:p w14:paraId="6627309A" w14:textId="77777777" w:rsidR="00241C41" w:rsidRPr="00241C41" w:rsidRDefault="00241C41" w:rsidP="00241C41">
      <w:pPr>
        <w:snapToGrid w:val="0"/>
        <w:rPr>
          <w:rFonts w:ascii="Arial" w:eastAsia="Batang" w:hAnsi="Arial" w:cs="Arial"/>
          <w:bCs/>
          <w:highlight w:val="green"/>
        </w:rPr>
      </w:pPr>
      <w:r w:rsidRPr="00241C41">
        <w:rPr>
          <w:rFonts w:ascii="Arial" w:eastAsia="DengXian" w:hAnsi="Arial" w:cs="Arial"/>
          <w:bCs/>
          <w:highlight w:val="green"/>
          <w:lang w:eastAsia="zh-CN"/>
        </w:rPr>
        <w:t>Agreement</w:t>
      </w:r>
    </w:p>
    <w:p w14:paraId="088060EF" w14:textId="77777777" w:rsidR="00241C41" w:rsidRPr="00241C41" w:rsidRDefault="00241C41" w:rsidP="00241C41">
      <w:pPr>
        <w:pStyle w:val="Header"/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t>on whether UE should initiate re-transmit PRACH when reception of RAR is not configured/indicated, down select one from the following alternatives.</w:t>
      </w:r>
    </w:p>
    <w:p w14:paraId="40137443" w14:textId="77777777" w:rsidR="00241C41" w:rsidRDefault="00241C41" w:rsidP="00241C41">
      <w:pPr>
        <w:pStyle w:val="Header"/>
        <w:numPr>
          <w:ilvl w:val="0"/>
          <w:numId w:val="24"/>
        </w:numPr>
        <w:tabs>
          <w:tab w:val="clear" w:pos="4153"/>
          <w:tab w:val="clear" w:pos="8306"/>
          <w:tab w:val="center" w:pos="0"/>
        </w:tabs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t>Alt 1: UE autonomous re-transmission of PRACH is not allowed (e.g., by setting the number of allowed PRACH transmission to the minimum value of PreambleTransMax=1)</w:t>
      </w:r>
    </w:p>
    <w:p w14:paraId="455FF419" w14:textId="77777777" w:rsidR="00241C41" w:rsidRDefault="00241C41" w:rsidP="00241C41">
      <w:pPr>
        <w:pStyle w:val="Header"/>
        <w:numPr>
          <w:ilvl w:val="0"/>
          <w:numId w:val="24"/>
        </w:numPr>
        <w:tabs>
          <w:tab w:val="clear" w:pos="4153"/>
          <w:tab w:val="clear" w:pos="8306"/>
          <w:tab w:val="center" w:pos="0"/>
        </w:tabs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t xml:space="preserve">Alt 2: UE autonomous Re-transmission of PRACH is allowed, </w:t>
      </w:r>
    </w:p>
    <w:p w14:paraId="0D24410C" w14:textId="77777777" w:rsidR="00241C41" w:rsidRPr="00241C41" w:rsidRDefault="00241C41" w:rsidP="00A4252A">
      <w:pPr>
        <w:pStyle w:val="Header"/>
        <w:numPr>
          <w:ilvl w:val="1"/>
          <w:numId w:val="24"/>
        </w:numPr>
        <w:tabs>
          <w:tab w:val="clear" w:pos="4153"/>
          <w:tab w:val="clear" w:pos="8306"/>
          <w:tab w:val="center" w:pos="0"/>
        </w:tabs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t>The number of PRACH transmission will be defined e.g. set the times of RACH transmission to the minimum value of PreambleTransMax</w:t>
      </w:r>
    </w:p>
    <w:p w14:paraId="42E0144B" w14:textId="77777777" w:rsidR="00241C41" w:rsidRDefault="00241C41" w:rsidP="00241C41">
      <w:pPr>
        <w:pStyle w:val="Header"/>
        <w:rPr>
          <w:rFonts w:ascii="Arial" w:hAnsi="Arial" w:cs="Arial"/>
          <w:lang w:eastAsia="ja-JP"/>
        </w:rPr>
      </w:pPr>
    </w:p>
    <w:p w14:paraId="29775E29" w14:textId="77777777" w:rsidR="00241C41" w:rsidRPr="00A4252A" w:rsidRDefault="00241C41" w:rsidP="00A4252A">
      <w:pPr>
        <w:snapToGrid w:val="0"/>
        <w:rPr>
          <w:rFonts w:ascii="Arial" w:eastAsia="Batang" w:hAnsi="Arial" w:cs="Arial"/>
          <w:bCs/>
          <w:highlight w:val="green"/>
        </w:rPr>
      </w:pPr>
      <w:r w:rsidRPr="00241C41">
        <w:rPr>
          <w:rFonts w:ascii="Arial" w:eastAsia="DengXian" w:hAnsi="Arial" w:cs="Arial"/>
          <w:bCs/>
          <w:highlight w:val="green"/>
          <w:lang w:eastAsia="zh-CN"/>
        </w:rPr>
        <w:t>Agreement</w:t>
      </w:r>
    </w:p>
    <w:p w14:paraId="6364075C" w14:textId="77777777" w:rsidR="00241C41" w:rsidRPr="00241C41" w:rsidRDefault="00241C41" w:rsidP="00241C41">
      <w:pPr>
        <w:pStyle w:val="Header"/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t>If reception of RAR is configured/indicated, RAR contains at least TA of candidate cell.</w:t>
      </w:r>
    </w:p>
    <w:p w14:paraId="0F7B44AB" w14:textId="77777777" w:rsidR="00241C41" w:rsidRDefault="00241C41" w:rsidP="00241C41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t>The maximum number of TA values memorized by UE is a UE capability</w:t>
      </w:r>
    </w:p>
    <w:p w14:paraId="07060B59" w14:textId="77777777" w:rsidR="00241C41" w:rsidRPr="00241C41" w:rsidRDefault="00241C41" w:rsidP="00A4252A">
      <w:pPr>
        <w:pStyle w:val="Header"/>
        <w:numPr>
          <w:ilvl w:val="0"/>
          <w:numId w:val="24"/>
        </w:numPr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lastRenderedPageBreak/>
        <w:t xml:space="preserve">FFS: whether other parameters such as UE ID, candidate cell ID etc. is contained in RAR </w:t>
      </w:r>
    </w:p>
    <w:p w14:paraId="0DEE03CA" w14:textId="77777777" w:rsidR="00241C41" w:rsidRPr="00241C41" w:rsidRDefault="00241C41" w:rsidP="00241C41">
      <w:pPr>
        <w:pStyle w:val="Header"/>
        <w:rPr>
          <w:rFonts w:ascii="Arial" w:hAnsi="Arial" w:cs="Arial"/>
          <w:lang w:eastAsia="ja-JP"/>
        </w:rPr>
      </w:pPr>
    </w:p>
    <w:p w14:paraId="7F142788" w14:textId="77777777" w:rsidR="00241C41" w:rsidRPr="00241C41" w:rsidRDefault="00241C41" w:rsidP="00241C41">
      <w:pPr>
        <w:snapToGrid w:val="0"/>
        <w:rPr>
          <w:rFonts w:ascii="Arial" w:eastAsia="Batang" w:hAnsi="Arial" w:cs="Arial"/>
          <w:bCs/>
          <w:highlight w:val="green"/>
        </w:rPr>
      </w:pPr>
      <w:r w:rsidRPr="00241C41">
        <w:rPr>
          <w:rFonts w:ascii="Arial" w:eastAsia="DengXian" w:hAnsi="Arial" w:cs="Arial"/>
          <w:bCs/>
          <w:highlight w:val="green"/>
          <w:lang w:eastAsia="zh-CN"/>
        </w:rPr>
        <w:t>Agreement</w:t>
      </w:r>
    </w:p>
    <w:p w14:paraId="433D93BA" w14:textId="77777777" w:rsidR="00241C41" w:rsidRPr="00A4252A" w:rsidRDefault="00241C41" w:rsidP="00241C4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  <w:r w:rsidRPr="00241C41">
        <w:rPr>
          <w:rFonts w:ascii="Arial" w:hAnsi="Arial" w:cs="Arial"/>
          <w:lang w:eastAsia="ja-JP"/>
        </w:rPr>
        <w:t>Whether RAR needs to be received is configured by RRC.</w:t>
      </w:r>
    </w:p>
    <w:p w14:paraId="2C592236" w14:textId="77777777" w:rsidR="00241C41" w:rsidRPr="00695CE5" w:rsidRDefault="00241C41" w:rsidP="00F02E5C">
      <w:pPr>
        <w:pStyle w:val="Header"/>
        <w:tabs>
          <w:tab w:val="clear" w:pos="4153"/>
          <w:tab w:val="clear" w:pos="8306"/>
        </w:tabs>
        <w:rPr>
          <w:rFonts w:ascii="Arial" w:hAnsi="Arial" w:cs="Arial"/>
          <w:highlight w:val="yellow"/>
          <w:lang w:eastAsia="ja-JP"/>
        </w:rPr>
      </w:pPr>
    </w:p>
    <w:p w14:paraId="72822AB6" w14:textId="77777777" w:rsidR="00695CE5" w:rsidRPr="00695CE5" w:rsidRDefault="00695CE5" w:rsidP="00695CE5">
      <w:pPr>
        <w:snapToGrid w:val="0"/>
        <w:rPr>
          <w:rFonts w:ascii="Arial" w:eastAsia="SimSun" w:hAnsi="Arial" w:cs="Arial"/>
          <w:highlight w:val="green"/>
        </w:rPr>
      </w:pPr>
      <w:r w:rsidRPr="00695CE5">
        <w:rPr>
          <w:rFonts w:ascii="Arial" w:eastAsia="SimSun" w:hAnsi="Arial" w:cs="Arial"/>
          <w:highlight w:val="green"/>
          <w:lang w:eastAsia="zh-CN"/>
        </w:rPr>
        <w:t>Agreement</w:t>
      </w:r>
    </w:p>
    <w:p w14:paraId="06AD71B2" w14:textId="77777777" w:rsidR="00695CE5" w:rsidRPr="00695CE5" w:rsidRDefault="00695CE5" w:rsidP="00695CE5">
      <w:pPr>
        <w:snapToGrid w:val="0"/>
        <w:rPr>
          <w:rFonts w:ascii="Arial" w:eastAsia="SimSun" w:hAnsi="Arial" w:cs="Arial"/>
          <w:lang w:eastAsia="zh-CN"/>
        </w:rPr>
      </w:pPr>
      <w:r w:rsidRPr="00695CE5">
        <w:rPr>
          <w:rFonts w:ascii="Arial" w:eastAsia="SimSun" w:hAnsi="Arial" w:cs="Arial"/>
          <w:lang w:eastAsia="zh-CN"/>
        </w:rPr>
        <w:t>study at least the following issues on PDCCH-order based PRACH for candidate cell that is not UL serving cell, i.e. without PUCCH/PUSCH configured</w:t>
      </w:r>
    </w:p>
    <w:p w14:paraId="46EF6A98" w14:textId="77777777" w:rsidR="00695CE5" w:rsidRPr="00695CE5" w:rsidRDefault="00695CE5" w:rsidP="00695CE5">
      <w:pPr>
        <w:numPr>
          <w:ilvl w:val="0"/>
          <w:numId w:val="24"/>
        </w:numPr>
        <w:rPr>
          <w:rFonts w:ascii="Arial" w:eastAsia="Times New Roman" w:hAnsi="Arial" w:cs="Arial"/>
        </w:rPr>
      </w:pPr>
      <w:r w:rsidRPr="00695CE5">
        <w:rPr>
          <w:rFonts w:ascii="Arial" w:eastAsia="Times New Roman" w:hAnsi="Arial" w:cs="Arial"/>
        </w:rPr>
        <w:t xml:space="preserve">Whether </w:t>
      </w:r>
      <w:r w:rsidRPr="00695CE5">
        <w:rPr>
          <w:rFonts w:ascii="Arial" w:eastAsia="DengXian" w:hAnsi="Arial" w:cs="Arial"/>
          <w:lang w:eastAsia="zh-CN"/>
        </w:rPr>
        <w:t xml:space="preserve">gap between the DCI and PRACH </w:t>
      </w:r>
      <w:r w:rsidRPr="00695CE5">
        <w:rPr>
          <w:rFonts w:ascii="Arial" w:eastAsia="Times New Roman" w:hAnsi="Arial" w:cs="Arial"/>
        </w:rPr>
        <w:t>longer</w:t>
      </w:r>
      <w:r w:rsidRPr="00695CE5">
        <w:rPr>
          <w:rFonts w:ascii="Arial" w:eastAsia="DengXian" w:hAnsi="Arial" w:cs="Arial"/>
          <w:lang w:eastAsia="zh-CN"/>
        </w:rPr>
        <w:t xml:space="preserve"> than timeline defined in spec</w:t>
      </w:r>
      <w:r w:rsidRPr="00695CE5">
        <w:rPr>
          <w:rFonts w:ascii="Arial" w:eastAsia="Times New Roman" w:hAnsi="Arial" w:cs="Arial"/>
        </w:rPr>
        <w:t xml:space="preserve"> </w:t>
      </w:r>
      <w:r w:rsidRPr="00695CE5">
        <w:rPr>
          <w:rFonts w:ascii="Arial" w:eastAsia="DengXian" w:hAnsi="Arial" w:cs="Arial"/>
          <w:lang w:eastAsia="zh-CN"/>
        </w:rPr>
        <w:t>is needed</w:t>
      </w:r>
    </w:p>
    <w:p w14:paraId="69D91425" w14:textId="77777777" w:rsidR="00695CE5" w:rsidRPr="00695CE5" w:rsidRDefault="00695CE5" w:rsidP="00695CE5">
      <w:pPr>
        <w:numPr>
          <w:ilvl w:val="0"/>
          <w:numId w:val="24"/>
        </w:numPr>
        <w:rPr>
          <w:rFonts w:ascii="Arial" w:eastAsia="Times New Roman" w:hAnsi="Arial" w:cs="Arial"/>
        </w:rPr>
      </w:pPr>
      <w:r w:rsidRPr="00695CE5">
        <w:rPr>
          <w:rFonts w:ascii="Arial" w:eastAsia="Times New Roman" w:hAnsi="Arial" w:cs="Arial"/>
        </w:rPr>
        <w:t>Any impact/interruption on UL Tx of serving CCs due to the PRACH Tx</w:t>
      </w:r>
    </w:p>
    <w:p w14:paraId="47E6C1DB" w14:textId="77777777" w:rsidR="00695CE5" w:rsidRPr="00695CE5" w:rsidRDefault="00695CE5" w:rsidP="00695CE5">
      <w:pPr>
        <w:rPr>
          <w:rFonts w:ascii="Arial" w:eastAsia="DengXian" w:hAnsi="Arial" w:cs="Arial"/>
          <w:lang w:eastAsia="zh-CN"/>
        </w:rPr>
      </w:pPr>
    </w:p>
    <w:p w14:paraId="7AA7D668" w14:textId="77777777" w:rsidR="00695CE5" w:rsidRPr="00695CE5" w:rsidRDefault="00695CE5" w:rsidP="00695CE5">
      <w:pPr>
        <w:rPr>
          <w:rFonts w:ascii="Arial" w:eastAsia="DengXian" w:hAnsi="Arial" w:cs="Arial"/>
          <w:highlight w:val="darkYellow"/>
          <w:lang w:eastAsia="zh-CN"/>
        </w:rPr>
      </w:pPr>
      <w:r w:rsidRPr="00695CE5">
        <w:rPr>
          <w:rFonts w:ascii="Arial" w:eastAsia="DengXian" w:hAnsi="Arial" w:cs="Arial"/>
          <w:highlight w:val="darkYellow"/>
          <w:lang w:eastAsia="zh-CN"/>
        </w:rPr>
        <w:t>Working Assumption</w:t>
      </w:r>
    </w:p>
    <w:p w14:paraId="13D94A8C" w14:textId="77777777" w:rsidR="00695CE5" w:rsidRPr="00695CE5" w:rsidRDefault="00695CE5" w:rsidP="00695CE5">
      <w:pPr>
        <w:rPr>
          <w:rFonts w:ascii="Arial" w:eastAsia="DengXian" w:hAnsi="Arial" w:cs="Arial"/>
          <w:lang w:eastAsia="zh-CN"/>
        </w:rPr>
      </w:pPr>
      <w:r w:rsidRPr="00695CE5">
        <w:rPr>
          <w:rFonts w:ascii="Arial" w:eastAsia="DengXian" w:hAnsi="Arial" w:cs="Arial"/>
          <w:lang w:eastAsia="zh-CN"/>
        </w:rPr>
        <w:t xml:space="preserve">UE-based TA measurement (UE derives TA based on Rx timing difference between current serving cell and candidate cell as well as TA value for the current serving cell) is supported. </w:t>
      </w:r>
    </w:p>
    <w:p w14:paraId="120D8C98" w14:textId="77777777" w:rsidR="00695CE5" w:rsidRPr="00695CE5" w:rsidRDefault="00695CE5" w:rsidP="00695CE5">
      <w:pPr>
        <w:pStyle w:val="ListParagraph"/>
        <w:numPr>
          <w:ilvl w:val="0"/>
          <w:numId w:val="24"/>
        </w:numPr>
        <w:spacing w:after="160" w:afterAutospacing="0" w:line="254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695CE5">
        <w:rPr>
          <w:rFonts w:ascii="Arial" w:eastAsia="DengXian" w:hAnsi="Arial" w:cs="Arial"/>
          <w:sz w:val="20"/>
          <w:lang w:eastAsia="zh-CN"/>
        </w:rPr>
        <w:t>Corresponding UE capability is to be introduced to support UE-based TA measurement</w:t>
      </w:r>
    </w:p>
    <w:p w14:paraId="2CD74B62" w14:textId="77777777" w:rsidR="00695CE5" w:rsidRPr="00695CE5" w:rsidRDefault="00695CE5" w:rsidP="00695CE5">
      <w:pPr>
        <w:pStyle w:val="ListParagraph"/>
        <w:numPr>
          <w:ilvl w:val="0"/>
          <w:numId w:val="24"/>
        </w:numPr>
        <w:spacing w:after="0" w:afterAutospacing="0" w:line="254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695CE5">
        <w:rPr>
          <w:rFonts w:ascii="Arial" w:eastAsia="DengXian" w:hAnsi="Arial" w:cs="Arial"/>
          <w:sz w:val="20"/>
          <w:lang w:eastAsia="zh-CN"/>
        </w:rPr>
        <w:t>For a UE reports support of this capability, configuration of UE-based TA measurement is supported</w:t>
      </w:r>
    </w:p>
    <w:p w14:paraId="5A73AFDD" w14:textId="77777777" w:rsidR="00695CE5" w:rsidRPr="00695CE5" w:rsidRDefault="00695CE5" w:rsidP="00695CE5">
      <w:pPr>
        <w:pStyle w:val="ListParagraph"/>
        <w:numPr>
          <w:ilvl w:val="0"/>
          <w:numId w:val="24"/>
        </w:numPr>
        <w:spacing w:after="0" w:afterAutospacing="0" w:line="254" w:lineRule="auto"/>
        <w:contextualSpacing/>
        <w:jc w:val="left"/>
        <w:rPr>
          <w:rFonts w:ascii="Arial" w:eastAsia="DengXian" w:hAnsi="Arial" w:cs="Arial"/>
          <w:sz w:val="20"/>
          <w:lang w:eastAsia="zh-CN"/>
        </w:rPr>
      </w:pPr>
      <w:r w:rsidRPr="00695CE5">
        <w:rPr>
          <w:rFonts w:ascii="Arial" w:eastAsia="DengXian" w:hAnsi="Arial" w:cs="Arial"/>
          <w:sz w:val="20"/>
          <w:lang w:eastAsia="zh-CN"/>
        </w:rPr>
        <w:t xml:space="preserve">FFS: other </w:t>
      </w:r>
      <w:r w:rsidRPr="00695CE5">
        <w:rPr>
          <w:rFonts w:ascii="Arial" w:eastAsia="DengXian" w:hAnsi="Arial" w:cs="Arial"/>
          <w:sz w:val="20"/>
        </w:rPr>
        <w:t>impacts</w:t>
      </w:r>
      <w:r w:rsidRPr="00695CE5">
        <w:rPr>
          <w:rFonts w:ascii="Arial" w:eastAsia="DengXian" w:hAnsi="Arial" w:cs="Arial"/>
          <w:sz w:val="20"/>
          <w:lang w:eastAsia="zh-CN"/>
        </w:rPr>
        <w:t xml:space="preserve"> on RAN1 spec</w:t>
      </w:r>
    </w:p>
    <w:p w14:paraId="232E9325" w14:textId="77777777" w:rsidR="00F02E5C" w:rsidRPr="00695CE5" w:rsidRDefault="00F02E5C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4CCFAE75" w14:textId="77777777" w:rsidR="00421201" w:rsidRPr="00A311F9" w:rsidRDefault="0042120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eastAsia="ja-JP"/>
        </w:rPr>
      </w:pPr>
    </w:p>
    <w:p w14:paraId="5664AB4C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6F0C78EB" w14:textId="77777777" w:rsidR="00463675" w:rsidRDefault="00463675" w:rsidP="00040B22">
      <w:pPr>
        <w:spacing w:after="120"/>
        <w:rPr>
          <w:rFonts w:ascii="Arial" w:hAnsi="Arial" w:cs="Arial"/>
        </w:rPr>
      </w:pPr>
    </w:p>
    <w:p w14:paraId="4C87C84E" w14:textId="77777777" w:rsidR="008169E1" w:rsidRPr="0090686F" w:rsidRDefault="008169E1" w:rsidP="008169E1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>To RAN</w:t>
      </w:r>
      <w:r>
        <w:rPr>
          <w:rFonts w:ascii="Arial" w:hAnsi="Arial" w:cs="Arial"/>
          <w:b/>
        </w:rPr>
        <w:t>2</w:t>
      </w:r>
      <w:r w:rsidR="00CB68B3">
        <w:rPr>
          <w:rFonts w:ascii="Arial" w:hAnsi="Arial" w:cs="Arial"/>
          <w:b/>
        </w:rPr>
        <w:t xml:space="preserve"> and </w:t>
      </w:r>
      <w:r>
        <w:rPr>
          <w:rFonts w:ascii="Arial" w:hAnsi="Arial" w:cs="Arial"/>
          <w:b/>
        </w:rPr>
        <w:t>RAN3</w:t>
      </w:r>
      <w:r w:rsidR="00CB68B3">
        <w:rPr>
          <w:rFonts w:ascii="Arial" w:hAnsi="Arial" w:cs="Arial"/>
          <w:b/>
        </w:rPr>
        <w:t xml:space="preserve"> </w:t>
      </w:r>
      <w:r w:rsidRPr="0090686F">
        <w:rPr>
          <w:rFonts w:ascii="Arial" w:hAnsi="Arial" w:cs="Arial"/>
          <w:b/>
        </w:rPr>
        <w:t>group.</w:t>
      </w:r>
    </w:p>
    <w:p w14:paraId="101C38C6" w14:textId="77777777" w:rsidR="008169E1" w:rsidRPr="000C684D" w:rsidRDefault="008169E1" w:rsidP="008169E1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5E5234" w:rsidRPr="00203C3D">
        <w:rPr>
          <w:rFonts w:ascii="Arial" w:eastAsia="SimSun" w:hAnsi="Arial" w:cs="Arial" w:hint="eastAsia"/>
          <w:lang w:eastAsia="zh-CN"/>
        </w:rPr>
        <w:t xml:space="preserve">RAN 1 respectfully asks RAN2 and RAN3 to check the feasibility and potential impact on specs of RAN2 and RAN 3 </w:t>
      </w:r>
      <w:r w:rsidR="005E5234" w:rsidRPr="00704D2E">
        <w:rPr>
          <w:rFonts w:ascii="Arial" w:eastAsia="SimSun" w:hAnsi="Arial" w:cs="Arial" w:hint="eastAsia"/>
          <w:lang w:eastAsia="zh-CN"/>
        </w:rPr>
        <w:t xml:space="preserve">of </w:t>
      </w:r>
      <w:r w:rsidR="005E5234">
        <w:rPr>
          <w:rFonts w:ascii="Arial" w:eastAsia="SimSun" w:hAnsi="Arial" w:cs="Arial"/>
          <w:lang w:eastAsia="zh-CN"/>
        </w:rPr>
        <w:t>all</w:t>
      </w:r>
      <w:r w:rsidR="005E5234" w:rsidRPr="00704D2E">
        <w:rPr>
          <w:rFonts w:ascii="Arial" w:eastAsia="SimSun" w:hAnsi="Arial" w:cs="Arial" w:hint="eastAsia"/>
          <w:lang w:eastAsia="zh-CN"/>
        </w:rPr>
        <w:t xml:space="preserve"> options</w:t>
      </w:r>
      <w:r w:rsidR="005E5234">
        <w:rPr>
          <w:rFonts w:ascii="Arial" w:eastAsia="SimSun" w:hAnsi="Arial" w:cs="Arial"/>
          <w:lang w:eastAsia="zh-CN"/>
        </w:rPr>
        <w:t xml:space="preserve">, </w:t>
      </w:r>
      <w:r w:rsidR="005E5234" w:rsidRPr="00704D2E">
        <w:rPr>
          <w:rFonts w:ascii="Arial" w:eastAsia="SimSun" w:hAnsi="Arial" w:cs="Arial" w:hint="eastAsia"/>
          <w:lang w:eastAsia="zh-CN"/>
        </w:rPr>
        <w:t xml:space="preserve">i.e. with RAR </w:t>
      </w:r>
      <w:r w:rsidR="005E5234">
        <w:rPr>
          <w:rFonts w:ascii="Arial" w:eastAsia="SimSun" w:hAnsi="Arial" w:cs="Arial"/>
          <w:lang w:eastAsia="zh-CN"/>
        </w:rPr>
        <w:t xml:space="preserve">(from serving or candidate cell) </w:t>
      </w:r>
      <w:r w:rsidR="005E5234" w:rsidRPr="00704D2E">
        <w:rPr>
          <w:rFonts w:ascii="Arial" w:eastAsia="SimSun" w:hAnsi="Arial" w:cs="Arial" w:hint="eastAsia"/>
          <w:lang w:eastAsia="zh-CN"/>
        </w:rPr>
        <w:t>and without RAR</w:t>
      </w:r>
      <w:r w:rsidR="005E5234">
        <w:rPr>
          <w:rFonts w:ascii="Arial" w:eastAsia="SimSun" w:hAnsi="Arial" w:cs="Arial"/>
          <w:lang w:eastAsia="zh-CN"/>
        </w:rPr>
        <w:t>,</w:t>
      </w:r>
      <w:r w:rsidR="00CB68B3">
        <w:rPr>
          <w:rFonts w:ascii="Arial" w:hAnsi="Arial" w:cs="Arial"/>
          <w:color w:val="000000"/>
          <w:shd w:val="clear" w:color="auto" w:fill="FFFFFF"/>
        </w:rPr>
        <w:t xml:space="preserve"> in the agreement described in section B. Also, </w:t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>s</w:t>
      </w:r>
      <w:r w:rsidRPr="006F30A0">
        <w:rPr>
          <w:rFonts w:ascii="Arial" w:hAnsi="Arial" w:cs="Arial"/>
          <w:bCs/>
        </w:rPr>
        <w:t xml:space="preserve"> RAN</w:t>
      </w:r>
      <w:r>
        <w:rPr>
          <w:rFonts w:ascii="Arial" w:hAnsi="Arial" w:cs="Arial"/>
          <w:bCs/>
        </w:rPr>
        <w:t>2</w:t>
      </w:r>
      <w:r w:rsidR="00557D71">
        <w:rPr>
          <w:rFonts w:ascii="Arial" w:hAnsi="Arial" w:cs="Arial"/>
          <w:bCs/>
        </w:rPr>
        <w:t xml:space="preserve"> and </w:t>
      </w:r>
      <w:r>
        <w:rPr>
          <w:rFonts w:ascii="Arial" w:hAnsi="Arial" w:cs="Arial"/>
          <w:bCs/>
        </w:rPr>
        <w:t>RAN3</w:t>
      </w:r>
      <w:r w:rsidR="00CB68B3">
        <w:rPr>
          <w:rFonts w:ascii="Arial" w:hAnsi="Arial" w:cs="Arial"/>
          <w:bCs/>
        </w:rPr>
        <w:t xml:space="preserve"> </w:t>
      </w:r>
      <w:r w:rsidR="00040B22">
        <w:rPr>
          <w:rFonts w:ascii="Arial" w:hAnsi="Arial" w:cs="Arial"/>
          <w:bCs/>
        </w:rPr>
        <w:t xml:space="preserve">to </w:t>
      </w:r>
      <w:r>
        <w:rPr>
          <w:rFonts w:ascii="Arial" w:hAnsi="Arial" w:cs="Arial"/>
          <w:bCs/>
        </w:rPr>
        <w:t xml:space="preserve">take the RAN1 agreements into consideration for their work. </w:t>
      </w:r>
    </w:p>
    <w:p w14:paraId="25BAAEA4" w14:textId="77777777" w:rsidR="008169E1" w:rsidRDefault="008169E1">
      <w:pPr>
        <w:spacing w:after="120"/>
        <w:ind w:left="993" w:hanging="993"/>
        <w:rPr>
          <w:rFonts w:ascii="Arial" w:hAnsi="Arial" w:cs="Arial"/>
        </w:rPr>
      </w:pPr>
    </w:p>
    <w:p w14:paraId="05CA9197" w14:textId="77777777" w:rsidR="00CB68B3" w:rsidRPr="0090686F" w:rsidRDefault="00CB68B3" w:rsidP="00CB68B3">
      <w:pPr>
        <w:spacing w:after="120"/>
        <w:ind w:left="1985" w:hanging="1985"/>
        <w:rPr>
          <w:rFonts w:ascii="Arial" w:hAnsi="Arial" w:cs="Arial"/>
          <w:b/>
        </w:rPr>
      </w:pPr>
      <w:r w:rsidRPr="0090686F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 xml:space="preserve">RAN4 </w:t>
      </w:r>
      <w:r w:rsidRPr="0090686F">
        <w:rPr>
          <w:rFonts w:ascii="Arial" w:hAnsi="Arial" w:cs="Arial"/>
          <w:b/>
        </w:rPr>
        <w:t>group.</w:t>
      </w:r>
    </w:p>
    <w:p w14:paraId="473FF053" w14:textId="77777777" w:rsidR="00CB68B3" w:rsidRPr="000C684D" w:rsidRDefault="00CB68B3" w:rsidP="00CB68B3">
      <w:pPr>
        <w:spacing w:after="120"/>
        <w:ind w:left="993" w:hanging="993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6F30A0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>respectfully</w:t>
      </w:r>
      <w:r w:rsidRPr="006F30A0">
        <w:rPr>
          <w:rFonts w:ascii="Arial" w:hAnsi="Arial" w:cs="Arial"/>
          <w:bCs/>
        </w:rPr>
        <w:t xml:space="preserve"> ask</w:t>
      </w:r>
      <w:r>
        <w:rPr>
          <w:rFonts w:ascii="Arial" w:hAnsi="Arial" w:cs="Arial"/>
          <w:bCs/>
        </w:rPr>
        <w:t xml:space="preserve">s RAN4 to take the RAN1 agreements into consideration for their work. </w:t>
      </w:r>
    </w:p>
    <w:p w14:paraId="7AF368E8" w14:textId="77777777" w:rsidR="00CB68B3" w:rsidRPr="00CB68B3" w:rsidRDefault="00CB68B3">
      <w:pPr>
        <w:spacing w:after="120"/>
        <w:ind w:left="993" w:hanging="993"/>
        <w:rPr>
          <w:rFonts w:ascii="Arial" w:hAnsi="Arial" w:cs="Arial"/>
        </w:rPr>
      </w:pPr>
    </w:p>
    <w:p w14:paraId="670C746E" w14:textId="77777777" w:rsidR="00463675" w:rsidRPr="006F30A0" w:rsidRDefault="00463675">
      <w:pPr>
        <w:spacing w:after="120"/>
        <w:rPr>
          <w:rFonts w:ascii="Arial" w:hAnsi="Arial" w:cs="Arial"/>
          <w:b/>
        </w:rPr>
      </w:pPr>
      <w:r w:rsidRPr="006F30A0">
        <w:rPr>
          <w:rFonts w:ascii="Arial" w:hAnsi="Arial" w:cs="Arial"/>
          <w:b/>
        </w:rPr>
        <w:t>3. Date of Next TSG</w:t>
      </w:r>
      <w:r w:rsidR="000F4E43" w:rsidRPr="006F30A0">
        <w:rPr>
          <w:rFonts w:ascii="Arial" w:hAnsi="Arial" w:cs="Arial"/>
          <w:b/>
        </w:rPr>
        <w:t xml:space="preserve"> </w:t>
      </w:r>
      <w:r w:rsidR="006F30A0" w:rsidRPr="006F30A0">
        <w:rPr>
          <w:rFonts w:ascii="Arial" w:hAnsi="Arial" w:cs="Arial"/>
          <w:b/>
        </w:rPr>
        <w:t xml:space="preserve">RAN </w:t>
      </w:r>
      <w:r w:rsidR="000F4E43" w:rsidRPr="006F30A0">
        <w:rPr>
          <w:rFonts w:ascii="Arial" w:hAnsi="Arial" w:cs="Arial"/>
          <w:b/>
        </w:rPr>
        <w:t>WG</w:t>
      </w:r>
      <w:r w:rsidR="006F30A0" w:rsidRPr="006F30A0">
        <w:rPr>
          <w:rFonts w:ascii="Arial" w:hAnsi="Arial" w:cs="Arial"/>
          <w:b/>
        </w:rPr>
        <w:t>1</w:t>
      </w:r>
      <w:r w:rsidRPr="006F30A0">
        <w:rPr>
          <w:rFonts w:ascii="Arial" w:hAnsi="Arial" w:cs="Arial"/>
          <w:b/>
        </w:rPr>
        <w:t xml:space="preserve"> Meetings:</w:t>
      </w:r>
    </w:p>
    <w:p w14:paraId="63DB8C61" w14:textId="77777777" w:rsidR="00463675" w:rsidRPr="006F30A0" w:rsidRDefault="000F4E43" w:rsidP="009068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6F30A0" w:rsidRPr="006F30A0">
        <w:rPr>
          <w:rFonts w:ascii="Arial" w:hAnsi="Arial" w:cs="Arial"/>
          <w:bCs/>
        </w:rPr>
        <w:t>1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11</w:t>
      </w:r>
      <w:r w:rsidR="00F351D1">
        <w:rPr>
          <w:rFonts w:ascii="Arial" w:hAnsi="Arial" w:cs="Arial"/>
          <w:bCs/>
        </w:rPr>
        <w:t>2-bis-e</w:t>
      </w:r>
      <w:r w:rsidR="0090686F">
        <w:rPr>
          <w:rFonts w:ascii="Arial" w:hAnsi="Arial" w:cs="Arial"/>
          <w:bCs/>
        </w:rPr>
        <w:tab/>
      </w:r>
      <w:r w:rsidR="00F351D1">
        <w:rPr>
          <w:rFonts w:ascii="Arial" w:hAnsi="Arial" w:cs="Arial"/>
          <w:bCs/>
        </w:rPr>
        <w:t>17</w:t>
      </w:r>
      <w:r w:rsidR="0090686F">
        <w:rPr>
          <w:rFonts w:ascii="Arial" w:hAnsi="Arial" w:cs="Arial"/>
          <w:bCs/>
        </w:rPr>
        <w:t>t</w:t>
      </w:r>
      <w:r w:rsidR="00463675" w:rsidRPr="006F30A0">
        <w:rPr>
          <w:rFonts w:ascii="Arial" w:hAnsi="Arial" w:cs="Arial"/>
          <w:bCs/>
        </w:rPr>
        <w:t xml:space="preserve">h – </w:t>
      </w:r>
      <w:r w:rsidR="00F351D1">
        <w:rPr>
          <w:rFonts w:ascii="Arial" w:hAnsi="Arial" w:cs="Arial"/>
          <w:bCs/>
        </w:rPr>
        <w:t>26</w:t>
      </w:r>
      <w:r w:rsidR="00463675" w:rsidRPr="006F30A0">
        <w:rPr>
          <w:rFonts w:ascii="Arial" w:hAnsi="Arial" w:cs="Arial"/>
          <w:bCs/>
        </w:rPr>
        <w:t xml:space="preserve">th </w:t>
      </w:r>
      <w:r w:rsidR="00F351D1">
        <w:rPr>
          <w:rFonts w:ascii="Arial" w:hAnsi="Arial" w:cs="Arial"/>
          <w:bCs/>
        </w:rPr>
        <w:t>Apr</w:t>
      </w:r>
      <w:r w:rsidR="0090686F">
        <w:rPr>
          <w:rFonts w:ascii="Arial" w:hAnsi="Arial" w:cs="Arial"/>
          <w:bCs/>
        </w:rPr>
        <w:t>.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</w:t>
      </w:r>
      <w:r w:rsidR="00F351D1">
        <w:rPr>
          <w:rFonts w:ascii="Arial" w:hAnsi="Arial" w:cs="Arial"/>
          <w:bCs/>
        </w:rPr>
        <w:t>3</w:t>
      </w:r>
      <w:r w:rsidR="00463675" w:rsidRPr="006F30A0">
        <w:rPr>
          <w:rFonts w:ascii="Arial" w:hAnsi="Arial" w:cs="Arial"/>
          <w:bCs/>
        </w:rPr>
        <w:tab/>
      </w:r>
      <w:r w:rsidR="0096114C">
        <w:rPr>
          <w:rFonts w:ascii="Arial" w:hAnsi="Arial" w:cs="Arial"/>
          <w:bCs/>
        </w:rPr>
        <w:tab/>
      </w:r>
      <w:r w:rsidR="00F351D1">
        <w:rPr>
          <w:rFonts w:ascii="Arial" w:hAnsi="Arial" w:cs="Arial"/>
          <w:bCs/>
        </w:rPr>
        <w:t>Online</w:t>
      </w:r>
    </w:p>
    <w:p w14:paraId="78A55F12" w14:textId="77777777" w:rsidR="00463675" w:rsidRPr="006F30A0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6F30A0">
        <w:rPr>
          <w:rFonts w:ascii="Arial" w:hAnsi="Arial" w:cs="Arial"/>
          <w:bCs/>
        </w:rPr>
        <w:t xml:space="preserve">TSG </w:t>
      </w:r>
      <w:r w:rsidR="006F30A0" w:rsidRPr="006F30A0">
        <w:rPr>
          <w:rFonts w:ascii="Arial" w:hAnsi="Arial" w:cs="Arial"/>
          <w:bCs/>
        </w:rPr>
        <w:t xml:space="preserve">RAN </w:t>
      </w:r>
      <w:r w:rsidRPr="006F30A0">
        <w:rPr>
          <w:rFonts w:ascii="Arial" w:hAnsi="Arial" w:cs="Arial"/>
          <w:bCs/>
        </w:rPr>
        <w:t>WG</w:t>
      </w:r>
      <w:r w:rsidR="006F30A0" w:rsidRPr="006F30A0">
        <w:rPr>
          <w:rFonts w:ascii="Arial" w:hAnsi="Arial" w:cs="Arial"/>
          <w:bCs/>
        </w:rPr>
        <w:t>1</w:t>
      </w:r>
      <w:r w:rsidRPr="006F30A0">
        <w:rPr>
          <w:rFonts w:ascii="Arial" w:hAnsi="Arial" w:cs="Arial"/>
          <w:bCs/>
        </w:rPr>
        <w:t xml:space="preserve"> </w:t>
      </w:r>
      <w:r w:rsidR="00463675" w:rsidRPr="006F30A0">
        <w:rPr>
          <w:rFonts w:ascii="Arial" w:hAnsi="Arial" w:cs="Arial"/>
          <w:bCs/>
        </w:rPr>
        <w:t>Meeting #</w:t>
      </w:r>
      <w:r w:rsidR="006F30A0" w:rsidRPr="006F30A0">
        <w:rPr>
          <w:rFonts w:ascii="Arial" w:hAnsi="Arial" w:cs="Arial"/>
          <w:bCs/>
        </w:rPr>
        <w:t>11</w:t>
      </w:r>
      <w:r w:rsidR="00F351D1">
        <w:rPr>
          <w:rFonts w:ascii="Arial" w:hAnsi="Arial" w:cs="Arial"/>
          <w:bCs/>
        </w:rPr>
        <w:t>3</w:t>
      </w:r>
      <w:r w:rsidR="00463675" w:rsidRPr="006F30A0">
        <w:rPr>
          <w:rFonts w:ascii="Arial" w:hAnsi="Arial" w:cs="Arial"/>
          <w:bCs/>
        </w:rPr>
        <w:tab/>
      </w:r>
      <w:r w:rsidR="00F351D1">
        <w:rPr>
          <w:rFonts w:ascii="Arial" w:hAnsi="Arial" w:cs="Arial"/>
          <w:bCs/>
        </w:rPr>
        <w:t>22nd</w:t>
      </w:r>
      <w:r w:rsidR="0090686F">
        <w:rPr>
          <w:rFonts w:ascii="Arial" w:hAnsi="Arial" w:cs="Arial"/>
          <w:bCs/>
        </w:rPr>
        <w:t xml:space="preserve"> </w:t>
      </w:r>
      <w:r w:rsidR="00F351D1">
        <w:rPr>
          <w:rFonts w:ascii="Arial" w:hAnsi="Arial" w:cs="Arial"/>
          <w:bCs/>
        </w:rPr>
        <w:t>May</w:t>
      </w:r>
      <w:r w:rsidR="00463675" w:rsidRPr="006F30A0">
        <w:rPr>
          <w:rFonts w:ascii="Arial" w:hAnsi="Arial" w:cs="Arial"/>
          <w:bCs/>
        </w:rPr>
        <w:t xml:space="preserve"> – </w:t>
      </w:r>
      <w:r w:rsidR="00F351D1">
        <w:rPr>
          <w:rFonts w:ascii="Arial" w:hAnsi="Arial" w:cs="Arial"/>
          <w:bCs/>
        </w:rPr>
        <w:t>26th</w:t>
      </w:r>
      <w:r w:rsidR="00463675" w:rsidRPr="006F30A0">
        <w:rPr>
          <w:rFonts w:ascii="Arial" w:hAnsi="Arial" w:cs="Arial"/>
          <w:bCs/>
        </w:rPr>
        <w:t xml:space="preserve"> </w:t>
      </w:r>
      <w:r w:rsidR="00F351D1">
        <w:rPr>
          <w:rFonts w:ascii="Arial" w:hAnsi="Arial" w:cs="Arial"/>
          <w:bCs/>
        </w:rPr>
        <w:t>May</w:t>
      </w:r>
      <w:r w:rsidR="00463675" w:rsidRPr="006F30A0">
        <w:rPr>
          <w:rFonts w:ascii="Arial" w:hAnsi="Arial" w:cs="Arial"/>
          <w:bCs/>
        </w:rPr>
        <w:t xml:space="preserve"> 20</w:t>
      </w:r>
      <w:r w:rsidR="0090686F">
        <w:rPr>
          <w:rFonts w:ascii="Arial" w:hAnsi="Arial" w:cs="Arial"/>
          <w:bCs/>
        </w:rPr>
        <w:t>2</w:t>
      </w:r>
      <w:r w:rsidR="00F351D1">
        <w:rPr>
          <w:rFonts w:ascii="Arial" w:hAnsi="Arial" w:cs="Arial"/>
          <w:bCs/>
        </w:rPr>
        <w:t>3</w:t>
      </w:r>
      <w:r w:rsidR="00463675" w:rsidRPr="006F30A0">
        <w:rPr>
          <w:rFonts w:ascii="Arial" w:hAnsi="Arial" w:cs="Arial"/>
          <w:bCs/>
        </w:rPr>
        <w:tab/>
      </w:r>
      <w:r w:rsidR="00F351D1">
        <w:rPr>
          <w:rFonts w:ascii="Arial" w:hAnsi="Arial" w:cs="Arial"/>
          <w:bCs/>
        </w:rPr>
        <w:t>Incheon, KR</w:t>
      </w:r>
    </w:p>
    <w:sectPr w:rsidR="00463675" w:rsidRPr="006F30A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B9738" w14:textId="77777777" w:rsidR="00E86BD6" w:rsidRDefault="00E86BD6">
      <w:r>
        <w:separator/>
      </w:r>
    </w:p>
  </w:endnote>
  <w:endnote w:type="continuationSeparator" w:id="0">
    <w:p w14:paraId="50B68513" w14:textId="77777777" w:rsidR="00E86BD6" w:rsidRDefault="00E86BD6">
      <w:r>
        <w:continuationSeparator/>
      </w:r>
    </w:p>
  </w:endnote>
  <w:endnote w:type="continuationNotice" w:id="1">
    <w:p w14:paraId="1ECB4191" w14:textId="77777777" w:rsidR="00E86BD6" w:rsidRDefault="00E86BD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FEB891" w14:textId="77777777" w:rsidR="00E86BD6" w:rsidRDefault="00E86BD6">
      <w:r>
        <w:separator/>
      </w:r>
    </w:p>
  </w:footnote>
  <w:footnote w:type="continuationSeparator" w:id="0">
    <w:p w14:paraId="76D568C3" w14:textId="77777777" w:rsidR="00E86BD6" w:rsidRDefault="00E86BD6">
      <w:r>
        <w:continuationSeparator/>
      </w:r>
    </w:p>
  </w:footnote>
  <w:footnote w:type="continuationNotice" w:id="1">
    <w:p w14:paraId="3090DBFD" w14:textId="77777777" w:rsidR="00E86BD6" w:rsidRDefault="00E86BD6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073F30"/>
    <w:multiLevelType w:val="multilevel"/>
    <w:tmpl w:val="04073F30"/>
    <w:lvl w:ilvl="0">
      <w:start w:val="1"/>
      <w:numFmt w:val="bullet"/>
      <w:pStyle w:val="ListParagraph"/>
      <w:lvlText w:val=""/>
      <w:lvlJc w:val="left"/>
      <w:pPr>
        <w:ind w:left="360" w:hanging="48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0" w:hanging="48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48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</w:abstractNum>
  <w:abstractNum w:abstractNumId="11" w15:restartNumberingAfterBreak="0">
    <w:nsid w:val="1A6141D8"/>
    <w:multiLevelType w:val="hybridMultilevel"/>
    <w:tmpl w:val="B6E2AB6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1AC65095"/>
    <w:multiLevelType w:val="multilevel"/>
    <w:tmpl w:val="1AC65095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4" w15:restartNumberingAfterBreak="0">
    <w:nsid w:val="1C676427"/>
    <w:multiLevelType w:val="hybridMultilevel"/>
    <w:tmpl w:val="D728B62E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E4024F1"/>
    <w:multiLevelType w:val="hybridMultilevel"/>
    <w:tmpl w:val="46546DA8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2BC0DF16">
      <w:start w:val="1"/>
      <w:numFmt w:val="bullet"/>
      <w:lvlText w:val="-"/>
      <w:lvlJc w:val="left"/>
      <w:pPr>
        <w:ind w:left="840" w:hanging="420"/>
      </w:pPr>
      <w:rPr>
        <w:rFonts w:ascii="Times New Roman" w:hAnsi="Times New Roman" w:cs="Times New Roman" w:hint="default"/>
        <w:lang w:val="en-US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A7328FC"/>
    <w:multiLevelType w:val="multilevel"/>
    <w:tmpl w:val="09BA83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2F0B70A2"/>
    <w:multiLevelType w:val="multilevel"/>
    <w:tmpl w:val="A98E4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71D1388"/>
    <w:multiLevelType w:val="hybridMultilevel"/>
    <w:tmpl w:val="FAAC2758"/>
    <w:lvl w:ilvl="0" w:tplc="65E6BC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3BEA4BED"/>
    <w:multiLevelType w:val="hybridMultilevel"/>
    <w:tmpl w:val="A38E1DA2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6ECC1CB8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 w:tplc="6ECC1CB8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 w:tplc="6ECC1CB8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CE73888"/>
    <w:multiLevelType w:val="hybridMultilevel"/>
    <w:tmpl w:val="17382E78"/>
    <w:lvl w:ilvl="0" w:tplc="37369C12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DE40695"/>
    <w:multiLevelType w:val="multilevel"/>
    <w:tmpl w:val="5E8C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3" w15:restartNumberingAfterBreak="0">
    <w:nsid w:val="44496B55"/>
    <w:multiLevelType w:val="hybridMultilevel"/>
    <w:tmpl w:val="556477F0"/>
    <w:lvl w:ilvl="0" w:tplc="CE484A62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4" w15:restartNumberingAfterBreak="0">
    <w:nsid w:val="53117EBF"/>
    <w:multiLevelType w:val="hybridMultilevel"/>
    <w:tmpl w:val="FFDE8006"/>
    <w:lvl w:ilvl="0" w:tplc="DD4E8DC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sz w:val="13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6" w15:restartNumberingAfterBreak="0">
    <w:nsid w:val="5C9E5AD0"/>
    <w:multiLevelType w:val="multilevel"/>
    <w:tmpl w:val="3F34390C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D47256E"/>
    <w:multiLevelType w:val="hybridMultilevel"/>
    <w:tmpl w:val="07CA405E"/>
    <w:lvl w:ilvl="0" w:tplc="9D0A28C8">
      <w:start w:val="5"/>
      <w:numFmt w:val="bullet"/>
      <w:lvlText w:val="-"/>
      <w:lvlJc w:val="left"/>
      <w:pPr>
        <w:ind w:left="360" w:hanging="360"/>
      </w:pPr>
      <w:rPr>
        <w:rFonts w:ascii="Arial" w:eastAsia="MS Gothic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9" w15:restartNumberingAfterBreak="0">
    <w:nsid w:val="6EC24704"/>
    <w:multiLevelType w:val="hybridMultilevel"/>
    <w:tmpl w:val="94A6185E"/>
    <w:lvl w:ilvl="0" w:tplc="0EF4E982">
      <w:start w:val="1"/>
      <w:numFmt w:val="upperLetter"/>
      <w:lvlText w:val="%1.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71115AAC"/>
    <w:multiLevelType w:val="multilevel"/>
    <w:tmpl w:val="21202652"/>
    <w:lvl w:ilvl="0">
      <w:numFmt w:val="bullet"/>
      <w:lvlText w:val="-"/>
      <w:lvlJc w:val="left"/>
      <w:pPr>
        <w:ind w:left="360" w:hanging="360"/>
      </w:pPr>
      <w:rPr>
        <w:rFonts w:ascii="Times New Roman" w:eastAsia="MS Gothic" w:hAnsi="Times New Roman" w:cs="Times New Roman" w:hint="default"/>
      </w:rPr>
    </w:lvl>
    <w:lvl w:ilvl="1">
      <w:start w:val="4"/>
      <w:numFmt w:val="bullet"/>
      <w:lvlText w:val="-"/>
      <w:lvlJc w:val="left"/>
      <w:pPr>
        <w:ind w:left="840" w:hanging="420"/>
      </w:pPr>
      <w:rPr>
        <w:rFonts w:ascii="Yu Gothic" w:eastAsia="Yu Gothic" w:hAnsi="Yu Gothic" w:cs="MS PGothic" w:hint="eastAsia"/>
      </w:rPr>
    </w:lvl>
    <w:lvl w:ilvl="2">
      <w:start w:val="4"/>
      <w:numFmt w:val="bullet"/>
      <w:lvlText w:val="-"/>
      <w:lvlJc w:val="left"/>
      <w:pPr>
        <w:ind w:left="1260" w:hanging="420"/>
      </w:pPr>
      <w:rPr>
        <w:rFonts w:ascii="Yu Gothic" w:eastAsia="Yu Gothic" w:hAnsi="Yu Gothic" w:cs="MS PGothic" w:hint="eastAsia"/>
      </w:rPr>
    </w:lvl>
    <w:lvl w:ilvl="3">
      <w:start w:val="4"/>
      <w:numFmt w:val="bullet"/>
      <w:lvlText w:val="-"/>
      <w:lvlJc w:val="left"/>
      <w:pPr>
        <w:ind w:left="1680" w:hanging="420"/>
      </w:pPr>
      <w:rPr>
        <w:rFonts w:ascii="Yu Gothic" w:eastAsia="Yu Gothic" w:hAnsi="Yu Gothic" w:cs="MS PGothic" w:hint="eastAsia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60745EB"/>
    <w:multiLevelType w:val="hybridMultilevel"/>
    <w:tmpl w:val="10B2D81E"/>
    <w:lvl w:ilvl="0" w:tplc="EB76AD48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6556AD7"/>
    <w:multiLevelType w:val="hybridMultilevel"/>
    <w:tmpl w:val="C2E43058"/>
    <w:lvl w:ilvl="0" w:tplc="82DA7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3" w15:restartNumberingAfterBreak="0">
    <w:nsid w:val="76A56881"/>
    <w:multiLevelType w:val="hybridMultilevel"/>
    <w:tmpl w:val="C6FC5096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39099271">
    <w:abstractNumId w:val="28"/>
  </w:num>
  <w:num w:numId="2" w16cid:durableId="1419326422">
    <w:abstractNumId w:val="25"/>
  </w:num>
  <w:num w:numId="3" w16cid:durableId="1442384462">
    <w:abstractNumId w:val="22"/>
  </w:num>
  <w:num w:numId="4" w16cid:durableId="1914660084">
    <w:abstractNumId w:val="13"/>
  </w:num>
  <w:num w:numId="5" w16cid:durableId="1003976574">
    <w:abstractNumId w:val="9"/>
  </w:num>
  <w:num w:numId="6" w16cid:durableId="1797138072">
    <w:abstractNumId w:val="7"/>
  </w:num>
  <w:num w:numId="7" w16cid:durableId="1623881494">
    <w:abstractNumId w:val="6"/>
  </w:num>
  <w:num w:numId="8" w16cid:durableId="1418094135">
    <w:abstractNumId w:val="5"/>
  </w:num>
  <w:num w:numId="9" w16cid:durableId="98720728">
    <w:abstractNumId w:val="4"/>
  </w:num>
  <w:num w:numId="10" w16cid:durableId="1128083612">
    <w:abstractNumId w:val="8"/>
  </w:num>
  <w:num w:numId="11" w16cid:durableId="70740276">
    <w:abstractNumId w:val="3"/>
  </w:num>
  <w:num w:numId="12" w16cid:durableId="1135760796">
    <w:abstractNumId w:val="2"/>
  </w:num>
  <w:num w:numId="13" w16cid:durableId="72358964">
    <w:abstractNumId w:val="1"/>
  </w:num>
  <w:num w:numId="14" w16cid:durableId="655843370">
    <w:abstractNumId w:val="0"/>
  </w:num>
  <w:num w:numId="15" w16cid:durableId="100682654">
    <w:abstractNumId w:val="18"/>
  </w:num>
  <w:num w:numId="16" w16cid:durableId="941450809">
    <w:abstractNumId w:val="10"/>
  </w:num>
  <w:num w:numId="17" w16cid:durableId="1408697144">
    <w:abstractNumId w:val="30"/>
  </w:num>
  <w:num w:numId="18" w16cid:durableId="789086116">
    <w:abstractNumId w:val="17"/>
  </w:num>
  <w:num w:numId="19" w16cid:durableId="351342350">
    <w:abstractNumId w:val="16"/>
  </w:num>
  <w:num w:numId="20" w16cid:durableId="773479127">
    <w:abstractNumId w:val="32"/>
  </w:num>
  <w:num w:numId="21" w16cid:durableId="989401570">
    <w:abstractNumId w:val="20"/>
  </w:num>
  <w:num w:numId="22" w16cid:durableId="822625395">
    <w:abstractNumId w:val="14"/>
  </w:num>
  <w:num w:numId="23" w16cid:durableId="969431819">
    <w:abstractNumId w:val="29"/>
  </w:num>
  <w:num w:numId="24" w16cid:durableId="128057757">
    <w:abstractNumId w:val="30"/>
  </w:num>
  <w:num w:numId="25" w16cid:durableId="398283601">
    <w:abstractNumId w:val="12"/>
  </w:num>
  <w:num w:numId="26" w16cid:durableId="201287578">
    <w:abstractNumId w:val="21"/>
  </w:num>
  <w:num w:numId="27" w16cid:durableId="1227299789">
    <w:abstractNumId w:val="24"/>
  </w:num>
  <w:num w:numId="28" w16cid:durableId="1252658550">
    <w:abstractNumId w:val="23"/>
  </w:num>
  <w:num w:numId="29" w16cid:durableId="220022956">
    <w:abstractNumId w:val="23"/>
  </w:num>
  <w:num w:numId="30" w16cid:durableId="965311278">
    <w:abstractNumId w:val="27"/>
  </w:num>
  <w:num w:numId="31" w16cid:durableId="1744332782">
    <w:abstractNumId w:val="33"/>
  </w:num>
  <w:num w:numId="32" w16cid:durableId="1555121262">
    <w:abstractNumId w:val="19"/>
  </w:num>
  <w:num w:numId="33" w16cid:durableId="78068613">
    <w:abstractNumId w:val="11"/>
  </w:num>
  <w:num w:numId="34" w16cid:durableId="676469948">
    <w:abstractNumId w:val="15"/>
  </w:num>
  <w:num w:numId="35" w16cid:durableId="440608772">
    <w:abstractNumId w:val="11"/>
  </w:num>
  <w:num w:numId="36" w16cid:durableId="1738672576">
    <w:abstractNumId w:val="30"/>
  </w:num>
  <w:num w:numId="37" w16cid:durableId="979043389">
    <w:abstractNumId w:val="26"/>
  </w:num>
  <w:num w:numId="38" w16cid:durableId="991179664">
    <w:abstractNumId w:val="3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58D1"/>
    <w:rsid w:val="000238F1"/>
    <w:rsid w:val="00040B22"/>
    <w:rsid w:val="000514DE"/>
    <w:rsid w:val="000B217C"/>
    <w:rsid w:val="000C684D"/>
    <w:rsid w:val="000D6E7A"/>
    <w:rsid w:val="000F4E43"/>
    <w:rsid w:val="000F511E"/>
    <w:rsid w:val="00105FE3"/>
    <w:rsid w:val="0012194D"/>
    <w:rsid w:val="00175B9C"/>
    <w:rsid w:val="001819D7"/>
    <w:rsid w:val="001C47C9"/>
    <w:rsid w:val="001D2FAF"/>
    <w:rsid w:val="00203C3D"/>
    <w:rsid w:val="002360CF"/>
    <w:rsid w:val="00241C41"/>
    <w:rsid w:val="002A7E84"/>
    <w:rsid w:val="002F660A"/>
    <w:rsid w:val="003568D2"/>
    <w:rsid w:val="00360599"/>
    <w:rsid w:val="003626E9"/>
    <w:rsid w:val="003B0BFB"/>
    <w:rsid w:val="003E1692"/>
    <w:rsid w:val="003F19EC"/>
    <w:rsid w:val="00421201"/>
    <w:rsid w:val="00432BBE"/>
    <w:rsid w:val="00451829"/>
    <w:rsid w:val="00454585"/>
    <w:rsid w:val="00463675"/>
    <w:rsid w:val="0046596F"/>
    <w:rsid w:val="0049738A"/>
    <w:rsid w:val="00497678"/>
    <w:rsid w:val="004A0962"/>
    <w:rsid w:val="004A32B8"/>
    <w:rsid w:val="004A3C00"/>
    <w:rsid w:val="004A4433"/>
    <w:rsid w:val="004A4552"/>
    <w:rsid w:val="004B269E"/>
    <w:rsid w:val="004B6964"/>
    <w:rsid w:val="004D602E"/>
    <w:rsid w:val="00503459"/>
    <w:rsid w:val="00517B08"/>
    <w:rsid w:val="00557D71"/>
    <w:rsid w:val="0056294D"/>
    <w:rsid w:val="005755FE"/>
    <w:rsid w:val="00580E24"/>
    <w:rsid w:val="00583420"/>
    <w:rsid w:val="00584B08"/>
    <w:rsid w:val="005C06FA"/>
    <w:rsid w:val="005D2DC3"/>
    <w:rsid w:val="005E4036"/>
    <w:rsid w:val="005E5234"/>
    <w:rsid w:val="005F0EE0"/>
    <w:rsid w:val="006443D1"/>
    <w:rsid w:val="00695CE5"/>
    <w:rsid w:val="006A538D"/>
    <w:rsid w:val="006B003D"/>
    <w:rsid w:val="006F30A0"/>
    <w:rsid w:val="00704D2E"/>
    <w:rsid w:val="00726FC3"/>
    <w:rsid w:val="0073141A"/>
    <w:rsid w:val="00734D68"/>
    <w:rsid w:val="0073788A"/>
    <w:rsid w:val="007C0370"/>
    <w:rsid w:val="00814AAF"/>
    <w:rsid w:val="008169E1"/>
    <w:rsid w:val="0085078F"/>
    <w:rsid w:val="008A4465"/>
    <w:rsid w:val="008A709B"/>
    <w:rsid w:val="008B725A"/>
    <w:rsid w:val="008D0C52"/>
    <w:rsid w:val="008D471A"/>
    <w:rsid w:val="0090686F"/>
    <w:rsid w:val="00910065"/>
    <w:rsid w:val="00923E7C"/>
    <w:rsid w:val="0096114C"/>
    <w:rsid w:val="009A6B52"/>
    <w:rsid w:val="009B6BF7"/>
    <w:rsid w:val="00A311F9"/>
    <w:rsid w:val="00A3794A"/>
    <w:rsid w:val="00A4252A"/>
    <w:rsid w:val="00A640F8"/>
    <w:rsid w:val="00A76D29"/>
    <w:rsid w:val="00B16AD6"/>
    <w:rsid w:val="00B200DB"/>
    <w:rsid w:val="00B532E9"/>
    <w:rsid w:val="00B53886"/>
    <w:rsid w:val="00B7467E"/>
    <w:rsid w:val="00B8036D"/>
    <w:rsid w:val="00BB4C9F"/>
    <w:rsid w:val="00BC11AE"/>
    <w:rsid w:val="00BD7D73"/>
    <w:rsid w:val="00BE45A9"/>
    <w:rsid w:val="00C03033"/>
    <w:rsid w:val="00C43678"/>
    <w:rsid w:val="00C71BBF"/>
    <w:rsid w:val="00C7421A"/>
    <w:rsid w:val="00CA2FB7"/>
    <w:rsid w:val="00CB68B3"/>
    <w:rsid w:val="00D02494"/>
    <w:rsid w:val="00D0367C"/>
    <w:rsid w:val="00D226A6"/>
    <w:rsid w:val="00D2581F"/>
    <w:rsid w:val="00D26751"/>
    <w:rsid w:val="00D651CB"/>
    <w:rsid w:val="00DC0FF9"/>
    <w:rsid w:val="00DC445D"/>
    <w:rsid w:val="00DE21A9"/>
    <w:rsid w:val="00E86BD6"/>
    <w:rsid w:val="00E93194"/>
    <w:rsid w:val="00EA1B52"/>
    <w:rsid w:val="00EB5D2C"/>
    <w:rsid w:val="00EC3034"/>
    <w:rsid w:val="00F02E5C"/>
    <w:rsid w:val="00F20C67"/>
    <w:rsid w:val="00F351D1"/>
    <w:rsid w:val="00F53914"/>
    <w:rsid w:val="00F67045"/>
    <w:rsid w:val="00F75D71"/>
    <w:rsid w:val="00F813CB"/>
    <w:rsid w:val="00FD5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0C53E550"/>
  <w15:chartTrackingRefBased/>
  <w15:docId w15:val="{D6FD2571-3AD0-4FC8-9709-DD954E02C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403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ListParagraph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列表段,P,列出段落"/>
    <w:basedOn w:val="Normal"/>
    <w:link w:val="ListParagraphChar"/>
    <w:uiPriority w:val="34"/>
    <w:qFormat/>
    <w:rsid w:val="0090686F"/>
    <w:pPr>
      <w:numPr>
        <w:numId w:val="16"/>
      </w:numPr>
      <w:snapToGrid w:val="0"/>
      <w:spacing w:after="100" w:afterAutospacing="1"/>
      <w:jc w:val="both"/>
    </w:pPr>
    <w:rPr>
      <w:rFonts w:eastAsia="MS Gothic"/>
      <w:sz w:val="24"/>
      <w:lang w:eastAsia="ja-JP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ListParagraph"/>
    <w:uiPriority w:val="34"/>
    <w:qFormat/>
    <w:rsid w:val="0090686F"/>
    <w:rPr>
      <w:rFonts w:eastAsia="MS Gothic"/>
      <w:sz w:val="24"/>
      <w:lang w:val="en-GB"/>
    </w:rPr>
  </w:style>
  <w:style w:type="character" w:customStyle="1" w:styleId="HeaderChar">
    <w:name w:val="Header Char"/>
    <w:link w:val="Header"/>
    <w:semiHidden/>
    <w:rsid w:val="00B746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2194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2194D"/>
    <w:rPr>
      <w:rFonts w:ascii="Arial" w:hAnsi="Arial"/>
      <w:b/>
      <w:bCs/>
      <w:lang w:val="en-GB" w:eastAsia="en-US"/>
    </w:rPr>
  </w:style>
  <w:style w:type="paragraph" w:styleId="Revision">
    <w:name w:val="Revision"/>
    <w:hidden/>
    <w:uiPriority w:val="99"/>
    <w:semiHidden/>
    <w:rsid w:val="00B16AD6"/>
    <w:rPr>
      <w:lang w:eastAsia="en-US"/>
    </w:rPr>
  </w:style>
  <w:style w:type="paragraph" w:styleId="NormalWeb">
    <w:name w:val="Normal (Web)"/>
    <w:basedOn w:val="Normal"/>
    <w:uiPriority w:val="99"/>
    <w:semiHidden/>
    <w:unhideWhenUsed/>
    <w:qFormat/>
    <w:rsid w:val="00F02E5C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90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1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66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1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2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D6CADF-543F-4B6D-9C7B-FC6BADB3A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1425</Words>
  <Characters>8127</Characters>
  <Application>Microsoft Office Word</Application>
  <DocSecurity>0</DocSecurity>
  <Lines>67</Lines>
  <Paragraphs>19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9533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2023-03-31T13:26:00Z</dcterms:created>
  <dcterms:modified xsi:type="dcterms:W3CDTF">2023-03-31T15:04:00Z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7295cc1-d279-42ac-ab4d-3b0f4fece050_Enabled">
    <vt:lpwstr>true</vt:lpwstr>
  </property>
  <property fmtid="{D5CDD505-2E9C-101B-9397-08002B2CF9AE}" pid="3" name="MSIP_Label_a7295cc1-d279-42ac-ab4d-3b0f4fece050_SetDate">
    <vt:lpwstr>2022-10-14T11:47:54Z</vt:lpwstr>
  </property>
  <property fmtid="{D5CDD505-2E9C-101B-9397-08002B2CF9AE}" pid="4" name="MSIP_Label_a7295cc1-d279-42ac-ab4d-3b0f4fece050_Method">
    <vt:lpwstr>Standard</vt:lpwstr>
  </property>
  <property fmtid="{D5CDD505-2E9C-101B-9397-08002B2CF9AE}" pid="5" name="MSIP_Label_a7295cc1-d279-42ac-ab4d-3b0f4fece050_Name">
    <vt:lpwstr>FUJITSU-RESTRICTED​</vt:lpwstr>
  </property>
  <property fmtid="{D5CDD505-2E9C-101B-9397-08002B2CF9AE}" pid="6" name="MSIP_Label_a7295cc1-d279-42ac-ab4d-3b0f4fece050_SiteId">
    <vt:lpwstr>a19f121d-81e1-4858-a9d8-736e267fd4c7</vt:lpwstr>
  </property>
  <property fmtid="{D5CDD505-2E9C-101B-9397-08002B2CF9AE}" pid="7" name="MSIP_Label_a7295cc1-d279-42ac-ab4d-3b0f4fece050_ActionId">
    <vt:lpwstr>7965f9bb-7c18-4a61-837b-e9915bb92436</vt:lpwstr>
  </property>
  <property fmtid="{D5CDD505-2E9C-101B-9397-08002B2CF9AE}" pid="8" name="MSIP_Label_a7295cc1-d279-42ac-ab4d-3b0f4fece050_ContentBits">
    <vt:lpwstr>0</vt:lpwstr>
  </property>
</Properties>
</file>