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60478" w14:textId="39DA686D" w:rsidR="000F4113" w:rsidRPr="00410B56" w:rsidRDefault="000F4113" w:rsidP="000F4113">
      <w:pPr>
        <w:pStyle w:val="Header"/>
        <w:tabs>
          <w:tab w:val="right" w:pos="9639"/>
        </w:tabs>
        <w:spacing w:after="0"/>
        <w:rPr>
          <w:rFonts w:ascii="Arial" w:hAnsi="Arial" w:cs="Arial"/>
          <w:b/>
          <w:sz w:val="24"/>
          <w:szCs w:val="24"/>
        </w:rPr>
      </w:pPr>
      <w:r w:rsidRPr="00410B56">
        <w:rPr>
          <w:rFonts w:ascii="Arial" w:hAnsi="Arial" w:cs="Arial"/>
          <w:b/>
          <w:sz w:val="24"/>
          <w:szCs w:val="24"/>
        </w:rPr>
        <w:t>3GPP TSG-RAN WG4 Meeting # 106</w:t>
      </w:r>
      <w:r w:rsidRPr="00410B56">
        <w:rPr>
          <w:rFonts w:ascii="Arial" w:hAnsi="Arial" w:cs="Arial"/>
          <w:b/>
          <w:sz w:val="24"/>
          <w:szCs w:val="24"/>
        </w:rPr>
        <w:tab/>
      </w:r>
      <w:r w:rsidR="009F2284">
        <w:rPr>
          <w:rFonts w:ascii="Arial" w:hAnsi="Arial" w:cs="Arial"/>
          <w:b/>
          <w:sz w:val="24"/>
          <w:szCs w:val="24"/>
        </w:rPr>
        <w:tab/>
      </w:r>
      <w:r w:rsidR="00615276" w:rsidRPr="00615276">
        <w:rPr>
          <w:rFonts w:ascii="Arial" w:hAnsi="Arial" w:cs="Arial"/>
          <w:b/>
          <w:sz w:val="24"/>
          <w:szCs w:val="24"/>
        </w:rPr>
        <w:t>R4-2300011</w:t>
      </w:r>
    </w:p>
    <w:p w14:paraId="7FCFCD17" w14:textId="50262B03" w:rsidR="000F4113" w:rsidRDefault="000F4113" w:rsidP="000F4113">
      <w:pPr>
        <w:tabs>
          <w:tab w:val="center" w:pos="4153"/>
          <w:tab w:val="right" w:pos="7088"/>
          <w:tab w:val="right" w:pos="9781"/>
        </w:tabs>
        <w:autoSpaceDE/>
        <w:autoSpaceDN/>
        <w:adjustRightInd/>
        <w:snapToGrid/>
        <w:spacing w:after="0"/>
        <w:jc w:val="left"/>
        <w:rPr>
          <w:rFonts w:ascii="Arial" w:hAnsi="Arial" w:cs="Arial"/>
          <w:b/>
          <w:bCs/>
          <w:szCs w:val="20"/>
        </w:rPr>
      </w:pPr>
      <w:r w:rsidRPr="00410B56">
        <w:rPr>
          <w:rFonts w:ascii="Arial" w:hAnsi="Arial" w:cs="Arial"/>
          <w:b/>
          <w:sz w:val="24"/>
          <w:szCs w:val="24"/>
        </w:rPr>
        <w:t>Athens, Greece, 27 February –03 March, 2023</w:t>
      </w:r>
    </w:p>
    <w:p w14:paraId="156982A7" w14:textId="77777777" w:rsidR="000F4113" w:rsidRDefault="000F4113" w:rsidP="004C5333">
      <w:pPr>
        <w:tabs>
          <w:tab w:val="center" w:pos="4153"/>
          <w:tab w:val="right" w:pos="7088"/>
          <w:tab w:val="right" w:pos="9781"/>
        </w:tabs>
        <w:autoSpaceDE/>
        <w:autoSpaceDN/>
        <w:adjustRightInd/>
        <w:snapToGrid/>
        <w:spacing w:after="0"/>
        <w:jc w:val="left"/>
        <w:rPr>
          <w:rFonts w:ascii="Arial" w:hAnsi="Arial" w:cs="Arial"/>
          <w:b/>
          <w:bCs/>
          <w:szCs w:val="20"/>
        </w:rPr>
      </w:pPr>
    </w:p>
    <w:p w14:paraId="0D9A84FF" w14:textId="61FBD6BA" w:rsidR="004C5333" w:rsidRDefault="001133D1" w:rsidP="004C5333">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w:t>
      </w:r>
      <w:r w:rsidR="00436E92">
        <w:rPr>
          <w:rFonts w:ascii="Arial" w:hAnsi="Arial" w:cs="Arial"/>
          <w:b/>
          <w:bCs/>
          <w:szCs w:val="20"/>
        </w:rPr>
        <w:t>1</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4C5333" w:rsidRPr="004C5333">
        <w:rPr>
          <w:rFonts w:ascii="Arial" w:hAnsi="Arial" w:cs="Arial"/>
          <w:b/>
          <w:bCs/>
          <w:szCs w:val="20"/>
        </w:rPr>
        <w:t>R1-</w:t>
      </w:r>
      <w:r w:rsidR="00ED56E8" w:rsidRPr="00ED56E8">
        <w:rPr>
          <w:rFonts w:ascii="Arial" w:hAnsi="Arial" w:cs="Arial"/>
          <w:b/>
          <w:bCs/>
          <w:szCs w:val="20"/>
        </w:rPr>
        <w:t>22129</w:t>
      </w:r>
      <w:r w:rsidR="001E4063">
        <w:rPr>
          <w:rFonts w:ascii="Arial" w:hAnsi="Arial" w:cs="Arial"/>
          <w:b/>
          <w:bCs/>
          <w:szCs w:val="20"/>
        </w:rPr>
        <w:t>99</w:t>
      </w:r>
    </w:p>
    <w:p w14:paraId="45293CD6" w14:textId="003F0B20" w:rsidR="0082406B" w:rsidRPr="00745F9E" w:rsidRDefault="00436E92" w:rsidP="004C5333">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rPr>
        <w:t>Toulouse, France</w:t>
      </w:r>
      <w:r w:rsidR="00665C97" w:rsidRPr="00665C97">
        <w:rPr>
          <w:rFonts w:ascii="Arial" w:hAnsi="Arial" w:cs="Arial"/>
          <w:b/>
          <w:bCs/>
          <w:szCs w:val="20"/>
        </w:rPr>
        <w:t xml:space="preserve">, </w:t>
      </w:r>
      <w:r>
        <w:rPr>
          <w:rFonts w:ascii="Arial" w:hAnsi="Arial" w:cs="Arial"/>
          <w:b/>
          <w:bCs/>
          <w:szCs w:val="20"/>
        </w:rPr>
        <w:t>November</w:t>
      </w:r>
      <w:r w:rsidR="00665C97" w:rsidRPr="00665C97">
        <w:rPr>
          <w:rFonts w:ascii="Arial" w:hAnsi="Arial" w:cs="Arial"/>
          <w:b/>
          <w:bCs/>
          <w:szCs w:val="20"/>
        </w:rPr>
        <w:t xml:space="preserve"> </w:t>
      </w:r>
      <w:r>
        <w:rPr>
          <w:rFonts w:ascii="Arial" w:hAnsi="Arial" w:cs="Arial"/>
          <w:b/>
          <w:bCs/>
          <w:szCs w:val="20"/>
        </w:rPr>
        <w:t>14</w:t>
      </w:r>
      <w:r w:rsidR="00665C97" w:rsidRPr="00665C97">
        <w:rPr>
          <w:rFonts w:ascii="Arial" w:hAnsi="Arial" w:cs="Arial"/>
          <w:b/>
          <w:bCs/>
          <w:szCs w:val="20"/>
        </w:rPr>
        <w:t xml:space="preserve"> – </w:t>
      </w:r>
      <w:r w:rsidR="005572BC">
        <w:rPr>
          <w:rFonts w:ascii="Arial" w:hAnsi="Arial" w:cs="Arial"/>
          <w:b/>
          <w:bCs/>
          <w:szCs w:val="20"/>
        </w:rPr>
        <w:t>1</w:t>
      </w:r>
      <w:r>
        <w:rPr>
          <w:rFonts w:ascii="Arial" w:hAnsi="Arial" w:cs="Arial"/>
          <w:b/>
          <w:bCs/>
          <w:szCs w:val="20"/>
        </w:rPr>
        <w:t>8</w:t>
      </w:r>
      <w:r w:rsidR="00665C97" w:rsidRPr="00665C97">
        <w:rPr>
          <w:rFonts w:ascii="Arial" w:hAnsi="Arial" w:cs="Arial" w:hint="eastAsia"/>
          <w:b/>
          <w:bCs/>
          <w:szCs w:val="20"/>
        </w:rPr>
        <w:t>,</w:t>
      </w:r>
      <w:r w:rsidR="00665C97"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7B85886F"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36E92" w:rsidRPr="00436E92">
        <w:rPr>
          <w:rFonts w:ascii="Arial" w:hAnsi="Arial" w:cs="Arial"/>
          <w:sz w:val="20"/>
          <w:szCs w:val="20"/>
          <w:lang w:val="en-GB"/>
        </w:rPr>
        <w:t>LS to RAN</w:t>
      </w:r>
      <w:r w:rsidR="00E67F8C">
        <w:rPr>
          <w:rFonts w:ascii="Arial" w:hAnsi="Arial" w:cs="Arial"/>
          <w:sz w:val="20"/>
          <w:szCs w:val="20"/>
          <w:lang w:val="en-GB"/>
        </w:rPr>
        <w:t>4</w:t>
      </w:r>
      <w:r w:rsidR="00436E92" w:rsidRPr="00436E92">
        <w:rPr>
          <w:rFonts w:ascii="Arial" w:hAnsi="Arial" w:cs="Arial"/>
          <w:sz w:val="20"/>
          <w:szCs w:val="20"/>
          <w:lang w:val="en-GB"/>
        </w:rPr>
        <w:t xml:space="preserve"> on </w:t>
      </w:r>
      <w:r w:rsidR="00E67F8C">
        <w:rPr>
          <w:rFonts w:ascii="Arial" w:hAnsi="Arial" w:cs="Arial"/>
          <w:sz w:val="20"/>
          <w:szCs w:val="20"/>
          <w:lang w:val="en-GB"/>
        </w:rPr>
        <w:t>low-power wake-up receiver architecture</w:t>
      </w:r>
      <w:r w:rsidR="00BB7F78">
        <w:rPr>
          <w:rFonts w:ascii="Arial" w:hAnsi="Arial" w:cs="Arial"/>
          <w:sz w:val="20"/>
          <w:szCs w:val="20"/>
          <w:lang w:val="en-GB"/>
        </w:rPr>
        <w:t>s</w:t>
      </w:r>
    </w:p>
    <w:p w14:paraId="1F4DF42A" w14:textId="4F88C8CD"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4FDB474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w:t>
      </w:r>
      <w:r w:rsidR="00934ED8">
        <w:rPr>
          <w:rFonts w:ascii="Arial" w:hAnsi="Arial" w:cs="Arial"/>
          <w:bCs/>
          <w:color w:val="000000"/>
          <w:sz w:val="20"/>
          <w:szCs w:val="20"/>
          <w:lang w:val="en-GB"/>
        </w:rPr>
        <w:t>8</w:t>
      </w:r>
    </w:p>
    <w:p w14:paraId="746026D2" w14:textId="7ADAB5D2"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934ED8" w:rsidRPr="00934ED8">
        <w:rPr>
          <w:rFonts w:ascii="Arial" w:hAnsi="Arial" w:cs="Arial"/>
          <w:bCs/>
          <w:color w:val="000000"/>
          <w:sz w:val="20"/>
          <w:szCs w:val="20"/>
          <w:lang w:val="en-GB"/>
        </w:rPr>
        <w:t>FS_NR_LPWUS</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6B34FB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131B44" w:rsidRPr="001E4063">
        <w:rPr>
          <w:rFonts w:ascii="Arial" w:hAnsi="Arial" w:cs="Arial"/>
          <w:bCs/>
          <w:sz w:val="20"/>
          <w:szCs w:val="20"/>
          <w:lang w:val="en-GB"/>
        </w:rPr>
        <w:t>TSG-RAN WG</w:t>
      </w:r>
      <w:r w:rsidR="00436E92" w:rsidRPr="001E4063">
        <w:rPr>
          <w:rFonts w:ascii="Arial" w:hAnsi="Arial" w:cs="Arial"/>
          <w:bCs/>
          <w:sz w:val="20"/>
          <w:szCs w:val="20"/>
          <w:lang w:val="en-GB"/>
        </w:rPr>
        <w:t>1</w:t>
      </w:r>
    </w:p>
    <w:p w14:paraId="1DF15E46" w14:textId="25ACEB7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w:t>
      </w:r>
      <w:r w:rsidR="00E67F8C">
        <w:rPr>
          <w:rFonts w:ascii="Arial" w:hAnsi="Arial" w:cs="Arial"/>
          <w:bCs/>
          <w:color w:val="000000"/>
          <w:sz w:val="20"/>
          <w:szCs w:val="20"/>
          <w:lang w:val="en-GB"/>
        </w:rPr>
        <w:t>4</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17F2299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eastAsia="zh-CN"/>
        </w:rPr>
      </w:pPr>
    </w:p>
    <w:p w14:paraId="24E710FA" w14:textId="00535EE4"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002807F5">
        <w:rPr>
          <w:rFonts w:ascii="Arial" w:hAnsi="Arial" w:cs="Arial"/>
          <w:b/>
          <w:sz w:val="20"/>
          <w:szCs w:val="20"/>
          <w:lang w:val="en-GB"/>
        </w:rPr>
        <w:t>(</w:t>
      </w:r>
      <w:r w:rsidR="00292FBE">
        <w:rPr>
          <w:rFonts w:ascii="Arial" w:hAnsi="Arial" w:cs="Arial"/>
          <w:b/>
          <w:sz w:val="20"/>
          <w:szCs w:val="20"/>
          <w:lang w:val="en-GB"/>
        </w:rPr>
        <w:t>s</w:t>
      </w:r>
      <w:r w:rsidR="002807F5">
        <w:rPr>
          <w:rFonts w:ascii="Arial" w:hAnsi="Arial" w:cs="Arial"/>
          <w:b/>
          <w:sz w:val="20"/>
          <w:szCs w:val="20"/>
          <w:lang w:val="en-GB"/>
        </w:rPr>
        <w:t>)</w:t>
      </w:r>
      <w:r w:rsidRPr="0082406B">
        <w:rPr>
          <w:rFonts w:ascii="Arial" w:hAnsi="Arial" w:cs="Arial"/>
          <w:b/>
          <w:sz w:val="20"/>
          <w:szCs w:val="20"/>
          <w:lang w:val="en-GB"/>
        </w:rPr>
        <w:t>:</w:t>
      </w:r>
      <w:r w:rsidRPr="0082406B">
        <w:rPr>
          <w:rFonts w:ascii="Arial" w:hAnsi="Arial" w:cs="Arial"/>
          <w:bCs/>
          <w:sz w:val="20"/>
          <w:szCs w:val="20"/>
          <w:lang w:val="en-GB"/>
        </w:rPr>
        <w:tab/>
      </w:r>
    </w:p>
    <w:p w14:paraId="4F831ABD" w14:textId="62099DF5"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E67F8C">
        <w:rPr>
          <w:rFonts w:ascii="Arial" w:hAnsi="Arial" w:cs="Arial"/>
          <w:bCs/>
          <w:sz w:val="20"/>
          <w:szCs w:val="20"/>
          <w:lang w:val="en-GB"/>
        </w:rPr>
        <w:t>Sigen Ye</w:t>
      </w:r>
      <w:r w:rsidR="004957C9">
        <w:rPr>
          <w:rFonts w:ascii="Arial" w:hAnsi="Arial" w:cs="Arial"/>
          <w:bCs/>
          <w:sz w:val="20"/>
          <w:szCs w:val="20"/>
          <w:lang w:val="en-GB"/>
        </w:rPr>
        <w:tab/>
      </w:r>
    </w:p>
    <w:p w14:paraId="36424934" w14:textId="075B9EFB" w:rsid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E7499E" w:rsidRPr="00B72677">
          <w:rPr>
            <w:rStyle w:val="Hyperlink"/>
            <w:rFonts w:ascii="Arial" w:hAnsi="Arial" w:cs="Arial"/>
            <w:bCs/>
            <w:sz w:val="20"/>
            <w:szCs w:val="20"/>
            <w:lang w:val="en-GB"/>
          </w:rPr>
          <w:t>sigen_ye@apple.com</w:t>
        </w:r>
      </w:hyperlink>
    </w:p>
    <w:p w14:paraId="6D4B11F6" w14:textId="77777777" w:rsidR="00E7499E" w:rsidRPr="0082406B" w:rsidRDefault="00E7499E"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60EEB8C1" w14:textId="266388C9" w:rsidR="00E7499E" w:rsidRPr="0082406B" w:rsidRDefault="00E7499E" w:rsidP="00E7499E">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Pr>
          <w:rFonts w:ascii="Arial" w:hAnsi="Arial" w:cs="Arial"/>
          <w:bCs/>
          <w:sz w:val="20"/>
          <w:szCs w:val="20"/>
          <w:lang w:val="en-GB"/>
        </w:rPr>
        <w:t>Xiaodong Shen</w:t>
      </w:r>
      <w:r>
        <w:rPr>
          <w:rFonts w:ascii="Arial" w:hAnsi="Arial" w:cs="Arial"/>
          <w:bCs/>
          <w:sz w:val="20"/>
          <w:szCs w:val="20"/>
          <w:lang w:val="en-GB"/>
        </w:rPr>
        <w:tab/>
      </w:r>
    </w:p>
    <w:p w14:paraId="52E75181" w14:textId="7A6F76E2" w:rsidR="00E7499E" w:rsidRPr="0082406B" w:rsidRDefault="00E7499E" w:rsidP="00E7499E">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9" w:history="1">
        <w:r w:rsidR="00E3664C" w:rsidRPr="00B72677">
          <w:rPr>
            <w:rStyle w:val="Hyperlink"/>
            <w:rFonts w:ascii="Arial" w:hAnsi="Arial" w:cs="Arial"/>
            <w:bCs/>
            <w:sz w:val="20"/>
            <w:szCs w:val="20"/>
            <w:lang w:val="en-GB"/>
          </w:rPr>
          <w:t>xiaodong.shen@vivo.com</w:t>
        </w:r>
      </w:hyperlink>
      <w:r w:rsidR="00E3664C">
        <w:rPr>
          <w:rFonts w:ascii="Arial" w:hAnsi="Arial" w:cs="Arial"/>
          <w:bCs/>
          <w:color w:val="000000"/>
          <w:sz w:val="20"/>
          <w:szCs w:val="20"/>
          <w:lang w:val="en-GB"/>
        </w:rPr>
        <w:t xml:space="preserve"> </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10"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0CE7F3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D468CE">
        <w:rPr>
          <w:rFonts w:ascii="Arial" w:hAnsi="Arial" w:cs="Arial"/>
          <w:bCs/>
          <w:sz w:val="20"/>
          <w:szCs w:val="20"/>
          <w:lang w:val="en-GB"/>
        </w:rPr>
        <w:t>No</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693012AA" w14:textId="2ABCCFE6" w:rsidR="00C8783E" w:rsidRPr="0089230E" w:rsidRDefault="0045718C" w:rsidP="0089230E">
      <w:pPr>
        <w:autoSpaceDE/>
        <w:autoSpaceDN/>
        <w:adjustRightInd/>
        <w:snapToGrid/>
        <w:jc w:val="left"/>
        <w:rPr>
          <w:sz w:val="20"/>
          <w:szCs w:val="20"/>
          <w:lang w:eastAsia="zh-CN"/>
        </w:rPr>
      </w:pPr>
      <w:r w:rsidRPr="0089230E">
        <w:rPr>
          <w:sz w:val="20"/>
          <w:szCs w:val="20"/>
          <w:lang w:eastAsia="zh-CN"/>
        </w:rPr>
        <w:t>RAN1 has discussed the low-power wake-up receiver</w:t>
      </w:r>
      <w:r w:rsidR="0051514E" w:rsidRPr="0089230E">
        <w:rPr>
          <w:sz w:val="20"/>
          <w:szCs w:val="20"/>
          <w:lang w:eastAsia="zh-CN"/>
        </w:rPr>
        <w:t xml:space="preserve"> (LP WUR)</w:t>
      </w:r>
      <w:r w:rsidRPr="0089230E">
        <w:rPr>
          <w:sz w:val="20"/>
          <w:szCs w:val="20"/>
          <w:lang w:eastAsia="zh-CN"/>
        </w:rPr>
        <w:t xml:space="preserve"> architecture</w:t>
      </w:r>
      <w:r w:rsidR="00BB7F78" w:rsidRPr="0089230E">
        <w:rPr>
          <w:sz w:val="20"/>
          <w:szCs w:val="20"/>
          <w:lang w:eastAsia="zh-CN"/>
        </w:rPr>
        <w:t>s</w:t>
      </w:r>
      <w:r w:rsidR="00E61759" w:rsidRPr="0089230E">
        <w:rPr>
          <w:sz w:val="20"/>
          <w:szCs w:val="20"/>
          <w:lang w:eastAsia="zh-CN"/>
        </w:rPr>
        <w:t xml:space="preserve"> and made </w:t>
      </w:r>
      <w:r w:rsidR="00BB7F78" w:rsidRPr="0089230E">
        <w:rPr>
          <w:sz w:val="20"/>
          <w:szCs w:val="20"/>
          <w:lang w:eastAsia="zh-CN"/>
        </w:rPr>
        <w:t xml:space="preserve">some </w:t>
      </w:r>
      <w:r w:rsidR="00E61759" w:rsidRPr="0089230E">
        <w:rPr>
          <w:sz w:val="20"/>
          <w:szCs w:val="20"/>
          <w:lang w:eastAsia="zh-CN"/>
        </w:rPr>
        <w:t xml:space="preserve">agreements </w:t>
      </w:r>
      <w:r w:rsidR="00A8529F" w:rsidRPr="0089230E">
        <w:rPr>
          <w:sz w:val="20"/>
          <w:szCs w:val="20"/>
          <w:lang w:eastAsia="zh-CN"/>
        </w:rPr>
        <w:t xml:space="preserve">as shown in the </w:t>
      </w:r>
      <w:r w:rsidR="00BB7F78" w:rsidRPr="0089230E">
        <w:rPr>
          <w:sz w:val="20"/>
          <w:szCs w:val="20"/>
          <w:lang w:eastAsia="zh-CN"/>
        </w:rPr>
        <w:t>A</w:t>
      </w:r>
      <w:r w:rsidR="00A8529F" w:rsidRPr="0089230E">
        <w:rPr>
          <w:sz w:val="20"/>
          <w:szCs w:val="20"/>
          <w:lang w:eastAsia="zh-CN"/>
        </w:rPr>
        <w:t>ppendix</w:t>
      </w:r>
      <w:r w:rsidR="0088516B" w:rsidRPr="0089230E">
        <w:rPr>
          <w:sz w:val="20"/>
          <w:szCs w:val="20"/>
          <w:lang w:eastAsia="zh-CN"/>
        </w:rPr>
        <w:t>.</w:t>
      </w:r>
      <w:r w:rsidR="0051514E" w:rsidRPr="0089230E">
        <w:rPr>
          <w:sz w:val="20"/>
          <w:szCs w:val="20"/>
          <w:lang w:eastAsia="zh-CN"/>
        </w:rPr>
        <w:t xml:space="preserve"> </w:t>
      </w:r>
      <w:r w:rsidR="00326D00">
        <w:rPr>
          <w:sz w:val="20"/>
          <w:szCs w:val="20"/>
          <w:lang w:eastAsia="zh-CN"/>
        </w:rPr>
        <w:t>In addition, t</w:t>
      </w:r>
      <w:r w:rsidR="0088516B" w:rsidRPr="0089230E">
        <w:rPr>
          <w:sz w:val="20"/>
          <w:szCs w:val="20"/>
          <w:lang w:eastAsia="zh-CN"/>
        </w:rPr>
        <w:t>here are</w:t>
      </w:r>
      <w:r w:rsidR="0051514E" w:rsidRPr="0089230E">
        <w:rPr>
          <w:sz w:val="20"/>
          <w:szCs w:val="20"/>
          <w:lang w:eastAsia="zh-CN"/>
        </w:rPr>
        <w:t xml:space="preserve"> RAN1 agreements</w:t>
      </w:r>
      <w:r w:rsidR="00326D00">
        <w:rPr>
          <w:sz w:val="20"/>
          <w:szCs w:val="20"/>
          <w:lang w:eastAsia="zh-CN"/>
        </w:rPr>
        <w:t xml:space="preserve"> for the study item</w:t>
      </w:r>
      <w:r w:rsidR="0051514E" w:rsidRPr="0089230E">
        <w:rPr>
          <w:sz w:val="20"/>
          <w:szCs w:val="20"/>
          <w:lang w:eastAsia="zh-CN"/>
        </w:rPr>
        <w:t xml:space="preserve"> </w:t>
      </w:r>
      <w:r w:rsidR="0088516B" w:rsidRPr="0089230E">
        <w:rPr>
          <w:sz w:val="20"/>
          <w:szCs w:val="20"/>
          <w:lang w:eastAsia="zh-CN"/>
        </w:rPr>
        <w:t xml:space="preserve">made </w:t>
      </w:r>
      <w:r w:rsidR="0051514E" w:rsidRPr="0089230E">
        <w:rPr>
          <w:sz w:val="20"/>
          <w:szCs w:val="20"/>
          <w:lang w:eastAsia="zh-CN"/>
        </w:rPr>
        <w:t xml:space="preserve">under agenda items other than the </w:t>
      </w:r>
      <w:r w:rsidR="0088516B" w:rsidRPr="0089230E">
        <w:rPr>
          <w:sz w:val="20"/>
          <w:szCs w:val="20"/>
          <w:lang w:eastAsia="zh-CN"/>
        </w:rPr>
        <w:t>LP WUR architecture</w:t>
      </w:r>
      <w:r w:rsidR="00BB7F78" w:rsidRPr="0089230E">
        <w:rPr>
          <w:sz w:val="20"/>
          <w:szCs w:val="20"/>
          <w:lang w:eastAsia="zh-CN"/>
        </w:rPr>
        <w:t>s</w:t>
      </w:r>
      <w:r w:rsidR="0088516B" w:rsidRPr="0089230E">
        <w:rPr>
          <w:sz w:val="20"/>
          <w:szCs w:val="20"/>
          <w:lang w:eastAsia="zh-CN"/>
        </w:rPr>
        <w:t xml:space="preserve">, which are not included </w:t>
      </w:r>
      <w:r w:rsidR="0089230E" w:rsidRPr="0089230E">
        <w:rPr>
          <w:sz w:val="20"/>
          <w:szCs w:val="20"/>
          <w:lang w:eastAsia="zh-CN"/>
        </w:rPr>
        <w:t>in the Appendix</w:t>
      </w:r>
      <w:r w:rsidR="0088516B" w:rsidRPr="0089230E">
        <w:rPr>
          <w:sz w:val="20"/>
          <w:szCs w:val="20"/>
          <w:lang w:eastAsia="zh-CN"/>
        </w:rPr>
        <w:t>.</w:t>
      </w:r>
    </w:p>
    <w:p w14:paraId="1F7875D8" w14:textId="77777777" w:rsidR="00B80E36" w:rsidRPr="00B80E36" w:rsidRDefault="00B80E36" w:rsidP="00B80E36">
      <w:pPr>
        <w:autoSpaceDE/>
        <w:autoSpaceDN/>
        <w:adjustRightInd/>
        <w:snapToGrid/>
        <w:spacing w:after="0"/>
        <w:jc w:val="left"/>
        <w:rPr>
          <w:rFonts w:ascii="Times" w:eastAsia="Batang" w:hAnsi="Times"/>
          <w:sz w:val="20"/>
          <w:szCs w:val="15"/>
          <w:lang w:val="en-GB"/>
        </w:rPr>
      </w:pPr>
      <w:r w:rsidRPr="00B80E36">
        <w:rPr>
          <w:rFonts w:eastAsia="Batang"/>
          <w:sz w:val="20"/>
          <w:szCs w:val="15"/>
          <w:lang w:val="en-GB"/>
        </w:rPr>
        <w:t>RAN1 kindly asks RAN4 to take RAN1 agreements into account, study at least the LP WUR architectures that RAN1</w:t>
      </w:r>
      <w:r w:rsidRPr="00B80E36">
        <w:rPr>
          <w:rFonts w:ascii="Times" w:eastAsia="Batang" w:hAnsi="Times"/>
          <w:sz w:val="20"/>
          <w:szCs w:val="15"/>
          <w:lang w:val="en-GB"/>
        </w:rPr>
        <w:t xml:space="preserve"> identifies and provide feedback, potentially considering the aspects including but not limited to:</w:t>
      </w:r>
    </w:p>
    <w:p w14:paraId="6B4DB303" w14:textId="2D5B8486"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The reasonable assumption on adjacent channel selectivity (ACS) for the study and the impact on the LP WUR architectures and signal design</w:t>
      </w:r>
    </w:p>
    <w:p w14:paraId="1ED9683D"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1580A03D" w14:textId="77777777" w:rsidR="00B80E36" w:rsidRPr="00B80E36" w:rsidRDefault="00B80E36" w:rsidP="00B80E36">
      <w:pPr>
        <w:numPr>
          <w:ilvl w:val="1"/>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The necessity of guard band (if needed, the minimum guard band) between LP WUS subcarriers and adjacent subcarriers</w:t>
      </w:r>
    </w:p>
    <w:p w14:paraId="029000DB" w14:textId="77777777" w:rsidR="00B80E36" w:rsidRPr="00B80E36" w:rsidRDefault="00B80E36" w:rsidP="00B80E36">
      <w:pPr>
        <w:numPr>
          <w:ilvl w:val="1"/>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Whether it is feasible to have LP WUS location flexible within the carrier</w:t>
      </w:r>
    </w:p>
    <w:p w14:paraId="697D89FA"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The feasible noise figure(s) for each type of LP WUR architectures</w:t>
      </w:r>
    </w:p>
    <w:p w14:paraId="10233369"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Impact, if any, LP-WUS transmission on existing gNB emissions/compliance requirements</w:t>
      </w:r>
    </w:p>
    <w:p w14:paraId="317809BA"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The potential RF impairments to be considered include e.g. timing error, frequency error, image impact, LO leakage (DC offset) and flicker (1/f) noise</w:t>
      </w:r>
    </w:p>
    <w:p w14:paraId="651A0274"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 xml:space="preserve">Whether certain LP WUR </w:t>
      </w:r>
      <w:r w:rsidRPr="00B80E36">
        <w:rPr>
          <w:rFonts w:ascii="Times" w:eastAsia="Batang" w:hAnsi="Times"/>
          <w:sz w:val="20"/>
          <w:szCs w:val="15"/>
          <w:lang w:val="en-GB"/>
        </w:rPr>
        <w:t xml:space="preserve">architectures </w:t>
      </w:r>
      <w:r w:rsidRPr="00B80E36">
        <w:rPr>
          <w:rFonts w:ascii="Times" w:eastAsia="Batang" w:hAnsi="Times"/>
          <w:sz w:val="20"/>
          <w:szCs w:val="20"/>
          <w:lang w:val="en-GB" w:eastAsia="x-none"/>
        </w:rPr>
        <w:t>can support multi-band capability</w:t>
      </w:r>
    </w:p>
    <w:p w14:paraId="31DD0CD5" w14:textId="77777777" w:rsidR="00B80E36" w:rsidRPr="00B80E36" w:rsidRDefault="00B80E36" w:rsidP="00B80E36">
      <w:pPr>
        <w:numPr>
          <w:ilvl w:val="0"/>
          <w:numId w:val="45"/>
        </w:numPr>
        <w:autoSpaceDE/>
        <w:autoSpaceDN/>
        <w:adjustRightInd/>
        <w:snapToGrid/>
        <w:spacing w:after="0"/>
        <w:jc w:val="left"/>
        <w:rPr>
          <w:rFonts w:ascii="Times" w:eastAsia="Batang" w:hAnsi="Times"/>
          <w:sz w:val="20"/>
          <w:szCs w:val="20"/>
          <w:lang w:val="en-GB" w:eastAsia="x-none"/>
        </w:rPr>
      </w:pPr>
      <w:r w:rsidRPr="00B80E36">
        <w:rPr>
          <w:rFonts w:ascii="Times" w:eastAsia="Batang" w:hAnsi="Times"/>
          <w:sz w:val="20"/>
          <w:szCs w:val="20"/>
          <w:lang w:val="en-GB" w:eastAsia="x-none"/>
        </w:rPr>
        <w:t>Note: RAN1 may or may not identify further architecture(s) for the study.</w:t>
      </w:r>
    </w:p>
    <w:p w14:paraId="62B6970C" w14:textId="77777777" w:rsidR="00B80E36" w:rsidRPr="00B80E36" w:rsidRDefault="00B80E36" w:rsidP="00C8783E">
      <w:pPr>
        <w:autoSpaceDE/>
        <w:autoSpaceDN/>
        <w:adjustRightInd/>
        <w:snapToGrid/>
        <w:rPr>
          <w:rFonts w:ascii="Arial" w:hAnsi="Arial" w:cs="Arial"/>
          <w:sz w:val="20"/>
          <w:szCs w:val="20"/>
          <w:lang w:val="en-GB" w:eastAsia="zh-CN"/>
        </w:rPr>
      </w:pPr>
    </w:p>
    <w:p w14:paraId="54EF39D9" w14:textId="77777777" w:rsidR="0009179A" w:rsidRPr="00E7262D" w:rsidRDefault="0009179A" w:rsidP="0082406B">
      <w:pPr>
        <w:autoSpaceDE/>
        <w:autoSpaceDN/>
        <w:adjustRightInd/>
        <w:snapToGrid/>
        <w:spacing w:after="0"/>
        <w:jc w:val="left"/>
        <w:rPr>
          <w:rFonts w:ascii="Arial" w:hAnsi="Arial" w:cs="Arial"/>
          <w:sz w:val="20"/>
          <w:szCs w:val="20"/>
          <w:lang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48055753"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w:t>
      </w:r>
      <w:r w:rsidR="00292FBE">
        <w:rPr>
          <w:rFonts w:ascii="Arial" w:hAnsi="Arial" w:cs="Arial"/>
          <w:b/>
          <w:bCs/>
          <w:color w:val="000000"/>
          <w:sz w:val="20"/>
          <w:szCs w:val="20"/>
          <w:lang w:val="en-GB"/>
        </w:rPr>
        <w:t>4</w:t>
      </w:r>
    </w:p>
    <w:p w14:paraId="0F7BA74F" w14:textId="1C9B574E" w:rsidR="00921457" w:rsidRDefault="0082406B" w:rsidP="00D468CE">
      <w:pPr>
        <w:autoSpaceDE/>
        <w:autoSpaceDN/>
        <w:adjustRightInd/>
        <w:snapToGrid/>
        <w:ind w:left="993" w:hanging="993"/>
        <w:rPr>
          <w:rFonts w:ascii="Arial" w:hAnsi="Arial" w:cs="Arial"/>
          <w:color w:val="000000"/>
          <w:sz w:val="20"/>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A8529F">
        <w:rPr>
          <w:rFonts w:ascii="Arial" w:hAnsi="Arial" w:cs="Arial"/>
          <w:color w:val="000000"/>
          <w:sz w:val="20"/>
          <w:szCs w:val="20"/>
          <w:lang w:val="en-GB"/>
        </w:rPr>
        <w:t>asks</w:t>
      </w:r>
      <w:r w:rsidR="003069F0">
        <w:rPr>
          <w:rFonts w:ascii="Arial" w:hAnsi="Arial" w:cs="Arial"/>
          <w:color w:val="000000"/>
          <w:sz w:val="20"/>
          <w:szCs w:val="20"/>
          <w:lang w:val="en-GB"/>
        </w:rPr>
        <w:t xml:space="preserve"> RAN</w:t>
      </w:r>
      <w:r w:rsidR="00A8529F">
        <w:rPr>
          <w:rFonts w:ascii="Arial" w:hAnsi="Arial" w:cs="Arial"/>
          <w:color w:val="000000"/>
          <w:sz w:val="20"/>
          <w:szCs w:val="20"/>
          <w:lang w:val="en-GB"/>
        </w:rPr>
        <w:t>4</w:t>
      </w:r>
      <w:r w:rsidR="00FC1F43">
        <w:rPr>
          <w:rFonts w:ascii="Arial" w:hAnsi="Arial" w:cs="Arial"/>
          <w:color w:val="000000"/>
          <w:sz w:val="20"/>
          <w:szCs w:val="20"/>
          <w:lang w:val="en-GB"/>
        </w:rPr>
        <w:t xml:space="preserve"> </w:t>
      </w:r>
      <w:r w:rsidR="00A90C28">
        <w:rPr>
          <w:rFonts w:ascii="Arial" w:hAnsi="Arial" w:cs="Arial"/>
          <w:color w:val="000000"/>
          <w:sz w:val="20"/>
          <w:szCs w:val="20"/>
          <w:lang w:val="en-GB"/>
        </w:rPr>
        <w:t>to</w:t>
      </w:r>
      <w:r w:rsidR="000532DC">
        <w:rPr>
          <w:rFonts w:ascii="Arial" w:hAnsi="Arial" w:cs="Arial"/>
          <w:color w:val="000000"/>
          <w:sz w:val="20"/>
          <w:szCs w:val="20"/>
          <w:lang w:val="en-GB"/>
        </w:rPr>
        <w:t xml:space="preserve"> take the above into consideration</w:t>
      </w:r>
      <w:r w:rsidR="002807F5" w:rsidRPr="002807F5">
        <w:rPr>
          <w:rFonts w:ascii="Arial" w:hAnsi="Arial" w:cs="Arial"/>
          <w:color w:val="000000"/>
          <w:sz w:val="20"/>
          <w:szCs w:val="20"/>
        </w:rPr>
        <w:t>, study at least the LP WUR architectures that RAN1 identifies and provide feedback</w:t>
      </w:r>
      <w:r w:rsidR="003D20AF" w:rsidRPr="003D20AF">
        <w:rPr>
          <w:rFonts w:ascii="Arial" w:hAnsi="Arial" w:cs="Arial"/>
          <w:color w:val="000000"/>
          <w:sz w:val="20"/>
          <w:szCs w:val="20"/>
        </w:rPr>
        <w:t>.</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AEB1778" w14:textId="611714D4" w:rsidR="002F1571" w:rsidRPr="0022341D" w:rsidRDefault="002F1571" w:rsidP="002F1571">
      <w:pPr>
        <w:tabs>
          <w:tab w:val="left" w:pos="5103"/>
        </w:tabs>
        <w:autoSpaceDE/>
        <w:autoSpaceDN/>
        <w:adjustRightInd/>
        <w:snapToGrid/>
        <w:ind w:left="2268" w:hanging="2268"/>
        <w:jc w:val="left"/>
        <w:rPr>
          <w:bCs/>
          <w:color w:val="000000"/>
          <w:sz w:val="20"/>
          <w:szCs w:val="20"/>
          <w:lang w:val="en-GB"/>
        </w:rPr>
      </w:pPr>
      <w:r w:rsidRPr="0022341D">
        <w:rPr>
          <w:bCs/>
          <w:color w:val="000000"/>
          <w:sz w:val="20"/>
          <w:szCs w:val="20"/>
          <w:lang w:val="en-GB"/>
        </w:rPr>
        <w:t>TSG-RAN WG1 Meeting #112                              27 February – 3 March 2023</w:t>
      </w:r>
      <w:r w:rsidRPr="0022341D">
        <w:rPr>
          <w:bCs/>
          <w:color w:val="000000"/>
          <w:sz w:val="20"/>
          <w:szCs w:val="20"/>
          <w:lang w:val="en-GB"/>
        </w:rPr>
        <w:tab/>
      </w:r>
      <w:r w:rsidR="005456CB" w:rsidRPr="0022341D">
        <w:rPr>
          <w:bCs/>
          <w:color w:val="000000"/>
          <w:sz w:val="20"/>
          <w:szCs w:val="20"/>
          <w:lang w:val="en-GB"/>
        </w:rPr>
        <w:t xml:space="preserve">  </w:t>
      </w:r>
      <w:r w:rsidRPr="0022341D">
        <w:rPr>
          <w:bCs/>
          <w:color w:val="000000"/>
          <w:sz w:val="20"/>
          <w:szCs w:val="20"/>
          <w:lang w:val="en-GB"/>
        </w:rPr>
        <w:tab/>
      </w:r>
      <w:r w:rsidR="005456CB" w:rsidRPr="0022341D">
        <w:rPr>
          <w:bCs/>
          <w:color w:val="000000"/>
          <w:sz w:val="20"/>
          <w:szCs w:val="20"/>
          <w:lang w:val="en-GB"/>
        </w:rPr>
        <w:t xml:space="preserve"> </w:t>
      </w:r>
      <w:r w:rsidR="00E254D6">
        <w:rPr>
          <w:bCs/>
          <w:color w:val="000000"/>
          <w:sz w:val="20"/>
          <w:szCs w:val="20"/>
          <w:lang w:val="en-GB"/>
        </w:rPr>
        <w:tab/>
      </w:r>
      <w:r w:rsidR="007E6407" w:rsidRPr="0022341D">
        <w:rPr>
          <w:bCs/>
          <w:color w:val="000000"/>
          <w:sz w:val="20"/>
          <w:szCs w:val="20"/>
          <w:lang w:val="en-GB"/>
        </w:rPr>
        <w:t>Athens</w:t>
      </w:r>
      <w:r w:rsidRPr="0022341D">
        <w:rPr>
          <w:bCs/>
          <w:color w:val="000000"/>
          <w:sz w:val="20"/>
          <w:szCs w:val="20"/>
          <w:lang w:val="en-GB"/>
        </w:rPr>
        <w:t xml:space="preserve">, </w:t>
      </w:r>
      <w:r w:rsidR="007E6407" w:rsidRPr="0022341D">
        <w:rPr>
          <w:bCs/>
          <w:color w:val="000000"/>
          <w:sz w:val="20"/>
          <w:szCs w:val="20"/>
          <w:lang w:val="en-GB"/>
        </w:rPr>
        <w:t>Greece</w:t>
      </w:r>
    </w:p>
    <w:p w14:paraId="3A57AD73" w14:textId="6DF6879B" w:rsidR="00BC49B8" w:rsidRPr="0022341D" w:rsidRDefault="00BC49B8" w:rsidP="00BC49B8">
      <w:pPr>
        <w:tabs>
          <w:tab w:val="left" w:pos="5103"/>
        </w:tabs>
        <w:autoSpaceDE/>
        <w:autoSpaceDN/>
        <w:adjustRightInd/>
        <w:snapToGrid/>
        <w:ind w:left="2268" w:hanging="2268"/>
        <w:jc w:val="left"/>
        <w:rPr>
          <w:bCs/>
          <w:color w:val="000000"/>
          <w:sz w:val="20"/>
          <w:szCs w:val="20"/>
          <w:lang w:val="en-GB"/>
        </w:rPr>
      </w:pPr>
      <w:r w:rsidRPr="0022341D">
        <w:rPr>
          <w:bCs/>
          <w:color w:val="000000"/>
          <w:sz w:val="20"/>
          <w:szCs w:val="20"/>
          <w:lang w:val="en-GB"/>
        </w:rPr>
        <w:lastRenderedPageBreak/>
        <w:t>TSG-RAN WG1 Meeting #112bis-e                      17 – 26 April 2023</w:t>
      </w:r>
      <w:r w:rsidRPr="0022341D">
        <w:rPr>
          <w:bCs/>
          <w:color w:val="000000"/>
          <w:sz w:val="20"/>
          <w:szCs w:val="20"/>
          <w:lang w:val="en-GB"/>
        </w:rPr>
        <w:tab/>
        <w:t xml:space="preserve">  </w:t>
      </w:r>
      <w:r w:rsidRPr="0022341D">
        <w:rPr>
          <w:bCs/>
          <w:color w:val="000000"/>
          <w:sz w:val="20"/>
          <w:szCs w:val="20"/>
          <w:lang w:val="en-GB"/>
        </w:rPr>
        <w:tab/>
        <w:t xml:space="preserve">                Online</w:t>
      </w:r>
    </w:p>
    <w:p w14:paraId="6E12A1D9" w14:textId="0E404839" w:rsidR="00BC49B8" w:rsidRDefault="00BC49B8" w:rsidP="002F1571">
      <w:pPr>
        <w:tabs>
          <w:tab w:val="left" w:pos="5103"/>
        </w:tabs>
        <w:autoSpaceDE/>
        <w:autoSpaceDN/>
        <w:adjustRightInd/>
        <w:snapToGrid/>
        <w:ind w:left="2268" w:hanging="2268"/>
        <w:jc w:val="left"/>
        <w:rPr>
          <w:lang w:val="en-GB"/>
        </w:rPr>
      </w:pPr>
    </w:p>
    <w:p w14:paraId="531F5F97" w14:textId="77777777" w:rsidR="00DF11E4" w:rsidRPr="00BC49B8" w:rsidRDefault="00DF11E4" w:rsidP="002F1571">
      <w:pPr>
        <w:tabs>
          <w:tab w:val="left" w:pos="5103"/>
        </w:tabs>
        <w:autoSpaceDE/>
        <w:autoSpaceDN/>
        <w:adjustRightInd/>
        <w:snapToGrid/>
        <w:ind w:left="2268" w:hanging="2268"/>
        <w:jc w:val="left"/>
        <w:rPr>
          <w:lang w:val="en-GB"/>
        </w:rPr>
      </w:pPr>
    </w:p>
    <w:p w14:paraId="3F0A955C" w14:textId="5028F3B0" w:rsidR="006264AD" w:rsidRPr="0082406B" w:rsidRDefault="006264AD" w:rsidP="006264AD">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Appendix</w:t>
      </w:r>
      <w:r w:rsidRPr="0082406B">
        <w:rPr>
          <w:rFonts w:ascii="Arial" w:hAnsi="Arial" w:cs="Arial"/>
          <w:b/>
          <w:color w:val="000000"/>
          <w:sz w:val="20"/>
          <w:szCs w:val="20"/>
          <w:lang w:val="en-GB"/>
        </w:rPr>
        <w:t>:</w:t>
      </w:r>
    </w:p>
    <w:p w14:paraId="3B81193B" w14:textId="77777777" w:rsidR="00033845" w:rsidRPr="00033845" w:rsidRDefault="00033845" w:rsidP="00033845">
      <w:pPr>
        <w:autoSpaceDE/>
        <w:autoSpaceDN/>
        <w:adjustRightInd/>
        <w:snapToGrid/>
        <w:spacing w:after="0" w:line="259" w:lineRule="auto"/>
        <w:jc w:val="left"/>
        <w:rPr>
          <w:rFonts w:ascii="Times" w:eastAsia="Batang" w:hAnsi="Times"/>
          <w:b/>
          <w:bCs/>
          <w:sz w:val="20"/>
          <w:szCs w:val="24"/>
          <w:lang w:val="en-GB" w:eastAsia="zh-CN"/>
        </w:rPr>
      </w:pPr>
      <w:r w:rsidRPr="00033845">
        <w:rPr>
          <w:rFonts w:ascii="Times" w:eastAsia="Batang" w:hAnsi="Times"/>
          <w:b/>
          <w:bCs/>
          <w:sz w:val="20"/>
          <w:szCs w:val="24"/>
          <w:lang w:val="en-GB" w:eastAsia="zh-CN"/>
        </w:rPr>
        <w:t>Conclusion</w:t>
      </w:r>
    </w:p>
    <w:p w14:paraId="62B1D196" w14:textId="77777777" w:rsidR="00033845" w:rsidRPr="00033845" w:rsidRDefault="00033845" w:rsidP="00033845">
      <w:pPr>
        <w:autoSpaceDE/>
        <w:autoSpaceDN/>
        <w:adjustRightInd/>
        <w:snapToGrid/>
        <w:spacing w:after="0" w:line="259" w:lineRule="auto"/>
        <w:jc w:val="left"/>
        <w:rPr>
          <w:rFonts w:ascii="Times" w:eastAsia="Batang" w:hAnsi="Times"/>
          <w:sz w:val="20"/>
          <w:szCs w:val="20"/>
          <w:lang w:val="en-GB"/>
        </w:rPr>
      </w:pPr>
      <w:r w:rsidRPr="00033845">
        <w:rPr>
          <w:rFonts w:ascii="Times" w:eastAsia="Batang" w:hAnsi="Times"/>
          <w:sz w:val="20"/>
          <w:szCs w:val="20"/>
          <w:lang w:val="en-GB"/>
        </w:rPr>
        <w:t>RAN1 does not intend to mandate the implementation of any specific type(s) of LP WUR architecture at the UE.</w:t>
      </w:r>
    </w:p>
    <w:p w14:paraId="5AC24992" w14:textId="77777777" w:rsidR="00033845" w:rsidRPr="00033845" w:rsidRDefault="00033845" w:rsidP="00033845">
      <w:pPr>
        <w:numPr>
          <w:ilvl w:val="0"/>
          <w:numId w:val="42"/>
        </w:numPr>
        <w:autoSpaceDE/>
        <w:autoSpaceDN/>
        <w:adjustRightInd/>
        <w:snapToGrid/>
        <w:spacing w:after="0" w:line="259" w:lineRule="auto"/>
        <w:rPr>
          <w:rFonts w:eastAsia="Malgun Gothic"/>
          <w:sz w:val="20"/>
          <w:szCs w:val="20"/>
        </w:rPr>
      </w:pPr>
      <w:r w:rsidRPr="00033845">
        <w:rPr>
          <w:rFonts w:eastAsia="Malgun Gothic"/>
          <w:sz w:val="20"/>
          <w:szCs w:val="20"/>
          <w:lang w:val="en-GB"/>
        </w:rPr>
        <w:t>Note: this does not prevent RAN4 from defining requirements for LP WUR in the normative phase.</w:t>
      </w:r>
    </w:p>
    <w:p w14:paraId="6A8D5D53" w14:textId="77777777" w:rsidR="00033845" w:rsidRPr="00033845" w:rsidRDefault="00033845" w:rsidP="00033845">
      <w:pPr>
        <w:autoSpaceDE/>
        <w:autoSpaceDN/>
        <w:adjustRightInd/>
        <w:snapToGrid/>
        <w:spacing w:after="0" w:line="259" w:lineRule="auto"/>
        <w:jc w:val="left"/>
        <w:rPr>
          <w:rFonts w:ascii="Times" w:eastAsia="Batang" w:hAnsi="Times"/>
          <w:sz w:val="20"/>
          <w:szCs w:val="24"/>
          <w:lang w:eastAsia="zh-CN"/>
        </w:rPr>
      </w:pPr>
    </w:p>
    <w:p w14:paraId="4C421996"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1EDC6091" w14:textId="77777777" w:rsidR="00033845" w:rsidRPr="00033845" w:rsidRDefault="00033845" w:rsidP="00033845">
      <w:pPr>
        <w:autoSpaceDE/>
        <w:autoSpaceDN/>
        <w:adjustRightInd/>
        <w:snapToGrid/>
        <w:spacing w:after="0" w:line="259" w:lineRule="auto"/>
        <w:jc w:val="left"/>
        <w:rPr>
          <w:rFonts w:ascii="Times" w:eastAsia="Batang" w:hAnsi="Times"/>
          <w:sz w:val="20"/>
          <w:szCs w:val="20"/>
          <w:lang w:val="en-GB"/>
        </w:rPr>
      </w:pPr>
      <w:r w:rsidRPr="00033845">
        <w:rPr>
          <w:rFonts w:ascii="Times" w:eastAsia="Batang" w:hAnsi="Times"/>
          <w:sz w:val="20"/>
          <w:szCs w:val="20"/>
          <w:lang w:val="en-GB"/>
        </w:rPr>
        <w:t>Study at least the following three types of receiver architectures for LP-WUR:</w:t>
      </w:r>
    </w:p>
    <w:p w14:paraId="077162B0"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Architecture with RF envelope detection </w:t>
      </w:r>
    </w:p>
    <w:p w14:paraId="23E39C68"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Heterodyne architecture with IF envelope detection</w:t>
      </w:r>
    </w:p>
    <w:p w14:paraId="6DF40A89"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Homodyne/zero-IF architecture with baseband envelope detection</w:t>
      </w:r>
    </w:p>
    <w:p w14:paraId="464511EB"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Note: The details of each type of receiver architecture are discussed separately.</w:t>
      </w:r>
    </w:p>
    <w:p w14:paraId="62CD50CA"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Note: Above receiver architectures are considered suitable for OOK modulation. Some of the architectures </w:t>
      </w:r>
    </w:p>
    <w:p w14:paraId="79A14F37" w14:textId="77777777" w:rsidR="00033845" w:rsidRPr="00033845" w:rsidRDefault="00033845" w:rsidP="00033845">
      <w:pPr>
        <w:autoSpaceDE/>
        <w:autoSpaceDN/>
        <w:adjustRightInd/>
        <w:snapToGrid/>
        <w:spacing w:after="0" w:line="259" w:lineRule="auto"/>
        <w:ind w:left="720"/>
        <w:jc w:val="left"/>
        <w:rPr>
          <w:rFonts w:ascii="Times" w:eastAsia="Batang" w:hAnsi="Times"/>
          <w:sz w:val="20"/>
          <w:szCs w:val="20"/>
          <w:lang w:val="en-GB" w:eastAsia="zh-CN"/>
        </w:rPr>
      </w:pPr>
      <w:r w:rsidRPr="00033845">
        <w:rPr>
          <w:rFonts w:ascii="Times" w:eastAsia="Batang" w:hAnsi="Times"/>
          <w:sz w:val="20"/>
          <w:szCs w:val="20"/>
          <w:lang w:val="en-GB" w:eastAsia="zh-CN"/>
        </w:rPr>
        <w:t>can be applicable for other modulations such as FSK.</w:t>
      </w:r>
    </w:p>
    <w:p w14:paraId="3C68D828" w14:textId="77777777" w:rsidR="00033845" w:rsidRPr="00033845" w:rsidRDefault="00033845" w:rsidP="00033845">
      <w:pPr>
        <w:autoSpaceDE/>
        <w:autoSpaceDN/>
        <w:adjustRightInd/>
        <w:snapToGrid/>
        <w:spacing w:after="0"/>
        <w:rPr>
          <w:rFonts w:eastAsia="Times New Roman" w:cs="Batang"/>
          <w:sz w:val="20"/>
          <w:szCs w:val="20"/>
          <w:lang w:val="en-GB"/>
        </w:rPr>
      </w:pPr>
    </w:p>
    <w:p w14:paraId="1D395505"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3B7F562A" w14:textId="77777777" w:rsidR="00033845" w:rsidRPr="00033845" w:rsidRDefault="00033845" w:rsidP="00033845">
      <w:pPr>
        <w:autoSpaceDE/>
        <w:autoSpaceDN/>
        <w:adjustRightInd/>
        <w:snapToGrid/>
        <w:spacing w:after="0"/>
        <w:jc w:val="left"/>
        <w:rPr>
          <w:rFonts w:ascii="Times" w:eastAsia="Batang" w:hAnsi="Times"/>
          <w:sz w:val="20"/>
          <w:szCs w:val="20"/>
          <w:lang w:val="en-GB"/>
        </w:rPr>
      </w:pPr>
      <w:r w:rsidRPr="00033845">
        <w:rPr>
          <w:rFonts w:ascii="Times" w:eastAsia="Batang" w:hAnsi="Times"/>
          <w:sz w:val="20"/>
          <w:szCs w:val="20"/>
          <w:lang w:val="en-GB"/>
        </w:rPr>
        <w:t>Study the architecture with RF envelope detection based on at least the following diagram for LP-WUR.</w:t>
      </w:r>
    </w:p>
    <w:p w14:paraId="1F196FB0" w14:textId="77777777" w:rsidR="00033845" w:rsidRPr="00033845" w:rsidRDefault="00033845" w:rsidP="00033845">
      <w:pPr>
        <w:numPr>
          <w:ilvl w:val="0"/>
          <w:numId w:val="43"/>
        </w:numPr>
        <w:autoSpaceDE/>
        <w:autoSpaceDN/>
        <w:adjustRightInd/>
        <w:snapToGrid/>
        <w:spacing w:after="0"/>
        <w:jc w:val="left"/>
        <w:rPr>
          <w:rFonts w:ascii="Times" w:eastAsia="Batang" w:hAnsi="Times"/>
          <w:sz w:val="20"/>
          <w:szCs w:val="20"/>
          <w:lang w:val="en-GB" w:eastAsia="zh-CN"/>
        </w:rPr>
      </w:pPr>
      <w:r w:rsidRPr="00033845">
        <w:rPr>
          <w:rFonts w:ascii="Times" w:eastAsia="Batang" w:hAnsi="Times"/>
          <w:sz w:val="20"/>
          <w:szCs w:val="20"/>
          <w:lang w:val="en-GB" w:eastAsia="zh-CN"/>
        </w:rPr>
        <w:t>The RF signal is converted into baseband signal directly via an RF envelope detector.</w:t>
      </w:r>
    </w:p>
    <w:p w14:paraId="2DDE7207" w14:textId="77777777" w:rsidR="00033845" w:rsidRPr="00033845" w:rsidRDefault="00033845" w:rsidP="00033845">
      <w:pPr>
        <w:numPr>
          <w:ilvl w:val="0"/>
          <w:numId w:val="43"/>
        </w:numPr>
        <w:autoSpaceDE/>
        <w:autoSpaceDN/>
        <w:adjustRightInd/>
        <w:snapToGrid/>
        <w:spacing w:after="0"/>
        <w:jc w:val="left"/>
        <w:rPr>
          <w:rFonts w:ascii="Times" w:eastAsia="Batang" w:hAnsi="Times"/>
          <w:sz w:val="20"/>
          <w:szCs w:val="20"/>
          <w:lang w:val="en-GB" w:eastAsia="zh-CN"/>
        </w:rPr>
      </w:pPr>
      <w:r w:rsidRPr="00033845">
        <w:rPr>
          <w:rFonts w:ascii="Times" w:eastAsia="Batang" w:hAnsi="Times"/>
          <w:sz w:val="20"/>
          <w:szCs w:val="20"/>
          <w:lang w:val="en-GB" w:eastAsia="zh-CN"/>
        </w:rPr>
        <w:t>There is no Local Oscillator (LO) and no Phase-Locked Loop (PLL).</w:t>
      </w:r>
    </w:p>
    <w:p w14:paraId="49C94E22" w14:textId="77777777" w:rsidR="00033845" w:rsidRPr="00033845" w:rsidRDefault="00033845" w:rsidP="00033845">
      <w:pPr>
        <w:numPr>
          <w:ilvl w:val="0"/>
          <w:numId w:val="43"/>
        </w:numPr>
        <w:autoSpaceDE/>
        <w:autoSpaceDN/>
        <w:adjustRightInd/>
        <w:snapToGrid/>
        <w:spacing w:after="0"/>
        <w:jc w:val="left"/>
        <w:rPr>
          <w:rFonts w:ascii="Times" w:eastAsia="Batang" w:hAnsi="Times"/>
          <w:sz w:val="20"/>
          <w:szCs w:val="20"/>
          <w:lang w:val="en-GB" w:eastAsia="zh-CN"/>
        </w:rPr>
      </w:pPr>
      <w:r w:rsidRPr="00033845">
        <w:rPr>
          <w:rFonts w:ascii="Times" w:eastAsia="Batang" w:hAnsi="Times"/>
          <w:sz w:val="20"/>
          <w:szCs w:val="20"/>
          <w:lang w:eastAsia="zh-CN"/>
        </w:rPr>
        <w:t>1-bit or multi-bit ADC is applied.</w:t>
      </w:r>
    </w:p>
    <w:p w14:paraId="4AC75527" w14:textId="77777777" w:rsidR="00033845" w:rsidRPr="00033845" w:rsidRDefault="00033845" w:rsidP="00033845">
      <w:pPr>
        <w:numPr>
          <w:ilvl w:val="0"/>
          <w:numId w:val="43"/>
        </w:numPr>
        <w:autoSpaceDE/>
        <w:autoSpaceDN/>
        <w:adjustRightInd/>
        <w:snapToGrid/>
        <w:spacing w:after="0"/>
        <w:jc w:val="left"/>
        <w:rPr>
          <w:sz w:val="20"/>
          <w:szCs w:val="20"/>
          <w:lang w:eastAsia="zh-CN"/>
        </w:rPr>
      </w:pPr>
      <w:r w:rsidRPr="00033845">
        <w:rPr>
          <w:rFonts w:ascii="Times" w:eastAsia="Batang" w:hAnsi="Times"/>
          <w:sz w:val="20"/>
          <w:szCs w:val="20"/>
          <w:lang w:val="en-GB" w:eastAsia="zh-CN"/>
        </w:rPr>
        <w:t>Some component(s), e.g., RF LNA and/or BB AMP, can be optionally applied.</w:t>
      </w:r>
    </w:p>
    <w:p w14:paraId="5C1A9B19" w14:textId="77777777" w:rsidR="00033845" w:rsidRPr="00033845" w:rsidRDefault="00033845" w:rsidP="00033845">
      <w:pPr>
        <w:numPr>
          <w:ilvl w:val="0"/>
          <w:numId w:val="43"/>
        </w:numPr>
        <w:autoSpaceDE/>
        <w:autoSpaceDN/>
        <w:adjustRightInd/>
        <w:snapToGrid/>
        <w:spacing w:after="0"/>
        <w:jc w:val="left"/>
        <w:rPr>
          <w:sz w:val="20"/>
          <w:szCs w:val="20"/>
          <w:lang w:eastAsia="zh-CN"/>
        </w:rPr>
      </w:pPr>
      <w:r w:rsidRPr="00033845">
        <w:rPr>
          <w:rFonts w:ascii="Times" w:eastAsia="Batang" w:hAnsi="Times"/>
          <w:sz w:val="20"/>
          <w:szCs w:val="20"/>
          <w:lang w:val="en-GB" w:eastAsia="zh-CN"/>
        </w:rPr>
        <w:t>High-Q matching network and/or RF BPF [and/or BB LPF] can be used to suppress adjacent channel interference or interference from legacy NR signals and/or other LP WUS on adjacent subcarriers.</w:t>
      </w:r>
    </w:p>
    <w:p w14:paraId="03BCF76F" w14:textId="77777777" w:rsidR="00033845" w:rsidRPr="00033845" w:rsidRDefault="00033845" w:rsidP="00033845">
      <w:pPr>
        <w:numPr>
          <w:ilvl w:val="0"/>
          <w:numId w:val="43"/>
        </w:numPr>
        <w:autoSpaceDE/>
        <w:autoSpaceDN/>
        <w:adjustRightInd/>
        <w:snapToGrid/>
        <w:spacing w:after="0"/>
        <w:jc w:val="left"/>
        <w:rPr>
          <w:sz w:val="20"/>
          <w:szCs w:val="20"/>
          <w:lang w:eastAsia="zh-CN"/>
        </w:rPr>
      </w:pPr>
      <w:r w:rsidRPr="00033845">
        <w:rPr>
          <w:sz w:val="20"/>
          <w:szCs w:val="20"/>
          <w:lang w:eastAsia="zh-CN"/>
        </w:rPr>
        <w:t>FFS the support of band and/or carrier tuning</w:t>
      </w:r>
    </w:p>
    <w:p w14:paraId="036D1FA4" w14:textId="77777777" w:rsidR="00033845" w:rsidRPr="00033845" w:rsidRDefault="00033845" w:rsidP="00033845">
      <w:pPr>
        <w:autoSpaceDE/>
        <w:autoSpaceDN/>
        <w:adjustRightInd/>
        <w:snapToGrid/>
        <w:spacing w:after="0"/>
        <w:jc w:val="center"/>
        <w:rPr>
          <w:rFonts w:eastAsia="Times New Roman" w:cs="Batang"/>
          <w:sz w:val="20"/>
          <w:szCs w:val="20"/>
        </w:rPr>
      </w:pPr>
      <w:r w:rsidRPr="00033845">
        <w:rPr>
          <w:rFonts w:eastAsia="Times New Roman" w:cs="Batang"/>
          <w:noProof/>
          <w:sz w:val="20"/>
          <w:szCs w:val="15"/>
          <w:lang w:eastAsia="zh-CN"/>
        </w:rPr>
        <w:drawing>
          <wp:inline distT="0" distB="0" distL="0" distR="0" wp14:anchorId="1A6D1644" wp14:editId="65FBFA9A">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0C63808B" w14:textId="77777777" w:rsidR="00033845" w:rsidRPr="00033845" w:rsidRDefault="00033845" w:rsidP="00033845">
      <w:pPr>
        <w:autoSpaceDE/>
        <w:autoSpaceDN/>
        <w:adjustRightInd/>
        <w:snapToGrid/>
        <w:spacing w:after="0"/>
        <w:rPr>
          <w:rFonts w:eastAsia="Times New Roman" w:cs="Batang"/>
          <w:sz w:val="20"/>
          <w:szCs w:val="20"/>
        </w:rPr>
      </w:pPr>
    </w:p>
    <w:p w14:paraId="6046FD2E"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1E6BBFC1" w14:textId="77777777" w:rsidR="00033845" w:rsidRPr="00033845" w:rsidRDefault="00033845" w:rsidP="00033845">
      <w:pPr>
        <w:autoSpaceDE/>
        <w:autoSpaceDN/>
        <w:adjustRightInd/>
        <w:snapToGrid/>
        <w:spacing w:after="0" w:line="259" w:lineRule="auto"/>
        <w:jc w:val="left"/>
        <w:rPr>
          <w:rFonts w:eastAsia="Times New Roman"/>
          <w:sz w:val="20"/>
          <w:szCs w:val="20"/>
          <w:lang w:val="en-GB" w:eastAsia="zh-CN"/>
        </w:rPr>
      </w:pPr>
      <w:r w:rsidRPr="00033845">
        <w:rPr>
          <w:rFonts w:eastAsia="Times New Roman"/>
          <w:sz w:val="20"/>
          <w:szCs w:val="20"/>
          <w:lang w:val="en-GB" w:eastAsia="zh-CN"/>
        </w:rPr>
        <w:t xml:space="preserve">Study the </w:t>
      </w:r>
      <w:r w:rsidRPr="00033845">
        <w:rPr>
          <w:rFonts w:eastAsia="Times New Roman"/>
          <w:sz w:val="20"/>
          <w:szCs w:val="20"/>
          <w:lang w:eastAsia="zh-CN"/>
        </w:rPr>
        <w:t xml:space="preserve">heterodyne </w:t>
      </w:r>
      <w:r w:rsidRPr="00033845">
        <w:rPr>
          <w:rFonts w:eastAsia="Times New Roman"/>
          <w:sz w:val="20"/>
          <w:szCs w:val="20"/>
          <w:lang w:val="en-GB" w:eastAsia="zh-CN"/>
        </w:rPr>
        <w:t>architecture with IF envelope detection based on at least the following diagram for LP-WUR.</w:t>
      </w:r>
    </w:p>
    <w:p w14:paraId="26A81420"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The RF signal is down converted into IF signal via an RF mixer with a LO. The IF signal is converted into baseband signal via an IF envelope detection.</w:t>
      </w:r>
    </w:p>
    <w:p w14:paraId="1918CE45" w14:textId="77777777" w:rsidR="00033845" w:rsidRPr="00033845" w:rsidRDefault="00033845" w:rsidP="00033845">
      <w:pPr>
        <w:numPr>
          <w:ilvl w:val="1"/>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There may be one or multiple IF stages depending on design.</w:t>
      </w:r>
    </w:p>
    <w:p w14:paraId="67ADDAD8"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The choice of the LO is one of the major factors that determines the power consumption.</w:t>
      </w:r>
    </w:p>
    <w:p w14:paraId="13B19000" w14:textId="77777777" w:rsidR="00033845" w:rsidRPr="00033845" w:rsidRDefault="00033845" w:rsidP="00033845">
      <w:pPr>
        <w:numPr>
          <w:ilvl w:val="1"/>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Lower power consumption can be achieved by relaxing the accuracy and stability requirements of the LO. However, such increased frequency offset and phase noise should be taken into account in the design and evaluation.</w:t>
      </w:r>
    </w:p>
    <w:p w14:paraId="1DEE0953" w14:textId="77777777" w:rsidR="00033845" w:rsidRPr="00033845" w:rsidRDefault="00033845" w:rsidP="00033845">
      <w:pPr>
        <w:numPr>
          <w:ilvl w:val="1"/>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FLL (frequency locked loop) may replace PLL for non-coherent detection.</w:t>
      </w:r>
    </w:p>
    <w:p w14:paraId="4FE866E7"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1-bit or multi-bit ADC is applied.</w:t>
      </w:r>
    </w:p>
    <w:p w14:paraId="21C09D23"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High-Q </w:t>
      </w:r>
      <w:r w:rsidRPr="00033845">
        <w:rPr>
          <w:rFonts w:ascii="Times" w:eastAsia="Batang" w:hAnsi="Times"/>
          <w:sz w:val="20"/>
          <w:szCs w:val="20"/>
          <w:lang w:eastAsia="zh-CN"/>
        </w:rPr>
        <w:t xml:space="preserve">matching network and/or </w:t>
      </w:r>
      <w:r w:rsidRPr="00033845">
        <w:rPr>
          <w:rFonts w:ascii="Times" w:eastAsia="Batang" w:hAnsi="Times"/>
          <w:sz w:val="20"/>
          <w:szCs w:val="20"/>
          <w:lang w:val="en-GB" w:eastAsia="zh-CN"/>
        </w:rPr>
        <w:t>RF BPF and/or IF BPF [and/or BB LPF] can be used to suppress adjacent channel interference or interference from legacy NR signals and/or other LP WUS on adjacent subcarriers.</w:t>
      </w:r>
    </w:p>
    <w:p w14:paraId="75590CCC"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Some component(s), e.g., RF LNA and/or IF AMP and/or BB AMP, can be optionally applied.</w:t>
      </w:r>
    </w:p>
    <w:p w14:paraId="744CDA14"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Image rejection filter or an image rejection mixer is required.</w:t>
      </w:r>
    </w:p>
    <w:p w14:paraId="435727BA" w14:textId="77777777" w:rsidR="00033845" w:rsidRPr="00033845" w:rsidRDefault="00033845" w:rsidP="00033845">
      <w:pPr>
        <w:numPr>
          <w:ilvl w:val="0"/>
          <w:numId w:val="43"/>
        </w:numPr>
        <w:autoSpaceDE/>
        <w:autoSpaceDN/>
        <w:adjustRightInd/>
        <w:snapToGrid/>
        <w:spacing w:after="0" w:line="259" w:lineRule="auto"/>
        <w:jc w:val="left"/>
        <w:rPr>
          <w:rFonts w:ascii="Times" w:hAnsi="Times"/>
          <w:sz w:val="20"/>
          <w:szCs w:val="20"/>
          <w:lang w:val="en-GB" w:eastAsia="zh-CN"/>
        </w:rPr>
      </w:pPr>
      <w:r w:rsidRPr="00033845">
        <w:rPr>
          <w:rFonts w:ascii="Times" w:hAnsi="Times"/>
          <w:sz w:val="20"/>
          <w:szCs w:val="20"/>
          <w:lang w:eastAsia="zh-CN"/>
        </w:rPr>
        <w:t xml:space="preserve">FFS </w:t>
      </w:r>
      <w:r w:rsidRPr="00033845">
        <w:rPr>
          <w:rFonts w:ascii="Times" w:eastAsia="Batang" w:hAnsi="Times"/>
          <w:sz w:val="20"/>
          <w:szCs w:val="20"/>
          <w:lang w:eastAsia="zh-CN"/>
        </w:rPr>
        <w:t>t</w:t>
      </w:r>
      <w:r w:rsidRPr="00033845">
        <w:rPr>
          <w:rFonts w:ascii="Times" w:hAnsi="Times"/>
          <w:sz w:val="20"/>
          <w:szCs w:val="20"/>
          <w:lang w:eastAsia="zh-CN"/>
        </w:rPr>
        <w:t>he support of band and/or carrier tuning</w:t>
      </w:r>
    </w:p>
    <w:p w14:paraId="019BEB28" w14:textId="77777777" w:rsidR="00033845" w:rsidRPr="00033845" w:rsidRDefault="00033845" w:rsidP="00033845">
      <w:pPr>
        <w:numPr>
          <w:ilvl w:val="0"/>
          <w:numId w:val="43"/>
        </w:numPr>
        <w:autoSpaceDE/>
        <w:autoSpaceDN/>
        <w:adjustRightInd/>
        <w:snapToGrid/>
        <w:spacing w:after="0" w:line="259" w:lineRule="auto"/>
        <w:jc w:val="left"/>
        <w:rPr>
          <w:rFonts w:ascii="Times" w:hAnsi="Times"/>
          <w:sz w:val="20"/>
          <w:szCs w:val="20"/>
          <w:lang w:val="en-GB" w:eastAsia="zh-CN"/>
        </w:rPr>
      </w:pPr>
      <w:r w:rsidRPr="00033845">
        <w:rPr>
          <w:rFonts w:ascii="Times" w:hAnsi="Times"/>
          <w:sz w:val="20"/>
          <w:szCs w:val="20"/>
          <w:lang w:val="en-GB" w:eastAsia="zh-CN"/>
        </w:rPr>
        <w:t>FFS the choice of IF frequency range</w:t>
      </w:r>
    </w:p>
    <w:p w14:paraId="5599162D" w14:textId="77777777" w:rsidR="00033845" w:rsidRPr="00033845" w:rsidRDefault="00033845" w:rsidP="00033845">
      <w:pPr>
        <w:autoSpaceDE/>
        <w:autoSpaceDN/>
        <w:adjustRightInd/>
        <w:snapToGrid/>
        <w:spacing w:after="0"/>
        <w:rPr>
          <w:rFonts w:eastAsia="Times New Roman" w:cs="Batang"/>
          <w:sz w:val="20"/>
          <w:szCs w:val="20"/>
          <w:lang w:val="en-GB"/>
        </w:rPr>
      </w:pPr>
      <w:r w:rsidRPr="00033845">
        <w:rPr>
          <w:rFonts w:eastAsia="Times New Roman" w:cs="Batang"/>
          <w:bCs/>
          <w:noProof/>
          <w:sz w:val="20"/>
          <w:szCs w:val="15"/>
          <w:lang w:eastAsia="zh-CN"/>
        </w:rPr>
        <w:drawing>
          <wp:inline distT="0" distB="0" distL="0" distR="0" wp14:anchorId="0EC9E63A" wp14:editId="7291F158">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6CF4A279" w14:textId="77777777" w:rsidR="00033845" w:rsidRPr="00033845" w:rsidRDefault="00033845" w:rsidP="00033845">
      <w:pPr>
        <w:autoSpaceDE/>
        <w:autoSpaceDN/>
        <w:adjustRightInd/>
        <w:snapToGrid/>
        <w:spacing w:after="0"/>
        <w:rPr>
          <w:rFonts w:eastAsia="Times New Roman" w:cs="Batang"/>
          <w:sz w:val="20"/>
          <w:szCs w:val="20"/>
          <w:lang w:val="en-GB"/>
        </w:rPr>
      </w:pPr>
    </w:p>
    <w:p w14:paraId="0009F75E"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19638AEC" w14:textId="77777777" w:rsidR="00033845" w:rsidRPr="00033845" w:rsidRDefault="00033845" w:rsidP="00033845">
      <w:pPr>
        <w:autoSpaceDE/>
        <w:autoSpaceDN/>
        <w:adjustRightInd/>
        <w:snapToGrid/>
        <w:spacing w:after="0" w:line="259" w:lineRule="auto"/>
        <w:jc w:val="left"/>
        <w:rPr>
          <w:rFonts w:eastAsia="Times New Roman"/>
          <w:sz w:val="20"/>
          <w:szCs w:val="20"/>
          <w:lang w:val="en-GB" w:eastAsia="zh-CN"/>
        </w:rPr>
      </w:pPr>
      <w:r w:rsidRPr="00033845">
        <w:rPr>
          <w:rFonts w:eastAsia="Times New Roman"/>
          <w:sz w:val="20"/>
          <w:szCs w:val="20"/>
          <w:lang w:val="en-GB" w:eastAsia="zh-CN"/>
        </w:rPr>
        <w:t xml:space="preserve">Study the </w:t>
      </w:r>
      <w:r w:rsidRPr="00033845">
        <w:rPr>
          <w:rFonts w:eastAsia="Times New Roman"/>
          <w:sz w:val="20"/>
          <w:szCs w:val="20"/>
          <w:lang w:eastAsia="zh-CN"/>
        </w:rPr>
        <w:t xml:space="preserve">homodyne/zero-IF </w:t>
      </w:r>
      <w:r w:rsidRPr="00033845">
        <w:rPr>
          <w:rFonts w:eastAsia="Times New Roman"/>
          <w:sz w:val="20"/>
          <w:szCs w:val="20"/>
          <w:lang w:val="en-GB" w:eastAsia="zh-CN"/>
        </w:rPr>
        <w:t>architecture with baseband envelope detection based on at least the following diagram for LP-WUR.</w:t>
      </w:r>
    </w:p>
    <w:p w14:paraId="1AD534F0"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The RF signal is directly down converted into baseband signal via an RF mixer with a LO. </w:t>
      </w:r>
    </w:p>
    <w:p w14:paraId="005C9AF9"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Baseband envelope detection can be done either in analog domain or in digital domain depending on design, which is not explicitly shown in the diagram.</w:t>
      </w:r>
    </w:p>
    <w:p w14:paraId="7BB2042A"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The choice of the LO is one of the major factors that determines the power consumption.</w:t>
      </w:r>
    </w:p>
    <w:p w14:paraId="7756CAEC" w14:textId="77777777" w:rsidR="00033845" w:rsidRPr="00033845" w:rsidRDefault="00033845" w:rsidP="00033845">
      <w:pPr>
        <w:numPr>
          <w:ilvl w:val="1"/>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Lower power consumption can be achieved by relaxing the accuracy and stability requirements of the LO. However, such increased frequency offset and phase noise should be taken into account in the design and evaluation.</w:t>
      </w:r>
    </w:p>
    <w:p w14:paraId="57B3BE23" w14:textId="77777777" w:rsidR="00033845" w:rsidRPr="00033845" w:rsidRDefault="00033845" w:rsidP="00033845">
      <w:pPr>
        <w:numPr>
          <w:ilvl w:val="1"/>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FLL (frequency locked loop) may replace PLL for non-coherent detection.</w:t>
      </w:r>
    </w:p>
    <w:p w14:paraId="25922F0A"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1-bit or multi-bit ADC is applied.</w:t>
      </w:r>
    </w:p>
    <w:p w14:paraId="742362CE"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High-Q matching network and/or RF BPF and/or BB BPF [and/or BB LPF] can be used to suppress adjacent channel interference or interference from legacy NR signals and/or other LP WUS on adjacent subcarriers.</w:t>
      </w:r>
    </w:p>
    <w:p w14:paraId="0C926051" w14:textId="77777777" w:rsidR="00033845" w:rsidRPr="00033845" w:rsidRDefault="00033845" w:rsidP="00033845">
      <w:pPr>
        <w:numPr>
          <w:ilvl w:val="0"/>
          <w:numId w:val="43"/>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No image rejection filter is required.</w:t>
      </w:r>
    </w:p>
    <w:p w14:paraId="6685B10E" w14:textId="77777777" w:rsidR="00033845" w:rsidRPr="00033845" w:rsidRDefault="00033845" w:rsidP="00033845">
      <w:pPr>
        <w:numPr>
          <w:ilvl w:val="0"/>
          <w:numId w:val="43"/>
        </w:numPr>
        <w:autoSpaceDE/>
        <w:autoSpaceDN/>
        <w:adjustRightInd/>
        <w:snapToGrid/>
        <w:spacing w:after="0" w:line="259" w:lineRule="auto"/>
        <w:jc w:val="left"/>
        <w:rPr>
          <w:rFonts w:ascii="Times" w:hAnsi="Times"/>
          <w:sz w:val="20"/>
          <w:szCs w:val="20"/>
          <w:lang w:val="en-GB" w:eastAsia="zh-CN"/>
        </w:rPr>
      </w:pPr>
      <w:r w:rsidRPr="00033845">
        <w:rPr>
          <w:rFonts w:ascii="Times" w:eastAsia="Batang" w:hAnsi="Times"/>
          <w:sz w:val="20"/>
          <w:szCs w:val="20"/>
          <w:lang w:val="en-GB" w:eastAsia="zh-CN"/>
        </w:rPr>
        <w:t>Some component(s), e.g., RF LNA and/or BB AMP, can be optionally applied.</w:t>
      </w:r>
    </w:p>
    <w:p w14:paraId="31E657AE" w14:textId="77777777" w:rsidR="00033845" w:rsidRPr="00033845" w:rsidRDefault="00033845" w:rsidP="00033845">
      <w:pPr>
        <w:numPr>
          <w:ilvl w:val="0"/>
          <w:numId w:val="43"/>
        </w:numPr>
        <w:autoSpaceDE/>
        <w:autoSpaceDN/>
        <w:adjustRightInd/>
        <w:snapToGrid/>
        <w:spacing w:after="0" w:line="259" w:lineRule="auto"/>
        <w:jc w:val="left"/>
        <w:rPr>
          <w:rFonts w:ascii="Times" w:hAnsi="Times"/>
          <w:sz w:val="20"/>
          <w:szCs w:val="20"/>
          <w:lang w:val="en-GB" w:eastAsia="zh-CN"/>
        </w:rPr>
      </w:pPr>
      <w:r w:rsidRPr="00033845">
        <w:rPr>
          <w:rFonts w:ascii="Times" w:hAnsi="Times"/>
          <w:sz w:val="20"/>
          <w:szCs w:val="20"/>
          <w:lang w:eastAsia="zh-CN"/>
        </w:rPr>
        <w:t xml:space="preserve">FFS </w:t>
      </w:r>
      <w:r w:rsidRPr="00033845">
        <w:rPr>
          <w:rFonts w:ascii="Times" w:eastAsia="Batang" w:hAnsi="Times"/>
          <w:sz w:val="20"/>
          <w:szCs w:val="20"/>
          <w:lang w:eastAsia="zh-CN"/>
        </w:rPr>
        <w:t>t</w:t>
      </w:r>
      <w:r w:rsidRPr="00033845">
        <w:rPr>
          <w:rFonts w:ascii="Times" w:hAnsi="Times"/>
          <w:sz w:val="20"/>
          <w:szCs w:val="20"/>
          <w:lang w:eastAsia="zh-CN"/>
        </w:rPr>
        <w:t>he support of band and/or carrier tuning</w:t>
      </w:r>
    </w:p>
    <w:p w14:paraId="6CBE6FC5" w14:textId="77777777" w:rsidR="00033845" w:rsidRPr="00033845" w:rsidRDefault="00033845" w:rsidP="00033845">
      <w:pPr>
        <w:autoSpaceDE/>
        <w:autoSpaceDN/>
        <w:adjustRightInd/>
        <w:snapToGrid/>
        <w:spacing w:after="0"/>
        <w:jc w:val="center"/>
        <w:rPr>
          <w:rFonts w:eastAsia="Times New Roman" w:cs="Batang"/>
          <w:sz w:val="20"/>
          <w:szCs w:val="20"/>
          <w:lang w:val="en-GB"/>
        </w:rPr>
      </w:pPr>
      <w:r w:rsidRPr="00033845">
        <w:rPr>
          <w:rFonts w:eastAsia="Times New Roman" w:cs="Batang"/>
          <w:bCs/>
          <w:noProof/>
          <w:sz w:val="20"/>
          <w:szCs w:val="15"/>
          <w:lang w:eastAsia="zh-CN"/>
        </w:rPr>
        <w:drawing>
          <wp:inline distT="0" distB="0" distL="0" distR="0" wp14:anchorId="63E4B899" wp14:editId="588ABAB2">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60D2D64B" w14:textId="77777777" w:rsidR="00033845" w:rsidRPr="00033845" w:rsidRDefault="00033845" w:rsidP="00033845">
      <w:pPr>
        <w:autoSpaceDE/>
        <w:autoSpaceDN/>
        <w:adjustRightInd/>
        <w:snapToGrid/>
        <w:spacing w:after="0"/>
        <w:rPr>
          <w:rFonts w:eastAsia="Times New Roman" w:cs="Batang"/>
          <w:sz w:val="20"/>
          <w:szCs w:val="20"/>
          <w:lang w:val="en-GB"/>
        </w:rPr>
      </w:pPr>
    </w:p>
    <w:p w14:paraId="1373F3A9"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625749E6" w14:textId="77777777" w:rsidR="00033845" w:rsidRPr="00033845" w:rsidRDefault="00033845" w:rsidP="00033845">
      <w:pPr>
        <w:autoSpaceDE/>
        <w:autoSpaceDN/>
        <w:adjustRightInd/>
        <w:snapToGrid/>
        <w:spacing w:after="0" w:line="259" w:lineRule="auto"/>
        <w:jc w:val="left"/>
        <w:rPr>
          <w:rFonts w:eastAsia="Times New Roman"/>
          <w:sz w:val="20"/>
          <w:szCs w:val="20"/>
          <w:lang w:val="en-GB" w:eastAsia="zh-CN"/>
        </w:rPr>
      </w:pPr>
      <w:r w:rsidRPr="00033845">
        <w:rPr>
          <w:rFonts w:eastAsia="Times New Roman"/>
          <w:sz w:val="20"/>
          <w:szCs w:val="20"/>
          <w:lang w:val="en-GB" w:eastAsia="zh-CN"/>
        </w:rPr>
        <w:t>Further study the receiver architectures for FSK, with two examples shown below:</w:t>
      </w:r>
    </w:p>
    <w:p w14:paraId="49BADC8A"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Example 1: parallel OOK receivers and a comparator circuit, e.g.,</w:t>
      </w:r>
    </w:p>
    <w:p w14:paraId="20AB67C3" w14:textId="77777777" w:rsidR="00033845" w:rsidRPr="00033845" w:rsidRDefault="00033845" w:rsidP="00033845">
      <w:pPr>
        <w:numPr>
          <w:ilvl w:val="1"/>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noProof/>
          <w:sz w:val="20"/>
          <w:szCs w:val="24"/>
          <w:lang w:eastAsia="zh-CN"/>
        </w:rPr>
        <w:drawing>
          <wp:inline distT="0" distB="0" distL="0" distR="0" wp14:anchorId="5D2914D5" wp14:editId="0C1104E0">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4">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6AB85E35" w14:textId="77777777" w:rsidR="00033845" w:rsidRPr="00033845" w:rsidRDefault="00033845" w:rsidP="00033845">
      <w:pPr>
        <w:numPr>
          <w:ilvl w:val="1"/>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Each path can be implemented using either of [the architecture with RF envelope detection,] heterodyne architecture with IF envelope detection, or homodyne/zero-IF architecture with baseband envelope detection.</w:t>
      </w:r>
    </w:p>
    <w:p w14:paraId="3E030433"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Example 2: using an FM</w:t>
      </w:r>
      <w:r w:rsidRPr="00033845">
        <w:rPr>
          <w:rFonts w:ascii="DengXian" w:eastAsia="DengXian" w:hAnsi="DengXian" w:hint="eastAsia"/>
          <w:sz w:val="20"/>
          <w:szCs w:val="20"/>
          <w:lang w:val="en-GB" w:eastAsia="zh-CN"/>
        </w:rPr>
        <w:t>-</w:t>
      </w:r>
      <w:r w:rsidRPr="00033845">
        <w:rPr>
          <w:rFonts w:ascii="Times" w:eastAsia="Batang" w:hAnsi="Times"/>
          <w:sz w:val="20"/>
          <w:szCs w:val="20"/>
          <w:lang w:val="en-GB" w:eastAsia="zh-CN"/>
        </w:rPr>
        <w:t>to-AM detector [or an FM detector]</w:t>
      </w:r>
    </w:p>
    <w:p w14:paraId="14C4F66A" w14:textId="77777777" w:rsidR="00033845" w:rsidRPr="00033845" w:rsidRDefault="00033845" w:rsidP="00033845">
      <w:pPr>
        <w:numPr>
          <w:ilvl w:val="1"/>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Alt 1: Use an analog FM-to-AM detector with a similar architecture as for OOK (e.g. </w:t>
      </w:r>
      <w:r w:rsidRPr="00033845">
        <w:rPr>
          <w:rFonts w:ascii="Times" w:eastAsia="Batang" w:hAnsi="Times"/>
          <w:sz w:val="20"/>
          <w:szCs w:val="20"/>
          <w:lang w:eastAsia="zh-CN"/>
        </w:rPr>
        <w:t>heterodyne or zero-IF architecture)</w:t>
      </w:r>
      <w:r w:rsidRPr="00033845">
        <w:rPr>
          <w:rFonts w:ascii="Times" w:eastAsia="Batang" w:hAnsi="Times"/>
          <w:sz w:val="20"/>
          <w:szCs w:val="20"/>
          <w:lang w:val="en-GB" w:eastAsia="zh-CN"/>
        </w:rPr>
        <w:t>, except that the envelope detector is replaced by a FM-to-AM detector.</w:t>
      </w:r>
    </w:p>
    <w:p w14:paraId="632E0AD6" w14:textId="77777777" w:rsidR="00033845" w:rsidRPr="00033845" w:rsidRDefault="00033845" w:rsidP="00033845">
      <w:pPr>
        <w:numPr>
          <w:ilvl w:val="2"/>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Analog FM-to-AM detector can be implemented at least in BB or low-IF.</w:t>
      </w:r>
    </w:p>
    <w:p w14:paraId="786294C5" w14:textId="77777777" w:rsidR="00033845" w:rsidRPr="00033845" w:rsidRDefault="00033845" w:rsidP="00033845">
      <w:pPr>
        <w:autoSpaceDE/>
        <w:autoSpaceDN/>
        <w:adjustRightInd/>
        <w:snapToGrid/>
        <w:spacing w:after="0" w:line="259" w:lineRule="auto"/>
        <w:ind w:left="1440"/>
        <w:jc w:val="left"/>
        <w:rPr>
          <w:rFonts w:ascii="Times" w:eastAsia="Batang" w:hAnsi="Times"/>
          <w:sz w:val="20"/>
          <w:szCs w:val="20"/>
          <w:lang w:val="en-GB" w:eastAsia="zh-CN"/>
        </w:rPr>
      </w:pPr>
      <w:r w:rsidRPr="00033845">
        <w:rPr>
          <w:rFonts w:ascii="Times" w:eastAsia="Batang" w:hAnsi="Times"/>
          <w:noProof/>
          <w:sz w:val="20"/>
          <w:szCs w:val="20"/>
          <w:lang w:eastAsia="zh-CN"/>
        </w:rPr>
        <w:drawing>
          <wp:inline distT="0" distB="0" distL="0" distR="0" wp14:anchorId="03F4C285" wp14:editId="5FD7242F">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78F25262" w14:textId="77777777" w:rsidR="00033845" w:rsidRPr="00033845" w:rsidRDefault="00033845" w:rsidP="00033845">
      <w:pPr>
        <w:numPr>
          <w:ilvl w:val="1"/>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Alt 2: Use a FM-to-AM detector [or an FM detector] implemented in digital domain after ADC, with a </w:t>
      </w:r>
      <w:r w:rsidRPr="00033845">
        <w:rPr>
          <w:rFonts w:ascii="Times" w:eastAsia="Batang" w:hAnsi="Times"/>
          <w:sz w:val="20"/>
          <w:szCs w:val="20"/>
          <w:lang w:eastAsia="zh-CN"/>
        </w:rPr>
        <w:t>heterodyne or zero-IF architecture</w:t>
      </w:r>
      <w:r w:rsidRPr="00033845">
        <w:rPr>
          <w:rFonts w:ascii="Times" w:eastAsia="Batang" w:hAnsi="Times"/>
          <w:sz w:val="20"/>
          <w:szCs w:val="20"/>
          <w:lang w:val="en-GB" w:eastAsia="zh-CN"/>
        </w:rPr>
        <w:t>.</w:t>
      </w:r>
    </w:p>
    <w:p w14:paraId="034F6D85" w14:textId="77777777" w:rsidR="00033845" w:rsidRPr="00033845" w:rsidRDefault="00033845" w:rsidP="00033845">
      <w:pPr>
        <w:numPr>
          <w:ilvl w:val="2"/>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hAnsi="Times"/>
          <w:sz w:val="20"/>
          <w:szCs w:val="15"/>
          <w:lang w:val="en-GB" w:eastAsia="zh-CN"/>
        </w:rPr>
        <w:t>Digital FM-to-AM detector implementation can be considered as part of digital baseband processing.</w:t>
      </w:r>
    </w:p>
    <w:p w14:paraId="19293ACB" w14:textId="77777777" w:rsidR="00033845" w:rsidRPr="00033845" w:rsidRDefault="00033845" w:rsidP="00033845">
      <w:pPr>
        <w:numPr>
          <w:ilvl w:val="2"/>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hAnsi="Times"/>
          <w:sz w:val="20"/>
          <w:szCs w:val="15"/>
          <w:lang w:val="en-GB" w:eastAsia="zh-CN"/>
        </w:rPr>
        <w:lastRenderedPageBreak/>
        <w:t>Here is an example of using zero-IF architecture:</w:t>
      </w:r>
      <w:r w:rsidRPr="00033845">
        <w:rPr>
          <w:rFonts w:ascii="Times" w:hAnsi="Times"/>
          <w:sz w:val="20"/>
          <w:szCs w:val="15"/>
          <w:lang w:eastAsia="zh-CN"/>
        </w:rPr>
        <w:t xml:space="preserve"> </w:t>
      </w:r>
      <w:r w:rsidRPr="00033845">
        <w:rPr>
          <w:rFonts w:ascii="Times" w:hAnsi="Times"/>
          <w:noProof/>
          <w:sz w:val="20"/>
          <w:szCs w:val="15"/>
          <w:lang w:eastAsia="zh-CN"/>
        </w:rPr>
        <w:drawing>
          <wp:inline distT="0" distB="0" distL="0" distR="0" wp14:anchorId="5B93FDEF" wp14:editId="57819204">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5DC14F6B" w14:textId="77777777" w:rsidR="00033845" w:rsidRPr="00033845" w:rsidRDefault="00033845" w:rsidP="00033845">
      <w:pPr>
        <w:numPr>
          <w:ilvl w:val="1"/>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DengXian" w:hAnsi="Times"/>
          <w:sz w:val="20"/>
          <w:szCs w:val="20"/>
          <w:lang w:val="en-GB" w:eastAsia="zh-CN"/>
        </w:rPr>
        <w:t>The FM-AM detector can be implemented using a frequency discriminator, which converts frequency variations into amplitude changes. It can be implemented in either analog domain (as in Alt 1) or digital domain (as in Alt 2).</w:t>
      </w:r>
    </w:p>
    <w:p w14:paraId="5C10AC43" w14:textId="77777777" w:rsidR="00033845" w:rsidRPr="00033845" w:rsidRDefault="00033845" w:rsidP="00033845">
      <w:pPr>
        <w:numPr>
          <w:ilvl w:val="2"/>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DengXian" w:hAnsi="Times"/>
          <w:sz w:val="20"/>
          <w:szCs w:val="20"/>
          <w:lang w:val="en-GB" w:eastAsia="zh-CN"/>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6AD71DE" w14:textId="77777777" w:rsidR="00033845" w:rsidRPr="00033845" w:rsidRDefault="00033845" w:rsidP="00033845">
      <w:pPr>
        <w:numPr>
          <w:ilvl w:val="2"/>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DengXian" w:hAnsi="Times"/>
          <w:noProof/>
          <w:sz w:val="20"/>
          <w:szCs w:val="20"/>
          <w:lang w:eastAsia="zh-CN"/>
        </w:rPr>
        <w:drawing>
          <wp:inline distT="0" distB="0" distL="0" distR="0" wp14:anchorId="20CB7547" wp14:editId="385EE5C2">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46F5F7DD" w14:textId="77777777" w:rsidR="00033845" w:rsidRPr="00033845" w:rsidRDefault="00033845" w:rsidP="00033845">
      <w:pPr>
        <w:numPr>
          <w:ilvl w:val="0"/>
          <w:numId w:val="41"/>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DengXian" w:hAnsi="Times" w:hint="eastAsia"/>
          <w:sz w:val="20"/>
          <w:szCs w:val="20"/>
          <w:lang w:val="en-GB" w:eastAsia="zh-CN"/>
        </w:rPr>
        <w:t>Note:</w:t>
      </w:r>
      <w:r w:rsidRPr="00033845">
        <w:rPr>
          <w:rFonts w:ascii="Times" w:eastAsia="DengXian" w:hAnsi="Times"/>
          <w:sz w:val="20"/>
          <w:szCs w:val="20"/>
          <w:lang w:val="en-GB" w:eastAsia="zh-CN"/>
        </w:rPr>
        <w:t xml:space="preserve"> Other architectures are not precluded.</w:t>
      </w:r>
    </w:p>
    <w:p w14:paraId="6532A530" w14:textId="77777777" w:rsidR="00033845" w:rsidRPr="00033845" w:rsidRDefault="00033845" w:rsidP="00033845">
      <w:pPr>
        <w:autoSpaceDE/>
        <w:autoSpaceDN/>
        <w:adjustRightInd/>
        <w:snapToGrid/>
        <w:spacing w:after="0"/>
        <w:rPr>
          <w:rFonts w:eastAsia="Times New Roman" w:cs="Batang"/>
          <w:sz w:val="20"/>
          <w:szCs w:val="20"/>
          <w:lang w:val="en-GB"/>
        </w:rPr>
      </w:pPr>
    </w:p>
    <w:p w14:paraId="62F7FC5A" w14:textId="77777777" w:rsidR="00033845" w:rsidRPr="00033845" w:rsidRDefault="00033845" w:rsidP="00033845">
      <w:pPr>
        <w:autoSpaceDE/>
        <w:autoSpaceDN/>
        <w:adjustRightInd/>
        <w:snapToGrid/>
        <w:spacing w:after="0"/>
        <w:rPr>
          <w:rFonts w:eastAsia="Times New Roman" w:cs="Batang"/>
          <w:sz w:val="20"/>
          <w:szCs w:val="20"/>
          <w:lang w:val="en-GB"/>
        </w:rPr>
      </w:pPr>
    </w:p>
    <w:p w14:paraId="5E98E155" w14:textId="77777777" w:rsidR="00033845" w:rsidRPr="00033845" w:rsidRDefault="00033845" w:rsidP="00033845">
      <w:pPr>
        <w:autoSpaceDE/>
        <w:autoSpaceDN/>
        <w:adjustRightInd/>
        <w:snapToGrid/>
        <w:spacing w:after="0"/>
        <w:jc w:val="left"/>
        <w:rPr>
          <w:rFonts w:ascii="Times" w:eastAsia="Batang" w:hAnsi="Times"/>
          <w:b/>
          <w:bCs/>
          <w:sz w:val="20"/>
          <w:szCs w:val="24"/>
          <w:highlight w:val="green"/>
          <w:lang w:val="en-GB" w:eastAsia="zh-CN"/>
        </w:rPr>
      </w:pPr>
      <w:r w:rsidRPr="00033845">
        <w:rPr>
          <w:rFonts w:ascii="Times" w:eastAsia="Batang" w:hAnsi="Times"/>
          <w:b/>
          <w:bCs/>
          <w:sz w:val="20"/>
          <w:szCs w:val="24"/>
          <w:highlight w:val="green"/>
          <w:lang w:val="en-GB" w:eastAsia="zh-CN"/>
        </w:rPr>
        <w:t>Agreement</w:t>
      </w:r>
    </w:p>
    <w:p w14:paraId="2A097583" w14:textId="77777777" w:rsidR="00033845" w:rsidRPr="00033845" w:rsidRDefault="00033845" w:rsidP="00033845">
      <w:pPr>
        <w:autoSpaceDE/>
        <w:autoSpaceDN/>
        <w:adjustRightInd/>
        <w:snapToGrid/>
        <w:spacing w:after="0" w:line="259" w:lineRule="auto"/>
        <w:jc w:val="left"/>
        <w:rPr>
          <w:rFonts w:eastAsia="Times New Roman"/>
          <w:sz w:val="20"/>
          <w:szCs w:val="20"/>
          <w:lang w:val="en-GB" w:eastAsia="zh-CN"/>
        </w:rPr>
      </w:pPr>
      <w:r w:rsidRPr="00033845">
        <w:rPr>
          <w:rFonts w:eastAsia="Times New Roman"/>
          <w:sz w:val="20"/>
          <w:szCs w:val="20"/>
          <w:lang w:val="en-GB" w:eastAsia="zh-CN"/>
        </w:rPr>
        <w:t>For the analysis of a receiver architecture, companies are encouraged to provide at least the following (when applicable):</w:t>
      </w:r>
    </w:p>
    <w:p w14:paraId="47EDF131" w14:textId="77777777" w:rsidR="00033845" w:rsidRPr="00033845" w:rsidRDefault="00033845" w:rsidP="00033845">
      <w:pPr>
        <w:numPr>
          <w:ilvl w:val="0"/>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Details of the receiver </w:t>
      </w:r>
    </w:p>
    <w:p w14:paraId="0E4AAD09"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Receiver architecture type</w:t>
      </w:r>
    </w:p>
    <w:p w14:paraId="61DCE9A4"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eastAsia="zh-CN"/>
        </w:rPr>
        <w:t>Assumed modulation/waveform/coding</w:t>
      </w:r>
    </w:p>
    <w:p w14:paraId="72FC1B55"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Presence of a RF LNA / IF AMP / BB AMP, and the corresponding gain, if any</w:t>
      </w:r>
    </w:p>
    <w:p w14:paraId="4CB17527"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Local oscillator</w:t>
      </w:r>
    </w:p>
    <w:p w14:paraId="4EE83AF3" w14:textId="77777777" w:rsidR="00033845" w:rsidRPr="00033845" w:rsidRDefault="00033845" w:rsidP="00033845">
      <w:pPr>
        <w:numPr>
          <w:ilvl w:val="2"/>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Type of oscillator and the corresponding frequency accuracy/drifting</w:t>
      </w:r>
    </w:p>
    <w:p w14:paraId="3E2A57B1"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Handling of time/frequency impairments</w:t>
      </w:r>
    </w:p>
    <w:p w14:paraId="7972EBDA"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Presence of PLL or FLL</w:t>
      </w:r>
    </w:p>
    <w:p w14:paraId="48CF0022"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ADC: sampling rate, bit-width</w:t>
      </w:r>
    </w:p>
    <w:p w14:paraId="4844EE98"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Assumed signal bandwidth and guard band, and frequency location within a carrier (including whether it is fixed or can be flexible)</w:t>
      </w:r>
    </w:p>
    <w:p w14:paraId="178219AF"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RF/IF/BB filter characteristics (e.g. type of filter, order, </w:t>
      </w:r>
      <w:r w:rsidRPr="00033845">
        <w:rPr>
          <w:rFonts w:ascii="Times" w:hAnsi="Times"/>
          <w:sz w:val="20"/>
          <w:szCs w:val="20"/>
          <w:lang w:val="en-GB" w:eastAsia="zh-CN"/>
        </w:rPr>
        <w:t>cut-off frequency/frequencies</w:t>
      </w:r>
      <w:r w:rsidRPr="00033845">
        <w:rPr>
          <w:rFonts w:ascii="Times" w:eastAsia="Batang" w:hAnsi="Times"/>
          <w:sz w:val="20"/>
          <w:szCs w:val="20"/>
          <w:lang w:val="en-GB" w:eastAsia="zh-CN"/>
        </w:rPr>
        <w:t>), if any</w:t>
      </w:r>
    </w:p>
    <w:p w14:paraId="75200797"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 xml:space="preserve">Baseband processing (e.g., sequence correlation </w:t>
      </w:r>
      <w:r w:rsidRPr="00033845">
        <w:rPr>
          <w:rFonts w:ascii="Times" w:hAnsi="Times" w:hint="eastAsia"/>
          <w:sz w:val="20"/>
          <w:szCs w:val="20"/>
          <w:lang w:eastAsia="zh-CN"/>
        </w:rPr>
        <w:t>detection</w:t>
      </w:r>
      <w:r w:rsidRPr="00033845">
        <w:rPr>
          <w:rFonts w:ascii="Times" w:hAnsi="Times"/>
          <w:sz w:val="20"/>
          <w:szCs w:val="20"/>
          <w:lang w:eastAsia="zh-CN"/>
        </w:rPr>
        <w:t xml:space="preserve"> / decoding, other signal processing, if any</w:t>
      </w:r>
      <w:r w:rsidRPr="00033845">
        <w:rPr>
          <w:rFonts w:ascii="Times" w:eastAsia="Batang" w:hAnsi="Times"/>
          <w:sz w:val="20"/>
          <w:szCs w:val="20"/>
          <w:lang w:val="en-GB" w:eastAsia="zh-CN"/>
        </w:rPr>
        <w:t>)</w:t>
      </w:r>
    </w:p>
    <w:p w14:paraId="68D034D2"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Assumed frequency band(s) and the support of band and/or carrier tuning</w:t>
      </w:r>
    </w:p>
    <w:p w14:paraId="16875DFE"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Duty cycle handling of WUS and other signals (if any)</w:t>
      </w:r>
    </w:p>
    <w:p w14:paraId="622D9CDB"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Interference rejection capability (including both adjacent-channel interference and interference from adjacent subcarriers occupied by legacy NR signals or other LP WUS)</w:t>
      </w:r>
    </w:p>
    <w:p w14:paraId="0AE7779F"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Handling of inter-cell interference</w:t>
      </w:r>
    </w:p>
    <w:p w14:paraId="6CE4BE1D"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Whether there is any mobility support function, e.g. measurement capability</w:t>
      </w:r>
    </w:p>
    <w:p w14:paraId="1E5E56F3" w14:textId="77777777" w:rsidR="00033845" w:rsidRPr="00033845" w:rsidRDefault="00033845" w:rsidP="00033845">
      <w:pPr>
        <w:numPr>
          <w:ilvl w:val="0"/>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Performance metrics</w:t>
      </w:r>
    </w:p>
    <w:p w14:paraId="243A57DC"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Power consumption during active monitoring/reception and during off state (and breakdown if possible)</w:t>
      </w:r>
    </w:p>
    <w:p w14:paraId="6D495382"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Noise figure</w:t>
      </w:r>
    </w:p>
    <w:p w14:paraId="31159219"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Sensitivity/coverage</w:t>
      </w:r>
    </w:p>
    <w:p w14:paraId="239283E7"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Data rate</w:t>
      </w:r>
    </w:p>
    <w:p w14:paraId="46DAFEF2" w14:textId="77777777" w:rsidR="00033845" w:rsidRPr="00033845" w:rsidRDefault="00033845" w:rsidP="00033845">
      <w:pPr>
        <w:numPr>
          <w:ilvl w:val="1"/>
          <w:numId w:val="44"/>
        </w:numPr>
        <w:autoSpaceDE/>
        <w:autoSpaceDN/>
        <w:adjustRightInd/>
        <w:snapToGrid/>
        <w:spacing w:after="0" w:line="259" w:lineRule="auto"/>
        <w:jc w:val="left"/>
        <w:rPr>
          <w:rFonts w:ascii="Times" w:eastAsia="Batang" w:hAnsi="Times"/>
          <w:sz w:val="20"/>
          <w:szCs w:val="20"/>
          <w:lang w:val="en-GB" w:eastAsia="zh-CN"/>
        </w:rPr>
      </w:pPr>
      <w:r w:rsidRPr="00033845">
        <w:rPr>
          <w:rFonts w:ascii="Times" w:eastAsia="Batang" w:hAnsi="Times"/>
          <w:sz w:val="20"/>
          <w:szCs w:val="20"/>
          <w:lang w:val="en-GB" w:eastAsia="zh-CN"/>
        </w:rPr>
        <w:t>FFS: other performance metrics for, e.g., cost/complexity, interference rejection capability and inter-cell interference handling</w:t>
      </w:r>
    </w:p>
    <w:p w14:paraId="5A73756F" w14:textId="77777777" w:rsidR="00033845" w:rsidRPr="00033845" w:rsidRDefault="00033845" w:rsidP="00033845">
      <w:pPr>
        <w:numPr>
          <w:ilvl w:val="0"/>
          <w:numId w:val="44"/>
        </w:numPr>
        <w:autoSpaceDE/>
        <w:autoSpaceDN/>
        <w:adjustRightInd/>
        <w:snapToGrid/>
        <w:spacing w:after="0" w:line="259" w:lineRule="auto"/>
        <w:jc w:val="left"/>
        <w:rPr>
          <w:rFonts w:ascii="Times" w:eastAsia="Batang" w:hAnsi="Times"/>
          <w:strike/>
          <w:sz w:val="20"/>
          <w:szCs w:val="20"/>
          <w:lang w:val="en-GB" w:eastAsia="zh-CN"/>
        </w:rPr>
      </w:pPr>
      <w:r w:rsidRPr="00033845">
        <w:rPr>
          <w:rFonts w:ascii="Times" w:hAnsi="Times"/>
          <w:sz w:val="20"/>
          <w:szCs w:val="20"/>
          <w:lang w:val="en-GB" w:eastAsia="zh-CN"/>
        </w:rPr>
        <w:t>Note: The performance and design of receiver architecture is expected to be dependent on WUS design. This list can be updated later when the discussion on WUS signal/procedure design (AI 9.13.3) starts.</w:t>
      </w:r>
    </w:p>
    <w:p w14:paraId="236D16AF" w14:textId="32D6AC5F" w:rsidR="00033845" w:rsidRDefault="00033845" w:rsidP="00033845">
      <w:pPr>
        <w:pStyle w:val="0Maintext"/>
      </w:pPr>
    </w:p>
    <w:p w14:paraId="709F97D1" w14:textId="77777777" w:rsidR="00033845" w:rsidRPr="00516F48" w:rsidRDefault="00033845" w:rsidP="00033845">
      <w:pPr>
        <w:pStyle w:val="0Maintext"/>
      </w:pPr>
    </w:p>
    <w:p w14:paraId="349736E2" w14:textId="77777777" w:rsidR="00A73D43" w:rsidRPr="00A73D43" w:rsidRDefault="00A73D43" w:rsidP="00A73D43">
      <w:pPr>
        <w:autoSpaceDE/>
        <w:autoSpaceDN/>
        <w:adjustRightInd/>
        <w:snapToGrid/>
        <w:spacing w:after="0"/>
        <w:jc w:val="left"/>
        <w:rPr>
          <w:rFonts w:ascii="Times" w:eastAsia="Batang" w:hAnsi="Times"/>
          <w:b/>
          <w:bCs/>
          <w:sz w:val="20"/>
          <w:szCs w:val="24"/>
          <w:highlight w:val="green"/>
          <w:lang w:val="en-GB" w:eastAsia="x-none"/>
        </w:rPr>
      </w:pPr>
      <w:r w:rsidRPr="00A73D43">
        <w:rPr>
          <w:rFonts w:ascii="Times" w:eastAsia="Batang" w:hAnsi="Times"/>
          <w:b/>
          <w:bCs/>
          <w:sz w:val="20"/>
          <w:szCs w:val="24"/>
          <w:highlight w:val="green"/>
          <w:lang w:val="en-GB" w:eastAsia="x-none"/>
        </w:rPr>
        <w:t>Agreement</w:t>
      </w:r>
    </w:p>
    <w:p w14:paraId="28214216"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r w:rsidRPr="00A73D43">
        <w:rPr>
          <w:rFonts w:ascii="Times" w:eastAsia="Batang" w:hAnsi="Times"/>
          <w:sz w:val="20"/>
          <w:szCs w:val="24"/>
          <w:lang w:val="en-GB" w:eastAsia="x-none"/>
        </w:rPr>
        <w:t>The following observation to be captured in TR38.869:</w:t>
      </w:r>
    </w:p>
    <w:p w14:paraId="1EF1127F" w14:textId="77777777" w:rsidR="00A73D43" w:rsidRPr="00A73D43" w:rsidRDefault="00A73D43" w:rsidP="00A73D43">
      <w:pPr>
        <w:autoSpaceDE/>
        <w:autoSpaceDN/>
        <w:adjustRightInd/>
        <w:snapToGrid/>
        <w:spacing w:after="0"/>
        <w:jc w:val="left"/>
        <w:rPr>
          <w:rFonts w:ascii="Times" w:eastAsia="Batang" w:hAnsi="Times"/>
          <w:sz w:val="20"/>
          <w:szCs w:val="20"/>
          <w:lang w:val="en-GB"/>
        </w:rPr>
      </w:pPr>
      <w:r w:rsidRPr="00A73D43">
        <w:rPr>
          <w:rFonts w:ascii="Times" w:eastAsia="Batang" w:hAnsi="Times"/>
          <w:sz w:val="20"/>
          <w:szCs w:val="20"/>
          <w:lang w:val="en-GB"/>
        </w:rPr>
        <w:lastRenderedPageBreak/>
        <w:t>For the architecture with RF envelope detection,</w:t>
      </w:r>
    </w:p>
    <w:p w14:paraId="215F5713"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It can achieve relatively low power consumption due to the removal of LO/PLL.</w:t>
      </w:r>
    </w:p>
    <w:p w14:paraId="619C2B93"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3F407EAB"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28483EEA"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The support of multiple bands and/or carriers may require multiple high-Q matching networks and/or RF BPFs or multiple off-chip components.</w:t>
      </w:r>
    </w:p>
    <w:p w14:paraId="76A253D9"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RF LNA can be applied to improve sensitivity, with the cost of additional power consumption.</w:t>
      </w:r>
    </w:p>
    <w:p w14:paraId="4C77988D" w14:textId="77777777" w:rsidR="00A73D43" w:rsidRPr="00A73D43" w:rsidRDefault="00A73D43" w:rsidP="00A73D43">
      <w:pPr>
        <w:numPr>
          <w:ilvl w:val="0"/>
          <w:numId w:val="46"/>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4"/>
          <w:lang w:val="en-GB" w:eastAsia="x-none"/>
        </w:rPr>
        <w:t>The noise figure can be relatively high.</w:t>
      </w:r>
    </w:p>
    <w:p w14:paraId="232448A5"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p>
    <w:p w14:paraId="4203993D"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p>
    <w:p w14:paraId="1F1A94F3"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p>
    <w:p w14:paraId="59D0F54F" w14:textId="77777777" w:rsidR="00A73D43" w:rsidRPr="00A73D43" w:rsidRDefault="00A73D43" w:rsidP="00A73D43">
      <w:pPr>
        <w:autoSpaceDE/>
        <w:autoSpaceDN/>
        <w:adjustRightInd/>
        <w:snapToGrid/>
        <w:spacing w:after="0"/>
        <w:jc w:val="left"/>
        <w:rPr>
          <w:rFonts w:ascii="Times" w:eastAsia="Batang" w:hAnsi="Times"/>
          <w:b/>
          <w:bCs/>
          <w:sz w:val="20"/>
          <w:szCs w:val="24"/>
          <w:highlight w:val="green"/>
          <w:lang w:val="en-GB" w:eastAsia="x-none"/>
        </w:rPr>
      </w:pPr>
      <w:r w:rsidRPr="00A73D43">
        <w:rPr>
          <w:rFonts w:ascii="Times" w:eastAsia="Batang" w:hAnsi="Times"/>
          <w:b/>
          <w:bCs/>
          <w:sz w:val="20"/>
          <w:szCs w:val="24"/>
          <w:highlight w:val="green"/>
          <w:lang w:val="en-GB" w:eastAsia="x-none"/>
        </w:rPr>
        <w:t>Agreement</w:t>
      </w:r>
    </w:p>
    <w:p w14:paraId="405FB908"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r w:rsidRPr="00A73D43">
        <w:rPr>
          <w:rFonts w:ascii="Times" w:eastAsia="Batang" w:hAnsi="Times"/>
          <w:sz w:val="20"/>
          <w:szCs w:val="24"/>
          <w:lang w:val="en-GB" w:eastAsia="x-none"/>
        </w:rPr>
        <w:t>The following observation to be captured in TR38.869:</w:t>
      </w:r>
    </w:p>
    <w:p w14:paraId="334A3FE0" w14:textId="77777777" w:rsidR="00A73D43" w:rsidRPr="00A73D43" w:rsidRDefault="00A73D43" w:rsidP="00A73D43">
      <w:pPr>
        <w:autoSpaceDE/>
        <w:autoSpaceDN/>
        <w:adjustRightInd/>
        <w:snapToGrid/>
        <w:spacing w:after="0"/>
        <w:jc w:val="left"/>
        <w:rPr>
          <w:rFonts w:ascii="Times" w:eastAsia="Batang" w:hAnsi="Times"/>
          <w:sz w:val="20"/>
          <w:szCs w:val="20"/>
          <w:lang w:val="en-GB"/>
        </w:rPr>
      </w:pPr>
      <w:r w:rsidRPr="00A73D43">
        <w:rPr>
          <w:rFonts w:ascii="Times" w:eastAsia="Batang" w:hAnsi="Times"/>
          <w:sz w:val="20"/>
          <w:szCs w:val="20"/>
          <w:lang w:val="en-GB"/>
        </w:rPr>
        <w:t>For homodyne/zero-IF architecture with baseband envelope detection,</w:t>
      </w:r>
    </w:p>
    <w:p w14:paraId="4281314B"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For the support of band and/or carrier tuning, the band and/or carrier tuning can be achieved via tuning the LO frequency.</w:t>
      </w:r>
    </w:p>
    <w:p w14:paraId="714CD792"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The matching network and RF BPF for LP WUR may or may not reuse those of the main radio.</w:t>
      </w:r>
    </w:p>
    <w:p w14:paraId="2BF6E743"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3A12CC7B"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Using FLL instead of PLL consumes less power, but it may result in larger frequency error.</w:t>
      </w:r>
    </w:p>
    <w:p w14:paraId="7E3B6E09"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It can suffer from LO leakage (DC offset) and flicker (1/f) noise. The impact may be alleviated by using BB BPF in some cases.</w:t>
      </w:r>
    </w:p>
    <w:p w14:paraId="48F949ED"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RF LNA can be applied to improve sensitivity, with the cost of additional power consumption.</w:t>
      </w:r>
    </w:p>
    <w:p w14:paraId="1E95F047" w14:textId="77777777" w:rsidR="00A73D43" w:rsidRPr="00A73D43" w:rsidRDefault="00A73D43" w:rsidP="00A73D43">
      <w:pPr>
        <w:numPr>
          <w:ilvl w:val="0"/>
          <w:numId w:val="41"/>
        </w:numPr>
        <w:autoSpaceDE/>
        <w:autoSpaceDN/>
        <w:adjustRightInd/>
        <w:snapToGrid/>
        <w:jc w:val="left"/>
        <w:rPr>
          <w:rFonts w:ascii="Times" w:eastAsia="Batang" w:hAnsi="Times"/>
          <w:sz w:val="20"/>
          <w:szCs w:val="20"/>
          <w:lang w:val="en-GB" w:eastAsia="x-none"/>
        </w:rPr>
      </w:pPr>
      <w:r w:rsidRPr="00A73D43">
        <w:rPr>
          <w:rFonts w:ascii="Times" w:eastAsia="Batang" w:hAnsi="Times"/>
          <w:sz w:val="20"/>
          <w:szCs w:val="20"/>
          <w:lang w:val="en-GB" w:eastAsia="x-none"/>
        </w:rPr>
        <w:t>The baseband envelope detection can be done in either analog domain (before ADC) or digital domain (after ADC).</w:t>
      </w:r>
    </w:p>
    <w:p w14:paraId="792F8BD6"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p>
    <w:p w14:paraId="30148BDA" w14:textId="77777777" w:rsidR="00A73D43" w:rsidRPr="00A73D43" w:rsidRDefault="00A73D43" w:rsidP="00A73D43">
      <w:pPr>
        <w:autoSpaceDE/>
        <w:autoSpaceDN/>
        <w:adjustRightInd/>
        <w:snapToGrid/>
        <w:spacing w:after="0"/>
        <w:jc w:val="left"/>
        <w:rPr>
          <w:rFonts w:ascii="Times" w:eastAsia="Batang" w:hAnsi="Times"/>
          <w:b/>
          <w:bCs/>
          <w:sz w:val="20"/>
          <w:szCs w:val="24"/>
          <w:highlight w:val="green"/>
          <w:lang w:val="en-GB" w:eastAsia="x-none"/>
        </w:rPr>
      </w:pPr>
      <w:r w:rsidRPr="00A73D43">
        <w:rPr>
          <w:rFonts w:ascii="Times" w:eastAsia="Batang" w:hAnsi="Times"/>
          <w:b/>
          <w:bCs/>
          <w:sz w:val="20"/>
          <w:szCs w:val="24"/>
          <w:highlight w:val="green"/>
          <w:lang w:val="en-GB" w:eastAsia="x-none"/>
        </w:rPr>
        <w:t>Agreement</w:t>
      </w:r>
    </w:p>
    <w:p w14:paraId="1F45EE75" w14:textId="77777777" w:rsidR="00A73D43" w:rsidRPr="00A73D43" w:rsidRDefault="00A73D43" w:rsidP="00A73D43">
      <w:pPr>
        <w:autoSpaceDE/>
        <w:autoSpaceDN/>
        <w:adjustRightInd/>
        <w:snapToGrid/>
        <w:spacing w:after="0"/>
        <w:jc w:val="left"/>
        <w:rPr>
          <w:rFonts w:ascii="Times" w:eastAsia="Batang" w:hAnsi="Times"/>
          <w:sz w:val="20"/>
          <w:szCs w:val="24"/>
          <w:lang w:val="en-GB" w:eastAsia="x-none"/>
        </w:rPr>
      </w:pPr>
      <w:r w:rsidRPr="00A73D43">
        <w:rPr>
          <w:rFonts w:ascii="Times" w:eastAsia="Batang" w:hAnsi="Times"/>
          <w:sz w:val="20"/>
          <w:szCs w:val="24"/>
          <w:lang w:val="en-GB" w:eastAsia="x-none"/>
        </w:rPr>
        <w:t>The following observation to be captured in TR38.869:</w:t>
      </w:r>
    </w:p>
    <w:p w14:paraId="58D9C430" w14:textId="77777777" w:rsidR="00A73D43" w:rsidRPr="00A73D43" w:rsidRDefault="00A73D43" w:rsidP="00A73D43">
      <w:pPr>
        <w:autoSpaceDE/>
        <w:autoSpaceDN/>
        <w:adjustRightInd/>
        <w:snapToGrid/>
        <w:spacing w:after="0"/>
        <w:jc w:val="left"/>
        <w:rPr>
          <w:rFonts w:ascii="Times" w:eastAsia="Batang" w:hAnsi="Times"/>
          <w:sz w:val="20"/>
          <w:szCs w:val="20"/>
          <w:lang w:val="en-GB"/>
        </w:rPr>
      </w:pPr>
      <w:r w:rsidRPr="00A73D43">
        <w:rPr>
          <w:rFonts w:ascii="Times" w:eastAsia="Batang" w:hAnsi="Times"/>
          <w:sz w:val="20"/>
          <w:szCs w:val="20"/>
          <w:lang w:val="en-GB"/>
        </w:rPr>
        <w:t>For heterodyne architecture with IF envelope detection,</w:t>
      </w:r>
    </w:p>
    <w:p w14:paraId="35483C6E"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For the support of band and/or carrier tuning, the band and/or carrier tuning can be achieved via tuning the LO frequency.</w:t>
      </w:r>
    </w:p>
    <w:p w14:paraId="2F431D61"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The matching network and RF BPF for LP WUR may or may not reuse those of the main radio.</w:t>
      </w:r>
    </w:p>
    <w:p w14:paraId="3CCAEEC6"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50370848"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 xml:space="preserve">Using FLL instead of PLL consumes less power, but it may result in larger frequency error. </w:t>
      </w:r>
    </w:p>
    <w:p w14:paraId="6A4590A3"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The IF frequency can be properly selected to avoid LO leakage (DC offset) and flicker (1/f) noise.</w:t>
      </w:r>
    </w:p>
    <w:p w14:paraId="09CABF4B" w14:textId="77777777" w:rsidR="00A73D43" w:rsidRPr="00A73D43" w:rsidRDefault="00A73D43" w:rsidP="00A73D43">
      <w:pPr>
        <w:numPr>
          <w:ilvl w:val="0"/>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Image rejection can be done via either image rejection filter or image rejection mixer.</w:t>
      </w:r>
    </w:p>
    <w:p w14:paraId="4219604F" w14:textId="77777777" w:rsidR="00A73D43" w:rsidRPr="00A73D43" w:rsidRDefault="00A73D43" w:rsidP="00A73D43">
      <w:pPr>
        <w:numPr>
          <w:ilvl w:val="1"/>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Image rejection filter can be done in either RF or IF, which may require high-Q filter.</w:t>
      </w:r>
    </w:p>
    <w:p w14:paraId="62909C26" w14:textId="77777777" w:rsidR="00A73D43" w:rsidRPr="00A73D43" w:rsidRDefault="00A73D43" w:rsidP="00A73D43">
      <w:pPr>
        <w:numPr>
          <w:ilvl w:val="1"/>
          <w:numId w:val="41"/>
        </w:numPr>
        <w:autoSpaceDE/>
        <w:autoSpaceDN/>
        <w:adjustRightInd/>
        <w:snapToGrid/>
        <w:spacing w:after="0"/>
        <w:jc w:val="left"/>
        <w:rPr>
          <w:rFonts w:ascii="Times" w:eastAsia="Batang" w:hAnsi="Times"/>
          <w:sz w:val="20"/>
          <w:szCs w:val="20"/>
          <w:lang w:val="en-GB" w:eastAsia="x-none"/>
        </w:rPr>
      </w:pPr>
      <w:r w:rsidRPr="00A73D43">
        <w:rPr>
          <w:rFonts w:ascii="Times" w:eastAsia="Batang" w:hAnsi="Times"/>
          <w:sz w:val="20"/>
          <w:szCs w:val="20"/>
          <w:lang w:val="en-GB" w:eastAsia="x-none"/>
        </w:rPr>
        <w:t>Image rejection mixer requires two-branch (I/Q) mixing</w:t>
      </w:r>
      <w:r w:rsidRPr="00A73D43">
        <w:rPr>
          <w:rFonts w:ascii="Times" w:eastAsia="Batang" w:hAnsi="Times"/>
          <w:sz w:val="20"/>
          <w:szCs w:val="24"/>
          <w:lang w:val="en-GB" w:eastAsia="x-none"/>
        </w:rPr>
        <w:t xml:space="preserve"> with good matching in gain and phase, which</w:t>
      </w:r>
      <w:r w:rsidRPr="00A73D43">
        <w:rPr>
          <w:rFonts w:ascii="Times" w:eastAsia="Batang" w:hAnsi="Times"/>
          <w:sz w:val="20"/>
          <w:szCs w:val="20"/>
          <w:lang w:val="en-GB" w:eastAsia="x-none"/>
        </w:rPr>
        <w:t xml:space="preserve"> consumes additional power.</w:t>
      </w:r>
    </w:p>
    <w:p w14:paraId="60C35BC2" w14:textId="77777777" w:rsidR="00A73D43" w:rsidRPr="00A73D43" w:rsidRDefault="00A73D43" w:rsidP="00A73D43">
      <w:pPr>
        <w:numPr>
          <w:ilvl w:val="0"/>
          <w:numId w:val="41"/>
        </w:numPr>
        <w:autoSpaceDE/>
        <w:autoSpaceDN/>
        <w:adjustRightInd/>
        <w:snapToGrid/>
        <w:spacing w:after="0"/>
        <w:jc w:val="left"/>
        <w:rPr>
          <w:rFonts w:ascii="Times" w:hAnsi="Times"/>
          <w:sz w:val="20"/>
          <w:szCs w:val="20"/>
          <w:lang w:val="en-GB" w:eastAsia="x-none"/>
        </w:rPr>
      </w:pPr>
      <w:r w:rsidRPr="00A73D43">
        <w:rPr>
          <w:rFonts w:ascii="Times" w:eastAsia="Batang" w:hAnsi="Times"/>
          <w:sz w:val="20"/>
          <w:szCs w:val="20"/>
          <w:lang w:val="en-GB" w:eastAsia="x-none"/>
        </w:rPr>
        <w:t>RF LNA and/or IF AMP can be applied to improve sensitivity, with the cost of additional power consumption.</w:t>
      </w:r>
    </w:p>
    <w:p w14:paraId="1168090F" w14:textId="77777777" w:rsidR="002F1571" w:rsidRPr="00A73D43" w:rsidRDefault="002F1571" w:rsidP="00C857AE">
      <w:pPr>
        <w:tabs>
          <w:tab w:val="left" w:pos="5103"/>
        </w:tabs>
        <w:autoSpaceDE/>
        <w:autoSpaceDN/>
        <w:adjustRightInd/>
        <w:snapToGrid/>
        <w:ind w:left="2268" w:hanging="2268"/>
        <w:jc w:val="left"/>
        <w:rPr>
          <w:lang w:val="en-GB"/>
        </w:rPr>
      </w:pPr>
    </w:p>
    <w:sectPr w:rsidR="002F1571" w:rsidRPr="00A73D4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F647" w14:textId="77777777" w:rsidR="0045177A" w:rsidRDefault="0045177A">
      <w:r>
        <w:separator/>
      </w:r>
    </w:p>
  </w:endnote>
  <w:endnote w:type="continuationSeparator" w:id="0">
    <w:p w14:paraId="571E98F4" w14:textId="77777777" w:rsidR="0045177A" w:rsidRDefault="0045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7F1D2" w14:textId="77777777" w:rsidR="0045177A" w:rsidRDefault="0045177A">
      <w:r>
        <w:separator/>
      </w:r>
    </w:p>
  </w:footnote>
  <w:footnote w:type="continuationSeparator" w:id="0">
    <w:p w14:paraId="08E6F23B" w14:textId="77777777" w:rsidR="0045177A" w:rsidRDefault="00451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B1210DA"/>
    <w:multiLevelType w:val="multilevel"/>
    <w:tmpl w:val="5B1210DA"/>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6958614">
    <w:abstractNumId w:val="15"/>
  </w:num>
  <w:num w:numId="2" w16cid:durableId="1746221148">
    <w:abstractNumId w:val="12"/>
  </w:num>
  <w:num w:numId="3" w16cid:durableId="580681265">
    <w:abstractNumId w:val="35"/>
  </w:num>
  <w:num w:numId="4" w16cid:durableId="1738242320">
    <w:abstractNumId w:val="29"/>
  </w:num>
  <w:num w:numId="5" w16cid:durableId="2038238160">
    <w:abstractNumId w:val="25"/>
  </w:num>
  <w:num w:numId="6" w16cid:durableId="1708215970">
    <w:abstractNumId w:val="10"/>
  </w:num>
  <w:num w:numId="7" w16cid:durableId="1420640091">
    <w:abstractNumId w:val="40"/>
  </w:num>
  <w:num w:numId="8" w16cid:durableId="19592961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5179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65959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4915808">
    <w:abstractNumId w:val="0"/>
  </w:num>
  <w:num w:numId="12" w16cid:durableId="1219630389">
    <w:abstractNumId w:val="39"/>
  </w:num>
  <w:num w:numId="13" w16cid:durableId="150341696">
    <w:abstractNumId w:val="1"/>
  </w:num>
  <w:num w:numId="14" w16cid:durableId="1439957208">
    <w:abstractNumId w:val="26"/>
  </w:num>
  <w:num w:numId="15" w16cid:durableId="770201097">
    <w:abstractNumId w:val="6"/>
  </w:num>
  <w:num w:numId="16" w16cid:durableId="12805917">
    <w:abstractNumId w:val="20"/>
  </w:num>
  <w:num w:numId="17" w16cid:durableId="1832717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1196249">
    <w:abstractNumId w:val="22"/>
  </w:num>
  <w:num w:numId="19" w16cid:durableId="1452747938">
    <w:abstractNumId w:val="7"/>
  </w:num>
  <w:num w:numId="20" w16cid:durableId="977959373">
    <w:abstractNumId w:val="11"/>
  </w:num>
  <w:num w:numId="21" w16cid:durableId="481777562">
    <w:abstractNumId w:val="4"/>
  </w:num>
  <w:num w:numId="22" w16cid:durableId="1970820181">
    <w:abstractNumId w:val="32"/>
  </w:num>
  <w:num w:numId="23" w16cid:durableId="685059300">
    <w:abstractNumId w:val="28"/>
  </w:num>
  <w:num w:numId="24" w16cid:durableId="1318339664">
    <w:abstractNumId w:val="5"/>
  </w:num>
  <w:num w:numId="25" w16cid:durableId="28267423">
    <w:abstractNumId w:val="38"/>
  </w:num>
  <w:num w:numId="26" w16cid:durableId="1265266743">
    <w:abstractNumId w:val="17"/>
  </w:num>
  <w:num w:numId="27" w16cid:durableId="1271426912">
    <w:abstractNumId w:val="34"/>
  </w:num>
  <w:num w:numId="28" w16cid:durableId="167256252">
    <w:abstractNumId w:val="2"/>
  </w:num>
  <w:num w:numId="29" w16cid:durableId="826094236">
    <w:abstractNumId w:val="31"/>
  </w:num>
  <w:num w:numId="30" w16cid:durableId="825971542">
    <w:abstractNumId w:val="23"/>
  </w:num>
  <w:num w:numId="31" w16cid:durableId="1111169138">
    <w:abstractNumId w:val="24"/>
  </w:num>
  <w:num w:numId="32" w16cid:durableId="696347603">
    <w:abstractNumId w:val="37"/>
  </w:num>
  <w:num w:numId="33" w16cid:durableId="1453286993">
    <w:abstractNumId w:val="3"/>
  </w:num>
  <w:num w:numId="34" w16cid:durableId="6635579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9667255">
    <w:abstractNumId w:val="30"/>
  </w:num>
  <w:num w:numId="36" w16cid:durableId="2102723785">
    <w:abstractNumId w:val="19"/>
  </w:num>
  <w:num w:numId="37" w16cid:durableId="1739669751">
    <w:abstractNumId w:val="27"/>
  </w:num>
  <w:num w:numId="38" w16cid:durableId="774208226">
    <w:abstractNumId w:val="13"/>
  </w:num>
  <w:num w:numId="39" w16cid:durableId="1404182046">
    <w:abstractNumId w:val="14"/>
  </w:num>
  <w:num w:numId="40" w16cid:durableId="1597667932">
    <w:abstractNumId w:val="16"/>
  </w:num>
  <w:num w:numId="41" w16cid:durableId="241181542">
    <w:abstractNumId w:val="18"/>
  </w:num>
  <w:num w:numId="42" w16cid:durableId="1055393113">
    <w:abstractNumId w:val="8"/>
  </w:num>
  <w:num w:numId="43" w16cid:durableId="1467822327">
    <w:abstractNumId w:val="41"/>
  </w:num>
  <w:num w:numId="44" w16cid:durableId="941692124">
    <w:abstractNumId w:val="36"/>
  </w:num>
  <w:num w:numId="45" w16cid:durableId="917858732">
    <w:abstractNumId w:val="9"/>
  </w:num>
  <w:num w:numId="46" w16cid:durableId="514923671">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845"/>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32DC"/>
    <w:rsid w:val="0005330C"/>
    <w:rsid w:val="00054E0C"/>
    <w:rsid w:val="0005541D"/>
    <w:rsid w:val="00055794"/>
    <w:rsid w:val="000565C8"/>
    <w:rsid w:val="00057DC8"/>
    <w:rsid w:val="000612E1"/>
    <w:rsid w:val="000614FE"/>
    <w:rsid w:val="00065D38"/>
    <w:rsid w:val="00067DD1"/>
    <w:rsid w:val="0007004D"/>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098"/>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4113"/>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09B0"/>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4063"/>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341D"/>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7F5"/>
    <w:rsid w:val="00280AB1"/>
    <w:rsid w:val="00280D93"/>
    <w:rsid w:val="00281871"/>
    <w:rsid w:val="0028248B"/>
    <w:rsid w:val="00284BAE"/>
    <w:rsid w:val="002859AF"/>
    <w:rsid w:val="00286AE7"/>
    <w:rsid w:val="00287243"/>
    <w:rsid w:val="002872EA"/>
    <w:rsid w:val="00290647"/>
    <w:rsid w:val="00291385"/>
    <w:rsid w:val="00291422"/>
    <w:rsid w:val="0029237F"/>
    <w:rsid w:val="00292715"/>
    <w:rsid w:val="00292FBE"/>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1571"/>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6D00"/>
    <w:rsid w:val="00327411"/>
    <w:rsid w:val="00331193"/>
    <w:rsid w:val="00331426"/>
    <w:rsid w:val="0033171D"/>
    <w:rsid w:val="00331FC3"/>
    <w:rsid w:val="003336B3"/>
    <w:rsid w:val="00335B75"/>
    <w:rsid w:val="00335D8C"/>
    <w:rsid w:val="00336072"/>
    <w:rsid w:val="003363A1"/>
    <w:rsid w:val="00341CD2"/>
    <w:rsid w:val="0034226D"/>
    <w:rsid w:val="00342743"/>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456"/>
    <w:rsid w:val="0037535B"/>
    <w:rsid w:val="0037552D"/>
    <w:rsid w:val="003756DB"/>
    <w:rsid w:val="003770BB"/>
    <w:rsid w:val="0037771A"/>
    <w:rsid w:val="003802DC"/>
    <w:rsid w:val="00380E4E"/>
    <w:rsid w:val="00380FBF"/>
    <w:rsid w:val="0038146F"/>
    <w:rsid w:val="00381D05"/>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0AF"/>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0EA4"/>
    <w:rsid w:val="00421085"/>
    <w:rsid w:val="00421DCF"/>
    <w:rsid w:val="00422341"/>
    <w:rsid w:val="00423641"/>
    <w:rsid w:val="00426266"/>
    <w:rsid w:val="004270B5"/>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92"/>
    <w:rsid w:val="00436EAB"/>
    <w:rsid w:val="004430FB"/>
    <w:rsid w:val="00443862"/>
    <w:rsid w:val="004461D9"/>
    <w:rsid w:val="00446AC6"/>
    <w:rsid w:val="0044750E"/>
    <w:rsid w:val="0044759B"/>
    <w:rsid w:val="00447F54"/>
    <w:rsid w:val="00450B7E"/>
    <w:rsid w:val="0045136B"/>
    <w:rsid w:val="0045177A"/>
    <w:rsid w:val="00451C7E"/>
    <w:rsid w:val="004538B7"/>
    <w:rsid w:val="00453BB6"/>
    <w:rsid w:val="00453CAA"/>
    <w:rsid w:val="00455113"/>
    <w:rsid w:val="00456421"/>
    <w:rsid w:val="00456DAB"/>
    <w:rsid w:val="0045718C"/>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20A"/>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5333"/>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14E"/>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6CB"/>
    <w:rsid w:val="0054593A"/>
    <w:rsid w:val="005467FB"/>
    <w:rsid w:val="00546AE9"/>
    <w:rsid w:val="00547989"/>
    <w:rsid w:val="00551320"/>
    <w:rsid w:val="005518A4"/>
    <w:rsid w:val="00552768"/>
    <w:rsid w:val="00552935"/>
    <w:rsid w:val="00553127"/>
    <w:rsid w:val="005537D5"/>
    <w:rsid w:val="00554BE7"/>
    <w:rsid w:val="00556D68"/>
    <w:rsid w:val="00557173"/>
    <w:rsid w:val="005572BC"/>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6EAA"/>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276"/>
    <w:rsid w:val="00615C74"/>
    <w:rsid w:val="00616112"/>
    <w:rsid w:val="006205CA"/>
    <w:rsid w:val="00621F53"/>
    <w:rsid w:val="00622E2A"/>
    <w:rsid w:val="00623089"/>
    <w:rsid w:val="0062308E"/>
    <w:rsid w:val="006234C4"/>
    <w:rsid w:val="006244C9"/>
    <w:rsid w:val="006245F6"/>
    <w:rsid w:val="0062475D"/>
    <w:rsid w:val="0062495F"/>
    <w:rsid w:val="006264AD"/>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245"/>
    <w:rsid w:val="006533C3"/>
    <w:rsid w:val="00654068"/>
    <w:rsid w:val="00654B38"/>
    <w:rsid w:val="00654B83"/>
    <w:rsid w:val="00655061"/>
    <w:rsid w:val="0065510C"/>
    <w:rsid w:val="00655B63"/>
    <w:rsid w:val="00656426"/>
    <w:rsid w:val="00656F2C"/>
    <w:rsid w:val="006571F6"/>
    <w:rsid w:val="00660397"/>
    <w:rsid w:val="00660E31"/>
    <w:rsid w:val="006618CC"/>
    <w:rsid w:val="00662111"/>
    <w:rsid w:val="00662118"/>
    <w:rsid w:val="006638AD"/>
    <w:rsid w:val="00665C97"/>
    <w:rsid w:val="0066732C"/>
    <w:rsid w:val="006679F5"/>
    <w:rsid w:val="00667B77"/>
    <w:rsid w:val="006707DC"/>
    <w:rsid w:val="006716DA"/>
    <w:rsid w:val="00671A25"/>
    <w:rsid w:val="006728ED"/>
    <w:rsid w:val="006732B1"/>
    <w:rsid w:val="0067408C"/>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97D31"/>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1716"/>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3F1"/>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6407"/>
    <w:rsid w:val="007E7DDF"/>
    <w:rsid w:val="007F11C8"/>
    <w:rsid w:val="007F1CFB"/>
    <w:rsid w:val="007F1E15"/>
    <w:rsid w:val="007F220B"/>
    <w:rsid w:val="007F257D"/>
    <w:rsid w:val="007F27DD"/>
    <w:rsid w:val="007F3311"/>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516B"/>
    <w:rsid w:val="00887B48"/>
    <w:rsid w:val="0089176E"/>
    <w:rsid w:val="008917E0"/>
    <w:rsid w:val="0089230E"/>
    <w:rsid w:val="00892365"/>
    <w:rsid w:val="00892BE5"/>
    <w:rsid w:val="00893489"/>
    <w:rsid w:val="0089387C"/>
    <w:rsid w:val="0089444E"/>
    <w:rsid w:val="008949DF"/>
    <w:rsid w:val="008951DB"/>
    <w:rsid w:val="00895300"/>
    <w:rsid w:val="00895BB8"/>
    <w:rsid w:val="00896C81"/>
    <w:rsid w:val="00896D83"/>
    <w:rsid w:val="00897710"/>
    <w:rsid w:val="00897992"/>
    <w:rsid w:val="008A017B"/>
    <w:rsid w:val="008A0AB2"/>
    <w:rsid w:val="008A0CFC"/>
    <w:rsid w:val="008A1181"/>
    <w:rsid w:val="008A12FE"/>
    <w:rsid w:val="008A28B6"/>
    <w:rsid w:val="008A2BB1"/>
    <w:rsid w:val="008A2DFE"/>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E661C"/>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45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4ED8"/>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1BB"/>
    <w:rsid w:val="00985D58"/>
    <w:rsid w:val="00985F28"/>
    <w:rsid w:val="00986149"/>
    <w:rsid w:val="00986176"/>
    <w:rsid w:val="00986E7F"/>
    <w:rsid w:val="00987536"/>
    <w:rsid w:val="00990BD5"/>
    <w:rsid w:val="0099132B"/>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52"/>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C743B"/>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284"/>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3D43"/>
    <w:rsid w:val="00A74A92"/>
    <w:rsid w:val="00A75CC1"/>
    <w:rsid w:val="00A75E88"/>
    <w:rsid w:val="00A8056E"/>
    <w:rsid w:val="00A8087A"/>
    <w:rsid w:val="00A8094B"/>
    <w:rsid w:val="00A82D58"/>
    <w:rsid w:val="00A8399D"/>
    <w:rsid w:val="00A83E3D"/>
    <w:rsid w:val="00A8443A"/>
    <w:rsid w:val="00A8479C"/>
    <w:rsid w:val="00A8529F"/>
    <w:rsid w:val="00A8557B"/>
    <w:rsid w:val="00A85A05"/>
    <w:rsid w:val="00A86D63"/>
    <w:rsid w:val="00A87797"/>
    <w:rsid w:val="00A90C28"/>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997"/>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11A"/>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0E36"/>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26B"/>
    <w:rsid w:val="00B930FC"/>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B7F78"/>
    <w:rsid w:val="00BC00EC"/>
    <w:rsid w:val="00BC08C5"/>
    <w:rsid w:val="00BC12FB"/>
    <w:rsid w:val="00BC1C3C"/>
    <w:rsid w:val="00BC307F"/>
    <w:rsid w:val="00BC3159"/>
    <w:rsid w:val="00BC3257"/>
    <w:rsid w:val="00BC39DB"/>
    <w:rsid w:val="00BC3A32"/>
    <w:rsid w:val="00BC3B07"/>
    <w:rsid w:val="00BC46EF"/>
    <w:rsid w:val="00BC49B8"/>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3C4"/>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3A6"/>
    <w:rsid w:val="00C719D8"/>
    <w:rsid w:val="00C75A6B"/>
    <w:rsid w:val="00C763B6"/>
    <w:rsid w:val="00C7644F"/>
    <w:rsid w:val="00C768F6"/>
    <w:rsid w:val="00C80073"/>
    <w:rsid w:val="00C80DEA"/>
    <w:rsid w:val="00C832DC"/>
    <w:rsid w:val="00C8377F"/>
    <w:rsid w:val="00C857AE"/>
    <w:rsid w:val="00C857D3"/>
    <w:rsid w:val="00C8646D"/>
    <w:rsid w:val="00C8783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304"/>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A2D"/>
    <w:rsid w:val="00D14DB1"/>
    <w:rsid w:val="00D15F43"/>
    <w:rsid w:val="00D16E87"/>
    <w:rsid w:val="00D17A9A"/>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68CE"/>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1E4"/>
    <w:rsid w:val="00DF179D"/>
    <w:rsid w:val="00DF1E9C"/>
    <w:rsid w:val="00DF332D"/>
    <w:rsid w:val="00DF4572"/>
    <w:rsid w:val="00DF4658"/>
    <w:rsid w:val="00DF6C8B"/>
    <w:rsid w:val="00DF6F17"/>
    <w:rsid w:val="00DF78FA"/>
    <w:rsid w:val="00E00082"/>
    <w:rsid w:val="00E002F1"/>
    <w:rsid w:val="00E0082C"/>
    <w:rsid w:val="00E01192"/>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4D6"/>
    <w:rsid w:val="00E25F89"/>
    <w:rsid w:val="00E32D62"/>
    <w:rsid w:val="00E339DC"/>
    <w:rsid w:val="00E33E15"/>
    <w:rsid w:val="00E361B8"/>
    <w:rsid w:val="00E3664C"/>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759"/>
    <w:rsid w:val="00E61CC0"/>
    <w:rsid w:val="00E6277B"/>
    <w:rsid w:val="00E64424"/>
    <w:rsid w:val="00E64C99"/>
    <w:rsid w:val="00E64CD3"/>
    <w:rsid w:val="00E64D33"/>
    <w:rsid w:val="00E65E0D"/>
    <w:rsid w:val="00E671C9"/>
    <w:rsid w:val="00E6743F"/>
    <w:rsid w:val="00E6758E"/>
    <w:rsid w:val="00E67E23"/>
    <w:rsid w:val="00E67F8C"/>
    <w:rsid w:val="00E70016"/>
    <w:rsid w:val="00E70BC7"/>
    <w:rsid w:val="00E70FBC"/>
    <w:rsid w:val="00E7262D"/>
    <w:rsid w:val="00E72C01"/>
    <w:rsid w:val="00E741AC"/>
    <w:rsid w:val="00E7499E"/>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4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6E8"/>
    <w:rsid w:val="00ED5FE4"/>
    <w:rsid w:val="00ED71C5"/>
    <w:rsid w:val="00EE16FA"/>
    <w:rsid w:val="00EE1D7D"/>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77F37"/>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852"/>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customStyle="1" w:styleId="TALCar">
    <w:name w:val="TAL Car"/>
    <w:qFormat/>
    <w:locked/>
    <w:rsid w:val="00EE1D7D"/>
    <w:rPr>
      <w:rFonts w:ascii="Arial" w:eastAsia="Times New Roman" w:hAnsi="Arial" w:cs="Arial"/>
      <w:sz w:val="18"/>
      <w:lang w:val="en-GB" w:eastAsia="ja-JP"/>
    </w:rPr>
  </w:style>
  <w:style w:type="character" w:styleId="UnresolvedMention">
    <w:name w:val="Unresolved Mention"/>
    <w:basedOn w:val="DefaultParagraphFont"/>
    <w:uiPriority w:val="99"/>
    <w:semiHidden/>
    <w:unhideWhenUsed/>
    <w:rsid w:val="00E7499E"/>
    <w:rPr>
      <w:color w:val="605E5C"/>
      <w:shd w:val="clear" w:color="auto" w:fill="E1DFDD"/>
    </w:rPr>
  </w:style>
  <w:style w:type="character" w:customStyle="1" w:styleId="0MaintextChar">
    <w:name w:val="0 Main text Char"/>
    <w:link w:val="0Maintext"/>
    <w:qFormat/>
    <w:locked/>
    <w:rsid w:val="00033845"/>
    <w:rPr>
      <w:lang w:val="en-GB"/>
    </w:rPr>
  </w:style>
  <w:style w:type="paragraph" w:customStyle="1" w:styleId="0Maintext">
    <w:name w:val="0 Main text"/>
    <w:basedOn w:val="Normal"/>
    <w:link w:val="0MaintextChar"/>
    <w:qFormat/>
    <w:rsid w:val="00033845"/>
    <w:pPr>
      <w:autoSpaceDE/>
      <w:autoSpaceDN/>
      <w:adjustRightInd/>
      <w:snapToGrid/>
      <w:spacing w:after="0"/>
    </w:pPr>
    <w:rPr>
      <w:sz w:val="20"/>
      <w:szCs w:val="20"/>
      <w:lang w:val="en-GB"/>
    </w:rPr>
  </w:style>
  <w:style w:type="paragraph" w:styleId="Revision">
    <w:name w:val="Revision"/>
    <w:hidden/>
    <w:uiPriority w:val="99"/>
    <w:semiHidden/>
    <w:rsid w:val="00292F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47581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7926081">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gen_ye@apple.co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iaodong.shen@vivo.com"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D186B-C78F-4630-937A-2C8AA096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(Apple)</dc:creator>
  <cp:keywords/>
  <dc:description/>
  <cp:lastModifiedBy>MCC</cp:lastModifiedBy>
  <cp:revision>5</cp:revision>
  <cp:lastPrinted>2007-06-18T22:08:00Z</cp:lastPrinted>
  <dcterms:created xsi:type="dcterms:W3CDTF">2023-01-16T11:23:00Z</dcterms:created>
  <dcterms:modified xsi:type="dcterms:W3CDTF">2023-01-23T14:15:00Z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(3)71vLUPo/yTU4AFxtD1k9W/zG9WcHy7WSJ3vwkV/XZA30FRECQSCzbwv0WOEcOkXJi/ayK036
NhWeM38mdR6zgfKnf4/lUPztprfY5H9M3JuMQ0iJO1Hm3Rw6K/5kMDgHfcSmYszlcs1F9UsW
7q80/SKpnyUHs7c7hopOcgw4PzTBX0dKPXg6RNbjhtbVxhXBIDSk20Wz/LLwpjWBiePtt12E
BM0N5cl5cI5MLgzX/a</vt:lpwstr>
  </property>
  <property fmtid="{D5CDD505-2E9C-101B-9397-08002B2CF9AE}" pid="13" name="_2015_ms_pID_725343_00">
    <vt:lpwstr>_2015_ms_pID_725343</vt:lpwstr>
  </property>
  <property fmtid="{D5CDD505-2E9C-101B-9397-08002B2CF9AE}" pid="14" name="_2015_ms_pID_7253431">
    <vt:lpwstr>S103ggaUZtvpAHf14sTuM1o4P/cokMQZGVPOabqEBUUeAnOSpmp3BM
VWnXKhJ+o5Z5XMArtaPoEPuYEbZecvfl7BOciaaM2+t8pk7uaRL/49xWtYgmTfkEMHNC9Lnh
9EZ102cIpU8ByOjjKYR/K/BO6CwB3QCbgYh6/bSJ/uqqvmpn/SKq0lxbx6TFDOOCU7SDFm3g
16MIJ/L3q5xnUBLREBQ7c984tFEQtKcfDkEM</vt:lpwstr>
  </property>
  <property fmtid="{D5CDD505-2E9C-101B-9397-08002B2CF9AE}" pid="15" name="_2015_ms_pID_7253431_00">
    <vt:lpwstr>_2015_ms_pID_7253431</vt:lpwstr>
  </property>
  <property fmtid="{D5CDD505-2E9C-101B-9397-08002B2CF9AE}" pid="16" name="_2015_ms_pID_7253432">
    <vt:lpwstr>7MN4WOXLk8SKHMz7yP4LHPpq0xniQJah8qqc
VF3dekWZlsRusFqVyrL0QWznPyE2fw==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1667473465</vt:lpwstr>
  </property>
</Properties>
</file>