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E0EED" w14:textId="4E298A5A" w:rsidR="00A965CE" w:rsidRPr="00410B56" w:rsidRDefault="00A965CE" w:rsidP="00A965CE">
      <w:pPr>
        <w:pStyle w:val="Header"/>
        <w:tabs>
          <w:tab w:val="right" w:pos="9639"/>
        </w:tabs>
        <w:rPr>
          <w:rFonts w:ascii="Arial" w:hAnsi="Arial" w:cs="Arial"/>
          <w:b/>
          <w:sz w:val="24"/>
          <w:szCs w:val="24"/>
        </w:rPr>
      </w:pPr>
      <w:r w:rsidRPr="00410B56">
        <w:rPr>
          <w:rFonts w:ascii="Arial" w:hAnsi="Arial" w:cs="Arial"/>
          <w:b/>
          <w:sz w:val="24"/>
          <w:szCs w:val="24"/>
        </w:rPr>
        <w:t>3GPP TSG-RAN WG4 Meeting # 106</w:t>
      </w:r>
      <w:r w:rsidRPr="00410B56">
        <w:rPr>
          <w:rFonts w:ascii="Arial" w:hAnsi="Arial" w:cs="Arial"/>
          <w:b/>
          <w:sz w:val="24"/>
          <w:szCs w:val="24"/>
        </w:rPr>
        <w:tab/>
      </w:r>
      <w:r>
        <w:rPr>
          <w:rFonts w:ascii="Arial" w:hAnsi="Arial" w:cs="Arial"/>
          <w:b/>
          <w:sz w:val="24"/>
          <w:szCs w:val="24"/>
        </w:rPr>
        <w:tab/>
      </w:r>
      <w:r w:rsidR="00EB4AC3">
        <w:rPr>
          <w:rFonts w:ascii="Arial" w:hAnsi="Arial" w:cs="Arial"/>
          <w:b/>
          <w:sz w:val="24"/>
          <w:szCs w:val="24"/>
        </w:rPr>
        <w:tab/>
      </w:r>
      <w:r w:rsidR="00EB4AC3" w:rsidRPr="00EB4AC3">
        <w:rPr>
          <w:rFonts w:ascii="Arial" w:hAnsi="Arial" w:cs="Arial"/>
          <w:b/>
          <w:sz w:val="24"/>
          <w:szCs w:val="24"/>
        </w:rPr>
        <w:t>R4-2300006</w:t>
      </w:r>
    </w:p>
    <w:p w14:paraId="411C3DED" w14:textId="23AF6D32" w:rsidR="00A965CE" w:rsidRDefault="00A965CE" w:rsidP="00A965CE">
      <w:pPr>
        <w:pStyle w:val="CRCoverPage"/>
        <w:tabs>
          <w:tab w:val="right" w:pos="9639"/>
        </w:tabs>
        <w:spacing w:after="0"/>
        <w:rPr>
          <w:b/>
          <w:sz w:val="24"/>
        </w:rPr>
      </w:pPr>
      <w:r w:rsidRPr="00410B56">
        <w:rPr>
          <w:rFonts w:cs="Arial"/>
          <w:b/>
          <w:sz w:val="24"/>
          <w:szCs w:val="24"/>
        </w:rPr>
        <w:t>Athens, Greece, 27 February –03 March, 2023</w:t>
      </w:r>
    </w:p>
    <w:p w14:paraId="267A6334" w14:textId="77777777" w:rsidR="00A965CE" w:rsidRDefault="00A965CE">
      <w:pPr>
        <w:pStyle w:val="CRCoverPage"/>
        <w:tabs>
          <w:tab w:val="right" w:pos="9639"/>
        </w:tabs>
        <w:spacing w:after="0"/>
        <w:rPr>
          <w:b/>
          <w:sz w:val="24"/>
        </w:rPr>
      </w:pPr>
    </w:p>
    <w:p w14:paraId="4E0A16E9" w14:textId="73809253" w:rsidR="003D3F83" w:rsidRPr="009D099D" w:rsidRDefault="00365B70">
      <w:pPr>
        <w:pStyle w:val="CRCoverPage"/>
        <w:tabs>
          <w:tab w:val="right" w:pos="9639"/>
        </w:tabs>
        <w:spacing w:after="0"/>
        <w:rPr>
          <w:b/>
          <w:sz w:val="24"/>
        </w:rPr>
      </w:pPr>
      <w:r>
        <w:rPr>
          <w:b/>
          <w:sz w:val="24"/>
        </w:rPr>
        <w:t>3GPP TSG</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b/>
          <w:sz w:val="24"/>
          <w:lang w:eastAsia="zh-CN"/>
        </w:rPr>
        <w:t>1</w:t>
      </w:r>
      <w:r>
        <w:rPr>
          <w:rFonts w:hint="eastAsia"/>
          <w:b/>
          <w:sz w:val="24"/>
          <w:lang w:val="en-US" w:eastAsia="zh-CN"/>
        </w:rPr>
        <w:t>1</w:t>
      </w:r>
      <w:r w:rsidR="00890CEE">
        <w:rPr>
          <w:b/>
          <w:sz w:val="24"/>
          <w:lang w:val="en-US" w:eastAsia="zh-CN"/>
        </w:rPr>
        <w:t xml:space="preserve">                                                                                    </w:t>
      </w:r>
      <w:r w:rsidR="00890CEE" w:rsidRPr="009D099D">
        <w:rPr>
          <w:b/>
          <w:sz w:val="24"/>
        </w:rPr>
        <w:t xml:space="preserve">   </w:t>
      </w:r>
      <w:r w:rsidRPr="006F343E">
        <w:rPr>
          <w:b/>
          <w:sz w:val="24"/>
        </w:rPr>
        <w:tab/>
      </w:r>
      <w:r w:rsidR="00D66CF0" w:rsidRPr="006F343E">
        <w:rPr>
          <w:b/>
          <w:sz w:val="24"/>
        </w:rPr>
        <w:t>R1-</w:t>
      </w:r>
      <w:r w:rsidR="00794463" w:rsidRPr="006F343E">
        <w:rPr>
          <w:b/>
          <w:sz w:val="24"/>
        </w:rPr>
        <w:t>2212910</w:t>
      </w:r>
    </w:p>
    <w:p w14:paraId="741DD609" w14:textId="77777777" w:rsidR="003D3F83" w:rsidRDefault="00365B70">
      <w:pPr>
        <w:pStyle w:val="CRCoverPage"/>
        <w:outlineLvl w:val="0"/>
        <w:rPr>
          <w:b/>
          <w:sz w:val="24"/>
          <w:szCs w:val="24"/>
          <w:lang w:eastAsia="zh-CN"/>
        </w:rPr>
      </w:pPr>
      <w:r>
        <w:rPr>
          <w:b/>
          <w:bCs/>
          <w:sz w:val="24"/>
          <w:szCs w:val="24"/>
          <w:lang w:val="en-US" w:eastAsia="zh-CN"/>
        </w:rPr>
        <w:t xml:space="preserve">Toulouse, France, </w:t>
      </w:r>
      <w:r>
        <w:rPr>
          <w:rFonts w:hint="eastAsia"/>
          <w:b/>
          <w:bCs/>
          <w:sz w:val="24"/>
          <w:szCs w:val="24"/>
          <w:lang w:val="en-US" w:eastAsia="zh-CN"/>
        </w:rPr>
        <w:t>November</w:t>
      </w:r>
      <w:r>
        <w:rPr>
          <w:b/>
          <w:bCs/>
          <w:sz w:val="24"/>
          <w:szCs w:val="24"/>
          <w:lang w:val="en-US" w:eastAsia="zh-CN"/>
        </w:rPr>
        <w:t xml:space="preserve"> </w:t>
      </w:r>
      <w:r>
        <w:rPr>
          <w:rFonts w:hint="eastAsia"/>
          <w:b/>
          <w:bCs/>
          <w:sz w:val="24"/>
          <w:szCs w:val="24"/>
          <w:lang w:val="en-US" w:eastAsia="zh-CN"/>
        </w:rPr>
        <w:t>14</w:t>
      </w:r>
      <w:r>
        <w:rPr>
          <w:rFonts w:hint="eastAsia"/>
          <w:b/>
          <w:bCs/>
          <w:sz w:val="24"/>
          <w:szCs w:val="24"/>
          <w:vertAlign w:val="superscript"/>
          <w:lang w:val="en-US" w:eastAsia="zh-CN"/>
        </w:rPr>
        <w:t>th</w:t>
      </w:r>
      <w:r>
        <w:rPr>
          <w:b/>
          <w:bCs/>
          <w:sz w:val="24"/>
          <w:szCs w:val="24"/>
          <w:lang w:val="en-US" w:eastAsia="zh-CN"/>
        </w:rPr>
        <w:t xml:space="preserve"> - </w:t>
      </w:r>
      <w:r>
        <w:rPr>
          <w:rFonts w:hint="eastAsia"/>
          <w:b/>
          <w:bCs/>
          <w:sz w:val="24"/>
          <w:szCs w:val="24"/>
          <w:lang w:val="en-US" w:eastAsia="zh-CN"/>
        </w:rPr>
        <w:t>18</w:t>
      </w:r>
      <w:r>
        <w:rPr>
          <w:b/>
          <w:bCs/>
          <w:sz w:val="24"/>
          <w:szCs w:val="24"/>
          <w:vertAlign w:val="superscript"/>
          <w:lang w:val="en-US" w:eastAsia="zh-CN"/>
        </w:rPr>
        <w:t>th</w:t>
      </w:r>
      <w:r>
        <w:rPr>
          <w:b/>
          <w:bCs/>
          <w:sz w:val="24"/>
          <w:szCs w:val="24"/>
          <w:lang w:val="en-US" w:eastAsia="zh-CN"/>
        </w:rPr>
        <w:t>, 2022</w:t>
      </w:r>
    </w:p>
    <w:p w14:paraId="37A91EF7" w14:textId="77777777" w:rsidR="003D3F83" w:rsidRDefault="003D3F83">
      <w:pPr>
        <w:rPr>
          <w:rFonts w:ascii="Arial" w:hAnsi="Arial" w:cs="Arial"/>
          <w:color w:val="000000"/>
        </w:rPr>
      </w:pPr>
    </w:p>
    <w:p w14:paraId="6E15C1C5" w14:textId="06D9E37D" w:rsidR="003D3F83" w:rsidRDefault="00365B70">
      <w:pPr>
        <w:spacing w:after="60"/>
        <w:ind w:left="1985" w:hanging="1985"/>
        <w:rPr>
          <w:rFonts w:ascii="Arial" w:hAnsi="Arial" w:cs="Arial"/>
          <w:b/>
          <w:color w:val="000000"/>
          <w:lang w:val="en-US" w:eastAsia="zh-CN"/>
        </w:rPr>
      </w:pPr>
      <w:r>
        <w:rPr>
          <w:rFonts w:ascii="Arial" w:hAnsi="Arial" w:cs="Arial"/>
          <w:b/>
          <w:color w:val="000000"/>
        </w:rPr>
        <w:t>Title:</w:t>
      </w:r>
      <w:r>
        <w:rPr>
          <w:rFonts w:ascii="Arial" w:hAnsi="Arial" w:cs="Arial"/>
          <w:b/>
          <w:color w:val="000000"/>
        </w:rPr>
        <w:tab/>
      </w:r>
      <w:r w:rsidRPr="00D17768">
        <w:rPr>
          <w:rFonts w:ascii="Arial" w:hAnsi="Arial" w:cs="Arial" w:hint="eastAsia"/>
          <w:color w:val="000000"/>
          <w:lang w:val="en-US" w:eastAsia="zh-CN"/>
        </w:rPr>
        <w:t xml:space="preserve">Reply </w:t>
      </w:r>
      <w:r w:rsidRPr="00D17768">
        <w:rPr>
          <w:rFonts w:ascii="Arial" w:hAnsi="Arial" w:cs="Arial"/>
          <w:color w:val="000000"/>
        </w:rPr>
        <w:t>LS to RAN</w:t>
      </w:r>
      <w:r w:rsidRPr="00D17768">
        <w:rPr>
          <w:rFonts w:ascii="Arial" w:hAnsi="Arial" w:cs="Arial" w:hint="eastAsia"/>
          <w:color w:val="000000"/>
          <w:lang w:val="en-US" w:eastAsia="zh-CN"/>
        </w:rPr>
        <w:t>4</w:t>
      </w:r>
      <w:r w:rsidRPr="00D17768">
        <w:rPr>
          <w:rFonts w:ascii="Arial" w:hAnsi="Arial" w:cs="Arial"/>
          <w:color w:val="000000"/>
        </w:rPr>
        <w:t xml:space="preserve"> on </w:t>
      </w:r>
      <w:r w:rsidRPr="00D17768">
        <w:rPr>
          <w:rFonts w:ascii="Arial" w:hAnsi="Arial" w:cs="Arial"/>
          <w:color w:val="000000"/>
          <w:sz w:val="21"/>
          <w:szCs w:val="21"/>
        </w:rPr>
        <w:t>NCR-MT transmission and Beam correspondence</w:t>
      </w:r>
    </w:p>
    <w:p w14:paraId="37985854" w14:textId="77777777" w:rsidR="003D3F83" w:rsidRDefault="00365B70">
      <w:pPr>
        <w:spacing w:after="60"/>
        <w:ind w:left="1985" w:hanging="1985"/>
        <w:rPr>
          <w:rFonts w:ascii="Arial" w:hAnsi="Arial" w:cs="Arial"/>
          <w:b/>
          <w:color w:val="000000"/>
          <w:lang w:val="en-US"/>
        </w:rPr>
      </w:pPr>
      <w:r>
        <w:rPr>
          <w:rFonts w:ascii="Arial" w:hAnsi="Arial" w:cs="Arial"/>
          <w:b/>
          <w:color w:val="000000"/>
        </w:rPr>
        <w:t xml:space="preserve">Response to: </w:t>
      </w:r>
      <w:r>
        <w:rPr>
          <w:rFonts w:ascii="Arial" w:hAnsi="Arial" w:cs="Arial"/>
          <w:b/>
          <w:color w:val="000000"/>
        </w:rPr>
        <w:tab/>
      </w:r>
      <w:hyperlink r:id="rId11" w:history="1">
        <w:r>
          <w:rPr>
            <w:rFonts w:ascii="Arial" w:hAnsi="Arial" w:cs="Arial" w:hint="eastAsia"/>
            <w:bCs/>
            <w:color w:val="000000"/>
            <w:lang w:eastAsia="zh-CN"/>
          </w:rPr>
          <w:t>R1-22</w:t>
        </w:r>
        <w:r>
          <w:rPr>
            <w:rFonts w:ascii="Arial" w:hAnsi="Arial" w:cs="Arial" w:hint="eastAsia"/>
            <w:bCs/>
            <w:color w:val="000000"/>
            <w:lang w:val="en-US" w:eastAsia="zh-CN"/>
          </w:rPr>
          <w:t>1</w:t>
        </w:r>
      </w:hyperlink>
      <w:r>
        <w:rPr>
          <w:rFonts w:ascii="Arial" w:hAnsi="Arial" w:cs="Arial" w:hint="eastAsia"/>
          <w:bCs/>
          <w:color w:val="000000"/>
          <w:lang w:val="en-US" w:eastAsia="zh-CN"/>
        </w:rPr>
        <w:t>0818(R4-2217506)</w:t>
      </w:r>
    </w:p>
    <w:p w14:paraId="6A8159D1" w14:textId="77777777" w:rsidR="003D3F83" w:rsidRDefault="00365B70">
      <w:pPr>
        <w:spacing w:after="60"/>
        <w:ind w:left="1985" w:hanging="1985"/>
        <w:rPr>
          <w:rFonts w:ascii="Arial" w:hAnsi="Arial" w:cs="Arial"/>
          <w:bCs/>
          <w:color w:val="000000"/>
          <w:lang w:val="en-US" w:eastAsia="zh-CN"/>
        </w:rPr>
      </w:pPr>
      <w:r>
        <w:rPr>
          <w:rFonts w:ascii="Arial" w:hAnsi="Arial" w:cs="Arial"/>
          <w:b/>
          <w:color w:val="000000"/>
        </w:rPr>
        <w:t>Release:</w:t>
      </w:r>
      <w:r>
        <w:rPr>
          <w:rFonts w:ascii="Arial" w:hAnsi="Arial" w:cs="Arial"/>
          <w:bCs/>
          <w:color w:val="000000"/>
        </w:rPr>
        <w:tab/>
        <w:t>Rel-1</w:t>
      </w:r>
      <w:r>
        <w:rPr>
          <w:rFonts w:ascii="Arial" w:hAnsi="Arial" w:cs="Arial" w:hint="eastAsia"/>
          <w:bCs/>
          <w:color w:val="000000"/>
          <w:lang w:val="en-US" w:eastAsia="zh-CN"/>
        </w:rPr>
        <w:t>8</w:t>
      </w:r>
    </w:p>
    <w:p w14:paraId="7F5F95D1" w14:textId="77777777" w:rsidR="003D3F83" w:rsidRDefault="00365B70">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r>
        <w:rPr>
          <w:rFonts w:ascii="Arial" w:hAnsi="Arial" w:cs="Arial"/>
          <w:bCs/>
        </w:rPr>
        <w:t>NR_netcon_repeater-Core</w:t>
      </w:r>
    </w:p>
    <w:p w14:paraId="11036C8A" w14:textId="77777777" w:rsidR="003D3F83" w:rsidRDefault="003D3F83">
      <w:pPr>
        <w:spacing w:after="60"/>
        <w:ind w:left="1985" w:hanging="1985"/>
        <w:rPr>
          <w:rFonts w:ascii="Arial" w:hAnsi="Arial" w:cs="Arial"/>
          <w:b/>
          <w:color w:val="000000"/>
          <w:lang w:val="en-US"/>
        </w:rPr>
      </w:pPr>
    </w:p>
    <w:p w14:paraId="4B67961E" w14:textId="384501E8" w:rsidR="003D3F83" w:rsidRPr="00E813C3" w:rsidRDefault="00365B70">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sidR="00230439" w:rsidRPr="00E813C3">
        <w:rPr>
          <w:rFonts w:ascii="Arial" w:hAnsi="Arial" w:cs="Arial"/>
          <w:bCs/>
          <w:color w:val="000000"/>
        </w:rPr>
        <w:t>RAN1</w:t>
      </w:r>
    </w:p>
    <w:p w14:paraId="5FF6C846" w14:textId="77777777" w:rsidR="003D3F83" w:rsidRDefault="00365B70">
      <w:pPr>
        <w:spacing w:after="60"/>
        <w:ind w:left="1985" w:hanging="1985"/>
        <w:rPr>
          <w:rFonts w:ascii="Arial" w:hAnsi="Arial" w:cs="Arial"/>
          <w:bCs/>
          <w:color w:val="000000"/>
          <w:lang w:val="en-US" w:eastAsia="zh-CN"/>
        </w:rPr>
      </w:pPr>
      <w:r w:rsidRPr="00E813C3">
        <w:rPr>
          <w:rFonts w:ascii="Arial" w:hAnsi="Arial" w:cs="Arial"/>
          <w:b/>
          <w:color w:val="000000"/>
        </w:rPr>
        <w:t>To:</w:t>
      </w:r>
      <w:r w:rsidRPr="00E813C3">
        <w:rPr>
          <w:rFonts w:ascii="Arial" w:hAnsi="Arial" w:cs="Arial"/>
          <w:bCs/>
          <w:color w:val="000000"/>
        </w:rPr>
        <w:tab/>
      </w:r>
      <w:r w:rsidRPr="00E813C3">
        <w:rPr>
          <w:rFonts w:ascii="Arial" w:hAnsi="Arial" w:cs="Arial"/>
          <w:bCs/>
        </w:rPr>
        <w:t>RAN</w:t>
      </w:r>
      <w:r w:rsidRPr="00E813C3">
        <w:rPr>
          <w:rFonts w:ascii="Arial" w:hAnsi="Arial" w:cs="Arial" w:hint="eastAsia"/>
          <w:bCs/>
          <w:lang w:val="en-US" w:eastAsia="zh-CN"/>
        </w:rPr>
        <w:t>4</w:t>
      </w:r>
    </w:p>
    <w:p w14:paraId="196E1B4B" w14:textId="77777777" w:rsidR="003D3F83" w:rsidRDefault="003D3F83">
      <w:pPr>
        <w:spacing w:after="60"/>
        <w:ind w:left="1985" w:hanging="1985"/>
        <w:rPr>
          <w:rFonts w:ascii="Arial" w:hAnsi="Arial" w:cs="Arial"/>
          <w:bCs/>
        </w:rPr>
      </w:pPr>
    </w:p>
    <w:p w14:paraId="3019DB5F" w14:textId="77777777" w:rsidR="003D3F83" w:rsidRDefault="00365B70">
      <w:pPr>
        <w:tabs>
          <w:tab w:val="left" w:pos="2268"/>
        </w:tabs>
        <w:rPr>
          <w:rFonts w:ascii="Arial" w:hAnsi="Arial" w:cs="Arial"/>
          <w:bCs/>
          <w:lang w:eastAsia="zh-CN"/>
        </w:rPr>
      </w:pPr>
      <w:r>
        <w:rPr>
          <w:rFonts w:ascii="Arial" w:hAnsi="Arial" w:cs="Arial"/>
          <w:b/>
        </w:rPr>
        <w:t>Contact Person:</w:t>
      </w:r>
      <w:r>
        <w:rPr>
          <w:rFonts w:ascii="Arial" w:hAnsi="Arial" w:cs="Arial"/>
          <w:bCs/>
        </w:rPr>
        <w:tab/>
      </w:r>
    </w:p>
    <w:p w14:paraId="6B019E28" w14:textId="2F55C75F" w:rsidR="003D3F83" w:rsidRDefault="00365B70">
      <w:pPr>
        <w:pStyle w:val="Heading4"/>
        <w:tabs>
          <w:tab w:val="left" w:pos="2268"/>
        </w:tabs>
        <w:ind w:left="567"/>
        <w:rPr>
          <w:rFonts w:cs="Arial"/>
          <w:b w:val="0"/>
          <w:bCs/>
          <w:lang w:val="en-US" w:eastAsia="zh-CN"/>
        </w:rPr>
      </w:pPr>
      <w:r>
        <w:rPr>
          <w:rFonts w:cs="Arial"/>
        </w:rPr>
        <w:t>Name:</w:t>
      </w:r>
      <w:r>
        <w:rPr>
          <w:rFonts w:cs="Arial"/>
          <w:b w:val="0"/>
          <w:bCs/>
        </w:rPr>
        <w:tab/>
      </w:r>
      <w:r w:rsidR="00C416B7">
        <w:rPr>
          <w:rFonts w:cs="Arial"/>
          <w:b w:val="0"/>
          <w:bCs/>
          <w:lang w:val="en-US" w:eastAsia="zh-CN"/>
        </w:rPr>
        <w:t>Y</w:t>
      </w:r>
      <w:r w:rsidR="00C416B7">
        <w:rPr>
          <w:rFonts w:cs="Arial" w:hint="eastAsia"/>
          <w:b w:val="0"/>
          <w:bCs/>
          <w:lang w:val="en-US" w:eastAsia="zh-CN"/>
        </w:rPr>
        <w:t>i</w:t>
      </w:r>
      <w:r w:rsidR="00C416B7">
        <w:rPr>
          <w:rFonts w:cs="Arial"/>
          <w:b w:val="0"/>
          <w:bCs/>
          <w:lang w:val="en-US" w:eastAsia="zh-CN"/>
        </w:rPr>
        <w:t xml:space="preserve"> Z</w:t>
      </w:r>
      <w:r w:rsidR="00C416B7">
        <w:rPr>
          <w:rFonts w:cs="Arial" w:hint="eastAsia"/>
          <w:b w:val="0"/>
          <w:bCs/>
          <w:lang w:val="en-US" w:eastAsia="zh-CN"/>
        </w:rPr>
        <w:t>heng</w:t>
      </w:r>
    </w:p>
    <w:p w14:paraId="381D4BC9" w14:textId="4424C2C5" w:rsidR="003D3F83" w:rsidRDefault="00365B70">
      <w:pPr>
        <w:pStyle w:val="Heading7"/>
        <w:tabs>
          <w:tab w:val="left" w:pos="2268"/>
        </w:tabs>
        <w:ind w:left="567"/>
        <w:rPr>
          <w:rFonts w:cs="Arial"/>
          <w:b w:val="0"/>
          <w:bCs/>
          <w:color w:val="auto"/>
        </w:rPr>
      </w:pPr>
      <w:r>
        <w:rPr>
          <w:rFonts w:cs="Arial"/>
          <w:color w:val="auto"/>
        </w:rPr>
        <w:t>E-mail Address:</w:t>
      </w:r>
      <w:r>
        <w:rPr>
          <w:rFonts w:cs="Arial"/>
          <w:b w:val="0"/>
          <w:bCs/>
          <w:color w:val="auto"/>
        </w:rPr>
        <w:tab/>
      </w:r>
      <w:r w:rsidR="00C416B7">
        <w:rPr>
          <w:rFonts w:cs="Arial" w:hint="eastAsia"/>
          <w:b w:val="0"/>
          <w:bCs/>
          <w:color w:val="auto"/>
          <w:lang w:val="en-US" w:eastAsia="zh-CN"/>
        </w:rPr>
        <w:t>zhengyi@china</w:t>
      </w:r>
      <w:r w:rsidR="00C416B7">
        <w:rPr>
          <w:rFonts w:cs="Arial"/>
          <w:b w:val="0"/>
          <w:bCs/>
          <w:color w:val="auto"/>
          <w:lang w:val="en-US" w:eastAsia="zh-CN"/>
        </w:rPr>
        <w:t>mobile.com</w:t>
      </w:r>
    </w:p>
    <w:p w14:paraId="56F11D2F" w14:textId="1FFF054F" w:rsidR="003D3F83" w:rsidRDefault="003D3F83">
      <w:pPr>
        <w:spacing w:after="60"/>
        <w:ind w:left="1985" w:hanging="1985"/>
        <w:rPr>
          <w:rFonts w:ascii="Arial" w:hAnsi="Arial" w:cs="Arial"/>
          <w:b/>
        </w:rPr>
      </w:pPr>
    </w:p>
    <w:p w14:paraId="072F9DB7" w14:textId="77777777" w:rsidR="009B2787" w:rsidRPr="00B961E2" w:rsidRDefault="009B2787" w:rsidP="009B2787">
      <w:pPr>
        <w:spacing w:after="60"/>
        <w:ind w:left="1985" w:hanging="1985"/>
        <w:rPr>
          <w:rFonts w:ascii="Arial" w:hAnsi="Arial" w:cs="Arial"/>
          <w:b/>
        </w:rPr>
      </w:pPr>
      <w:r w:rsidRPr="00B961E2">
        <w:rPr>
          <w:rFonts w:ascii="Arial" w:hAnsi="Arial" w:cs="Arial"/>
          <w:b/>
        </w:rPr>
        <w:t>Send any reply LS to:</w:t>
      </w:r>
      <w:r w:rsidRPr="00B961E2">
        <w:rPr>
          <w:rFonts w:ascii="Arial" w:hAnsi="Arial" w:cs="Arial"/>
          <w:b/>
        </w:rPr>
        <w:tab/>
        <w:t xml:space="preserve">3GPP Liaisons Coordinator, </w:t>
      </w:r>
      <w:hyperlink r:id="rId12" w:history="1">
        <w:r w:rsidRPr="00B961E2">
          <w:rPr>
            <w:rStyle w:val="Hyperlink"/>
            <w:rFonts w:ascii="Arial" w:hAnsi="Arial" w:cs="Arial"/>
            <w:b/>
          </w:rPr>
          <w:t>mailto:3GPPLiaison@etsi.org</w:t>
        </w:r>
      </w:hyperlink>
    </w:p>
    <w:p w14:paraId="6A98E900" w14:textId="77777777" w:rsidR="009B2787" w:rsidRDefault="009B2787">
      <w:pPr>
        <w:spacing w:after="60"/>
        <w:ind w:left="1985" w:hanging="1985"/>
        <w:rPr>
          <w:rFonts w:ascii="Arial" w:hAnsi="Arial" w:cs="Arial"/>
          <w:b/>
        </w:rPr>
      </w:pPr>
    </w:p>
    <w:p w14:paraId="7AF972A1" w14:textId="77777777" w:rsidR="003D3F83" w:rsidRDefault="00365B70">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EAF9388" w14:textId="77777777" w:rsidR="003D3F83" w:rsidRDefault="003D3F83">
      <w:pPr>
        <w:pBdr>
          <w:bottom w:val="single" w:sz="4" w:space="1" w:color="auto"/>
        </w:pBdr>
        <w:rPr>
          <w:rFonts w:ascii="Arial" w:hAnsi="Arial" w:cs="Arial"/>
        </w:rPr>
      </w:pPr>
    </w:p>
    <w:p w14:paraId="40BBAACA" w14:textId="77777777" w:rsidR="003D3F83" w:rsidRDefault="003D3F83">
      <w:pPr>
        <w:rPr>
          <w:rFonts w:ascii="Arial" w:hAnsi="Arial" w:cs="Arial"/>
        </w:rPr>
      </w:pPr>
    </w:p>
    <w:p w14:paraId="7A93CDD0" w14:textId="77777777" w:rsidR="003D3F83" w:rsidRDefault="00365B70">
      <w:pPr>
        <w:spacing w:after="120"/>
        <w:rPr>
          <w:rFonts w:ascii="Arial" w:hAnsi="Arial" w:cs="Arial"/>
          <w:b/>
        </w:rPr>
      </w:pPr>
      <w:r>
        <w:rPr>
          <w:rFonts w:ascii="Arial" w:hAnsi="Arial" w:cs="Arial"/>
          <w:b/>
        </w:rPr>
        <w:t>1. Overall Description:</w:t>
      </w:r>
    </w:p>
    <w:p w14:paraId="134B9AE1" w14:textId="35252D93" w:rsidR="003D3F83" w:rsidRDefault="00365B70">
      <w:pPr>
        <w:rPr>
          <w:color w:val="000000"/>
          <w:lang w:val="en-US" w:eastAsia="zh-CN"/>
        </w:rPr>
      </w:pPr>
      <w:r>
        <w:rPr>
          <w:color w:val="000000"/>
          <w:lang w:val="en-US" w:eastAsia="zh-CN"/>
        </w:rPr>
        <w:t>RAN1 thank</w:t>
      </w:r>
      <w:r w:rsidR="009D6E86">
        <w:rPr>
          <w:color w:val="000000"/>
          <w:lang w:val="en-US" w:eastAsia="zh-CN"/>
        </w:rPr>
        <w:t>s</w:t>
      </w:r>
      <w:r>
        <w:rPr>
          <w:color w:val="000000"/>
          <w:lang w:val="en-US" w:eastAsia="zh-CN"/>
        </w:rPr>
        <w:t xml:space="preserve"> RAN4 for the LS </w:t>
      </w:r>
      <w:hyperlink r:id="rId13" w:history="1">
        <w:r>
          <w:rPr>
            <w:bCs/>
            <w:color w:val="000000"/>
            <w:lang w:eastAsia="zh-CN"/>
          </w:rPr>
          <w:t>R1-22</w:t>
        </w:r>
        <w:r>
          <w:rPr>
            <w:bCs/>
            <w:color w:val="000000"/>
            <w:lang w:val="en-US" w:eastAsia="zh-CN"/>
          </w:rPr>
          <w:t>1</w:t>
        </w:r>
      </w:hyperlink>
      <w:r>
        <w:rPr>
          <w:bCs/>
          <w:color w:val="000000"/>
          <w:lang w:val="en-US" w:eastAsia="zh-CN"/>
        </w:rPr>
        <w:t>0818(R4-221750</w:t>
      </w:r>
      <w:r>
        <w:rPr>
          <w:color w:val="000000"/>
          <w:lang w:val="en-US" w:eastAsia="zh-CN"/>
        </w:rPr>
        <w:t>6) on</w:t>
      </w:r>
      <w:r w:rsidRPr="00D17768">
        <w:rPr>
          <w:color w:val="000000"/>
          <w:lang w:val="en-US" w:eastAsia="zh-CN"/>
        </w:rPr>
        <w:t xml:space="preserve"> NCR-MT transmission and Beam correspondence</w:t>
      </w:r>
      <w:r>
        <w:rPr>
          <w:color w:val="000000"/>
          <w:lang w:val="en-US" w:eastAsia="zh-CN"/>
        </w:rPr>
        <w:t>.</w:t>
      </w:r>
    </w:p>
    <w:p w14:paraId="56815605" w14:textId="2C92D14B" w:rsidR="003D3F83" w:rsidRDefault="00365B70">
      <w:pPr>
        <w:rPr>
          <w:color w:val="000000"/>
          <w:lang w:val="en-US" w:eastAsia="zh-CN"/>
        </w:rPr>
      </w:pPr>
      <w:r>
        <w:rPr>
          <w:color w:val="000000"/>
          <w:lang w:val="en-US" w:eastAsia="zh-CN"/>
        </w:rPr>
        <w:t>Regarding RAN</w:t>
      </w:r>
      <w:r>
        <w:rPr>
          <w:rFonts w:hint="eastAsia"/>
          <w:color w:val="000000"/>
          <w:lang w:val="en-US" w:eastAsia="zh-CN"/>
        </w:rPr>
        <w:t>4</w:t>
      </w:r>
      <w:r>
        <w:rPr>
          <w:color w:val="000000"/>
          <w:lang w:val="en-US" w:eastAsia="zh-CN"/>
        </w:rPr>
        <w:t>’s questions, below is RAN1’s response:</w:t>
      </w:r>
    </w:p>
    <w:p w14:paraId="07D9A28F" w14:textId="77777777" w:rsidR="003D3F83" w:rsidRDefault="00365B70" w:rsidP="00E45A58">
      <w:pPr>
        <w:spacing w:beforeLines="50" w:before="120" w:afterLines="50" w:after="120"/>
        <w:outlineLvl w:val="2"/>
        <w:rPr>
          <w:lang w:eastAsia="zh-CN"/>
        </w:rPr>
      </w:pPr>
      <w:r>
        <w:rPr>
          <w:b/>
          <w:bCs/>
          <w:lang w:eastAsia="zh-CN"/>
        </w:rPr>
        <w:t xml:space="preserve">Question </w:t>
      </w:r>
      <w:r>
        <w:rPr>
          <w:rFonts w:hint="eastAsia"/>
          <w:b/>
          <w:bCs/>
          <w:lang w:val="en-US" w:eastAsia="zh-CN"/>
        </w:rPr>
        <w:t>1</w:t>
      </w:r>
      <w:r>
        <w:rPr>
          <w:lang w:eastAsia="zh-CN"/>
        </w:rPr>
        <w:t>: whether NCR-MT part support any UL transmission? if there is any UL transmission, please show some information of UL transmission, e.g. is it PUCCH, PUSCH or SRS or some feedback for the PDSCH or control information?</w:t>
      </w:r>
    </w:p>
    <w:p w14:paraId="3A81C62D" w14:textId="17740583" w:rsidR="003D3F83" w:rsidRDefault="00365B70" w:rsidP="00E45A58">
      <w:pPr>
        <w:outlineLvl w:val="2"/>
        <w:rPr>
          <w:lang w:val="en-US" w:eastAsia="zh-CN"/>
        </w:rPr>
      </w:pPr>
      <w:r>
        <w:rPr>
          <w:rFonts w:hint="eastAsia"/>
          <w:b/>
          <w:bCs/>
          <w:lang w:val="en-US" w:eastAsia="zh-CN"/>
        </w:rPr>
        <w:t>RAN1</w:t>
      </w:r>
      <w:r w:rsidR="002A1D61">
        <w:rPr>
          <w:b/>
          <w:bCs/>
          <w:lang w:val="en-US" w:eastAsia="zh-CN"/>
        </w:rPr>
        <w:t>’s</w:t>
      </w:r>
      <w:r>
        <w:rPr>
          <w:rFonts w:hint="eastAsia"/>
          <w:b/>
          <w:bCs/>
          <w:lang w:val="en-US" w:eastAsia="zh-CN"/>
        </w:rPr>
        <w:t xml:space="preserve"> </w:t>
      </w:r>
      <w:r w:rsidR="008449E1">
        <w:rPr>
          <w:b/>
          <w:bCs/>
          <w:lang w:val="en-US" w:eastAsia="zh-CN"/>
        </w:rPr>
        <w:t>response</w:t>
      </w:r>
      <w:r>
        <w:rPr>
          <w:rFonts w:hint="eastAsia"/>
          <w:b/>
          <w:bCs/>
          <w:lang w:val="en-US" w:eastAsia="zh-CN"/>
        </w:rPr>
        <w:t>:</w:t>
      </w:r>
      <w:r>
        <w:rPr>
          <w:rFonts w:hint="eastAsia"/>
          <w:lang w:val="en-US" w:eastAsia="zh-CN"/>
        </w:rPr>
        <w:t xml:space="preserve"> </w:t>
      </w:r>
    </w:p>
    <w:p w14:paraId="2B94BD0A" w14:textId="77777777" w:rsidR="009B399C" w:rsidRDefault="009B399C" w:rsidP="009B399C"/>
    <w:p w14:paraId="74049861" w14:textId="756892D4" w:rsidR="00D140EE" w:rsidRPr="0095274E" w:rsidRDefault="00D140EE" w:rsidP="00D140EE">
      <w:pPr>
        <w:snapToGrid w:val="0"/>
      </w:pPr>
      <w:r w:rsidRPr="00655AE6">
        <w:t>From RAN1’s perspective, NCR-MT supports UL transmiss</w:t>
      </w:r>
      <w:r w:rsidRPr="0095274E">
        <w:t>ions. At least, PRACH, PUCCH, PUSCH, SRS and HARQ-ACK feedback transmissions for PDSCH are supported according to the agreements.</w:t>
      </w:r>
      <w:r w:rsidRPr="0095274E">
        <w:rPr>
          <w:strike/>
        </w:rPr>
        <w:t xml:space="preserve"> </w:t>
      </w:r>
    </w:p>
    <w:p w14:paraId="6F56B048" w14:textId="77777777" w:rsidR="00D140EE" w:rsidRPr="0095274E" w:rsidRDefault="00D140EE" w:rsidP="00D140EE">
      <w:pPr>
        <w:snapToGrid w:val="0"/>
      </w:pPr>
    </w:p>
    <w:p w14:paraId="6BB59B7C" w14:textId="1B6206BB" w:rsidR="00D140EE" w:rsidRPr="00655AE6" w:rsidRDefault="00D140EE" w:rsidP="00D140EE">
      <w:pPr>
        <w:snapToGrid w:val="0"/>
      </w:pPr>
      <w:r w:rsidRPr="0095274E">
        <w:t>In addition, legacy uplink channels and signals are expected to be supported without NCR-spe</w:t>
      </w:r>
      <w:r w:rsidRPr="00655AE6">
        <w:t>cific enhancement</w:t>
      </w:r>
      <w:r w:rsidRPr="00655AE6">
        <w:rPr>
          <w:rFonts w:hint="eastAsia"/>
        </w:rPr>
        <w:t>.</w:t>
      </w:r>
    </w:p>
    <w:p w14:paraId="30E32295" w14:textId="77777777" w:rsidR="009B399C" w:rsidRPr="00D140EE" w:rsidRDefault="009B399C" w:rsidP="009B399C">
      <w:pPr>
        <w:snapToGrid w:val="0"/>
        <w:rPr>
          <w:b/>
          <w:bCs/>
        </w:rPr>
      </w:pPr>
    </w:p>
    <w:tbl>
      <w:tblPr>
        <w:tblStyle w:val="TableGrid"/>
        <w:tblW w:w="0" w:type="auto"/>
        <w:tblLook w:val="04A0" w:firstRow="1" w:lastRow="0" w:firstColumn="1" w:lastColumn="0" w:noHBand="0" w:noVBand="1"/>
      </w:tblPr>
      <w:tblGrid>
        <w:gridCol w:w="10141"/>
      </w:tblGrid>
      <w:tr w:rsidR="009B399C" w14:paraId="30349107" w14:textId="77777777" w:rsidTr="003028B0">
        <w:tc>
          <w:tcPr>
            <w:tcW w:w="10160" w:type="dxa"/>
          </w:tcPr>
          <w:p w14:paraId="14B27C22" w14:textId="77777777" w:rsidR="009B399C" w:rsidRDefault="009B399C" w:rsidP="003028B0">
            <w:pPr>
              <w:snapToGrid w:val="0"/>
              <w:rPr>
                <w:b/>
                <w:bCs/>
                <w:iCs/>
                <w:highlight w:val="green"/>
              </w:rPr>
            </w:pPr>
            <w:r>
              <w:rPr>
                <w:b/>
                <w:bCs/>
                <w:iCs/>
                <w:highlight w:val="green"/>
              </w:rPr>
              <w:t>Agreement</w:t>
            </w:r>
          </w:p>
          <w:p w14:paraId="1E50DB34" w14:textId="77777777" w:rsidR="009B399C" w:rsidRDefault="009B399C" w:rsidP="003028B0">
            <w:pPr>
              <w:pStyle w:val="PlainText"/>
              <w:snapToGrid w:val="0"/>
              <w:rPr>
                <w:rFonts w:ascii="Times" w:hAnsi="Times" w:cs="Times"/>
                <w:iCs/>
              </w:rPr>
            </w:pPr>
            <w:r>
              <w:rPr>
                <w:rFonts w:ascii="Times" w:hAnsi="Times" w:cs="Times"/>
                <w:iCs/>
              </w:rPr>
              <w:t>HARQ-ACK feedback for PDSCH carrying the side control information from higher layer (e.g., MAC-CE, RRC) is supported. The legacy HARQ-ACK feedback mechanism is reused.</w:t>
            </w:r>
          </w:p>
          <w:p w14:paraId="1EF60BDF" w14:textId="77777777" w:rsidR="009B399C" w:rsidRDefault="009B399C" w:rsidP="009B399C">
            <w:pPr>
              <w:numPr>
                <w:ilvl w:val="0"/>
                <w:numId w:val="6"/>
              </w:numPr>
              <w:autoSpaceDE w:val="0"/>
              <w:autoSpaceDN w:val="0"/>
              <w:adjustRightInd w:val="0"/>
              <w:snapToGrid w:val="0"/>
              <w:jc w:val="both"/>
              <w:rPr>
                <w:rFonts w:cs="Times"/>
                <w:iCs/>
              </w:rPr>
            </w:pPr>
            <w:r>
              <w:rPr>
                <w:rFonts w:cs="Times"/>
                <w:iCs/>
              </w:rPr>
              <w:t>FFS: Whether HARQ-ACK feedback for PDCCH carrying side control information is supported</w:t>
            </w:r>
          </w:p>
          <w:p w14:paraId="60322368" w14:textId="77777777" w:rsidR="009B399C" w:rsidRDefault="009B399C" w:rsidP="009B399C">
            <w:pPr>
              <w:numPr>
                <w:ilvl w:val="0"/>
                <w:numId w:val="6"/>
              </w:numPr>
              <w:autoSpaceDE w:val="0"/>
              <w:autoSpaceDN w:val="0"/>
              <w:adjustRightInd w:val="0"/>
              <w:snapToGrid w:val="0"/>
              <w:jc w:val="both"/>
              <w:rPr>
                <w:rFonts w:cs="Times"/>
                <w:iCs/>
              </w:rPr>
            </w:pPr>
            <w:r>
              <w:rPr>
                <w:rFonts w:cs="Times"/>
                <w:iCs/>
              </w:rPr>
              <w:t>Note: This does not mean all legacy HARQ-ACK feedback mechanism will be supported.</w:t>
            </w:r>
          </w:p>
          <w:p w14:paraId="7E852BDD" w14:textId="77777777" w:rsidR="009B399C" w:rsidRDefault="009B399C" w:rsidP="003028B0">
            <w:pPr>
              <w:pStyle w:val="PlainText"/>
              <w:snapToGrid w:val="0"/>
              <w:rPr>
                <w:rFonts w:ascii="Times" w:hAnsi="Times" w:cs="Times"/>
                <w:iCs/>
              </w:rPr>
            </w:pPr>
          </w:p>
          <w:p w14:paraId="55F0AA61" w14:textId="77777777" w:rsidR="009B399C" w:rsidRDefault="009B399C" w:rsidP="003028B0">
            <w:pPr>
              <w:snapToGrid w:val="0"/>
              <w:rPr>
                <w:b/>
                <w:bCs/>
                <w:iCs/>
                <w:highlight w:val="green"/>
              </w:rPr>
            </w:pPr>
            <w:r>
              <w:rPr>
                <w:b/>
                <w:bCs/>
                <w:iCs/>
                <w:highlight w:val="green"/>
              </w:rPr>
              <w:t>Agreement</w:t>
            </w:r>
          </w:p>
          <w:p w14:paraId="0CC53710" w14:textId="77777777" w:rsidR="009B399C" w:rsidRDefault="009B399C" w:rsidP="003028B0">
            <w:pPr>
              <w:pStyle w:val="PlainText"/>
              <w:snapToGrid w:val="0"/>
              <w:rPr>
                <w:rFonts w:ascii="Times" w:hAnsi="Times" w:cs="Times"/>
                <w:iCs/>
              </w:rPr>
            </w:pPr>
            <w:r>
              <w:rPr>
                <w:rFonts w:ascii="Times" w:hAnsi="Times" w:cs="Times"/>
                <w:iCs/>
              </w:rPr>
              <w:t>PUCCH and PUSCH are supported for NCR-MT.</w:t>
            </w:r>
          </w:p>
          <w:p w14:paraId="04DE22E7" w14:textId="77777777" w:rsidR="009B399C" w:rsidRDefault="009B399C" w:rsidP="003028B0">
            <w:pPr>
              <w:pStyle w:val="PlainText"/>
              <w:snapToGrid w:val="0"/>
              <w:rPr>
                <w:rFonts w:ascii="Times" w:hAnsi="Times" w:cs="Times"/>
                <w:iCs/>
              </w:rPr>
            </w:pPr>
          </w:p>
          <w:p w14:paraId="58EDB356" w14:textId="77777777" w:rsidR="009B399C" w:rsidRDefault="009B399C" w:rsidP="003028B0">
            <w:pPr>
              <w:snapToGrid w:val="0"/>
              <w:rPr>
                <w:b/>
                <w:bCs/>
                <w:iCs/>
                <w:highlight w:val="green"/>
              </w:rPr>
            </w:pPr>
            <w:r>
              <w:rPr>
                <w:b/>
                <w:bCs/>
                <w:iCs/>
                <w:highlight w:val="green"/>
              </w:rPr>
              <w:t>Agreement</w:t>
            </w:r>
          </w:p>
          <w:p w14:paraId="3205C5A8" w14:textId="77777777" w:rsidR="009B399C" w:rsidRDefault="009B399C" w:rsidP="003028B0">
            <w:pPr>
              <w:snapToGrid w:val="0"/>
              <w:rPr>
                <w:bCs/>
                <w:iCs/>
              </w:rPr>
            </w:pPr>
            <w:r>
              <w:rPr>
                <w:bCs/>
                <w:iCs/>
              </w:rPr>
              <w:t>To support the sounding procedure for NCR-MT in C link, the necessary mechanism of legacy UE sounding procedure is supported.</w:t>
            </w:r>
          </w:p>
          <w:p w14:paraId="227C8896" w14:textId="77777777" w:rsidR="009B399C" w:rsidRDefault="009B399C" w:rsidP="009B399C">
            <w:pPr>
              <w:numPr>
                <w:ilvl w:val="0"/>
                <w:numId w:val="7"/>
              </w:numPr>
              <w:autoSpaceDE w:val="0"/>
              <w:autoSpaceDN w:val="0"/>
              <w:adjustRightInd w:val="0"/>
              <w:snapToGrid w:val="0"/>
              <w:jc w:val="both"/>
              <w:rPr>
                <w:bCs/>
                <w:iCs/>
              </w:rPr>
            </w:pPr>
            <w:r>
              <w:rPr>
                <w:bCs/>
                <w:iCs/>
              </w:rPr>
              <w:t xml:space="preserve">FFS: The details of </w:t>
            </w:r>
            <w:r>
              <w:rPr>
                <w:rFonts w:hint="eastAsia"/>
                <w:bCs/>
                <w:iCs/>
              </w:rPr>
              <w:t>t</w:t>
            </w:r>
            <w:r>
              <w:rPr>
                <w:bCs/>
                <w:iCs/>
              </w:rPr>
              <w:t>he necessary mechanism of legacy UE sounding procedure.</w:t>
            </w:r>
          </w:p>
          <w:p w14:paraId="1E90B212" w14:textId="77777777" w:rsidR="009B399C" w:rsidRPr="00737F56" w:rsidRDefault="009B399C" w:rsidP="009B399C">
            <w:pPr>
              <w:numPr>
                <w:ilvl w:val="0"/>
                <w:numId w:val="7"/>
              </w:numPr>
              <w:autoSpaceDE w:val="0"/>
              <w:autoSpaceDN w:val="0"/>
              <w:adjustRightInd w:val="0"/>
              <w:snapToGrid w:val="0"/>
              <w:jc w:val="both"/>
            </w:pPr>
            <w:r>
              <w:rPr>
                <w:bCs/>
                <w:iCs/>
              </w:rPr>
              <w:t>Note: This does not mean all legacy UE sounding procedure will be supported.</w:t>
            </w:r>
          </w:p>
          <w:p w14:paraId="300C0C45" w14:textId="77777777" w:rsidR="009B399C" w:rsidRPr="00BE5D95" w:rsidRDefault="009B399C" w:rsidP="003028B0">
            <w:pPr>
              <w:snapToGrid w:val="0"/>
              <w:rPr>
                <w:bCs/>
                <w:iCs/>
              </w:rPr>
            </w:pPr>
          </w:p>
          <w:p w14:paraId="593F8197" w14:textId="77777777" w:rsidR="009B399C" w:rsidRPr="00BE5D95" w:rsidRDefault="009B399C" w:rsidP="003028B0">
            <w:pPr>
              <w:snapToGrid w:val="0"/>
              <w:rPr>
                <w:b/>
                <w:bCs/>
                <w:iCs/>
                <w:highlight w:val="green"/>
              </w:rPr>
            </w:pPr>
            <w:r w:rsidRPr="00BE5D95">
              <w:rPr>
                <w:b/>
                <w:bCs/>
                <w:iCs/>
                <w:highlight w:val="green"/>
              </w:rPr>
              <w:t>Agreement</w:t>
            </w:r>
          </w:p>
          <w:p w14:paraId="745B657A" w14:textId="77777777" w:rsidR="009B399C" w:rsidRPr="00BE5D95" w:rsidRDefault="009B399C" w:rsidP="003028B0">
            <w:pPr>
              <w:snapToGrid w:val="0"/>
              <w:rPr>
                <w:bCs/>
                <w:iCs/>
              </w:rPr>
            </w:pPr>
            <w:r w:rsidRPr="00BE5D95">
              <w:rPr>
                <w:bCs/>
                <w:iCs/>
              </w:rPr>
              <w:t>To support CSI measurement/reporting mechanisms for NCR-MT in C-link</w:t>
            </w:r>
          </w:p>
          <w:p w14:paraId="7151018A" w14:textId="77777777" w:rsidR="009B399C" w:rsidRPr="00BE5D95" w:rsidRDefault="009B399C" w:rsidP="009B399C">
            <w:pPr>
              <w:widowControl w:val="0"/>
              <w:numPr>
                <w:ilvl w:val="0"/>
                <w:numId w:val="9"/>
              </w:numPr>
              <w:autoSpaceDE w:val="0"/>
              <w:autoSpaceDN w:val="0"/>
              <w:adjustRightInd w:val="0"/>
              <w:snapToGrid w:val="0"/>
              <w:contextualSpacing/>
              <w:jc w:val="both"/>
              <w:rPr>
                <w:bCs/>
                <w:iCs/>
              </w:rPr>
            </w:pPr>
            <w:r w:rsidRPr="00BE5D95">
              <w:rPr>
                <w:bCs/>
                <w:iCs/>
              </w:rPr>
              <w:t>The necessary legacy mechanism for receiving CSI-RS is reused for NC</w:t>
            </w:r>
            <w:r w:rsidRPr="00BE5D95">
              <w:rPr>
                <w:rFonts w:hint="eastAsia"/>
                <w:bCs/>
                <w:iCs/>
              </w:rPr>
              <w:t>R</w:t>
            </w:r>
            <w:r w:rsidRPr="00BE5D95">
              <w:rPr>
                <w:bCs/>
                <w:iCs/>
              </w:rPr>
              <w:t>-MT.</w:t>
            </w:r>
          </w:p>
          <w:p w14:paraId="4BB4EDAA" w14:textId="77777777" w:rsidR="009B399C" w:rsidRPr="00BE5D95" w:rsidRDefault="009B399C" w:rsidP="009B399C">
            <w:pPr>
              <w:widowControl w:val="0"/>
              <w:numPr>
                <w:ilvl w:val="0"/>
                <w:numId w:val="9"/>
              </w:numPr>
              <w:autoSpaceDE w:val="0"/>
              <w:autoSpaceDN w:val="0"/>
              <w:adjustRightInd w:val="0"/>
              <w:snapToGrid w:val="0"/>
              <w:contextualSpacing/>
              <w:jc w:val="both"/>
              <w:rPr>
                <w:bCs/>
                <w:iCs/>
              </w:rPr>
            </w:pPr>
            <w:r w:rsidRPr="00BE5D95">
              <w:rPr>
                <w:bCs/>
                <w:iCs/>
              </w:rPr>
              <w:t>The necessary legacy mechanism for reporting CSI is reused for NCR-MT.</w:t>
            </w:r>
          </w:p>
          <w:p w14:paraId="770E6733" w14:textId="77777777" w:rsidR="009B399C" w:rsidRPr="00BE5D95" w:rsidRDefault="009B399C" w:rsidP="009B399C">
            <w:pPr>
              <w:widowControl w:val="0"/>
              <w:numPr>
                <w:ilvl w:val="0"/>
                <w:numId w:val="9"/>
              </w:numPr>
              <w:autoSpaceDE w:val="0"/>
              <w:autoSpaceDN w:val="0"/>
              <w:adjustRightInd w:val="0"/>
              <w:snapToGrid w:val="0"/>
              <w:contextualSpacing/>
              <w:jc w:val="both"/>
              <w:rPr>
                <w:bCs/>
                <w:iCs/>
              </w:rPr>
            </w:pPr>
            <w:r w:rsidRPr="00BE5D95">
              <w:rPr>
                <w:bCs/>
                <w:iCs/>
              </w:rPr>
              <w:t>FFS: The details of the necessary mechanisms will be further discussed and decided.</w:t>
            </w:r>
          </w:p>
          <w:p w14:paraId="7E9A0490" w14:textId="77777777" w:rsidR="009B399C" w:rsidRDefault="009B399C" w:rsidP="009B399C">
            <w:pPr>
              <w:widowControl w:val="0"/>
              <w:numPr>
                <w:ilvl w:val="0"/>
                <w:numId w:val="9"/>
              </w:numPr>
              <w:autoSpaceDE w:val="0"/>
              <w:autoSpaceDN w:val="0"/>
              <w:adjustRightInd w:val="0"/>
              <w:snapToGrid w:val="0"/>
              <w:contextualSpacing/>
              <w:jc w:val="both"/>
              <w:rPr>
                <w:bCs/>
                <w:iCs/>
              </w:rPr>
            </w:pPr>
            <w:r w:rsidRPr="00BE5D95">
              <w:rPr>
                <w:bCs/>
                <w:iCs/>
              </w:rPr>
              <w:t>Note: this does not mean all the legacy procedures for receiving CSI-</w:t>
            </w:r>
            <w:r w:rsidRPr="00BE5D95">
              <w:rPr>
                <w:rFonts w:hint="eastAsia"/>
                <w:bCs/>
                <w:iCs/>
              </w:rPr>
              <w:t>RS</w:t>
            </w:r>
            <w:r w:rsidRPr="00BE5D95">
              <w:rPr>
                <w:bCs/>
                <w:iCs/>
              </w:rPr>
              <w:t xml:space="preserve"> and reporting CSI will be supported. </w:t>
            </w:r>
          </w:p>
          <w:p w14:paraId="75ADFE06" w14:textId="77777777" w:rsidR="009B399C" w:rsidRDefault="009B399C" w:rsidP="003028B0">
            <w:pPr>
              <w:snapToGrid w:val="0"/>
              <w:contextualSpacing/>
              <w:rPr>
                <w:bCs/>
                <w:iCs/>
              </w:rPr>
            </w:pPr>
          </w:p>
          <w:p w14:paraId="2EF713CF" w14:textId="77777777" w:rsidR="009B399C" w:rsidRPr="00EA468A" w:rsidRDefault="009B399C" w:rsidP="003028B0">
            <w:pPr>
              <w:snapToGrid w:val="0"/>
              <w:rPr>
                <w:b/>
                <w:bCs/>
                <w:highlight w:val="green"/>
              </w:rPr>
            </w:pPr>
            <w:r w:rsidRPr="00EA468A">
              <w:rPr>
                <w:b/>
                <w:bCs/>
                <w:highlight w:val="green"/>
              </w:rPr>
              <w:t>Agreement</w:t>
            </w:r>
          </w:p>
          <w:p w14:paraId="57BFA7C4" w14:textId="77777777" w:rsidR="009B399C" w:rsidRPr="00EA468A" w:rsidRDefault="009B399C" w:rsidP="009B399C">
            <w:pPr>
              <w:pStyle w:val="ListParagraph"/>
              <w:widowControl w:val="0"/>
              <w:numPr>
                <w:ilvl w:val="0"/>
                <w:numId w:val="10"/>
              </w:numPr>
              <w:autoSpaceDE w:val="0"/>
              <w:autoSpaceDN w:val="0"/>
              <w:adjustRightInd w:val="0"/>
              <w:snapToGrid w:val="0"/>
              <w:contextualSpacing/>
              <w:jc w:val="both"/>
            </w:pPr>
            <w:r w:rsidRPr="00EA468A">
              <w:t xml:space="preserve">Legacy Rel-15 initial/random access procedure is supported for NCR-MTs in C link. </w:t>
            </w:r>
          </w:p>
          <w:p w14:paraId="6E93F38D" w14:textId="77777777" w:rsidR="009B399C" w:rsidRPr="00EA468A" w:rsidRDefault="009B399C" w:rsidP="009B399C">
            <w:pPr>
              <w:pStyle w:val="ListParagraph"/>
              <w:widowControl w:val="0"/>
              <w:numPr>
                <w:ilvl w:val="1"/>
                <w:numId w:val="10"/>
              </w:numPr>
              <w:autoSpaceDE w:val="0"/>
              <w:autoSpaceDN w:val="0"/>
              <w:adjustRightInd w:val="0"/>
              <w:snapToGrid w:val="0"/>
              <w:contextualSpacing/>
              <w:jc w:val="both"/>
            </w:pPr>
            <w:r w:rsidRPr="00EA468A">
              <w:lastRenderedPageBreak/>
              <w:t>Note: No additional enhancement is necessary from RAN1 point of view.</w:t>
            </w:r>
          </w:p>
          <w:p w14:paraId="3CF350E6" w14:textId="77777777" w:rsidR="009B399C" w:rsidRPr="00EA468A" w:rsidRDefault="009B399C" w:rsidP="009B399C">
            <w:pPr>
              <w:pStyle w:val="ListParagraph"/>
              <w:widowControl w:val="0"/>
              <w:numPr>
                <w:ilvl w:val="0"/>
                <w:numId w:val="10"/>
              </w:numPr>
              <w:autoSpaceDE w:val="0"/>
              <w:autoSpaceDN w:val="0"/>
              <w:adjustRightInd w:val="0"/>
              <w:snapToGrid w:val="0"/>
              <w:contextualSpacing/>
              <w:jc w:val="both"/>
            </w:pPr>
            <w:r w:rsidRPr="00EA468A">
              <w:t>The CRC bits of the PDCCHs carrying side control information are scrambled by</w:t>
            </w:r>
            <w:r w:rsidRPr="00EA468A">
              <w:rPr>
                <w:rFonts w:eastAsia="Yu Mincho"/>
                <w:lang w:eastAsia="ja-JP"/>
              </w:rPr>
              <w:t xml:space="preserve"> a new dedicated RNTI </w:t>
            </w:r>
          </w:p>
          <w:p w14:paraId="5D7357F4" w14:textId="77777777" w:rsidR="009B399C" w:rsidRPr="00EA468A" w:rsidRDefault="009B399C" w:rsidP="009B399C">
            <w:pPr>
              <w:pStyle w:val="ListParagraph"/>
              <w:widowControl w:val="0"/>
              <w:numPr>
                <w:ilvl w:val="1"/>
                <w:numId w:val="10"/>
              </w:numPr>
              <w:autoSpaceDE w:val="0"/>
              <w:autoSpaceDN w:val="0"/>
              <w:adjustRightInd w:val="0"/>
              <w:snapToGrid w:val="0"/>
              <w:contextualSpacing/>
              <w:jc w:val="both"/>
            </w:pPr>
            <w:r w:rsidRPr="00EA468A">
              <w:t>Applicable only for NCR-MT</w:t>
            </w:r>
          </w:p>
          <w:p w14:paraId="410677F4" w14:textId="77777777" w:rsidR="009B399C" w:rsidRPr="00015ACC" w:rsidRDefault="009B399C" w:rsidP="003028B0">
            <w:pPr>
              <w:snapToGrid w:val="0"/>
            </w:pPr>
          </w:p>
        </w:tc>
      </w:tr>
    </w:tbl>
    <w:p w14:paraId="6BAC74A9" w14:textId="77777777" w:rsidR="009B399C" w:rsidRDefault="009B399C" w:rsidP="006538F0">
      <w:pPr>
        <w:adjustRightInd w:val="0"/>
        <w:snapToGrid w:val="0"/>
      </w:pPr>
    </w:p>
    <w:p w14:paraId="1A8AA022" w14:textId="77777777" w:rsidR="00E45A58" w:rsidRDefault="00E45A58" w:rsidP="006538F0">
      <w:pPr>
        <w:adjustRightInd w:val="0"/>
        <w:snapToGrid w:val="0"/>
      </w:pPr>
    </w:p>
    <w:p w14:paraId="22EF932E" w14:textId="77777777" w:rsidR="00B21CC7" w:rsidRPr="000639D8" w:rsidRDefault="00B21CC7" w:rsidP="006538F0">
      <w:pPr>
        <w:adjustRightInd w:val="0"/>
        <w:snapToGrid w:val="0"/>
        <w:rPr>
          <w:lang w:eastAsia="zh-CN"/>
        </w:rPr>
      </w:pPr>
    </w:p>
    <w:p w14:paraId="083441AB" w14:textId="77777777" w:rsidR="003D3F83" w:rsidRDefault="00365B70" w:rsidP="006538F0">
      <w:pPr>
        <w:adjustRightInd w:val="0"/>
        <w:snapToGrid w:val="0"/>
        <w:rPr>
          <w:lang w:eastAsia="zh-CN"/>
        </w:rPr>
      </w:pPr>
      <w:r>
        <w:rPr>
          <w:rFonts w:hint="eastAsia"/>
          <w:b/>
          <w:bCs/>
          <w:lang w:eastAsia="zh-CN"/>
        </w:rPr>
        <w:t>Q</w:t>
      </w:r>
      <w:r>
        <w:rPr>
          <w:b/>
          <w:bCs/>
          <w:lang w:eastAsia="zh-CN"/>
        </w:rPr>
        <w:t xml:space="preserve">uestion </w:t>
      </w:r>
      <w:r>
        <w:rPr>
          <w:rFonts w:hint="eastAsia"/>
          <w:b/>
          <w:bCs/>
          <w:lang w:val="en-US" w:eastAsia="zh-CN"/>
        </w:rPr>
        <w:t>2</w:t>
      </w:r>
      <w:r>
        <w:rPr>
          <w:b/>
          <w:bCs/>
          <w:lang w:eastAsia="zh-CN"/>
        </w:rPr>
        <w:t>:</w:t>
      </w:r>
      <w:r>
        <w:rPr>
          <w:rFonts w:hint="eastAsia"/>
          <w:lang w:val="en-US" w:eastAsia="zh-CN"/>
        </w:rPr>
        <w:t xml:space="preserve">  RAN4 would like to check with RAN1</w:t>
      </w:r>
      <w:r>
        <w:rPr>
          <w:lang w:eastAsia="zh-CN"/>
        </w:rPr>
        <w:t xml:space="preserve"> whether</w:t>
      </w:r>
      <w:r>
        <w:rPr>
          <w:rFonts w:hint="eastAsia"/>
          <w:lang w:eastAsia="zh-CN"/>
        </w:rPr>
        <w:t xml:space="preserve"> there</w:t>
      </w:r>
      <w:r>
        <w:rPr>
          <w:lang w:eastAsia="zh-CN"/>
        </w:rPr>
        <w:t xml:space="preserve"> is any concern to support the FR1 </w:t>
      </w:r>
      <w:r>
        <w:rPr>
          <w:rFonts w:hint="eastAsia"/>
          <w:lang w:val="en-US" w:eastAsia="zh-CN"/>
        </w:rPr>
        <w:t xml:space="preserve">NCR </w:t>
      </w:r>
      <w:r>
        <w:rPr>
          <w:lang w:eastAsia="zh-CN"/>
        </w:rPr>
        <w:t xml:space="preserve">beamforming? </w:t>
      </w:r>
    </w:p>
    <w:p w14:paraId="2DB36041" w14:textId="57A5E946" w:rsidR="003D3F83" w:rsidRDefault="004B5984" w:rsidP="006538F0">
      <w:pPr>
        <w:adjustRightInd w:val="0"/>
        <w:snapToGrid w:val="0"/>
        <w:rPr>
          <w:b/>
          <w:bCs/>
          <w:color w:val="000000"/>
          <w:lang w:val="en-US" w:eastAsia="zh-CN"/>
        </w:rPr>
      </w:pPr>
      <w:r>
        <w:rPr>
          <w:rFonts w:hint="eastAsia"/>
          <w:b/>
          <w:bCs/>
          <w:lang w:val="en-US" w:eastAsia="zh-CN"/>
        </w:rPr>
        <w:t>RAN1</w:t>
      </w:r>
      <w:r>
        <w:rPr>
          <w:b/>
          <w:bCs/>
          <w:lang w:val="en-US" w:eastAsia="zh-CN"/>
        </w:rPr>
        <w:t>’s</w:t>
      </w:r>
      <w:r>
        <w:rPr>
          <w:rFonts w:hint="eastAsia"/>
          <w:b/>
          <w:bCs/>
          <w:lang w:val="en-US" w:eastAsia="zh-CN"/>
        </w:rPr>
        <w:t xml:space="preserve"> </w:t>
      </w:r>
      <w:r>
        <w:rPr>
          <w:b/>
          <w:bCs/>
          <w:lang w:val="en-US" w:eastAsia="zh-CN"/>
        </w:rPr>
        <w:t>response</w:t>
      </w:r>
      <w:r>
        <w:rPr>
          <w:rFonts w:hint="eastAsia"/>
          <w:b/>
          <w:bCs/>
          <w:lang w:val="en-US" w:eastAsia="zh-CN"/>
        </w:rPr>
        <w:t>:</w:t>
      </w:r>
      <w:r w:rsidR="00365B70">
        <w:rPr>
          <w:b/>
          <w:bCs/>
          <w:color w:val="000000"/>
          <w:lang w:val="en-US" w:eastAsia="zh-CN"/>
        </w:rPr>
        <w:t> </w:t>
      </w:r>
    </w:p>
    <w:p w14:paraId="080998C0" w14:textId="77777777" w:rsidR="00025C5F" w:rsidRPr="00DE2AF5" w:rsidRDefault="00025C5F" w:rsidP="006538F0">
      <w:pPr>
        <w:adjustRightInd w:val="0"/>
        <w:snapToGrid w:val="0"/>
      </w:pPr>
    </w:p>
    <w:p w14:paraId="7335B87E" w14:textId="77777777" w:rsidR="00025C5F" w:rsidRPr="00EA468A" w:rsidRDefault="00025C5F" w:rsidP="006538F0">
      <w:pPr>
        <w:adjustRightInd w:val="0"/>
        <w:snapToGrid w:val="0"/>
      </w:pPr>
      <w:r w:rsidRPr="002B6F9D">
        <w:t>From RAN1 pe</w:t>
      </w:r>
      <w:r w:rsidRPr="00EA468A">
        <w:t>rspective, the signaling design of beam indication mechanism can be applied to NCR FR1</w:t>
      </w:r>
      <w:r w:rsidRPr="00EA468A">
        <w:rPr>
          <w:rFonts w:hint="eastAsia"/>
        </w:rPr>
        <w:t>.</w:t>
      </w:r>
      <w:r w:rsidRPr="00EA468A">
        <w:t xml:space="preserve"> The related agreement is listed below.</w:t>
      </w:r>
    </w:p>
    <w:p w14:paraId="136A455A" w14:textId="77777777" w:rsidR="00025C5F" w:rsidRPr="00744E25" w:rsidRDefault="00025C5F" w:rsidP="00025C5F"/>
    <w:tbl>
      <w:tblPr>
        <w:tblStyle w:val="TableGrid"/>
        <w:tblW w:w="0" w:type="auto"/>
        <w:tblLook w:val="04A0" w:firstRow="1" w:lastRow="0" w:firstColumn="1" w:lastColumn="0" w:noHBand="0" w:noVBand="1"/>
      </w:tblPr>
      <w:tblGrid>
        <w:gridCol w:w="10141"/>
      </w:tblGrid>
      <w:tr w:rsidR="00025C5F" w14:paraId="4076A93E" w14:textId="77777777" w:rsidTr="003028B0">
        <w:tc>
          <w:tcPr>
            <w:tcW w:w="10160" w:type="dxa"/>
          </w:tcPr>
          <w:p w14:paraId="6EF3399A" w14:textId="77777777" w:rsidR="00025C5F" w:rsidRPr="00962786" w:rsidRDefault="00025C5F" w:rsidP="003028B0">
            <w:pPr>
              <w:snapToGrid w:val="0"/>
              <w:rPr>
                <w:b/>
                <w:bCs/>
                <w:highlight w:val="green"/>
                <w:lang w:eastAsia="x-none"/>
              </w:rPr>
            </w:pPr>
            <w:r w:rsidRPr="00962786">
              <w:rPr>
                <w:b/>
                <w:bCs/>
                <w:highlight w:val="green"/>
                <w:lang w:eastAsia="x-none"/>
              </w:rPr>
              <w:t>Agreement</w:t>
            </w:r>
          </w:p>
          <w:p w14:paraId="03F5B3B9" w14:textId="77777777" w:rsidR="00025C5F" w:rsidRPr="00962786" w:rsidRDefault="00025C5F" w:rsidP="003028B0">
            <w:pPr>
              <w:snapToGrid w:val="0"/>
            </w:pPr>
            <w:r w:rsidRPr="00962786">
              <w:t>For FR1, the “ON” state of NCR-Fwd is indicated:</w:t>
            </w:r>
          </w:p>
          <w:p w14:paraId="03FC6D8B" w14:textId="77777777" w:rsidR="00025C5F" w:rsidRPr="00962786" w:rsidRDefault="00025C5F" w:rsidP="003028B0">
            <w:pPr>
              <w:pStyle w:val="ListParagraph"/>
              <w:tabs>
                <w:tab w:val="left" w:pos="1304"/>
                <w:tab w:val="left" w:pos="1440"/>
                <w:tab w:val="left" w:pos="2160"/>
              </w:tabs>
              <w:snapToGrid w:val="0"/>
            </w:pPr>
            <w:r w:rsidRPr="00962786">
              <w:t>Alt-2: Indication via the beam indication (i.e., if there is beam indication, the NCR is assumed to be ON over the indicated time domain resource associated with corresponding beam(s))</w:t>
            </w:r>
          </w:p>
          <w:p w14:paraId="06031CDB" w14:textId="77777777" w:rsidR="00025C5F" w:rsidRPr="00D30392" w:rsidRDefault="00025C5F" w:rsidP="00025C5F">
            <w:pPr>
              <w:pStyle w:val="ListParagraph"/>
              <w:widowControl w:val="0"/>
              <w:numPr>
                <w:ilvl w:val="1"/>
                <w:numId w:val="11"/>
              </w:numPr>
              <w:tabs>
                <w:tab w:val="left" w:pos="1304"/>
                <w:tab w:val="left" w:pos="1440"/>
                <w:tab w:val="left" w:pos="2160"/>
              </w:tabs>
              <w:autoSpaceDE w:val="0"/>
              <w:autoSpaceDN w:val="0"/>
              <w:adjustRightInd w:val="0"/>
              <w:snapToGrid w:val="0"/>
              <w:jc w:val="both"/>
              <w:rPr>
                <w:i/>
              </w:rPr>
            </w:pPr>
            <w:r w:rsidRPr="00962786">
              <w:t>When there is only one beam, the sole purpose of the beam indication is for indicating “ON” state of NCR-Fwd</w:t>
            </w:r>
          </w:p>
        </w:tc>
      </w:tr>
    </w:tbl>
    <w:p w14:paraId="23478565" w14:textId="77777777" w:rsidR="00025C5F" w:rsidRPr="005D1FB3" w:rsidRDefault="00025C5F" w:rsidP="00025C5F"/>
    <w:p w14:paraId="5DF6E8BA" w14:textId="77777777" w:rsidR="003D3F83" w:rsidRDefault="00365B70">
      <w:pPr>
        <w:keepNext/>
        <w:spacing w:before="240" w:after="120"/>
        <w:rPr>
          <w:rFonts w:ascii="Arial" w:hAnsi="Arial" w:cs="Arial"/>
          <w:b/>
        </w:rPr>
      </w:pPr>
      <w:r>
        <w:rPr>
          <w:rFonts w:ascii="Arial" w:hAnsi="Arial" w:cs="Arial"/>
          <w:b/>
        </w:rPr>
        <w:t>2. Actions:</w:t>
      </w:r>
    </w:p>
    <w:p w14:paraId="644B132A" w14:textId="77777777" w:rsidR="003D3F83" w:rsidRDefault="00365B70">
      <w:pPr>
        <w:spacing w:after="120"/>
        <w:ind w:left="1985" w:hanging="1985"/>
        <w:rPr>
          <w:rFonts w:ascii="Arial" w:hAnsi="Arial" w:cs="Arial"/>
          <w:b/>
          <w:color w:val="000000"/>
        </w:rPr>
      </w:pPr>
      <w:r>
        <w:rPr>
          <w:rFonts w:ascii="Arial" w:hAnsi="Arial" w:cs="Arial"/>
          <w:b/>
          <w:color w:val="000000"/>
        </w:rPr>
        <w:t>To RAN</w:t>
      </w:r>
      <w:r>
        <w:rPr>
          <w:rFonts w:ascii="Arial" w:hAnsi="Arial" w:cs="Arial" w:hint="eastAsia"/>
          <w:b/>
          <w:color w:val="000000"/>
          <w:lang w:val="en-US" w:eastAsia="zh-CN"/>
        </w:rPr>
        <w:t>4</w:t>
      </w:r>
      <w:r>
        <w:rPr>
          <w:rFonts w:ascii="Arial" w:hAnsi="Arial" w:cs="Arial"/>
          <w:b/>
          <w:color w:val="000000"/>
        </w:rPr>
        <w:t>:</w:t>
      </w:r>
    </w:p>
    <w:p w14:paraId="2F2B2C2B" w14:textId="5F6112A2" w:rsidR="003D3F83" w:rsidRDefault="00365B70">
      <w:pPr>
        <w:ind w:left="994" w:hanging="994"/>
        <w:rPr>
          <w:rFonts w:ascii="Arial" w:hAnsi="Arial" w:cs="Arial"/>
          <w:color w:val="000000"/>
          <w:lang w:val="en-US"/>
        </w:rPr>
      </w:pPr>
      <w:r>
        <w:rPr>
          <w:rFonts w:ascii="Arial" w:hAnsi="Arial" w:cs="Arial"/>
          <w:b/>
          <w:color w:val="000000"/>
        </w:rPr>
        <w:t xml:space="preserve">ACTION: </w:t>
      </w:r>
      <w:r>
        <w:rPr>
          <w:rFonts w:ascii="Arial" w:hAnsi="Arial" w:cs="Arial"/>
          <w:b/>
          <w:color w:val="000000"/>
        </w:rPr>
        <w:tab/>
      </w:r>
      <w:r w:rsidR="00D74BC3" w:rsidRPr="00524579">
        <w:rPr>
          <w:rFonts w:ascii="Arial" w:eastAsia="Yu Mincho" w:hAnsi="Arial" w:cs="Arial"/>
          <w:iCs/>
          <w:lang w:eastAsia="ja-JP"/>
        </w:rPr>
        <w:t>RAN1 respectfully requests RAN</w:t>
      </w:r>
      <w:r w:rsidR="00D74BC3">
        <w:rPr>
          <w:rFonts w:ascii="Arial" w:eastAsiaTheme="minorEastAsia" w:hAnsi="Arial" w:cs="Arial"/>
          <w:iCs/>
          <w:lang w:eastAsia="zh-CN"/>
        </w:rPr>
        <w:t>4</w:t>
      </w:r>
      <w:r w:rsidR="00D74BC3" w:rsidRPr="00524579">
        <w:rPr>
          <w:rFonts w:ascii="Arial" w:eastAsia="Yu Mincho" w:hAnsi="Arial" w:cs="Arial"/>
          <w:iCs/>
          <w:lang w:eastAsia="ja-JP"/>
        </w:rPr>
        <w:t xml:space="preserve"> to take the above responses into account in the future work.</w:t>
      </w:r>
    </w:p>
    <w:p w14:paraId="264A3567" w14:textId="77777777" w:rsidR="003D3F83" w:rsidRDefault="003D3F83">
      <w:pPr>
        <w:spacing w:after="120"/>
        <w:rPr>
          <w:rFonts w:ascii="Arial" w:hAnsi="Arial" w:cs="Arial"/>
          <w:b/>
          <w:highlight w:val="yellow"/>
        </w:rPr>
      </w:pPr>
    </w:p>
    <w:p w14:paraId="07EF8AB6" w14:textId="77777777" w:rsidR="003D3F83" w:rsidRDefault="00365B70">
      <w:pPr>
        <w:spacing w:after="120"/>
        <w:rPr>
          <w:rFonts w:ascii="Arial" w:hAnsi="Arial" w:cs="Arial"/>
          <w:b/>
          <w:color w:val="000000"/>
        </w:rPr>
      </w:pPr>
      <w:r>
        <w:rPr>
          <w:rFonts w:ascii="Arial" w:hAnsi="Arial" w:cs="Arial"/>
          <w:b/>
        </w:rPr>
        <w:t>4. Date of Next TSG-RAN WG1 Meetings:</w:t>
      </w:r>
    </w:p>
    <w:p w14:paraId="70DF5009" w14:textId="77777777" w:rsidR="003D3F83" w:rsidRDefault="00365B70">
      <w:pPr>
        <w:spacing w:after="120"/>
        <w:ind w:left="993" w:hanging="993"/>
        <w:rPr>
          <w:rFonts w:ascii="Arial" w:hAnsi="Arial" w:cs="Arial"/>
          <w:lang w:val="en-US"/>
        </w:rPr>
      </w:pPr>
      <w:r>
        <w:rPr>
          <w:rFonts w:ascii="Arial" w:hAnsi="Arial" w:cs="Arial"/>
        </w:rPr>
        <w:t>TSG-WG1 Meeting#</w:t>
      </w:r>
      <w:r>
        <w:rPr>
          <w:rFonts w:ascii="Arial" w:hAnsi="Arial" w:cs="Arial"/>
          <w:lang w:val="en-US" w:eastAsia="zh-CN"/>
        </w:rPr>
        <w:t xml:space="preserve">112                  27th Feb – 3rd Mar 2023                                         </w:t>
      </w:r>
      <w:r>
        <w:rPr>
          <w:rFonts w:ascii="Arial" w:hAnsi="Arial" w:cs="Arial" w:hint="eastAsia"/>
          <w:lang w:val="en-US" w:eastAsia="zh-CN"/>
        </w:rPr>
        <w:t xml:space="preserve"> </w:t>
      </w:r>
      <w:r>
        <w:rPr>
          <w:rFonts w:ascii="Arial" w:hAnsi="Arial" w:cs="Arial"/>
          <w:lang w:val="en-US" w:eastAsia="zh-CN"/>
        </w:rPr>
        <w:t xml:space="preserve"> Athens, G</w:t>
      </w:r>
      <w:r>
        <w:rPr>
          <w:rFonts w:ascii="Arial" w:hAnsi="Arial" w:cs="Arial" w:hint="eastAsia"/>
          <w:lang w:val="en-US" w:eastAsia="zh-CN"/>
        </w:rPr>
        <w:t>reece</w:t>
      </w:r>
    </w:p>
    <w:p w14:paraId="7B5E8177" w14:textId="77777777" w:rsidR="00F23959" w:rsidRDefault="00F23959" w:rsidP="00F23959">
      <w:pPr>
        <w:spacing w:after="120"/>
        <w:rPr>
          <w:rFonts w:ascii="Arial" w:eastAsiaTheme="minorEastAsia" w:hAnsi="Arial" w:cs="Arial"/>
          <w:bCs/>
          <w:lang w:eastAsia="zh-CN"/>
        </w:rPr>
      </w:pPr>
      <w:r w:rsidRPr="0004697E">
        <w:rPr>
          <w:rFonts w:ascii="Arial" w:eastAsia="MS Mincho" w:hAnsi="Arial" w:cs="Arial" w:hint="eastAsia"/>
          <w:bCs/>
          <w:lang w:eastAsia="ja-JP"/>
        </w:rPr>
        <w:t>T</w:t>
      </w:r>
      <w:r w:rsidRPr="0004697E">
        <w:rPr>
          <w:rFonts w:ascii="Arial" w:eastAsia="MS Mincho" w:hAnsi="Arial" w:cs="Arial"/>
          <w:bCs/>
          <w:lang w:eastAsia="ja-JP"/>
        </w:rPr>
        <w:t>SG-RAN WG1 Meeting #11</w:t>
      </w:r>
      <w:r>
        <w:rPr>
          <w:rFonts w:ascii="Arial" w:eastAsiaTheme="minorEastAsia" w:hAnsi="Arial" w:cs="Arial"/>
          <w:bCs/>
          <w:lang w:eastAsia="zh-CN"/>
        </w:rPr>
        <w:t xml:space="preserve">2-bis-e </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t>Apr</w:t>
      </w:r>
      <w:r w:rsidRPr="0004697E">
        <w:rPr>
          <w:rFonts w:ascii="Arial" w:eastAsia="MS Mincho" w:hAnsi="Arial" w:cs="Arial"/>
          <w:bCs/>
          <w:lang w:eastAsia="ja-JP"/>
        </w:rPr>
        <w:t xml:space="preserve">. </w:t>
      </w:r>
      <w:r>
        <w:rPr>
          <w:rFonts w:ascii="Arial" w:eastAsiaTheme="minorEastAsia" w:hAnsi="Arial" w:cs="Arial" w:hint="eastAsia"/>
          <w:bCs/>
          <w:lang w:eastAsia="zh-CN"/>
        </w:rPr>
        <w:t>1</w:t>
      </w:r>
      <w:r>
        <w:rPr>
          <w:rFonts w:ascii="Arial" w:eastAsiaTheme="minorEastAsia" w:hAnsi="Arial" w:cs="Arial"/>
          <w:bCs/>
          <w:lang w:eastAsia="zh-CN"/>
        </w:rPr>
        <w:t>7</w:t>
      </w:r>
      <w:r w:rsidRPr="0004697E">
        <w:rPr>
          <w:rFonts w:ascii="Arial" w:eastAsia="MS Mincho" w:hAnsi="Arial" w:cs="Arial"/>
          <w:bCs/>
          <w:lang w:eastAsia="ja-JP"/>
        </w:rPr>
        <w:t xml:space="preserve"> to </w:t>
      </w:r>
      <w:r>
        <w:rPr>
          <w:rFonts w:ascii="Arial" w:eastAsia="MS Mincho" w:hAnsi="Arial" w:cs="Arial"/>
          <w:bCs/>
          <w:lang w:eastAsia="ja-JP"/>
        </w:rPr>
        <w:t>Apr</w:t>
      </w:r>
      <w:r w:rsidRPr="0004697E">
        <w:rPr>
          <w:rFonts w:ascii="Arial" w:eastAsia="MS Mincho" w:hAnsi="Arial" w:cs="Arial"/>
          <w:bCs/>
          <w:lang w:eastAsia="ja-JP"/>
        </w:rPr>
        <w:t xml:space="preserve">. </w:t>
      </w:r>
      <w:r>
        <w:rPr>
          <w:rFonts w:ascii="Arial" w:eastAsiaTheme="minorEastAsia" w:hAnsi="Arial" w:cs="Arial"/>
          <w:bCs/>
          <w:lang w:eastAsia="zh-CN"/>
        </w:rPr>
        <w:t>26</w:t>
      </w:r>
      <w:r>
        <w:rPr>
          <w:rFonts w:ascii="Arial" w:eastAsia="MS Mincho" w:hAnsi="Arial" w:cs="Arial"/>
          <w:bCs/>
          <w:lang w:eastAsia="ja-JP"/>
        </w:rPr>
        <w:t xml:space="preserve">, 2023 </w:t>
      </w:r>
      <w:r w:rsidRPr="0004697E">
        <w:rPr>
          <w:rFonts w:ascii="Arial" w:eastAsia="MS Mincho" w:hAnsi="Arial" w:cs="Arial"/>
          <w:bCs/>
          <w:lang w:eastAsia="ja-JP"/>
        </w:rPr>
        <w:tab/>
      </w:r>
      <w:r>
        <w:rPr>
          <w:rFonts w:ascii="Arial" w:eastAsia="MS Mincho" w:hAnsi="Arial" w:cs="Arial"/>
          <w:bCs/>
          <w:lang w:eastAsia="ja-JP"/>
        </w:rPr>
        <w:t>Online</w:t>
      </w:r>
    </w:p>
    <w:p w14:paraId="420E601B" w14:textId="77777777" w:rsidR="003D3F83" w:rsidRPr="00F23959" w:rsidRDefault="003D3F83">
      <w:pPr>
        <w:tabs>
          <w:tab w:val="left" w:pos="5103"/>
        </w:tabs>
        <w:spacing w:after="120"/>
        <w:ind w:left="2268" w:hanging="2268"/>
        <w:rPr>
          <w:rFonts w:ascii="Arial" w:hAnsi="Arial" w:cs="Arial"/>
          <w:bCs/>
          <w:color w:val="000000"/>
        </w:rPr>
      </w:pPr>
    </w:p>
    <w:sectPr w:rsidR="003D3F83" w:rsidRPr="00F23959">
      <w:pgSz w:w="11907" w:h="16840"/>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2B5D" w14:textId="77777777" w:rsidR="001D6553" w:rsidRDefault="001D6553" w:rsidP="00C416B7">
      <w:r>
        <w:separator/>
      </w:r>
    </w:p>
  </w:endnote>
  <w:endnote w:type="continuationSeparator" w:id="0">
    <w:p w14:paraId="3618D2E9" w14:textId="77777777" w:rsidR="001D6553" w:rsidRDefault="001D6553" w:rsidP="00C4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08FFD" w14:textId="77777777" w:rsidR="001D6553" w:rsidRDefault="001D6553" w:rsidP="00C416B7">
      <w:r>
        <w:separator/>
      </w:r>
    </w:p>
  </w:footnote>
  <w:footnote w:type="continuationSeparator" w:id="0">
    <w:p w14:paraId="04592249" w14:textId="77777777" w:rsidR="001D6553" w:rsidRDefault="001D6553" w:rsidP="00C41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01276"/>
    <w:multiLevelType w:val="multilevel"/>
    <w:tmpl w:val="17A012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337213"/>
    <w:multiLevelType w:val="multilevel"/>
    <w:tmpl w:val="19337213"/>
    <w:lvl w:ilvl="0">
      <w:start w:val="1"/>
      <w:numFmt w:val="decimal"/>
      <w:pStyle w:val="Observation"/>
      <w:lvlText w:val="Question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0C5A19"/>
    <w:multiLevelType w:val="multilevel"/>
    <w:tmpl w:val="380C5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99327265">
    <w:abstractNumId w:val="10"/>
  </w:num>
  <w:num w:numId="2" w16cid:durableId="889611644">
    <w:abstractNumId w:val="8"/>
  </w:num>
  <w:num w:numId="3" w16cid:durableId="476383919">
    <w:abstractNumId w:val="9"/>
  </w:num>
  <w:num w:numId="4" w16cid:durableId="1849364696">
    <w:abstractNumId w:val="4"/>
  </w:num>
  <w:num w:numId="5" w16cid:durableId="861089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2873305">
    <w:abstractNumId w:val="1"/>
  </w:num>
  <w:num w:numId="7" w16cid:durableId="929239214">
    <w:abstractNumId w:val="6"/>
  </w:num>
  <w:num w:numId="8" w16cid:durableId="2062292234">
    <w:abstractNumId w:val="2"/>
  </w:num>
  <w:num w:numId="9" w16cid:durableId="1817330306">
    <w:abstractNumId w:val="7"/>
  </w:num>
  <w:num w:numId="10" w16cid:durableId="1743722564">
    <w:abstractNumId w:val="5"/>
  </w:num>
  <w:num w:numId="11" w16cid:durableId="2010408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D"/>
    <w:rsid w:val="000035DB"/>
    <w:rsid w:val="00003C0C"/>
    <w:rsid w:val="000102FA"/>
    <w:rsid w:val="0001136B"/>
    <w:rsid w:val="000227B9"/>
    <w:rsid w:val="000248CD"/>
    <w:rsid w:val="00025B7D"/>
    <w:rsid w:val="00025C5F"/>
    <w:rsid w:val="00027AA4"/>
    <w:rsid w:val="00030DB4"/>
    <w:rsid w:val="000327F4"/>
    <w:rsid w:val="00034FDB"/>
    <w:rsid w:val="000371C0"/>
    <w:rsid w:val="00044585"/>
    <w:rsid w:val="00046BD6"/>
    <w:rsid w:val="00046E04"/>
    <w:rsid w:val="00047616"/>
    <w:rsid w:val="00051BDA"/>
    <w:rsid w:val="00051C86"/>
    <w:rsid w:val="00053C7F"/>
    <w:rsid w:val="000548E3"/>
    <w:rsid w:val="0005504F"/>
    <w:rsid w:val="00056D7B"/>
    <w:rsid w:val="0006016E"/>
    <w:rsid w:val="000639D8"/>
    <w:rsid w:val="000652CC"/>
    <w:rsid w:val="00066456"/>
    <w:rsid w:val="00070518"/>
    <w:rsid w:val="000722B7"/>
    <w:rsid w:val="00075360"/>
    <w:rsid w:val="0007590B"/>
    <w:rsid w:val="00082D36"/>
    <w:rsid w:val="00083687"/>
    <w:rsid w:val="00083B93"/>
    <w:rsid w:val="00085177"/>
    <w:rsid w:val="000861A9"/>
    <w:rsid w:val="00086FB9"/>
    <w:rsid w:val="00087081"/>
    <w:rsid w:val="00087549"/>
    <w:rsid w:val="0008754E"/>
    <w:rsid w:val="00091D74"/>
    <w:rsid w:val="0009215A"/>
    <w:rsid w:val="00095605"/>
    <w:rsid w:val="000A0E8A"/>
    <w:rsid w:val="000A1562"/>
    <w:rsid w:val="000A3800"/>
    <w:rsid w:val="000A7E19"/>
    <w:rsid w:val="000B274A"/>
    <w:rsid w:val="000B574F"/>
    <w:rsid w:val="000B72D2"/>
    <w:rsid w:val="000B7694"/>
    <w:rsid w:val="000C1968"/>
    <w:rsid w:val="000C7C98"/>
    <w:rsid w:val="000D0101"/>
    <w:rsid w:val="000D1203"/>
    <w:rsid w:val="000D1A4B"/>
    <w:rsid w:val="000D32D5"/>
    <w:rsid w:val="000D4061"/>
    <w:rsid w:val="000D4D75"/>
    <w:rsid w:val="000D60B1"/>
    <w:rsid w:val="000E0821"/>
    <w:rsid w:val="000E2C66"/>
    <w:rsid w:val="000E3880"/>
    <w:rsid w:val="000E4544"/>
    <w:rsid w:val="000E596E"/>
    <w:rsid w:val="000E77B4"/>
    <w:rsid w:val="000F1439"/>
    <w:rsid w:val="000F41A6"/>
    <w:rsid w:val="000F670A"/>
    <w:rsid w:val="000F6805"/>
    <w:rsid w:val="000F7BEC"/>
    <w:rsid w:val="00100A42"/>
    <w:rsid w:val="00102F6A"/>
    <w:rsid w:val="00104EAE"/>
    <w:rsid w:val="001061D3"/>
    <w:rsid w:val="001075C6"/>
    <w:rsid w:val="001123D0"/>
    <w:rsid w:val="00112703"/>
    <w:rsid w:val="00115EF6"/>
    <w:rsid w:val="00117660"/>
    <w:rsid w:val="00120476"/>
    <w:rsid w:val="00122486"/>
    <w:rsid w:val="00123CB7"/>
    <w:rsid w:val="00125F5F"/>
    <w:rsid w:val="0012775E"/>
    <w:rsid w:val="00134648"/>
    <w:rsid w:val="00135919"/>
    <w:rsid w:val="00136834"/>
    <w:rsid w:val="0013721C"/>
    <w:rsid w:val="00137BFA"/>
    <w:rsid w:val="001432B2"/>
    <w:rsid w:val="00144759"/>
    <w:rsid w:val="00152245"/>
    <w:rsid w:val="00152311"/>
    <w:rsid w:val="00153DDD"/>
    <w:rsid w:val="00157C91"/>
    <w:rsid w:val="001651EC"/>
    <w:rsid w:val="00165E0E"/>
    <w:rsid w:val="00165FC6"/>
    <w:rsid w:val="001664B7"/>
    <w:rsid w:val="00174FA7"/>
    <w:rsid w:val="00182F8B"/>
    <w:rsid w:val="00186CF4"/>
    <w:rsid w:val="00190D92"/>
    <w:rsid w:val="00195001"/>
    <w:rsid w:val="00195FFD"/>
    <w:rsid w:val="001A09EB"/>
    <w:rsid w:val="001A10E1"/>
    <w:rsid w:val="001A7AB4"/>
    <w:rsid w:val="001B2B82"/>
    <w:rsid w:val="001B514A"/>
    <w:rsid w:val="001B6C10"/>
    <w:rsid w:val="001C3734"/>
    <w:rsid w:val="001C648E"/>
    <w:rsid w:val="001C6517"/>
    <w:rsid w:val="001D6553"/>
    <w:rsid w:val="001D6800"/>
    <w:rsid w:val="001D6CE7"/>
    <w:rsid w:val="001E2DA8"/>
    <w:rsid w:val="001E359B"/>
    <w:rsid w:val="001E3886"/>
    <w:rsid w:val="001E4291"/>
    <w:rsid w:val="001E4DF3"/>
    <w:rsid w:val="001E6C23"/>
    <w:rsid w:val="001F016B"/>
    <w:rsid w:val="001F088F"/>
    <w:rsid w:val="001F1EA9"/>
    <w:rsid w:val="001F5FD0"/>
    <w:rsid w:val="001F6093"/>
    <w:rsid w:val="002035F7"/>
    <w:rsid w:val="00204075"/>
    <w:rsid w:val="002068F5"/>
    <w:rsid w:val="00215B61"/>
    <w:rsid w:val="00215DF7"/>
    <w:rsid w:val="00216F6A"/>
    <w:rsid w:val="00217429"/>
    <w:rsid w:val="00220BDE"/>
    <w:rsid w:val="00220C1B"/>
    <w:rsid w:val="00224739"/>
    <w:rsid w:val="002250D9"/>
    <w:rsid w:val="00226F71"/>
    <w:rsid w:val="00227D0C"/>
    <w:rsid w:val="00230439"/>
    <w:rsid w:val="00231A7C"/>
    <w:rsid w:val="00237648"/>
    <w:rsid w:val="00241BA7"/>
    <w:rsid w:val="00241FF4"/>
    <w:rsid w:val="002433E7"/>
    <w:rsid w:val="00247C05"/>
    <w:rsid w:val="00253466"/>
    <w:rsid w:val="00255F33"/>
    <w:rsid w:val="0026001C"/>
    <w:rsid w:val="002613A0"/>
    <w:rsid w:val="002651DD"/>
    <w:rsid w:val="002658E5"/>
    <w:rsid w:val="00272EDF"/>
    <w:rsid w:val="0027304F"/>
    <w:rsid w:val="00273279"/>
    <w:rsid w:val="00274337"/>
    <w:rsid w:val="00274D0D"/>
    <w:rsid w:val="002756A4"/>
    <w:rsid w:val="00277352"/>
    <w:rsid w:val="002857C4"/>
    <w:rsid w:val="00287425"/>
    <w:rsid w:val="002876C8"/>
    <w:rsid w:val="002905E7"/>
    <w:rsid w:val="00291BE6"/>
    <w:rsid w:val="002A1D61"/>
    <w:rsid w:val="002A2C65"/>
    <w:rsid w:val="002A425C"/>
    <w:rsid w:val="002A48C7"/>
    <w:rsid w:val="002A575C"/>
    <w:rsid w:val="002A6EAE"/>
    <w:rsid w:val="002B499F"/>
    <w:rsid w:val="002B596F"/>
    <w:rsid w:val="002C0D62"/>
    <w:rsid w:val="002C11F7"/>
    <w:rsid w:val="002C2896"/>
    <w:rsid w:val="002C40AC"/>
    <w:rsid w:val="002C6D45"/>
    <w:rsid w:val="002D45AD"/>
    <w:rsid w:val="002E02F1"/>
    <w:rsid w:val="002E0F7D"/>
    <w:rsid w:val="002E108C"/>
    <w:rsid w:val="002E2011"/>
    <w:rsid w:val="002E7134"/>
    <w:rsid w:val="002F1353"/>
    <w:rsid w:val="002F168B"/>
    <w:rsid w:val="002F41D5"/>
    <w:rsid w:val="00305A7B"/>
    <w:rsid w:val="003068B0"/>
    <w:rsid w:val="00310851"/>
    <w:rsid w:val="003149FA"/>
    <w:rsid w:val="00314DFF"/>
    <w:rsid w:val="00316510"/>
    <w:rsid w:val="00322DC4"/>
    <w:rsid w:val="00324D8D"/>
    <w:rsid w:val="003269CA"/>
    <w:rsid w:val="00327332"/>
    <w:rsid w:val="0033402C"/>
    <w:rsid w:val="00334CD3"/>
    <w:rsid w:val="00340AC4"/>
    <w:rsid w:val="00340E55"/>
    <w:rsid w:val="00341DB0"/>
    <w:rsid w:val="00343BA5"/>
    <w:rsid w:val="00343E7F"/>
    <w:rsid w:val="003455FE"/>
    <w:rsid w:val="0034782D"/>
    <w:rsid w:val="003547BB"/>
    <w:rsid w:val="003564D0"/>
    <w:rsid w:val="00357D89"/>
    <w:rsid w:val="0036147A"/>
    <w:rsid w:val="003620FA"/>
    <w:rsid w:val="0036330F"/>
    <w:rsid w:val="0036358C"/>
    <w:rsid w:val="0036427A"/>
    <w:rsid w:val="00365B70"/>
    <w:rsid w:val="00367D7F"/>
    <w:rsid w:val="00370377"/>
    <w:rsid w:val="00373FB7"/>
    <w:rsid w:val="00374CC8"/>
    <w:rsid w:val="003753C7"/>
    <w:rsid w:val="003758D3"/>
    <w:rsid w:val="00376A7C"/>
    <w:rsid w:val="00377408"/>
    <w:rsid w:val="003815EA"/>
    <w:rsid w:val="0038166C"/>
    <w:rsid w:val="00382E42"/>
    <w:rsid w:val="003837CF"/>
    <w:rsid w:val="0038459F"/>
    <w:rsid w:val="0039096B"/>
    <w:rsid w:val="00393622"/>
    <w:rsid w:val="00393F4A"/>
    <w:rsid w:val="003948E0"/>
    <w:rsid w:val="00395503"/>
    <w:rsid w:val="003A0300"/>
    <w:rsid w:val="003A16F2"/>
    <w:rsid w:val="003A27EA"/>
    <w:rsid w:val="003A29E6"/>
    <w:rsid w:val="003A5084"/>
    <w:rsid w:val="003A529E"/>
    <w:rsid w:val="003A73E9"/>
    <w:rsid w:val="003A7939"/>
    <w:rsid w:val="003B11E3"/>
    <w:rsid w:val="003B26C2"/>
    <w:rsid w:val="003B5047"/>
    <w:rsid w:val="003C064B"/>
    <w:rsid w:val="003C0D23"/>
    <w:rsid w:val="003C11D3"/>
    <w:rsid w:val="003C1913"/>
    <w:rsid w:val="003C3159"/>
    <w:rsid w:val="003C5BDA"/>
    <w:rsid w:val="003D0334"/>
    <w:rsid w:val="003D05F6"/>
    <w:rsid w:val="003D3F83"/>
    <w:rsid w:val="003D532B"/>
    <w:rsid w:val="003D56C6"/>
    <w:rsid w:val="003D5A2F"/>
    <w:rsid w:val="003E051F"/>
    <w:rsid w:val="003E0A52"/>
    <w:rsid w:val="003E1A8C"/>
    <w:rsid w:val="003E2106"/>
    <w:rsid w:val="003E3B15"/>
    <w:rsid w:val="003E3C31"/>
    <w:rsid w:val="003E7364"/>
    <w:rsid w:val="003E7D2B"/>
    <w:rsid w:val="003F2E89"/>
    <w:rsid w:val="003F3DA3"/>
    <w:rsid w:val="003F64D5"/>
    <w:rsid w:val="0040241C"/>
    <w:rsid w:val="004027B7"/>
    <w:rsid w:val="00403A92"/>
    <w:rsid w:val="00403B22"/>
    <w:rsid w:val="00403FA5"/>
    <w:rsid w:val="00406CF3"/>
    <w:rsid w:val="0041618E"/>
    <w:rsid w:val="00417563"/>
    <w:rsid w:val="00417F3D"/>
    <w:rsid w:val="00420E3B"/>
    <w:rsid w:val="00420E5A"/>
    <w:rsid w:val="00421250"/>
    <w:rsid w:val="00422CB2"/>
    <w:rsid w:val="00432347"/>
    <w:rsid w:val="0043296C"/>
    <w:rsid w:val="0043482D"/>
    <w:rsid w:val="00435506"/>
    <w:rsid w:val="00440847"/>
    <w:rsid w:val="0044534A"/>
    <w:rsid w:val="00446009"/>
    <w:rsid w:val="00447A00"/>
    <w:rsid w:val="00451A01"/>
    <w:rsid w:val="00453116"/>
    <w:rsid w:val="00456616"/>
    <w:rsid w:val="00457989"/>
    <w:rsid w:val="004608CB"/>
    <w:rsid w:val="00463675"/>
    <w:rsid w:val="0047265D"/>
    <w:rsid w:val="00473647"/>
    <w:rsid w:val="00474421"/>
    <w:rsid w:val="0048125F"/>
    <w:rsid w:val="004850BC"/>
    <w:rsid w:val="00485A65"/>
    <w:rsid w:val="0048644F"/>
    <w:rsid w:val="00492CAE"/>
    <w:rsid w:val="004932AC"/>
    <w:rsid w:val="00493FA1"/>
    <w:rsid w:val="00495BED"/>
    <w:rsid w:val="0049663C"/>
    <w:rsid w:val="00496A33"/>
    <w:rsid w:val="00497D1C"/>
    <w:rsid w:val="004A02B5"/>
    <w:rsid w:val="004A5AC1"/>
    <w:rsid w:val="004A6450"/>
    <w:rsid w:val="004B1F18"/>
    <w:rsid w:val="004B44C7"/>
    <w:rsid w:val="004B5984"/>
    <w:rsid w:val="004B7BD4"/>
    <w:rsid w:val="004C661D"/>
    <w:rsid w:val="004E0104"/>
    <w:rsid w:val="004E2A9F"/>
    <w:rsid w:val="004E3E59"/>
    <w:rsid w:val="004E7435"/>
    <w:rsid w:val="004E7C21"/>
    <w:rsid w:val="004F0FFC"/>
    <w:rsid w:val="004F675A"/>
    <w:rsid w:val="005019BC"/>
    <w:rsid w:val="005022A7"/>
    <w:rsid w:val="00505618"/>
    <w:rsid w:val="00511077"/>
    <w:rsid w:val="00511E6A"/>
    <w:rsid w:val="005141F1"/>
    <w:rsid w:val="00515894"/>
    <w:rsid w:val="00516351"/>
    <w:rsid w:val="005168FF"/>
    <w:rsid w:val="00516E6F"/>
    <w:rsid w:val="00517484"/>
    <w:rsid w:val="00521C96"/>
    <w:rsid w:val="00522D40"/>
    <w:rsid w:val="00523829"/>
    <w:rsid w:val="00523CF3"/>
    <w:rsid w:val="00527442"/>
    <w:rsid w:val="00531012"/>
    <w:rsid w:val="005316AE"/>
    <w:rsid w:val="0053253C"/>
    <w:rsid w:val="0053561F"/>
    <w:rsid w:val="00535E57"/>
    <w:rsid w:val="00535EE4"/>
    <w:rsid w:val="0053646D"/>
    <w:rsid w:val="00541464"/>
    <w:rsid w:val="0054150E"/>
    <w:rsid w:val="00541A6B"/>
    <w:rsid w:val="00545858"/>
    <w:rsid w:val="00545D90"/>
    <w:rsid w:val="005476F4"/>
    <w:rsid w:val="00550802"/>
    <w:rsid w:val="005561EC"/>
    <w:rsid w:val="00562A6F"/>
    <w:rsid w:val="00562DDC"/>
    <w:rsid w:val="00562E63"/>
    <w:rsid w:val="005642D5"/>
    <w:rsid w:val="00564771"/>
    <w:rsid w:val="00564D48"/>
    <w:rsid w:val="00564DE9"/>
    <w:rsid w:val="0056765C"/>
    <w:rsid w:val="0056773B"/>
    <w:rsid w:val="00567B02"/>
    <w:rsid w:val="00571063"/>
    <w:rsid w:val="00573AC7"/>
    <w:rsid w:val="005755E9"/>
    <w:rsid w:val="00575B90"/>
    <w:rsid w:val="0058084B"/>
    <w:rsid w:val="005815B3"/>
    <w:rsid w:val="00581944"/>
    <w:rsid w:val="00581948"/>
    <w:rsid w:val="00583C8C"/>
    <w:rsid w:val="00584D1C"/>
    <w:rsid w:val="005913FF"/>
    <w:rsid w:val="005929D9"/>
    <w:rsid w:val="00593071"/>
    <w:rsid w:val="0059400D"/>
    <w:rsid w:val="00595C2D"/>
    <w:rsid w:val="005971F4"/>
    <w:rsid w:val="00597852"/>
    <w:rsid w:val="005A0FEE"/>
    <w:rsid w:val="005A1851"/>
    <w:rsid w:val="005A4B04"/>
    <w:rsid w:val="005A52C3"/>
    <w:rsid w:val="005A638B"/>
    <w:rsid w:val="005A6FFF"/>
    <w:rsid w:val="005A7F1A"/>
    <w:rsid w:val="005B1F43"/>
    <w:rsid w:val="005B20E3"/>
    <w:rsid w:val="005B2264"/>
    <w:rsid w:val="005B2292"/>
    <w:rsid w:val="005C0EF1"/>
    <w:rsid w:val="005C1793"/>
    <w:rsid w:val="005C3404"/>
    <w:rsid w:val="005C4EB0"/>
    <w:rsid w:val="005D2F83"/>
    <w:rsid w:val="005D5A71"/>
    <w:rsid w:val="005E11D9"/>
    <w:rsid w:val="005E14DC"/>
    <w:rsid w:val="005E1C8D"/>
    <w:rsid w:val="005E327C"/>
    <w:rsid w:val="005E44A2"/>
    <w:rsid w:val="005E4F25"/>
    <w:rsid w:val="005E6537"/>
    <w:rsid w:val="005E67CA"/>
    <w:rsid w:val="005F0016"/>
    <w:rsid w:val="005F029D"/>
    <w:rsid w:val="005F0DA8"/>
    <w:rsid w:val="005F529C"/>
    <w:rsid w:val="00601E0F"/>
    <w:rsid w:val="0060656B"/>
    <w:rsid w:val="00607B43"/>
    <w:rsid w:val="00610ACE"/>
    <w:rsid w:val="00610B1D"/>
    <w:rsid w:val="00612B11"/>
    <w:rsid w:val="00613141"/>
    <w:rsid w:val="006144AB"/>
    <w:rsid w:val="00616DA7"/>
    <w:rsid w:val="0062010B"/>
    <w:rsid w:val="00621616"/>
    <w:rsid w:val="00624E7D"/>
    <w:rsid w:val="00627B5A"/>
    <w:rsid w:val="006308A3"/>
    <w:rsid w:val="00630A53"/>
    <w:rsid w:val="00634891"/>
    <w:rsid w:val="00635344"/>
    <w:rsid w:val="00640BB1"/>
    <w:rsid w:val="00642201"/>
    <w:rsid w:val="00642B65"/>
    <w:rsid w:val="0064464A"/>
    <w:rsid w:val="00646896"/>
    <w:rsid w:val="0065156F"/>
    <w:rsid w:val="006538F0"/>
    <w:rsid w:val="0065563C"/>
    <w:rsid w:val="00655AE6"/>
    <w:rsid w:val="00660614"/>
    <w:rsid w:val="006613A2"/>
    <w:rsid w:val="00664F1D"/>
    <w:rsid w:val="00666752"/>
    <w:rsid w:val="00667BB1"/>
    <w:rsid w:val="00667E20"/>
    <w:rsid w:val="00671FE3"/>
    <w:rsid w:val="00672B3F"/>
    <w:rsid w:val="0067308F"/>
    <w:rsid w:val="00673A34"/>
    <w:rsid w:val="00675187"/>
    <w:rsid w:val="00677856"/>
    <w:rsid w:val="00677F31"/>
    <w:rsid w:val="00680720"/>
    <w:rsid w:val="006808E2"/>
    <w:rsid w:val="006846BA"/>
    <w:rsid w:val="0069270F"/>
    <w:rsid w:val="00692C7C"/>
    <w:rsid w:val="00693C2C"/>
    <w:rsid w:val="00696E47"/>
    <w:rsid w:val="006976B0"/>
    <w:rsid w:val="006A7DBE"/>
    <w:rsid w:val="006B0BBA"/>
    <w:rsid w:val="006B3529"/>
    <w:rsid w:val="006B5825"/>
    <w:rsid w:val="006C0182"/>
    <w:rsid w:val="006C0B86"/>
    <w:rsid w:val="006C272A"/>
    <w:rsid w:val="006C30DC"/>
    <w:rsid w:val="006C4008"/>
    <w:rsid w:val="006C4BFE"/>
    <w:rsid w:val="006D0D67"/>
    <w:rsid w:val="006D1FF9"/>
    <w:rsid w:val="006D59FF"/>
    <w:rsid w:val="006E14DA"/>
    <w:rsid w:val="006E14E0"/>
    <w:rsid w:val="006E200D"/>
    <w:rsid w:val="006E4B39"/>
    <w:rsid w:val="006E6C66"/>
    <w:rsid w:val="006F0F22"/>
    <w:rsid w:val="006F343E"/>
    <w:rsid w:val="006F349E"/>
    <w:rsid w:val="006F5B1A"/>
    <w:rsid w:val="00700D7C"/>
    <w:rsid w:val="0070168E"/>
    <w:rsid w:val="00704E5B"/>
    <w:rsid w:val="00706844"/>
    <w:rsid w:val="0070687C"/>
    <w:rsid w:val="0071163B"/>
    <w:rsid w:val="00712BE2"/>
    <w:rsid w:val="0071345B"/>
    <w:rsid w:val="007142D7"/>
    <w:rsid w:val="00716797"/>
    <w:rsid w:val="00721F6B"/>
    <w:rsid w:val="0072449F"/>
    <w:rsid w:val="007252F7"/>
    <w:rsid w:val="007258F4"/>
    <w:rsid w:val="00725A62"/>
    <w:rsid w:val="00725EBC"/>
    <w:rsid w:val="00731615"/>
    <w:rsid w:val="00731CC1"/>
    <w:rsid w:val="007354C8"/>
    <w:rsid w:val="00735B16"/>
    <w:rsid w:val="00737D12"/>
    <w:rsid w:val="0074031A"/>
    <w:rsid w:val="007420ED"/>
    <w:rsid w:val="007436FA"/>
    <w:rsid w:val="00744FE4"/>
    <w:rsid w:val="007506EB"/>
    <w:rsid w:val="00750D32"/>
    <w:rsid w:val="007512FA"/>
    <w:rsid w:val="00751994"/>
    <w:rsid w:val="007573DB"/>
    <w:rsid w:val="0076095D"/>
    <w:rsid w:val="00760ABF"/>
    <w:rsid w:val="00763316"/>
    <w:rsid w:val="00763D07"/>
    <w:rsid w:val="00770EB9"/>
    <w:rsid w:val="00774D2B"/>
    <w:rsid w:val="00774E81"/>
    <w:rsid w:val="00781284"/>
    <w:rsid w:val="00790D3D"/>
    <w:rsid w:val="007915FD"/>
    <w:rsid w:val="00792AA0"/>
    <w:rsid w:val="00794463"/>
    <w:rsid w:val="00794754"/>
    <w:rsid w:val="00797F3A"/>
    <w:rsid w:val="007A03EB"/>
    <w:rsid w:val="007A5948"/>
    <w:rsid w:val="007A6950"/>
    <w:rsid w:val="007A7334"/>
    <w:rsid w:val="007A749A"/>
    <w:rsid w:val="007B1303"/>
    <w:rsid w:val="007B756E"/>
    <w:rsid w:val="007C30A7"/>
    <w:rsid w:val="007C3DEB"/>
    <w:rsid w:val="007C564F"/>
    <w:rsid w:val="007C6348"/>
    <w:rsid w:val="007C63FD"/>
    <w:rsid w:val="007C67F7"/>
    <w:rsid w:val="007C6B01"/>
    <w:rsid w:val="007D3075"/>
    <w:rsid w:val="007D39F3"/>
    <w:rsid w:val="007D421F"/>
    <w:rsid w:val="007E2D59"/>
    <w:rsid w:val="007E4A21"/>
    <w:rsid w:val="007F2250"/>
    <w:rsid w:val="007F57E8"/>
    <w:rsid w:val="007F6D94"/>
    <w:rsid w:val="007F73EF"/>
    <w:rsid w:val="00802360"/>
    <w:rsid w:val="008027BA"/>
    <w:rsid w:val="008050C6"/>
    <w:rsid w:val="00812454"/>
    <w:rsid w:val="00813C07"/>
    <w:rsid w:val="008151F3"/>
    <w:rsid w:val="008169FF"/>
    <w:rsid w:val="008170C3"/>
    <w:rsid w:val="0081729A"/>
    <w:rsid w:val="008175D4"/>
    <w:rsid w:val="00821FA5"/>
    <w:rsid w:val="00824017"/>
    <w:rsid w:val="00825283"/>
    <w:rsid w:val="00827625"/>
    <w:rsid w:val="00827CA3"/>
    <w:rsid w:val="00833AB3"/>
    <w:rsid w:val="008366AA"/>
    <w:rsid w:val="008372E3"/>
    <w:rsid w:val="008373E2"/>
    <w:rsid w:val="00842AC1"/>
    <w:rsid w:val="00843095"/>
    <w:rsid w:val="00843D34"/>
    <w:rsid w:val="00843DFA"/>
    <w:rsid w:val="008449E1"/>
    <w:rsid w:val="008470E5"/>
    <w:rsid w:val="008503E5"/>
    <w:rsid w:val="0085057D"/>
    <w:rsid w:val="0085236F"/>
    <w:rsid w:val="00855C77"/>
    <w:rsid w:val="008577B8"/>
    <w:rsid w:val="00862695"/>
    <w:rsid w:val="008637D8"/>
    <w:rsid w:val="00863F8C"/>
    <w:rsid w:val="00863FD4"/>
    <w:rsid w:val="00864316"/>
    <w:rsid w:val="00867C0A"/>
    <w:rsid w:val="0087435E"/>
    <w:rsid w:val="00890CEE"/>
    <w:rsid w:val="008976A7"/>
    <w:rsid w:val="008A14F8"/>
    <w:rsid w:val="008A5C55"/>
    <w:rsid w:val="008A6631"/>
    <w:rsid w:val="008A74E3"/>
    <w:rsid w:val="008B15A8"/>
    <w:rsid w:val="008B2120"/>
    <w:rsid w:val="008B3646"/>
    <w:rsid w:val="008B52E0"/>
    <w:rsid w:val="008B66D1"/>
    <w:rsid w:val="008C4F9E"/>
    <w:rsid w:val="008C505B"/>
    <w:rsid w:val="008C6E69"/>
    <w:rsid w:val="008D0E69"/>
    <w:rsid w:val="008D39C7"/>
    <w:rsid w:val="008D4634"/>
    <w:rsid w:val="008D662B"/>
    <w:rsid w:val="008D71BA"/>
    <w:rsid w:val="008D7965"/>
    <w:rsid w:val="008D7B2A"/>
    <w:rsid w:val="008E0015"/>
    <w:rsid w:val="008E091C"/>
    <w:rsid w:val="008E1C7F"/>
    <w:rsid w:val="008E28F6"/>
    <w:rsid w:val="008E2C65"/>
    <w:rsid w:val="008E34E4"/>
    <w:rsid w:val="008F2EB8"/>
    <w:rsid w:val="008F3A5B"/>
    <w:rsid w:val="008F3E07"/>
    <w:rsid w:val="008F3F0E"/>
    <w:rsid w:val="00906257"/>
    <w:rsid w:val="00906F27"/>
    <w:rsid w:val="009112CF"/>
    <w:rsid w:val="00913370"/>
    <w:rsid w:val="00913B6C"/>
    <w:rsid w:val="00915FB2"/>
    <w:rsid w:val="00923E7C"/>
    <w:rsid w:val="00925368"/>
    <w:rsid w:val="00927687"/>
    <w:rsid w:val="00935B04"/>
    <w:rsid w:val="00941FA1"/>
    <w:rsid w:val="00944C09"/>
    <w:rsid w:val="00946BFA"/>
    <w:rsid w:val="00947902"/>
    <w:rsid w:val="0095274E"/>
    <w:rsid w:val="00957DAD"/>
    <w:rsid w:val="00962CCA"/>
    <w:rsid w:val="0096399B"/>
    <w:rsid w:val="009643C7"/>
    <w:rsid w:val="00964798"/>
    <w:rsid w:val="00964C9F"/>
    <w:rsid w:val="00967509"/>
    <w:rsid w:val="0097121F"/>
    <w:rsid w:val="00972549"/>
    <w:rsid w:val="0097440F"/>
    <w:rsid w:val="009749AE"/>
    <w:rsid w:val="009752E9"/>
    <w:rsid w:val="00984545"/>
    <w:rsid w:val="00985360"/>
    <w:rsid w:val="009862DE"/>
    <w:rsid w:val="0098660E"/>
    <w:rsid w:val="009866E9"/>
    <w:rsid w:val="00990E86"/>
    <w:rsid w:val="00991480"/>
    <w:rsid w:val="009967A4"/>
    <w:rsid w:val="00996BDF"/>
    <w:rsid w:val="009979E4"/>
    <w:rsid w:val="00997D43"/>
    <w:rsid w:val="009A09FA"/>
    <w:rsid w:val="009A0CF3"/>
    <w:rsid w:val="009A154D"/>
    <w:rsid w:val="009A6DF7"/>
    <w:rsid w:val="009B0EA3"/>
    <w:rsid w:val="009B1F74"/>
    <w:rsid w:val="009B2787"/>
    <w:rsid w:val="009B399C"/>
    <w:rsid w:val="009B6784"/>
    <w:rsid w:val="009B6F59"/>
    <w:rsid w:val="009C12C6"/>
    <w:rsid w:val="009C1C36"/>
    <w:rsid w:val="009C26FB"/>
    <w:rsid w:val="009C30C0"/>
    <w:rsid w:val="009C33C9"/>
    <w:rsid w:val="009C4080"/>
    <w:rsid w:val="009C435A"/>
    <w:rsid w:val="009C4F56"/>
    <w:rsid w:val="009C5865"/>
    <w:rsid w:val="009C75D8"/>
    <w:rsid w:val="009C7F09"/>
    <w:rsid w:val="009D099D"/>
    <w:rsid w:val="009D2E03"/>
    <w:rsid w:val="009D43B1"/>
    <w:rsid w:val="009D476A"/>
    <w:rsid w:val="009D6E86"/>
    <w:rsid w:val="009E0BDC"/>
    <w:rsid w:val="009E4C41"/>
    <w:rsid w:val="009E6C50"/>
    <w:rsid w:val="009F0D23"/>
    <w:rsid w:val="009F3770"/>
    <w:rsid w:val="009F3CDF"/>
    <w:rsid w:val="009F7327"/>
    <w:rsid w:val="00A005D7"/>
    <w:rsid w:val="00A00EF9"/>
    <w:rsid w:val="00A02665"/>
    <w:rsid w:val="00A0650B"/>
    <w:rsid w:val="00A06BB4"/>
    <w:rsid w:val="00A14332"/>
    <w:rsid w:val="00A14711"/>
    <w:rsid w:val="00A20482"/>
    <w:rsid w:val="00A2579D"/>
    <w:rsid w:val="00A33544"/>
    <w:rsid w:val="00A34C77"/>
    <w:rsid w:val="00A35968"/>
    <w:rsid w:val="00A37D30"/>
    <w:rsid w:val="00A37F3F"/>
    <w:rsid w:val="00A429DD"/>
    <w:rsid w:val="00A465F5"/>
    <w:rsid w:val="00A5005D"/>
    <w:rsid w:val="00A56E03"/>
    <w:rsid w:val="00A6127B"/>
    <w:rsid w:val="00A620B2"/>
    <w:rsid w:val="00A676A3"/>
    <w:rsid w:val="00A67952"/>
    <w:rsid w:val="00A67C31"/>
    <w:rsid w:val="00A747E5"/>
    <w:rsid w:val="00A75BAB"/>
    <w:rsid w:val="00A76482"/>
    <w:rsid w:val="00A82D3F"/>
    <w:rsid w:val="00A83E3D"/>
    <w:rsid w:val="00A84B74"/>
    <w:rsid w:val="00A875D1"/>
    <w:rsid w:val="00A93ED7"/>
    <w:rsid w:val="00A965CE"/>
    <w:rsid w:val="00AA6C8C"/>
    <w:rsid w:val="00AA76FD"/>
    <w:rsid w:val="00AB0890"/>
    <w:rsid w:val="00AB111E"/>
    <w:rsid w:val="00AB1FAA"/>
    <w:rsid w:val="00AB311F"/>
    <w:rsid w:val="00AB3281"/>
    <w:rsid w:val="00AB56F2"/>
    <w:rsid w:val="00AB6F99"/>
    <w:rsid w:val="00AC0632"/>
    <w:rsid w:val="00AC1117"/>
    <w:rsid w:val="00AC3C04"/>
    <w:rsid w:val="00AC612C"/>
    <w:rsid w:val="00AD3FE6"/>
    <w:rsid w:val="00AD46CA"/>
    <w:rsid w:val="00AD486A"/>
    <w:rsid w:val="00AD4EAE"/>
    <w:rsid w:val="00AD65D5"/>
    <w:rsid w:val="00AD740D"/>
    <w:rsid w:val="00AE0B2F"/>
    <w:rsid w:val="00AE170A"/>
    <w:rsid w:val="00AE3573"/>
    <w:rsid w:val="00AE710D"/>
    <w:rsid w:val="00AF080E"/>
    <w:rsid w:val="00AF1B14"/>
    <w:rsid w:val="00AF1BEC"/>
    <w:rsid w:val="00B03F30"/>
    <w:rsid w:val="00B047FB"/>
    <w:rsid w:val="00B0605B"/>
    <w:rsid w:val="00B108D2"/>
    <w:rsid w:val="00B1192A"/>
    <w:rsid w:val="00B12C72"/>
    <w:rsid w:val="00B1393D"/>
    <w:rsid w:val="00B15DC5"/>
    <w:rsid w:val="00B21CC7"/>
    <w:rsid w:val="00B23E8D"/>
    <w:rsid w:val="00B2483B"/>
    <w:rsid w:val="00B27E31"/>
    <w:rsid w:val="00B27F67"/>
    <w:rsid w:val="00B35CD8"/>
    <w:rsid w:val="00B36014"/>
    <w:rsid w:val="00B42797"/>
    <w:rsid w:val="00B50F25"/>
    <w:rsid w:val="00B53B6A"/>
    <w:rsid w:val="00B53E26"/>
    <w:rsid w:val="00B5513D"/>
    <w:rsid w:val="00B569AF"/>
    <w:rsid w:val="00B57F81"/>
    <w:rsid w:val="00B624DD"/>
    <w:rsid w:val="00B629FF"/>
    <w:rsid w:val="00B62B69"/>
    <w:rsid w:val="00B72216"/>
    <w:rsid w:val="00B7634F"/>
    <w:rsid w:val="00B76F61"/>
    <w:rsid w:val="00B77422"/>
    <w:rsid w:val="00B80116"/>
    <w:rsid w:val="00B8164A"/>
    <w:rsid w:val="00B95343"/>
    <w:rsid w:val="00B961E2"/>
    <w:rsid w:val="00BA0437"/>
    <w:rsid w:val="00BA1D0D"/>
    <w:rsid w:val="00BA32EA"/>
    <w:rsid w:val="00BA5643"/>
    <w:rsid w:val="00BA68C4"/>
    <w:rsid w:val="00BB0D86"/>
    <w:rsid w:val="00BB3815"/>
    <w:rsid w:val="00BB5CB3"/>
    <w:rsid w:val="00BB68F5"/>
    <w:rsid w:val="00BB7B1A"/>
    <w:rsid w:val="00BC0DCE"/>
    <w:rsid w:val="00BC14EA"/>
    <w:rsid w:val="00BC1734"/>
    <w:rsid w:val="00BC2732"/>
    <w:rsid w:val="00BC4B1B"/>
    <w:rsid w:val="00BD1486"/>
    <w:rsid w:val="00BD3C8A"/>
    <w:rsid w:val="00BE0CE9"/>
    <w:rsid w:val="00BE13FE"/>
    <w:rsid w:val="00BE1ADF"/>
    <w:rsid w:val="00BE321E"/>
    <w:rsid w:val="00BE483D"/>
    <w:rsid w:val="00BE5982"/>
    <w:rsid w:val="00BE63D5"/>
    <w:rsid w:val="00BF1CAA"/>
    <w:rsid w:val="00BF564A"/>
    <w:rsid w:val="00C0229F"/>
    <w:rsid w:val="00C02A8F"/>
    <w:rsid w:val="00C043F3"/>
    <w:rsid w:val="00C06433"/>
    <w:rsid w:val="00C07E87"/>
    <w:rsid w:val="00C07F5B"/>
    <w:rsid w:val="00C13392"/>
    <w:rsid w:val="00C15F91"/>
    <w:rsid w:val="00C21DBF"/>
    <w:rsid w:val="00C23400"/>
    <w:rsid w:val="00C234AC"/>
    <w:rsid w:val="00C27095"/>
    <w:rsid w:val="00C31109"/>
    <w:rsid w:val="00C313E8"/>
    <w:rsid w:val="00C32822"/>
    <w:rsid w:val="00C33478"/>
    <w:rsid w:val="00C35ECF"/>
    <w:rsid w:val="00C40BE8"/>
    <w:rsid w:val="00C416B7"/>
    <w:rsid w:val="00C44570"/>
    <w:rsid w:val="00C447D5"/>
    <w:rsid w:val="00C458CB"/>
    <w:rsid w:val="00C4686C"/>
    <w:rsid w:val="00C470C4"/>
    <w:rsid w:val="00C4785C"/>
    <w:rsid w:val="00C513A5"/>
    <w:rsid w:val="00C52402"/>
    <w:rsid w:val="00C52633"/>
    <w:rsid w:val="00C533B6"/>
    <w:rsid w:val="00C55835"/>
    <w:rsid w:val="00C62905"/>
    <w:rsid w:val="00C6441F"/>
    <w:rsid w:val="00C6527B"/>
    <w:rsid w:val="00C709CF"/>
    <w:rsid w:val="00C728AE"/>
    <w:rsid w:val="00C731C6"/>
    <w:rsid w:val="00C8126F"/>
    <w:rsid w:val="00C82EE0"/>
    <w:rsid w:val="00C8484A"/>
    <w:rsid w:val="00C85CE4"/>
    <w:rsid w:val="00C86171"/>
    <w:rsid w:val="00C91944"/>
    <w:rsid w:val="00C93A2B"/>
    <w:rsid w:val="00C93DE5"/>
    <w:rsid w:val="00CA6030"/>
    <w:rsid w:val="00CA6579"/>
    <w:rsid w:val="00CA7B2B"/>
    <w:rsid w:val="00CB19D6"/>
    <w:rsid w:val="00CB5C93"/>
    <w:rsid w:val="00CB6A98"/>
    <w:rsid w:val="00CB790B"/>
    <w:rsid w:val="00CC1FC5"/>
    <w:rsid w:val="00CC7621"/>
    <w:rsid w:val="00CD3CA6"/>
    <w:rsid w:val="00CE0AA7"/>
    <w:rsid w:val="00CE176B"/>
    <w:rsid w:val="00CE2FA2"/>
    <w:rsid w:val="00CE3D80"/>
    <w:rsid w:val="00CE4CC4"/>
    <w:rsid w:val="00CE7ED8"/>
    <w:rsid w:val="00CF2130"/>
    <w:rsid w:val="00CF234A"/>
    <w:rsid w:val="00CF2ACE"/>
    <w:rsid w:val="00CF5B9F"/>
    <w:rsid w:val="00D01651"/>
    <w:rsid w:val="00D0636C"/>
    <w:rsid w:val="00D07ED0"/>
    <w:rsid w:val="00D140EE"/>
    <w:rsid w:val="00D15811"/>
    <w:rsid w:val="00D17768"/>
    <w:rsid w:val="00D210A0"/>
    <w:rsid w:val="00D210B9"/>
    <w:rsid w:val="00D2498E"/>
    <w:rsid w:val="00D263C2"/>
    <w:rsid w:val="00D3344C"/>
    <w:rsid w:val="00D33635"/>
    <w:rsid w:val="00D34011"/>
    <w:rsid w:val="00D34F08"/>
    <w:rsid w:val="00D357FC"/>
    <w:rsid w:val="00D41F1C"/>
    <w:rsid w:val="00D42DCF"/>
    <w:rsid w:val="00D436D7"/>
    <w:rsid w:val="00D44031"/>
    <w:rsid w:val="00D44D2E"/>
    <w:rsid w:val="00D44E7D"/>
    <w:rsid w:val="00D468B0"/>
    <w:rsid w:val="00D46F4C"/>
    <w:rsid w:val="00D47B2F"/>
    <w:rsid w:val="00D508B8"/>
    <w:rsid w:val="00D51744"/>
    <w:rsid w:val="00D53F8E"/>
    <w:rsid w:val="00D616E4"/>
    <w:rsid w:val="00D621D1"/>
    <w:rsid w:val="00D63019"/>
    <w:rsid w:val="00D66CF0"/>
    <w:rsid w:val="00D6702A"/>
    <w:rsid w:val="00D7016F"/>
    <w:rsid w:val="00D74869"/>
    <w:rsid w:val="00D74BC3"/>
    <w:rsid w:val="00D75098"/>
    <w:rsid w:val="00D868B3"/>
    <w:rsid w:val="00D90BEA"/>
    <w:rsid w:val="00D946C7"/>
    <w:rsid w:val="00D95A11"/>
    <w:rsid w:val="00D96031"/>
    <w:rsid w:val="00D96DE4"/>
    <w:rsid w:val="00D96FEC"/>
    <w:rsid w:val="00DA74AC"/>
    <w:rsid w:val="00DA7555"/>
    <w:rsid w:val="00DB08A9"/>
    <w:rsid w:val="00DB0B9D"/>
    <w:rsid w:val="00DB188C"/>
    <w:rsid w:val="00DB1AD1"/>
    <w:rsid w:val="00DB22D0"/>
    <w:rsid w:val="00DB2FEB"/>
    <w:rsid w:val="00DB5C8F"/>
    <w:rsid w:val="00DC22A0"/>
    <w:rsid w:val="00DC46F2"/>
    <w:rsid w:val="00DC4952"/>
    <w:rsid w:val="00DC4A4A"/>
    <w:rsid w:val="00DC56C1"/>
    <w:rsid w:val="00DC6007"/>
    <w:rsid w:val="00DC6947"/>
    <w:rsid w:val="00DD0E78"/>
    <w:rsid w:val="00DD55F2"/>
    <w:rsid w:val="00DD5D28"/>
    <w:rsid w:val="00DE404E"/>
    <w:rsid w:val="00DE53B4"/>
    <w:rsid w:val="00DE67DF"/>
    <w:rsid w:val="00DE7B68"/>
    <w:rsid w:val="00DF03D5"/>
    <w:rsid w:val="00DF2E0B"/>
    <w:rsid w:val="00DF36AA"/>
    <w:rsid w:val="00DF453B"/>
    <w:rsid w:val="00DF473E"/>
    <w:rsid w:val="00E07CC9"/>
    <w:rsid w:val="00E07D18"/>
    <w:rsid w:val="00E117DC"/>
    <w:rsid w:val="00E122AD"/>
    <w:rsid w:val="00E12692"/>
    <w:rsid w:val="00E142D3"/>
    <w:rsid w:val="00E15C4A"/>
    <w:rsid w:val="00E257D3"/>
    <w:rsid w:val="00E35484"/>
    <w:rsid w:val="00E35CFE"/>
    <w:rsid w:val="00E3791D"/>
    <w:rsid w:val="00E40B4C"/>
    <w:rsid w:val="00E453F3"/>
    <w:rsid w:val="00E45A58"/>
    <w:rsid w:val="00E45E04"/>
    <w:rsid w:val="00E50102"/>
    <w:rsid w:val="00E5263B"/>
    <w:rsid w:val="00E52924"/>
    <w:rsid w:val="00E53833"/>
    <w:rsid w:val="00E53C2C"/>
    <w:rsid w:val="00E558F2"/>
    <w:rsid w:val="00E56D73"/>
    <w:rsid w:val="00E57520"/>
    <w:rsid w:val="00E602A8"/>
    <w:rsid w:val="00E60BD3"/>
    <w:rsid w:val="00E6322C"/>
    <w:rsid w:val="00E718C7"/>
    <w:rsid w:val="00E7439D"/>
    <w:rsid w:val="00E75280"/>
    <w:rsid w:val="00E75AB4"/>
    <w:rsid w:val="00E813C3"/>
    <w:rsid w:val="00E82009"/>
    <w:rsid w:val="00E82FB9"/>
    <w:rsid w:val="00E83BE5"/>
    <w:rsid w:val="00E845CD"/>
    <w:rsid w:val="00E97AA8"/>
    <w:rsid w:val="00EA0799"/>
    <w:rsid w:val="00EA225D"/>
    <w:rsid w:val="00EA468A"/>
    <w:rsid w:val="00EB0C3C"/>
    <w:rsid w:val="00EB20C6"/>
    <w:rsid w:val="00EB4AC3"/>
    <w:rsid w:val="00EC0AFB"/>
    <w:rsid w:val="00EC36B6"/>
    <w:rsid w:val="00EC3D27"/>
    <w:rsid w:val="00EC7375"/>
    <w:rsid w:val="00ED3FA7"/>
    <w:rsid w:val="00ED5A73"/>
    <w:rsid w:val="00ED6D44"/>
    <w:rsid w:val="00EE2EF6"/>
    <w:rsid w:val="00EE4E49"/>
    <w:rsid w:val="00EE7620"/>
    <w:rsid w:val="00EF16A5"/>
    <w:rsid w:val="00EF1800"/>
    <w:rsid w:val="00EF1E88"/>
    <w:rsid w:val="00F00FF5"/>
    <w:rsid w:val="00F01C6A"/>
    <w:rsid w:val="00F03C11"/>
    <w:rsid w:val="00F07488"/>
    <w:rsid w:val="00F07A12"/>
    <w:rsid w:val="00F106AB"/>
    <w:rsid w:val="00F1189A"/>
    <w:rsid w:val="00F124E2"/>
    <w:rsid w:val="00F2336C"/>
    <w:rsid w:val="00F23959"/>
    <w:rsid w:val="00F2433C"/>
    <w:rsid w:val="00F24C01"/>
    <w:rsid w:val="00F2731E"/>
    <w:rsid w:val="00F31FBC"/>
    <w:rsid w:val="00F32880"/>
    <w:rsid w:val="00F36CB6"/>
    <w:rsid w:val="00F428D7"/>
    <w:rsid w:val="00F45908"/>
    <w:rsid w:val="00F469C6"/>
    <w:rsid w:val="00F5333A"/>
    <w:rsid w:val="00F6084F"/>
    <w:rsid w:val="00F636B6"/>
    <w:rsid w:val="00F663FA"/>
    <w:rsid w:val="00F6706A"/>
    <w:rsid w:val="00F7164D"/>
    <w:rsid w:val="00F71A1C"/>
    <w:rsid w:val="00F73C7C"/>
    <w:rsid w:val="00F73F05"/>
    <w:rsid w:val="00F741DA"/>
    <w:rsid w:val="00F754B3"/>
    <w:rsid w:val="00F75B4D"/>
    <w:rsid w:val="00F8043A"/>
    <w:rsid w:val="00F80D3B"/>
    <w:rsid w:val="00F815F9"/>
    <w:rsid w:val="00F85810"/>
    <w:rsid w:val="00F85E59"/>
    <w:rsid w:val="00F86845"/>
    <w:rsid w:val="00F8764F"/>
    <w:rsid w:val="00F905AA"/>
    <w:rsid w:val="00F90C04"/>
    <w:rsid w:val="00F93FA9"/>
    <w:rsid w:val="00F94058"/>
    <w:rsid w:val="00F94B23"/>
    <w:rsid w:val="00F95594"/>
    <w:rsid w:val="00F962EC"/>
    <w:rsid w:val="00F97320"/>
    <w:rsid w:val="00F97CE1"/>
    <w:rsid w:val="00FA1918"/>
    <w:rsid w:val="00FA1B4B"/>
    <w:rsid w:val="00FA42F2"/>
    <w:rsid w:val="00FB10D6"/>
    <w:rsid w:val="00FB3AB9"/>
    <w:rsid w:val="00FB4EF3"/>
    <w:rsid w:val="00FC14A3"/>
    <w:rsid w:val="00FC1A1F"/>
    <w:rsid w:val="00FC31E9"/>
    <w:rsid w:val="00FC3D9A"/>
    <w:rsid w:val="00FC5A0B"/>
    <w:rsid w:val="00FC5E97"/>
    <w:rsid w:val="00FC7B63"/>
    <w:rsid w:val="00FD63BE"/>
    <w:rsid w:val="00FD69C8"/>
    <w:rsid w:val="00FD6D0A"/>
    <w:rsid w:val="00FE1CAF"/>
    <w:rsid w:val="00FE385B"/>
    <w:rsid w:val="00FE4722"/>
    <w:rsid w:val="00FE5A9A"/>
    <w:rsid w:val="00FE5DDF"/>
    <w:rsid w:val="00FE738A"/>
    <w:rsid w:val="00FF04A0"/>
    <w:rsid w:val="00FF2719"/>
    <w:rsid w:val="00FF4E18"/>
    <w:rsid w:val="00FF5E2F"/>
    <w:rsid w:val="0395453E"/>
    <w:rsid w:val="05B3585D"/>
    <w:rsid w:val="0ABD7FAF"/>
    <w:rsid w:val="0C417031"/>
    <w:rsid w:val="0CE17B71"/>
    <w:rsid w:val="0E9B6AB2"/>
    <w:rsid w:val="0F051266"/>
    <w:rsid w:val="126C5DCA"/>
    <w:rsid w:val="1A2C1537"/>
    <w:rsid w:val="1A5C2693"/>
    <w:rsid w:val="1C0B7796"/>
    <w:rsid w:val="1D0A6D7B"/>
    <w:rsid w:val="261B2032"/>
    <w:rsid w:val="27823457"/>
    <w:rsid w:val="2A996169"/>
    <w:rsid w:val="2E704E49"/>
    <w:rsid w:val="2EA702F2"/>
    <w:rsid w:val="30A5482F"/>
    <w:rsid w:val="32872D29"/>
    <w:rsid w:val="37395C4A"/>
    <w:rsid w:val="41D8794F"/>
    <w:rsid w:val="46986498"/>
    <w:rsid w:val="51240431"/>
    <w:rsid w:val="56664130"/>
    <w:rsid w:val="5C21399F"/>
    <w:rsid w:val="5D4B3677"/>
    <w:rsid w:val="5F462C85"/>
    <w:rsid w:val="5F59171D"/>
    <w:rsid w:val="5FB15007"/>
    <w:rsid w:val="64E12E04"/>
    <w:rsid w:val="654D094D"/>
    <w:rsid w:val="683C574F"/>
    <w:rsid w:val="712579A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0BAFE3"/>
  <w15:docId w15:val="{E2CE13DC-B282-4F23-AC06-E8670317A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qFormat/>
    <w:rPr>
      <w:rFonts w:ascii="Arial" w:hAnsi="Arial" w:cs="Arial"/>
      <w:color w:val="FF0000"/>
    </w:rPr>
  </w:style>
  <w:style w:type="paragraph" w:styleId="PlainText">
    <w:name w:val="Plain Text"/>
    <w:basedOn w:val="Normal"/>
    <w:link w:val="PlainTextChar"/>
    <w:uiPriority w:val="99"/>
    <w:unhideWhenUsed/>
    <w:qFormat/>
    <w:rPr>
      <w:rFonts w:ascii="Arial" w:eastAsia="MS Gothic" w:hAnsi="Arial"/>
      <w:color w:val="00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NormalWeb">
    <w:name w:val="Normal (Web)"/>
    <w:basedOn w:val="Normal"/>
    <w:uiPriority w:val="99"/>
    <w:semiHidden/>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uiPriority w:val="99"/>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pPr>
    <w:rPr>
      <w:rFonts w:ascii="Arial" w:hAnsi="Arial"/>
      <w:sz w:val="18"/>
    </w:r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ACChar">
    <w:name w:val="TAC Char"/>
    <w:link w:val="TAC"/>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HCar">
    <w:name w:val="TAH Car"/>
    <w:link w:val="TAH"/>
    <w:qFormat/>
    <w:rPr>
      <w:rFonts w:ascii="Arial" w:hAnsi="Arial"/>
      <w:b/>
      <w:sz w:val="18"/>
      <w:lang w:val="en-GB"/>
    </w:rPr>
  </w:style>
  <w:style w:type="paragraph" w:styleId="ListParagraph">
    <w:name w:val="List Paragraph"/>
    <w:aliases w:val="- Bullets,?? ??,?????,????,Lista1,中等深浅网格 1 - 着色 21,リスト段落,¥¡¡¡¡ì¬º¥¹¥È¶ÎÂä,ÁÐ³ö¶ÎÂä,列表段落1,—ño’i—Ž,¥ê¥¹¥È¶ÎÂä,1st level - Bullet List Paragraph,Lettre d'introduction,Paragrafo elenco,Normal bullet 2,Bullet list,목록단락,列表段落11,列,列出段落,numbere,P"/>
    <w:basedOn w:val="Normal"/>
    <w:link w:val="ListParagraphChar"/>
    <w:uiPriority w:val="34"/>
    <w:qFormat/>
    <w:pPr>
      <w:ind w:left="720"/>
    </w:pPr>
  </w:style>
  <w:style w:type="character" w:customStyle="1" w:styleId="CommentTextChar">
    <w:name w:val="Comment Text Char"/>
    <w:link w:val="CommentText"/>
    <w:uiPriority w:val="99"/>
    <w:qFormat/>
    <w:rPr>
      <w:rFonts w:ascii="Arial" w:hAnsi="Arial"/>
      <w:lang w:val="en-GB"/>
    </w:rPr>
  </w:style>
  <w:style w:type="character" w:customStyle="1" w:styleId="HeaderChar">
    <w:name w:val="Header Char"/>
    <w:link w:val="Header"/>
    <w:qFormat/>
    <w:locked/>
    <w:rPr>
      <w:lang w:val="en-GB"/>
    </w:rPr>
  </w:style>
  <w:style w:type="paragraph" w:customStyle="1" w:styleId="CRCoverPage">
    <w:name w:val="CR Cover Page"/>
    <w:qFormat/>
    <w:pPr>
      <w:spacing w:after="120"/>
    </w:pPr>
    <w:rPr>
      <w:rFonts w:ascii="Arial" w:hAnsi="Arial"/>
      <w:lang w:val="en-GB" w:eastAsia="en-US"/>
    </w:rPr>
  </w:style>
  <w:style w:type="character" w:customStyle="1" w:styleId="B1Char">
    <w:name w:val="B1 Char"/>
    <w:link w:val="B1"/>
    <w:qFormat/>
    <w:locked/>
    <w:rPr>
      <w:rFonts w:ascii="Arial" w:hAnsi="Arial"/>
      <w:lang w:val="en-GB" w:eastAsia="en-US"/>
    </w:rPr>
  </w:style>
  <w:style w:type="paragraph" w:customStyle="1" w:styleId="Observation">
    <w:name w:val="Observation"/>
    <w:basedOn w:val="Normal"/>
    <w:qFormat/>
    <w:pPr>
      <w:numPr>
        <w:numId w:val="5"/>
      </w:numPr>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character" w:customStyle="1" w:styleId="apple-converted-space">
    <w:name w:val="apple-converted-space"/>
    <w:basedOn w:val="DefaultParagraphFont"/>
    <w:qFormat/>
  </w:style>
  <w:style w:type="table" w:customStyle="1" w:styleId="TableGrid2">
    <w:name w:val="Table Grid2"/>
    <w:basedOn w:val="TableNormal"/>
    <w:qFormat/>
    <w:rPr>
      <w:rFonts w:ascii="Calibri" w:eastAsia="Batang" w:hAnsi="Calibri" w:cs="Mang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E45A58"/>
    <w:rPr>
      <w:rFonts w:ascii="Arial" w:eastAsia="MS Gothic" w:hAnsi="Arial"/>
      <w:color w:val="000000"/>
      <w:lang w:val="en-GB" w:eastAsia="en-US"/>
    </w:rPr>
  </w:style>
  <w:style w:type="character" w:customStyle="1" w:styleId="ListParagraphChar">
    <w:name w:val="List Paragraph Char"/>
    <w:aliases w:val="- Bullets Char,?? ?? Char,????? Char,???? Char,Lista1 Char,中等深浅网格 1 - 着色 21 Char,リスト段落 Char,¥¡¡¡¡ì¬º¥¹¥È¶ÎÂä Char,ÁÐ³ö¶ÎÂä Char,列表段落1 Char,—ño’i—Ž Char,¥ê¥¹¥È¶ÎÂä Char,1st level - Bullet List Paragraph Char,Paragrafo elenco Char"/>
    <w:link w:val="ListParagraph"/>
    <w:uiPriority w:val="34"/>
    <w:rsid w:val="009B39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un\Documents\3GPP%20documents\RAN1%20tdocs\TSGR1_110\Docs\R1-220573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ounsun\Documents\3GPP%20documents\RAN1%20tdocs\TSGR1_110\Docs\R1-220573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F3FC5-A3EE-4D3F-B566-97132241A663}">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85A91E-DBE8-4CA5-A7C8-9B12F0E42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5F2E8-2B29-4DA6-A63E-600C73BDA1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3398</Characters>
  <Application>Microsoft Office Word</Application>
  <DocSecurity>0</DocSecurity>
  <Lines>28</Lines>
  <Paragraphs>7</Paragraphs>
  <ScaleCrop>false</ScaleCrop>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ZHENG</dc:creator>
  <cp:lastModifiedBy>MCC</cp:lastModifiedBy>
  <cp:revision>3</cp:revision>
  <dcterms:created xsi:type="dcterms:W3CDTF">2023-01-16T11:30:00Z</dcterms:created>
  <dcterms:modified xsi:type="dcterms:W3CDTF">2023-01-23T13:48:00Z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41383700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NSCPROP_SA">
    <vt:lpwstr>https://www.3gpp.org/ftp/tsg_ran/WG1_RL1/TSGR1_104-e/Inbox/drafts/5/[104-e-AI5-LS-03]/Draft LS/R1-210xxxx [Draft] Reply LS on physical layer aspects of small data transmission_v01.docx</vt:lpwstr>
  </property>
  <property fmtid="{D5CDD505-2E9C-101B-9397-08002B2CF9AE}" pid="9" name="KSOProductBuildVer">
    <vt:lpwstr>2052-11.8.2.9022</vt:lpwstr>
  </property>
</Properties>
</file>