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519123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11CAB">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D11CAB">
        <w:rPr>
          <w:rFonts w:ascii="Arial" w:eastAsiaTheme="minorEastAsia" w:hAnsi="Arial" w:cs="Arial"/>
          <w:b/>
          <w:sz w:val="24"/>
          <w:szCs w:val="24"/>
          <w:lang w:eastAsia="zh-CN"/>
        </w:rPr>
        <w:t>02789</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ＭＳ 明朝" w:hAnsi="Arial" w:cs="Arial"/>
          <w:b/>
          <w:sz w:val="22"/>
        </w:rPr>
      </w:pPr>
    </w:p>
    <w:p w14:paraId="282755FA" w14:textId="1892EB5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3A02D9">
        <w:rPr>
          <w:rFonts w:ascii="Arial" w:eastAsiaTheme="minorEastAsia" w:hAnsi="Arial" w:cs="Arial"/>
          <w:color w:val="000000"/>
          <w:sz w:val="22"/>
          <w:lang w:eastAsia="zh-CN"/>
        </w:rPr>
        <w:t>9.32.4</w:t>
      </w:r>
    </w:p>
    <w:p w14:paraId="50D5329D" w14:textId="071A1E3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3A02D9">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4DFC2DC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273F1B" w:rsidRPr="00273F1B">
        <w:rPr>
          <w:rFonts w:ascii="Arial" w:eastAsiaTheme="minorEastAsia" w:hAnsi="Arial" w:cs="Arial"/>
          <w:color w:val="000000"/>
          <w:sz w:val="22"/>
          <w:lang w:eastAsia="zh-CN"/>
        </w:rPr>
        <w:t xml:space="preserve">[106][231] </w:t>
      </w:r>
      <w:proofErr w:type="spellStart"/>
      <w:r w:rsidR="00273F1B" w:rsidRPr="00273F1B">
        <w:rPr>
          <w:rFonts w:ascii="Arial" w:eastAsiaTheme="minorEastAsia" w:hAnsi="Arial" w:cs="Arial"/>
          <w:color w:val="000000"/>
          <w:sz w:val="22"/>
          <w:lang w:eastAsia="zh-CN"/>
        </w:rPr>
        <w:t>NR_mobile_IAB</w:t>
      </w:r>
      <w:proofErr w:type="spellEnd"/>
      <w:r w:rsidR="00533159" w:rsidRPr="00533159">
        <w:rPr>
          <w:rFonts w:ascii="Arial" w:eastAsiaTheme="minorEastAsia"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C1310EE" w:rsidR="00484C5D" w:rsidRPr="004A7544" w:rsidRDefault="008E019A" w:rsidP="00642BC6">
      <w:pPr>
        <w:rPr>
          <w:i/>
          <w:color w:val="0070C0"/>
          <w:lang w:eastAsia="zh-CN"/>
        </w:rPr>
      </w:pPr>
      <w:r>
        <w:rPr>
          <w:i/>
          <w:color w:val="0070C0"/>
          <w:lang w:eastAsia="zh-CN"/>
        </w:rPr>
        <w:t>This is the first meeting in which the RRM requirements for mobile IAB will be discussed</w:t>
      </w:r>
      <w:r w:rsidR="004E475C">
        <w:rPr>
          <w:rFonts w:hint="eastAsia"/>
          <w:i/>
          <w:color w:val="0070C0"/>
          <w:lang w:eastAsia="zh-CN"/>
        </w:rPr>
        <w:t>.</w:t>
      </w:r>
      <w:r>
        <w:rPr>
          <w:i/>
          <w:color w:val="0070C0"/>
          <w:lang w:eastAsia="zh-CN"/>
        </w:rPr>
        <w:t xml:space="preserve"> The papers submitted discuss some high level aspects of the requirements, this summary is presenting the high level topics to be discussed in RAN4#106 such that the discussion scope can be narrowed down.</w:t>
      </w:r>
    </w:p>
    <w:p w14:paraId="609286E5" w14:textId="044DC51B"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73F1B">
        <w:rPr>
          <w:lang w:eastAsia="ja-JP"/>
        </w:rPr>
        <w:t>mobile IAB RRM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727BF5">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27BF5" w14:paraId="4246E76B" w14:textId="77777777" w:rsidTr="00727BF5">
        <w:trPr>
          <w:trHeight w:val="468"/>
        </w:trPr>
        <w:tc>
          <w:tcPr>
            <w:tcW w:w="1622" w:type="dxa"/>
          </w:tcPr>
          <w:p w14:paraId="12FD4C09" w14:textId="6946E249" w:rsidR="00727BF5" w:rsidRPr="004A7544" w:rsidRDefault="000771A5" w:rsidP="00727BF5">
            <w:pPr>
              <w:spacing w:before="120" w:after="120"/>
            </w:pPr>
            <w:hyperlink r:id="rId9" w:history="1">
              <w:r w:rsidR="00727BF5">
                <w:rPr>
                  <w:rStyle w:val="Hyperlink"/>
                  <w:rFonts w:ascii="Arial" w:hAnsi="Arial" w:cs="Arial"/>
                  <w:b/>
                  <w:bCs/>
                  <w:sz w:val="16"/>
                  <w:szCs w:val="16"/>
                </w:rPr>
                <w:t>R4-2301357</w:t>
              </w:r>
            </w:hyperlink>
          </w:p>
        </w:tc>
        <w:tc>
          <w:tcPr>
            <w:tcW w:w="1424" w:type="dxa"/>
          </w:tcPr>
          <w:p w14:paraId="1A5AAE84" w14:textId="5D998678" w:rsidR="00727BF5" w:rsidRPr="004A7544" w:rsidRDefault="00727BF5" w:rsidP="00727BF5">
            <w:pPr>
              <w:spacing w:before="120" w:after="120"/>
            </w:pPr>
            <w:r>
              <w:rPr>
                <w:rFonts w:ascii="Arial" w:hAnsi="Arial" w:cs="Arial"/>
                <w:sz w:val="16"/>
                <w:szCs w:val="16"/>
              </w:rPr>
              <w:t>Nokia, Nokia Shanghai Bell</w:t>
            </w:r>
          </w:p>
        </w:tc>
        <w:tc>
          <w:tcPr>
            <w:tcW w:w="6585" w:type="dxa"/>
          </w:tcPr>
          <w:p w14:paraId="55899065" w14:textId="77777777" w:rsidR="00657FC9" w:rsidRPr="00E55751" w:rsidRDefault="00657FC9" w:rsidP="00657FC9">
            <w:pPr>
              <w:pStyle w:val="RAN4proposal"/>
              <w:numPr>
                <w:ilvl w:val="0"/>
                <w:numId w:val="27"/>
              </w:numPr>
            </w:pPr>
            <w:r>
              <w:t>UE RRM requirements for mobility shall be the baseline for mobile IAB requirements.</w:t>
            </w:r>
          </w:p>
          <w:p w14:paraId="19755AFF" w14:textId="77777777" w:rsidR="00657FC9" w:rsidRPr="00E55751" w:rsidRDefault="00657FC9" w:rsidP="00657FC9">
            <w:pPr>
              <w:pStyle w:val="RAN4proposal"/>
              <w:numPr>
                <w:ilvl w:val="0"/>
                <w:numId w:val="27"/>
              </w:numPr>
            </w:pPr>
            <w:r>
              <w:t>For any mobility related additional RRM requirements, e.g.</w:t>
            </w:r>
            <w:r w:rsidRPr="003F70A6">
              <w:t>,</w:t>
            </w:r>
            <w:r>
              <w:t xml:space="preserve"> </w:t>
            </w:r>
            <w:r w:rsidRPr="003F70A6">
              <w:t xml:space="preserve">in </w:t>
            </w:r>
            <w:r>
              <w:t>HST</w:t>
            </w:r>
            <w:r w:rsidRPr="003F70A6">
              <w:t xml:space="preserve"> scenarios</w:t>
            </w:r>
            <w:r>
              <w:t xml:space="preserve">, IAB-MT can indicate the support </w:t>
            </w:r>
            <w:r w:rsidRPr="003F70A6">
              <w:t>of such</w:t>
            </w:r>
            <w:r>
              <w:t xml:space="preserve"> capability not mandating the implementation in all mobile IAB-nodes.</w:t>
            </w:r>
          </w:p>
          <w:p w14:paraId="4630961E" w14:textId="77777777" w:rsidR="00657FC9" w:rsidRDefault="00657FC9" w:rsidP="00657FC9">
            <w:pPr>
              <w:pStyle w:val="RAN4proposal"/>
              <w:numPr>
                <w:ilvl w:val="0"/>
                <w:numId w:val="27"/>
              </w:numPr>
            </w:pPr>
            <w:r>
              <w:t>IAB-MT TX timing can follow existing UE requirements.</w:t>
            </w:r>
          </w:p>
          <w:p w14:paraId="50FBE08D" w14:textId="77777777" w:rsidR="00657FC9" w:rsidRPr="003F70A6" w:rsidRDefault="00657FC9" w:rsidP="00657FC9">
            <w:pPr>
              <w:pStyle w:val="RAN4Observation"/>
              <w:numPr>
                <w:ilvl w:val="0"/>
                <w:numId w:val="28"/>
              </w:numPr>
            </w:pPr>
            <w:r>
              <w:t>GNSS can be assumed to be the primary option for mobile IAB synchronization</w:t>
            </w:r>
            <w:r w:rsidRPr="003F70A6">
              <w:t>.</w:t>
            </w:r>
          </w:p>
          <w:p w14:paraId="69E27163" w14:textId="77777777" w:rsidR="00657FC9" w:rsidRDefault="00657FC9" w:rsidP="00657FC9">
            <w:pPr>
              <w:pStyle w:val="RAN4Observation"/>
              <w:numPr>
                <w:ilvl w:val="0"/>
                <w:numId w:val="28"/>
              </w:numPr>
            </w:pPr>
            <w:r>
              <w:t>TA control and related requirements for UL TX timing and OTA DU synchronization specified for UE are applicable for mobile IAB-MT.</w:t>
            </w:r>
          </w:p>
          <w:p w14:paraId="2F24DFF2" w14:textId="77777777" w:rsidR="00657FC9" w:rsidRDefault="00657FC9" w:rsidP="00657FC9">
            <w:pPr>
              <w:pStyle w:val="RAN4Observation"/>
              <w:numPr>
                <w:ilvl w:val="0"/>
                <w:numId w:val="28"/>
              </w:numPr>
            </w:pPr>
            <w:r>
              <w:t>Legacy IAB-DU TX timing requirement apply in Mobile IAB.</w:t>
            </w:r>
            <w:r w:rsidRPr="003F70A6">
              <w:t xml:space="preserve"> </w:t>
            </w:r>
            <w:r>
              <w:t>How to cope with Doppler shift on the parent link can be left for implementation.</w:t>
            </w:r>
          </w:p>
          <w:p w14:paraId="23E5CF1A" w14:textId="305C5F68" w:rsidR="00727BF5" w:rsidRPr="00657FC9" w:rsidRDefault="00657FC9" w:rsidP="00657FC9">
            <w:pPr>
              <w:pStyle w:val="RAN4proposal"/>
            </w:pPr>
            <w:r>
              <w:t>No additional Rel.18 requirements on timing are anticipated for mobile IAB timing.</w:t>
            </w:r>
          </w:p>
        </w:tc>
      </w:tr>
      <w:tr w:rsidR="00727BF5" w14:paraId="084BC783" w14:textId="77777777" w:rsidTr="00727BF5">
        <w:trPr>
          <w:trHeight w:val="468"/>
        </w:trPr>
        <w:tc>
          <w:tcPr>
            <w:tcW w:w="1622" w:type="dxa"/>
          </w:tcPr>
          <w:p w14:paraId="29056404" w14:textId="5F63ED33" w:rsidR="00727BF5" w:rsidRPr="004A7544" w:rsidRDefault="000771A5" w:rsidP="00727BF5">
            <w:pPr>
              <w:spacing w:before="120" w:after="120"/>
            </w:pPr>
            <w:hyperlink r:id="rId10" w:history="1">
              <w:r w:rsidR="00727BF5">
                <w:rPr>
                  <w:rStyle w:val="Hyperlink"/>
                  <w:rFonts w:ascii="Arial" w:hAnsi="Arial" w:cs="Arial"/>
                  <w:b/>
                  <w:bCs/>
                  <w:sz w:val="16"/>
                  <w:szCs w:val="16"/>
                </w:rPr>
                <w:t>R4-2301815</w:t>
              </w:r>
            </w:hyperlink>
          </w:p>
        </w:tc>
        <w:tc>
          <w:tcPr>
            <w:tcW w:w="1424" w:type="dxa"/>
          </w:tcPr>
          <w:p w14:paraId="4EDAC618" w14:textId="65C89F14" w:rsidR="00727BF5" w:rsidRPr="004A7544" w:rsidRDefault="00727BF5" w:rsidP="00727BF5">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5FD4EB6E" w14:textId="77777777" w:rsidR="006061D0" w:rsidRPr="00E8005F" w:rsidRDefault="006061D0" w:rsidP="006061D0">
            <w:pPr>
              <w:jc w:val="both"/>
              <w:rPr>
                <w:rFonts w:eastAsiaTheme="minorEastAsia"/>
                <w:b/>
                <w:lang w:val="en-US" w:eastAsia="zh-CN"/>
              </w:rPr>
            </w:pPr>
            <w:r w:rsidRPr="00E8005F">
              <w:rPr>
                <w:rFonts w:eastAsiaTheme="minorEastAsia"/>
                <w:b/>
                <w:lang w:val="en-US" w:eastAsia="zh-CN"/>
              </w:rPr>
              <w:t>Observation 1: RRM requirements are only considered for IAB-MT.</w:t>
            </w:r>
          </w:p>
          <w:p w14:paraId="0658D639" w14:textId="77777777" w:rsidR="006061D0" w:rsidRPr="00E8005F" w:rsidRDefault="006061D0" w:rsidP="006061D0">
            <w:pPr>
              <w:jc w:val="both"/>
              <w:rPr>
                <w:rFonts w:eastAsiaTheme="minorEastAsia"/>
                <w:b/>
                <w:lang w:val="en-US" w:eastAsia="zh-CN"/>
              </w:rPr>
            </w:pPr>
            <w:r w:rsidRPr="00E8005F">
              <w:rPr>
                <w:rFonts w:eastAsiaTheme="minorEastAsia"/>
                <w:b/>
                <w:lang w:val="en-US" w:eastAsia="zh-CN"/>
              </w:rPr>
              <w:t>Observation 2: The co-existence study is usually conducted in RF session.</w:t>
            </w:r>
          </w:p>
          <w:p w14:paraId="191EF478" w14:textId="77777777" w:rsidR="006061D0" w:rsidRDefault="006061D0" w:rsidP="006061D0">
            <w:pPr>
              <w:jc w:val="both"/>
              <w:rPr>
                <w:rFonts w:eastAsiaTheme="minorEastAsia"/>
                <w:b/>
                <w:lang w:val="en-US" w:eastAsia="zh-CN"/>
              </w:rPr>
            </w:pPr>
            <w:r w:rsidRPr="00E8005F">
              <w:rPr>
                <w:rFonts w:eastAsiaTheme="minorEastAsia"/>
                <w:b/>
                <w:lang w:val="en-US" w:eastAsia="zh-CN"/>
              </w:rPr>
              <w:t xml:space="preserve">Proposal 1: There is no RRM impacts </w:t>
            </w:r>
            <w:r>
              <w:rPr>
                <w:rFonts w:eastAsiaTheme="minorEastAsia"/>
                <w:b/>
                <w:lang w:val="en-US" w:eastAsia="zh-CN"/>
              </w:rPr>
              <w:t>on</w:t>
            </w:r>
            <w:r w:rsidRPr="00E8005F">
              <w:rPr>
                <w:rFonts w:eastAsiaTheme="minorEastAsia"/>
                <w:b/>
                <w:lang w:val="en-US" w:eastAsia="zh-CN"/>
              </w:rPr>
              <w:t xml:space="preserve"> co-existence study.</w:t>
            </w:r>
          </w:p>
          <w:p w14:paraId="53955611" w14:textId="77777777" w:rsidR="006061D0" w:rsidRPr="00AE56DE" w:rsidRDefault="006061D0" w:rsidP="006061D0">
            <w:pPr>
              <w:jc w:val="both"/>
              <w:rPr>
                <w:rFonts w:eastAsiaTheme="minorEastAsia"/>
                <w:b/>
                <w:lang w:val="en-US" w:eastAsia="zh-CN"/>
              </w:rPr>
            </w:pPr>
            <w:r w:rsidRPr="00AE56DE">
              <w:rPr>
                <w:rFonts w:eastAsiaTheme="minorEastAsia"/>
                <w:b/>
                <w:lang w:val="en-US" w:eastAsia="zh-CN"/>
              </w:rPr>
              <w:t>Observation 3: The enhancement about IAB-DU under discussion in RAN2 is mainly about high layer coordination, and there is no RRM im</w:t>
            </w:r>
            <w:r w:rsidRPr="00AE56DE">
              <w:rPr>
                <w:rFonts w:eastAsiaTheme="minorEastAsia" w:hint="eastAsia"/>
                <w:b/>
                <w:lang w:val="en-US" w:eastAsia="zh-CN"/>
              </w:rPr>
              <w:t>pacts.</w:t>
            </w:r>
          </w:p>
          <w:p w14:paraId="2313A60A" w14:textId="77777777" w:rsidR="006061D0" w:rsidRPr="00694F46" w:rsidRDefault="006061D0" w:rsidP="006061D0">
            <w:pPr>
              <w:jc w:val="both"/>
              <w:rPr>
                <w:rFonts w:eastAsiaTheme="minorEastAsia"/>
                <w:b/>
                <w:lang w:val="en-US" w:eastAsia="zh-CN"/>
              </w:rPr>
            </w:pPr>
            <w:r w:rsidRPr="00694F46">
              <w:rPr>
                <w:rFonts w:eastAsiaTheme="minorEastAsia"/>
                <w:b/>
                <w:lang w:val="en-US" w:eastAsia="zh-CN"/>
              </w:rPr>
              <w:lastRenderedPageBreak/>
              <w:t xml:space="preserve">Observation 3: </w:t>
            </w:r>
            <w:r w:rsidRPr="00694F46">
              <w:rPr>
                <w:rFonts w:eastAsiaTheme="minorEastAsia" w:hint="eastAsia"/>
                <w:b/>
                <w:lang w:val="en-US" w:eastAsia="zh-CN"/>
              </w:rPr>
              <w:t>A</w:t>
            </w:r>
            <w:r w:rsidRPr="00694F46">
              <w:rPr>
                <w:rFonts w:eastAsiaTheme="minorEastAsia"/>
                <w:b/>
                <w:lang w:val="en-US" w:eastAsia="zh-CN"/>
              </w:rPr>
              <w:t xml:space="preserve"> </w:t>
            </w:r>
            <w:r w:rsidRPr="00694F46">
              <w:rPr>
                <w:rFonts w:eastAsiaTheme="minorEastAsia" w:hint="eastAsia"/>
                <w:b/>
                <w:lang w:val="en-US" w:eastAsia="zh-CN"/>
              </w:rPr>
              <w:t>Rel-18</w:t>
            </w:r>
            <w:r w:rsidRPr="00694F46">
              <w:rPr>
                <w:rFonts w:eastAsiaTheme="minorEastAsia"/>
                <w:b/>
                <w:lang w:val="en-US" w:eastAsia="zh-CN"/>
              </w:rPr>
              <w:t xml:space="preserve"> </w:t>
            </w:r>
            <w:r w:rsidRPr="00694F46">
              <w:rPr>
                <w:rFonts w:eastAsiaTheme="minorEastAsia" w:hint="eastAsia"/>
                <w:b/>
                <w:lang w:val="en-US" w:eastAsia="zh-CN"/>
              </w:rPr>
              <w:t>mobile</w:t>
            </w:r>
            <w:r w:rsidRPr="00694F46">
              <w:rPr>
                <w:rFonts w:eastAsiaTheme="minorEastAsia"/>
                <w:b/>
                <w:lang w:val="en-US" w:eastAsia="zh-CN"/>
              </w:rPr>
              <w:t xml:space="preserve"> </w:t>
            </w:r>
            <w:r w:rsidRPr="00694F46">
              <w:rPr>
                <w:rFonts w:eastAsiaTheme="minorEastAsia" w:hint="eastAsia"/>
                <w:b/>
                <w:lang w:val="en-US" w:eastAsia="zh-CN"/>
              </w:rPr>
              <w:t>IAB</w:t>
            </w:r>
            <w:r w:rsidRPr="00694F46">
              <w:rPr>
                <w:rFonts w:eastAsiaTheme="minorEastAsia"/>
                <w:b/>
                <w:lang w:val="en-US" w:eastAsia="zh-CN"/>
              </w:rPr>
              <w:t xml:space="preserve"> </w:t>
            </w:r>
            <w:r w:rsidRPr="00694F46">
              <w:rPr>
                <w:rFonts w:eastAsiaTheme="minorEastAsia" w:hint="eastAsia"/>
                <w:b/>
                <w:lang w:val="en-US" w:eastAsia="zh-CN"/>
              </w:rPr>
              <w:t>can</w:t>
            </w:r>
            <w:r w:rsidRPr="00694F46">
              <w:rPr>
                <w:rFonts w:eastAsiaTheme="minorEastAsia"/>
                <w:b/>
                <w:lang w:val="en-US" w:eastAsia="zh-CN"/>
              </w:rPr>
              <w:t xml:space="preserve"> serve both legacy UE and Rel-18 enhanced UE. For </w:t>
            </w:r>
            <w:r>
              <w:rPr>
                <w:rFonts w:eastAsiaTheme="minorEastAsia"/>
                <w:b/>
                <w:lang w:val="en-US" w:eastAsia="zh-CN"/>
              </w:rPr>
              <w:t>Re</w:t>
            </w:r>
            <w:r w:rsidRPr="00694F46">
              <w:rPr>
                <w:rFonts w:eastAsiaTheme="minorEastAsia"/>
                <w:b/>
                <w:lang w:val="en-US" w:eastAsia="zh-CN"/>
              </w:rPr>
              <w:t>l-18 enhanced UE, it is possible that the UE is aware of connecting to a mobile IAB.</w:t>
            </w:r>
          </w:p>
          <w:p w14:paraId="39EE5BFD" w14:textId="300ADCB6" w:rsidR="00727BF5" w:rsidRPr="006061D0" w:rsidRDefault="006061D0" w:rsidP="006061D0">
            <w:pPr>
              <w:jc w:val="both"/>
              <w:rPr>
                <w:rFonts w:eastAsiaTheme="minorEastAsia"/>
                <w:b/>
                <w:lang w:val="en-US" w:eastAsia="zh-CN"/>
              </w:rPr>
            </w:pPr>
            <w:r w:rsidRPr="00985D08">
              <w:rPr>
                <w:rFonts w:eastAsiaTheme="minorEastAsia"/>
                <w:b/>
                <w:lang w:val="en-US" w:eastAsia="zh-CN"/>
              </w:rPr>
              <w:t xml:space="preserve">Proposal 2: RAN4 to identify the RRM impacts </w:t>
            </w:r>
            <w:r>
              <w:rPr>
                <w:rFonts w:eastAsiaTheme="minorEastAsia"/>
                <w:b/>
                <w:lang w:val="en-US" w:eastAsia="zh-CN"/>
              </w:rPr>
              <w:t>on</w:t>
            </w:r>
            <w:r w:rsidRPr="00985D08">
              <w:rPr>
                <w:rFonts w:eastAsiaTheme="minorEastAsia"/>
                <w:b/>
                <w:lang w:val="en-US" w:eastAsia="zh-CN"/>
              </w:rPr>
              <w:t xml:space="preserve"> IAB-MT to support mobile IAB considering the mobility scenarios, IAB-MT type, etc.</w:t>
            </w:r>
          </w:p>
        </w:tc>
      </w:tr>
      <w:tr w:rsidR="00273F1B" w14:paraId="1674DCFD" w14:textId="77777777" w:rsidTr="00727BF5">
        <w:trPr>
          <w:trHeight w:val="468"/>
        </w:trPr>
        <w:tc>
          <w:tcPr>
            <w:tcW w:w="1622" w:type="dxa"/>
          </w:tcPr>
          <w:p w14:paraId="3DC86C19" w14:textId="1BA52714" w:rsidR="00273F1B" w:rsidRPr="00FE1220" w:rsidRDefault="000771A5" w:rsidP="00FE1220">
            <w:pPr>
              <w:spacing w:after="0"/>
              <w:rPr>
                <w:rFonts w:ascii="Arial" w:hAnsi="Arial" w:cs="Arial"/>
                <w:b/>
                <w:bCs/>
                <w:color w:val="0000FF"/>
                <w:sz w:val="16"/>
                <w:szCs w:val="16"/>
                <w:u w:val="single"/>
                <w:lang w:val="en-US" w:eastAsia="ja-JP"/>
              </w:rPr>
            </w:pPr>
            <w:hyperlink r:id="rId11" w:history="1">
              <w:r w:rsidR="00FE1220">
                <w:rPr>
                  <w:rStyle w:val="Hyperlink"/>
                  <w:rFonts w:ascii="Arial" w:hAnsi="Arial" w:cs="Arial"/>
                  <w:b/>
                  <w:bCs/>
                  <w:sz w:val="16"/>
                  <w:szCs w:val="16"/>
                </w:rPr>
                <w:t>R4-2300854</w:t>
              </w:r>
            </w:hyperlink>
          </w:p>
        </w:tc>
        <w:tc>
          <w:tcPr>
            <w:tcW w:w="1424" w:type="dxa"/>
          </w:tcPr>
          <w:p w14:paraId="4CE7DCCA" w14:textId="7825C4ED" w:rsidR="00273F1B" w:rsidRPr="00C7069B" w:rsidRDefault="00C7069B" w:rsidP="00C7069B">
            <w:pPr>
              <w:spacing w:after="0"/>
              <w:rPr>
                <w:rFonts w:ascii="Arial" w:hAnsi="Arial" w:cs="Arial"/>
                <w:sz w:val="16"/>
                <w:szCs w:val="16"/>
                <w:lang w:val="en-US" w:eastAsia="ja-JP"/>
              </w:rPr>
            </w:pPr>
            <w:r>
              <w:rPr>
                <w:rFonts w:ascii="Arial" w:hAnsi="Arial" w:cs="Arial"/>
                <w:sz w:val="16"/>
                <w:szCs w:val="16"/>
              </w:rPr>
              <w:t>Qualcomm Incorporated</w:t>
            </w:r>
          </w:p>
        </w:tc>
        <w:tc>
          <w:tcPr>
            <w:tcW w:w="6585" w:type="dxa"/>
          </w:tcPr>
          <w:p w14:paraId="5697BBAF" w14:textId="10714F81" w:rsidR="00152FFD" w:rsidRDefault="00152FFD" w:rsidP="00152FFD">
            <w:pPr>
              <w:jc w:val="both"/>
              <w:rPr>
                <w:b/>
                <w:bCs/>
                <w:lang w:val="en-US" w:eastAsia="ja-JP"/>
              </w:rPr>
            </w:pPr>
            <w:r w:rsidRPr="00FA0CC9">
              <w:rPr>
                <w:rFonts w:hint="eastAsia"/>
                <w:b/>
                <w:bCs/>
                <w:lang w:val="en-US" w:eastAsia="ja-JP"/>
              </w:rPr>
              <w:t>O</w:t>
            </w:r>
            <w:r w:rsidRPr="00FA0CC9">
              <w:rPr>
                <w:b/>
                <w:bCs/>
                <w:lang w:val="en-US" w:eastAsia="ja-JP"/>
              </w:rPr>
              <w:t>bservation 1: Rel-18 mobile IAB-MT requirements will have to support high speed mobility similarly to a UE.</w:t>
            </w:r>
          </w:p>
          <w:p w14:paraId="3878E74E" w14:textId="76D18DC1" w:rsidR="00F31626" w:rsidRDefault="00F31626" w:rsidP="00F31626">
            <w:pPr>
              <w:jc w:val="both"/>
              <w:rPr>
                <w:lang w:val="en-US" w:eastAsia="ja-JP"/>
              </w:rPr>
            </w:pPr>
            <w:r>
              <w:rPr>
                <w:lang w:val="en-US" w:eastAsia="ja-JP"/>
              </w:rPr>
              <w:t xml:space="preserve">Besides the requirements that are currently defined in </w:t>
            </w:r>
            <w:r w:rsidR="00DC1525">
              <w:rPr>
                <w:lang w:val="en-US" w:eastAsia="ja-JP"/>
              </w:rPr>
              <w:t xml:space="preserve">TS </w:t>
            </w:r>
            <w:r w:rsidR="008F23BD">
              <w:rPr>
                <w:lang w:val="en-US" w:eastAsia="ja-JP"/>
              </w:rPr>
              <w:t>38.174</w:t>
            </w:r>
            <w:r>
              <w:rPr>
                <w:lang w:val="en-US" w:eastAsia="ja-JP"/>
              </w:rPr>
              <w:t>, at least the following core requirements are needed:</w:t>
            </w:r>
          </w:p>
          <w:p w14:paraId="114E62AC" w14:textId="77777777" w:rsidR="00F31626" w:rsidRDefault="00F31626" w:rsidP="00F31626">
            <w:pPr>
              <w:pStyle w:val="ListParagraph"/>
              <w:numPr>
                <w:ilvl w:val="0"/>
                <w:numId w:val="29"/>
              </w:numPr>
              <w:ind w:firstLineChars="0"/>
              <w:contextualSpacing/>
              <w:jc w:val="both"/>
              <w:rPr>
                <w:lang w:val="en-US" w:eastAsia="ja-JP"/>
              </w:rPr>
            </w:pPr>
            <w:r>
              <w:rPr>
                <w:rFonts w:hint="eastAsia"/>
                <w:lang w:val="en-US" w:eastAsia="ja-JP"/>
              </w:rPr>
              <w:t>R</w:t>
            </w:r>
            <w:r>
              <w:rPr>
                <w:lang w:val="en-US" w:eastAsia="ja-JP"/>
              </w:rPr>
              <w:t>RC_CONNECTED state mobility</w:t>
            </w:r>
          </w:p>
          <w:p w14:paraId="072C10F7" w14:textId="77777777" w:rsidR="00F31626" w:rsidRDefault="00F31626" w:rsidP="00F31626">
            <w:pPr>
              <w:pStyle w:val="ListParagraph"/>
              <w:numPr>
                <w:ilvl w:val="1"/>
                <w:numId w:val="29"/>
              </w:numPr>
              <w:ind w:firstLineChars="0"/>
              <w:contextualSpacing/>
              <w:jc w:val="both"/>
              <w:rPr>
                <w:lang w:val="en-US" w:eastAsia="ja-JP"/>
              </w:rPr>
            </w:pPr>
            <w:r>
              <w:rPr>
                <w:rFonts w:hint="eastAsia"/>
                <w:lang w:val="en-US" w:eastAsia="ja-JP"/>
              </w:rPr>
              <w:t>H</w:t>
            </w:r>
            <w:r>
              <w:rPr>
                <w:lang w:val="en-US" w:eastAsia="ja-JP"/>
              </w:rPr>
              <w:t>andover requirements</w:t>
            </w:r>
          </w:p>
          <w:p w14:paraId="40939B36" w14:textId="77777777" w:rsidR="00F31626" w:rsidRDefault="00F31626" w:rsidP="00F31626">
            <w:pPr>
              <w:pStyle w:val="ListParagraph"/>
              <w:numPr>
                <w:ilvl w:val="0"/>
                <w:numId w:val="29"/>
              </w:numPr>
              <w:ind w:firstLineChars="0"/>
              <w:contextualSpacing/>
              <w:jc w:val="both"/>
              <w:rPr>
                <w:lang w:val="en-US" w:eastAsia="ja-JP"/>
              </w:rPr>
            </w:pPr>
            <w:r>
              <w:rPr>
                <w:rFonts w:hint="eastAsia"/>
                <w:lang w:val="en-US" w:eastAsia="ja-JP"/>
              </w:rPr>
              <w:t>S</w:t>
            </w:r>
            <w:r>
              <w:rPr>
                <w:lang w:val="en-US" w:eastAsia="ja-JP"/>
              </w:rPr>
              <w:t>ignaling characteristics</w:t>
            </w:r>
          </w:p>
          <w:p w14:paraId="79B64B64" w14:textId="77777777" w:rsidR="00F31626" w:rsidRDefault="00F31626" w:rsidP="00F31626">
            <w:pPr>
              <w:pStyle w:val="ListParagraph"/>
              <w:numPr>
                <w:ilvl w:val="1"/>
                <w:numId w:val="29"/>
              </w:numPr>
              <w:ind w:firstLineChars="0"/>
              <w:contextualSpacing/>
              <w:jc w:val="both"/>
              <w:rPr>
                <w:lang w:val="en-US" w:eastAsia="ja-JP"/>
              </w:rPr>
            </w:pPr>
            <w:r>
              <w:rPr>
                <w:rFonts w:hint="eastAsia"/>
                <w:lang w:val="en-US" w:eastAsia="ja-JP"/>
              </w:rPr>
              <w:t>T</w:t>
            </w:r>
            <w:r>
              <w:rPr>
                <w:lang w:val="en-US" w:eastAsia="ja-JP"/>
              </w:rPr>
              <w:t>CI state switching delays</w:t>
            </w:r>
          </w:p>
          <w:p w14:paraId="6177474B" w14:textId="77777777" w:rsidR="00F31626" w:rsidRDefault="00F31626" w:rsidP="00F31626">
            <w:pPr>
              <w:pStyle w:val="ListParagraph"/>
              <w:numPr>
                <w:ilvl w:val="0"/>
                <w:numId w:val="29"/>
              </w:numPr>
              <w:ind w:firstLineChars="0"/>
              <w:contextualSpacing/>
              <w:jc w:val="both"/>
              <w:rPr>
                <w:lang w:val="en-US" w:eastAsia="ja-JP"/>
              </w:rPr>
            </w:pPr>
            <w:r>
              <w:rPr>
                <w:lang w:val="en-US" w:eastAsia="ja-JP"/>
              </w:rPr>
              <w:t>Measurement Procedures</w:t>
            </w:r>
          </w:p>
          <w:p w14:paraId="37F6EDC6" w14:textId="77777777" w:rsidR="00F31626" w:rsidRDefault="00F31626" w:rsidP="00F31626">
            <w:pPr>
              <w:pStyle w:val="ListParagraph"/>
              <w:numPr>
                <w:ilvl w:val="1"/>
                <w:numId w:val="29"/>
              </w:numPr>
              <w:ind w:firstLineChars="0"/>
              <w:contextualSpacing/>
              <w:jc w:val="both"/>
              <w:rPr>
                <w:lang w:val="en-US" w:eastAsia="ja-JP"/>
              </w:rPr>
            </w:pPr>
            <w:r>
              <w:rPr>
                <w:lang w:val="en-US" w:eastAsia="ja-JP"/>
              </w:rPr>
              <w:t>Intra-frequency measurements for L3 mobility</w:t>
            </w:r>
          </w:p>
          <w:p w14:paraId="170CA37E" w14:textId="77777777" w:rsidR="00F31626" w:rsidRDefault="00F31626" w:rsidP="00F31626">
            <w:pPr>
              <w:pStyle w:val="ListParagraph"/>
              <w:numPr>
                <w:ilvl w:val="1"/>
                <w:numId w:val="29"/>
              </w:numPr>
              <w:ind w:firstLineChars="0"/>
              <w:contextualSpacing/>
              <w:jc w:val="both"/>
              <w:rPr>
                <w:lang w:val="en-US" w:eastAsia="ja-JP"/>
              </w:rPr>
            </w:pPr>
            <w:r>
              <w:rPr>
                <w:rFonts w:hint="eastAsia"/>
                <w:lang w:val="en-US" w:eastAsia="ja-JP"/>
              </w:rPr>
              <w:t>L</w:t>
            </w:r>
            <w:r>
              <w:rPr>
                <w:lang w:val="en-US" w:eastAsia="ja-JP"/>
              </w:rPr>
              <w:t>1-RSRP measurements for beam management</w:t>
            </w:r>
          </w:p>
          <w:p w14:paraId="5AE8D517" w14:textId="77777777" w:rsidR="00F31626" w:rsidRDefault="00F31626" w:rsidP="00F31626">
            <w:pPr>
              <w:jc w:val="both"/>
              <w:rPr>
                <w:lang w:val="en-US" w:eastAsia="ja-JP"/>
              </w:rPr>
            </w:pPr>
            <w:r>
              <w:rPr>
                <w:rFonts w:hint="eastAsia"/>
                <w:lang w:val="en-US" w:eastAsia="ja-JP"/>
              </w:rPr>
              <w:t>I</w:t>
            </w:r>
            <w:r>
              <w:rPr>
                <w:lang w:val="en-US" w:eastAsia="ja-JP"/>
              </w:rPr>
              <w:t xml:space="preserve">ntroduction of other requirements given below will require further discussion considering whether these are likely to be supported or used in field operation. </w:t>
            </w:r>
          </w:p>
          <w:p w14:paraId="3143B5AA" w14:textId="77777777" w:rsidR="00F31626" w:rsidRDefault="00F31626" w:rsidP="00F31626">
            <w:pPr>
              <w:pStyle w:val="ListParagraph"/>
              <w:numPr>
                <w:ilvl w:val="0"/>
                <w:numId w:val="29"/>
              </w:numPr>
              <w:ind w:firstLineChars="0"/>
              <w:contextualSpacing/>
              <w:jc w:val="both"/>
              <w:rPr>
                <w:lang w:val="en-US" w:eastAsia="ja-JP"/>
              </w:rPr>
            </w:pPr>
            <w:r>
              <w:rPr>
                <w:lang w:val="en-US" w:eastAsia="ja-JP"/>
              </w:rPr>
              <w:t>inter-frequency measurements</w:t>
            </w:r>
          </w:p>
          <w:p w14:paraId="6603BD0F" w14:textId="25C9EFA2" w:rsidR="00F31626" w:rsidRPr="00F31626" w:rsidRDefault="00F31626" w:rsidP="00152FFD">
            <w:pPr>
              <w:pStyle w:val="ListParagraph"/>
              <w:numPr>
                <w:ilvl w:val="0"/>
                <w:numId w:val="29"/>
              </w:numPr>
              <w:ind w:firstLineChars="0"/>
              <w:contextualSpacing/>
              <w:jc w:val="both"/>
              <w:rPr>
                <w:lang w:val="en-US" w:eastAsia="ja-JP"/>
              </w:rPr>
            </w:pPr>
            <w:r>
              <w:rPr>
                <w:rFonts w:hint="eastAsia"/>
                <w:lang w:val="en-US" w:eastAsia="ja-JP"/>
              </w:rPr>
              <w:t>B</w:t>
            </w:r>
            <w:r>
              <w:rPr>
                <w:lang w:val="en-US" w:eastAsia="ja-JP"/>
              </w:rPr>
              <w:t>WP switching delay</w:t>
            </w:r>
          </w:p>
          <w:p w14:paraId="16080809" w14:textId="77777777" w:rsidR="00152FFD" w:rsidRPr="00FA0CC9" w:rsidRDefault="00152FFD" w:rsidP="00152FFD">
            <w:pPr>
              <w:jc w:val="both"/>
              <w:rPr>
                <w:b/>
                <w:bCs/>
                <w:lang w:val="en-US" w:eastAsia="ja-JP"/>
              </w:rPr>
            </w:pPr>
            <w:r w:rsidRPr="00FA0CC9">
              <w:rPr>
                <w:b/>
                <w:bCs/>
                <w:lang w:val="en-US" w:eastAsia="ja-JP"/>
              </w:rPr>
              <w:t xml:space="preserve">Observation 2: It should be further discussed whether CA related requirements such as </w:t>
            </w:r>
            <w:proofErr w:type="spellStart"/>
            <w:r w:rsidRPr="00FA0CC9">
              <w:rPr>
                <w:b/>
                <w:bCs/>
                <w:lang w:val="en-US" w:eastAsia="ja-JP"/>
              </w:rPr>
              <w:t>SCell</w:t>
            </w:r>
            <w:proofErr w:type="spellEnd"/>
            <w:r w:rsidRPr="00FA0CC9">
              <w:rPr>
                <w:b/>
                <w:bCs/>
                <w:lang w:val="en-US" w:eastAsia="ja-JP"/>
              </w:rPr>
              <w:t xml:space="preserve"> activation/deactivation, interruptions and measurements are needed or not.</w:t>
            </w:r>
          </w:p>
          <w:p w14:paraId="4D29047B" w14:textId="77777777" w:rsidR="00152FFD" w:rsidRPr="003837D1" w:rsidRDefault="00152FFD" w:rsidP="00152FFD">
            <w:pPr>
              <w:jc w:val="both"/>
              <w:rPr>
                <w:b/>
                <w:bCs/>
                <w:lang w:val="en-US" w:eastAsia="ja-JP"/>
              </w:rPr>
            </w:pPr>
            <w:r w:rsidRPr="003837D1">
              <w:rPr>
                <w:rFonts w:hint="eastAsia"/>
                <w:b/>
                <w:bCs/>
                <w:lang w:val="en-US" w:eastAsia="ja-JP"/>
              </w:rPr>
              <w:t>O</w:t>
            </w:r>
            <w:r w:rsidRPr="003837D1">
              <w:rPr>
                <w:b/>
                <w:bCs/>
                <w:lang w:val="en-US" w:eastAsia="ja-JP"/>
              </w:rPr>
              <w:t>bservation 3: It should be further discussed whether Rel-18 mobile IAB-MT requirements should be updated/defined with the assumption that measurement gaps are also configured.</w:t>
            </w:r>
          </w:p>
          <w:p w14:paraId="399DB9E7" w14:textId="77777777" w:rsidR="00152FFD" w:rsidRPr="00C010B4" w:rsidRDefault="00152FFD" w:rsidP="00152FFD">
            <w:pPr>
              <w:jc w:val="both"/>
              <w:rPr>
                <w:b/>
                <w:bCs/>
                <w:lang w:val="en-US" w:eastAsia="ja-JP"/>
              </w:rPr>
            </w:pPr>
            <w:r w:rsidRPr="00AE7E59">
              <w:rPr>
                <w:rFonts w:hint="eastAsia"/>
                <w:b/>
                <w:bCs/>
                <w:lang w:val="en-US" w:eastAsia="ja-JP"/>
              </w:rPr>
              <w:t>O</w:t>
            </w:r>
            <w:r w:rsidRPr="00AE7E59">
              <w:rPr>
                <w:b/>
                <w:bCs/>
                <w:lang w:val="en-US" w:eastAsia="ja-JP"/>
              </w:rPr>
              <w:t>bservation 4: Idle mode RRM requirements are not needed</w:t>
            </w:r>
            <w:r>
              <w:rPr>
                <w:b/>
                <w:bCs/>
                <w:lang w:val="en-US" w:eastAsia="ja-JP"/>
              </w:rPr>
              <w:t>.</w:t>
            </w:r>
          </w:p>
          <w:p w14:paraId="760E1CD4" w14:textId="77777777" w:rsidR="00273F1B" w:rsidRPr="004A7544" w:rsidRDefault="00273F1B"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44824E73" w:rsidR="003418CB" w:rsidRDefault="009A64F5" w:rsidP="005B4802">
      <w:pPr>
        <w:rPr>
          <w:i/>
          <w:color w:val="0070C0"/>
        </w:rPr>
      </w:pPr>
      <w:r>
        <w:rPr>
          <w:i/>
          <w:color w:val="0070C0"/>
        </w:rPr>
        <w:t>This is the first meeting to discuss the mobile IAB RRM Requirements</w:t>
      </w:r>
      <w:r w:rsidR="003418CB" w:rsidRPr="00035C50">
        <w:rPr>
          <w:rFonts w:hint="eastAsia"/>
          <w:i/>
          <w:color w:val="0070C0"/>
        </w:rPr>
        <w:t>.</w:t>
      </w:r>
      <w:r w:rsidR="006C22D2">
        <w:rPr>
          <w:i/>
          <w:color w:val="0070C0"/>
        </w:rPr>
        <w:t xml:space="preserve"> The main topics are related to high level aspects of the RRM requirements definition.</w:t>
      </w:r>
      <w:r w:rsidR="00A82135">
        <w:rPr>
          <w:i/>
          <w:color w:val="0070C0"/>
        </w:rPr>
        <w:t xml:space="preserve"> The following sub-topics are proposed for discussion:</w:t>
      </w:r>
    </w:p>
    <w:p w14:paraId="5608585C" w14:textId="3510C609" w:rsidR="00A82135" w:rsidRDefault="00A82135" w:rsidP="00A82135">
      <w:pPr>
        <w:pStyle w:val="ListParagraph"/>
        <w:numPr>
          <w:ilvl w:val="0"/>
          <w:numId w:val="29"/>
        </w:numPr>
        <w:ind w:firstLineChars="0"/>
        <w:rPr>
          <w:rFonts w:eastAsia="游明朝"/>
          <w:i/>
          <w:color w:val="0070C0"/>
          <w:lang w:eastAsia="ja-JP"/>
        </w:rPr>
      </w:pPr>
      <w:r>
        <w:rPr>
          <w:rFonts w:eastAsia="游明朝" w:hint="eastAsia"/>
          <w:i/>
          <w:color w:val="0070C0"/>
          <w:lang w:eastAsia="ja-JP"/>
        </w:rPr>
        <w:t>S</w:t>
      </w:r>
      <w:r>
        <w:rPr>
          <w:rFonts w:eastAsia="游明朝"/>
          <w:i/>
          <w:color w:val="0070C0"/>
          <w:lang w:eastAsia="ja-JP"/>
        </w:rPr>
        <w:t>cope of RRM requirements</w:t>
      </w:r>
    </w:p>
    <w:p w14:paraId="5F8A230E" w14:textId="39A73BE3" w:rsidR="00A82135" w:rsidRDefault="00A82135" w:rsidP="00A82135">
      <w:pPr>
        <w:pStyle w:val="ListParagraph"/>
        <w:numPr>
          <w:ilvl w:val="0"/>
          <w:numId w:val="29"/>
        </w:numPr>
        <w:ind w:firstLineChars="0"/>
        <w:rPr>
          <w:rFonts w:eastAsia="游明朝"/>
          <w:i/>
          <w:color w:val="0070C0"/>
          <w:lang w:eastAsia="ja-JP"/>
        </w:rPr>
      </w:pPr>
      <w:r>
        <w:rPr>
          <w:rFonts w:eastAsia="游明朝" w:hint="eastAsia"/>
          <w:i/>
          <w:color w:val="0070C0"/>
          <w:lang w:eastAsia="ja-JP"/>
        </w:rPr>
        <w:t>B</w:t>
      </w:r>
      <w:r>
        <w:rPr>
          <w:rFonts w:eastAsia="游明朝"/>
          <w:i/>
          <w:color w:val="0070C0"/>
          <w:lang w:eastAsia="ja-JP"/>
        </w:rPr>
        <w:t>aseline for development of the requirements</w:t>
      </w:r>
    </w:p>
    <w:p w14:paraId="5FB133AD" w14:textId="2C62CF1D" w:rsidR="00A82135" w:rsidRDefault="00A82135" w:rsidP="00A82135">
      <w:pPr>
        <w:pStyle w:val="ListParagraph"/>
        <w:numPr>
          <w:ilvl w:val="0"/>
          <w:numId w:val="29"/>
        </w:numPr>
        <w:ind w:firstLineChars="0"/>
        <w:rPr>
          <w:rFonts w:eastAsia="游明朝"/>
          <w:i/>
          <w:color w:val="0070C0"/>
          <w:lang w:eastAsia="ja-JP"/>
        </w:rPr>
      </w:pPr>
      <w:r>
        <w:rPr>
          <w:rFonts w:eastAsia="游明朝"/>
          <w:i/>
          <w:color w:val="0070C0"/>
          <w:lang w:eastAsia="ja-JP"/>
        </w:rPr>
        <w:t>Co-existence study impact on RRM</w:t>
      </w:r>
    </w:p>
    <w:p w14:paraId="65B04B86" w14:textId="64AADDBB" w:rsidR="00A82135" w:rsidRDefault="00A82135" w:rsidP="00A82135">
      <w:pPr>
        <w:pStyle w:val="ListParagraph"/>
        <w:numPr>
          <w:ilvl w:val="0"/>
          <w:numId w:val="29"/>
        </w:numPr>
        <w:ind w:firstLineChars="0"/>
        <w:rPr>
          <w:rFonts w:eastAsia="游明朝"/>
          <w:i/>
          <w:color w:val="0070C0"/>
          <w:lang w:eastAsia="ja-JP"/>
        </w:rPr>
      </w:pPr>
      <w:r>
        <w:rPr>
          <w:rFonts w:eastAsia="游明朝"/>
          <w:i/>
          <w:color w:val="0070C0"/>
          <w:lang w:eastAsia="ja-JP"/>
        </w:rPr>
        <w:t>Target RRM requirements</w:t>
      </w:r>
    </w:p>
    <w:p w14:paraId="0A093D4E" w14:textId="400D1237" w:rsidR="00A82135" w:rsidRDefault="00A82135" w:rsidP="00A82135">
      <w:pPr>
        <w:pStyle w:val="ListParagraph"/>
        <w:numPr>
          <w:ilvl w:val="0"/>
          <w:numId w:val="29"/>
        </w:numPr>
        <w:ind w:firstLineChars="0"/>
        <w:rPr>
          <w:rFonts w:eastAsia="游明朝"/>
          <w:i/>
          <w:color w:val="0070C0"/>
          <w:lang w:eastAsia="ja-JP"/>
        </w:rPr>
      </w:pPr>
      <w:r>
        <w:rPr>
          <w:rFonts w:eastAsia="游明朝" w:hint="eastAsia"/>
          <w:i/>
          <w:color w:val="0070C0"/>
          <w:lang w:eastAsia="ja-JP"/>
        </w:rPr>
        <w:t>T</w:t>
      </w:r>
      <w:r>
        <w:rPr>
          <w:rFonts w:eastAsia="游明朝"/>
          <w:i/>
          <w:color w:val="0070C0"/>
          <w:lang w:eastAsia="ja-JP"/>
        </w:rPr>
        <w:t>iming requirements impact</w:t>
      </w:r>
    </w:p>
    <w:p w14:paraId="50809215" w14:textId="785D80EF" w:rsidR="00A82135" w:rsidRDefault="00A82135" w:rsidP="00A82135">
      <w:pPr>
        <w:pStyle w:val="ListParagraph"/>
        <w:numPr>
          <w:ilvl w:val="0"/>
          <w:numId w:val="29"/>
        </w:numPr>
        <w:ind w:firstLineChars="0"/>
        <w:rPr>
          <w:rFonts w:eastAsia="游明朝"/>
          <w:i/>
          <w:color w:val="0070C0"/>
          <w:lang w:eastAsia="ja-JP"/>
        </w:rPr>
      </w:pPr>
      <w:r>
        <w:rPr>
          <w:rFonts w:eastAsia="游明朝" w:hint="eastAsia"/>
          <w:i/>
          <w:color w:val="0070C0"/>
          <w:lang w:eastAsia="ja-JP"/>
        </w:rPr>
        <w:t>C</w:t>
      </w:r>
      <w:r>
        <w:rPr>
          <w:rFonts w:eastAsia="游明朝"/>
          <w:i/>
          <w:color w:val="0070C0"/>
          <w:lang w:eastAsia="ja-JP"/>
        </w:rPr>
        <w:t>A requirements for mobile IAB-MT</w:t>
      </w:r>
    </w:p>
    <w:p w14:paraId="05874E75" w14:textId="0FA527FF" w:rsidR="00A82135" w:rsidRPr="00A82135" w:rsidRDefault="00A82135" w:rsidP="00A82135">
      <w:pPr>
        <w:pStyle w:val="ListParagraph"/>
        <w:numPr>
          <w:ilvl w:val="0"/>
          <w:numId w:val="29"/>
        </w:numPr>
        <w:ind w:firstLineChars="0"/>
        <w:rPr>
          <w:rFonts w:eastAsia="游明朝"/>
          <w:i/>
          <w:color w:val="0070C0"/>
          <w:lang w:eastAsia="ja-JP"/>
        </w:rPr>
      </w:pPr>
      <w:r>
        <w:rPr>
          <w:rFonts w:eastAsia="游明朝" w:hint="eastAsia"/>
          <w:i/>
          <w:color w:val="0070C0"/>
          <w:lang w:eastAsia="ja-JP"/>
        </w:rPr>
        <w:t>I</w:t>
      </w:r>
      <w:r>
        <w:rPr>
          <w:rFonts w:eastAsia="游明朝"/>
          <w:i/>
          <w:color w:val="0070C0"/>
          <w:lang w:eastAsia="ja-JP"/>
        </w:rPr>
        <w:t>dle mode requirements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219AFACB" w:rsidR="003418CB" w:rsidRPr="00B831AE" w:rsidRDefault="00466300" w:rsidP="005B4802">
      <w:pPr>
        <w:rPr>
          <w:i/>
          <w:color w:val="0070C0"/>
          <w:lang w:val="en-US" w:eastAsia="zh-CN"/>
        </w:rPr>
      </w:pPr>
      <w:r>
        <w:rPr>
          <w:i/>
          <w:color w:val="0070C0"/>
          <w:lang w:val="en-US" w:eastAsia="zh-CN"/>
        </w:rPr>
        <w:t>Scope of RRM Requirements</w:t>
      </w:r>
    </w:p>
    <w:p w14:paraId="2158E8E6" w14:textId="4FC9F0A3" w:rsidR="00DD19DE" w:rsidRPr="00466300" w:rsidRDefault="00466300" w:rsidP="00B4108D">
      <w:pPr>
        <w:rPr>
          <w:rFonts w:eastAsia="游明朝"/>
          <w:i/>
          <w:color w:val="0070C0"/>
          <w:lang w:val="en-US" w:eastAsia="ja-JP"/>
        </w:rPr>
      </w:pPr>
      <w:r>
        <w:rPr>
          <w:rFonts w:eastAsia="游明朝" w:hint="eastAsia"/>
          <w:i/>
          <w:color w:val="0070C0"/>
          <w:lang w:val="en-US" w:eastAsia="ja-JP"/>
        </w:rPr>
        <w:t>R</w:t>
      </w:r>
      <w:r>
        <w:rPr>
          <w:rFonts w:eastAsia="游明朝"/>
          <w:i/>
          <w:color w:val="0070C0"/>
          <w:lang w:val="en-US" w:eastAsia="ja-JP"/>
        </w:rPr>
        <w:t>equirements are only needed for the mobile IAB-MT, no new RRM requirements are needed for the IAB-DU</w:t>
      </w:r>
    </w:p>
    <w:p w14:paraId="52E527C3" w14:textId="3A12F0F5" w:rsidR="00B4108D" w:rsidRPr="00805BE8" w:rsidRDefault="00B4108D" w:rsidP="00B4108D">
      <w:pPr>
        <w:rPr>
          <w:b/>
          <w:color w:val="0070C0"/>
          <w:u w:val="single"/>
          <w:lang w:eastAsia="ko-KR"/>
        </w:rPr>
      </w:pPr>
      <w:r w:rsidRPr="00805BE8">
        <w:rPr>
          <w:b/>
          <w:color w:val="0070C0"/>
          <w:u w:val="single"/>
          <w:lang w:eastAsia="ko-KR"/>
        </w:rPr>
        <w:t xml:space="preserve">Issue 1-1: </w:t>
      </w:r>
      <w:r w:rsidR="00466300">
        <w:rPr>
          <w:b/>
          <w:color w:val="0070C0"/>
          <w:u w:val="single"/>
          <w:lang w:eastAsia="ko-KR"/>
        </w:rPr>
        <w:t>Scope of RRM Requirements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4CBB2863"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7344A5">
        <w:rPr>
          <w:rFonts w:eastAsia="SimSun"/>
          <w:color w:val="0070C0"/>
          <w:szCs w:val="24"/>
          <w:lang w:eastAsia="zh-CN"/>
        </w:rPr>
        <w:t>Only RRM requirements for IAB-MT are needed</w:t>
      </w:r>
    </w:p>
    <w:p w14:paraId="49D6F8A9" w14:textId="7468DFB0"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7344A5">
        <w:rPr>
          <w:rFonts w:eastAsia="SimSun"/>
          <w:color w:val="0070C0"/>
          <w:szCs w:val="24"/>
          <w:lang w:eastAsia="zh-CN"/>
        </w:rPr>
        <w:t xml:space="preserve">Other </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2F610A40" w:rsidR="00B4108D" w:rsidRPr="00805BE8" w:rsidRDefault="007344A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6E2B38C0" w:rsidR="003418CB" w:rsidRPr="009415B0" w:rsidRDefault="00143BCF" w:rsidP="005B4802">
      <w:pPr>
        <w:rPr>
          <w:i/>
          <w:color w:val="0070C0"/>
          <w:lang w:val="en-US" w:eastAsia="zh-CN"/>
        </w:rPr>
      </w:pPr>
      <w:r>
        <w:rPr>
          <w:i/>
          <w:color w:val="0070C0"/>
          <w:lang w:val="en-US" w:eastAsia="zh-CN"/>
        </w:rPr>
        <w:t>Baseline for development of the requirements</w:t>
      </w:r>
      <w:r w:rsidR="003418CB" w:rsidRPr="009415B0">
        <w:rPr>
          <w:rFonts w:hint="eastAsia"/>
          <w:i/>
          <w:color w:val="0070C0"/>
          <w:lang w:val="en-US" w:eastAsia="zh-CN"/>
        </w:rPr>
        <w:t xml:space="preserve"> </w:t>
      </w:r>
    </w:p>
    <w:p w14:paraId="29DDE51F" w14:textId="5F76F6C8" w:rsidR="003B40B6" w:rsidRPr="00143BCF" w:rsidRDefault="00143BCF" w:rsidP="003B40B6">
      <w:pPr>
        <w:rPr>
          <w:rFonts w:eastAsia="游明朝"/>
          <w:i/>
          <w:color w:val="0070C0"/>
          <w:lang w:val="en-US" w:eastAsia="ja-JP"/>
        </w:rPr>
      </w:pPr>
      <w:r>
        <w:rPr>
          <w:rFonts w:eastAsia="游明朝"/>
          <w:i/>
          <w:color w:val="0070C0"/>
          <w:lang w:val="en-US" w:eastAsia="ja-JP"/>
        </w:rPr>
        <w:t>The mobile IAB will move in the network similarly to UEs, as such, they are subject to the similar/same mobility scenarios</w:t>
      </w:r>
    </w:p>
    <w:p w14:paraId="1D55D665" w14:textId="47883369" w:rsidR="00571777" w:rsidRPr="00805BE8" w:rsidRDefault="00571777" w:rsidP="00571777">
      <w:pPr>
        <w:rPr>
          <w:b/>
          <w:color w:val="0070C0"/>
          <w:u w:val="single"/>
          <w:lang w:eastAsia="ko-KR"/>
        </w:rPr>
      </w:pPr>
      <w:r w:rsidRPr="00805BE8">
        <w:rPr>
          <w:b/>
          <w:color w:val="0070C0"/>
          <w:u w:val="single"/>
          <w:lang w:eastAsia="ko-KR"/>
        </w:rPr>
        <w:t xml:space="preserve">Issue 1-2: </w:t>
      </w:r>
      <w:r w:rsidR="00143BCF">
        <w:rPr>
          <w:b/>
          <w:color w:val="0070C0"/>
          <w:u w:val="single"/>
          <w:lang w:eastAsia="ko-KR"/>
        </w:rPr>
        <w:t>Baseline for RRM Requirements</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5C9A3E75"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B50DF">
        <w:rPr>
          <w:rFonts w:eastAsia="SimSun"/>
          <w:color w:val="0070C0"/>
          <w:szCs w:val="24"/>
          <w:lang w:eastAsia="zh-CN"/>
        </w:rPr>
        <w:t>UE RRM Requirements are taken as baseline</w:t>
      </w:r>
    </w:p>
    <w:p w14:paraId="58996C1B" w14:textId="15D9D04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BB50DF">
        <w:rPr>
          <w:rFonts w:eastAsia="SimSun"/>
          <w:color w:val="0070C0"/>
          <w:szCs w:val="24"/>
          <w:lang w:eastAsia="zh-CN"/>
        </w:rPr>
        <w:t>Other options</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1EE491AE" w:rsidR="00571777" w:rsidRPr="00805BE8" w:rsidRDefault="00BB50DF"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A0294E9" w14:textId="44EB8E18" w:rsidR="009415B0" w:rsidRDefault="00BB50DF" w:rsidP="005B4802">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 xml:space="preserve">f other options should be </w:t>
      </w:r>
      <w:proofErr w:type="gramStart"/>
      <w:r>
        <w:rPr>
          <w:rFonts w:eastAsia="游明朝"/>
          <w:color w:val="0070C0"/>
          <w:lang w:val="en-US" w:eastAsia="ja-JP"/>
        </w:rPr>
        <w:t>discussed(</w:t>
      </w:r>
      <w:proofErr w:type="gramEnd"/>
      <w:r>
        <w:rPr>
          <w:rFonts w:eastAsia="游明朝"/>
          <w:color w:val="0070C0"/>
          <w:lang w:val="en-US" w:eastAsia="ja-JP"/>
        </w:rPr>
        <w:t xml:space="preserve">basically Option 2) then please provide alternative proposals. Baseline should be the starting </w:t>
      </w:r>
      <w:proofErr w:type="gramStart"/>
      <w:r>
        <w:rPr>
          <w:rFonts w:eastAsia="游明朝"/>
          <w:color w:val="0070C0"/>
          <w:lang w:val="en-US" w:eastAsia="ja-JP"/>
        </w:rPr>
        <w:t>point,</w:t>
      </w:r>
      <w:proofErr w:type="gramEnd"/>
      <w:r>
        <w:rPr>
          <w:rFonts w:eastAsia="游明朝"/>
          <w:color w:val="0070C0"/>
          <w:lang w:val="en-US" w:eastAsia="ja-JP"/>
        </w:rPr>
        <w:t xml:space="preserve"> the UE requirements can be modified to better suit mobile IAB as needed.</w:t>
      </w:r>
    </w:p>
    <w:p w14:paraId="1BB70856" w14:textId="57C78802" w:rsidR="00BB50DF" w:rsidRDefault="00BB50DF" w:rsidP="005B4802">
      <w:pPr>
        <w:rPr>
          <w:rFonts w:eastAsia="游明朝"/>
          <w:color w:val="0070C0"/>
          <w:lang w:val="en-US" w:eastAsia="ja-JP"/>
        </w:rPr>
      </w:pPr>
    </w:p>
    <w:p w14:paraId="7C506D93" w14:textId="6E8B08B7" w:rsidR="00BB50DF" w:rsidRPr="00805BE8" w:rsidRDefault="00BB50DF" w:rsidP="00BB50DF">
      <w:pPr>
        <w:pStyle w:val="Heading3"/>
        <w:rPr>
          <w:sz w:val="24"/>
          <w:szCs w:val="16"/>
        </w:rPr>
      </w:pPr>
      <w:r w:rsidRPr="00805BE8">
        <w:rPr>
          <w:sz w:val="24"/>
          <w:szCs w:val="16"/>
        </w:rPr>
        <w:t>Sub-</w:t>
      </w:r>
      <w:r>
        <w:rPr>
          <w:sz w:val="24"/>
          <w:szCs w:val="16"/>
        </w:rPr>
        <w:t>topic</w:t>
      </w:r>
      <w:r w:rsidRPr="00805BE8">
        <w:rPr>
          <w:sz w:val="24"/>
          <w:szCs w:val="16"/>
        </w:rPr>
        <w:t xml:space="preserve"> 1-</w:t>
      </w:r>
      <w:r w:rsidR="001D0FBE">
        <w:rPr>
          <w:sz w:val="24"/>
          <w:szCs w:val="16"/>
        </w:rPr>
        <w:t>3</w:t>
      </w:r>
    </w:p>
    <w:p w14:paraId="34889BCF" w14:textId="05A710FB" w:rsidR="00BB50DF" w:rsidRPr="009415B0" w:rsidRDefault="001D0FBE" w:rsidP="00BB50DF">
      <w:pPr>
        <w:rPr>
          <w:i/>
          <w:color w:val="0070C0"/>
          <w:lang w:val="en-US" w:eastAsia="zh-CN"/>
        </w:rPr>
      </w:pPr>
      <w:r>
        <w:rPr>
          <w:i/>
          <w:color w:val="0070C0"/>
          <w:lang w:val="en-US" w:eastAsia="zh-CN"/>
        </w:rPr>
        <w:t>Co-existence study impact on RRM</w:t>
      </w:r>
      <w:r w:rsidR="00BB50DF" w:rsidRPr="009415B0">
        <w:rPr>
          <w:rFonts w:hint="eastAsia"/>
          <w:i/>
          <w:color w:val="0070C0"/>
          <w:lang w:val="en-US" w:eastAsia="zh-CN"/>
        </w:rPr>
        <w:t xml:space="preserve"> </w:t>
      </w:r>
    </w:p>
    <w:p w14:paraId="77CE3454" w14:textId="08FF320C" w:rsidR="00BB50DF" w:rsidRPr="00143BCF" w:rsidRDefault="001D0FBE" w:rsidP="00BB50DF">
      <w:pPr>
        <w:rPr>
          <w:rFonts w:eastAsia="游明朝"/>
          <w:i/>
          <w:color w:val="0070C0"/>
          <w:lang w:val="en-US" w:eastAsia="ja-JP"/>
        </w:rPr>
      </w:pPr>
      <w:r>
        <w:rPr>
          <w:rFonts w:eastAsia="游明朝"/>
          <w:i/>
          <w:color w:val="0070C0"/>
          <w:lang w:val="en-US" w:eastAsia="ja-JP"/>
        </w:rPr>
        <w:t>The need for a co-existence study and the target scenarios will be discussed. However, so far, co-existence study/scenarios had not had any impact on RRM requirements, this is also expected for the</w:t>
      </w:r>
      <w:r w:rsidR="005B2369">
        <w:rPr>
          <w:rFonts w:eastAsia="游明朝"/>
          <w:i/>
          <w:color w:val="0070C0"/>
          <w:lang w:val="en-US" w:eastAsia="ja-JP"/>
        </w:rPr>
        <w:t xml:space="preserve"> mobile</w:t>
      </w:r>
      <w:r>
        <w:rPr>
          <w:rFonts w:eastAsia="游明朝"/>
          <w:i/>
          <w:color w:val="0070C0"/>
          <w:lang w:val="en-US" w:eastAsia="ja-JP"/>
        </w:rPr>
        <w:t xml:space="preserve"> IAB-MT</w:t>
      </w:r>
    </w:p>
    <w:p w14:paraId="3CBA7C71" w14:textId="5B3539D2" w:rsidR="00BB50DF" w:rsidRPr="00805BE8" w:rsidRDefault="00BB50DF" w:rsidP="00BB50DF">
      <w:pPr>
        <w:rPr>
          <w:b/>
          <w:color w:val="0070C0"/>
          <w:u w:val="single"/>
          <w:lang w:eastAsia="ko-KR"/>
        </w:rPr>
      </w:pPr>
      <w:r w:rsidRPr="00805BE8">
        <w:rPr>
          <w:b/>
          <w:color w:val="0070C0"/>
          <w:u w:val="single"/>
          <w:lang w:eastAsia="ko-KR"/>
        </w:rPr>
        <w:t>Issue 1-</w:t>
      </w:r>
      <w:r w:rsidR="001D0FBE">
        <w:rPr>
          <w:b/>
          <w:color w:val="0070C0"/>
          <w:u w:val="single"/>
          <w:lang w:eastAsia="ko-KR"/>
        </w:rPr>
        <w:t>3</w:t>
      </w:r>
      <w:r w:rsidRPr="00805BE8">
        <w:rPr>
          <w:b/>
          <w:color w:val="0070C0"/>
          <w:u w:val="single"/>
          <w:lang w:eastAsia="ko-KR"/>
        </w:rPr>
        <w:t xml:space="preserve">: </w:t>
      </w:r>
      <w:r w:rsidR="005B2369">
        <w:rPr>
          <w:b/>
          <w:color w:val="0070C0"/>
          <w:u w:val="single"/>
          <w:lang w:eastAsia="ko-KR"/>
        </w:rPr>
        <w:t>Co-existence study impact</w:t>
      </w:r>
    </w:p>
    <w:p w14:paraId="5944D3B1" w14:textId="77777777" w:rsidR="00BB50DF" w:rsidRPr="00805BE8" w:rsidRDefault="00BB50DF" w:rsidP="00BB50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07A0292" w14:textId="42104D4A" w:rsidR="00BB50DF" w:rsidRPr="00805BE8" w:rsidRDefault="00BB50DF" w:rsidP="00BB50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150E3">
        <w:rPr>
          <w:rFonts w:eastAsia="SimSun"/>
          <w:color w:val="0070C0"/>
          <w:szCs w:val="24"/>
          <w:lang w:eastAsia="zh-CN"/>
        </w:rPr>
        <w:t>N</w:t>
      </w:r>
      <w:r w:rsidR="005B2369">
        <w:rPr>
          <w:rFonts w:eastAsia="SimSun"/>
          <w:color w:val="0070C0"/>
          <w:szCs w:val="24"/>
          <w:lang w:eastAsia="zh-CN"/>
        </w:rPr>
        <w:t>o RRM impact is expected from the co-existence study</w:t>
      </w:r>
    </w:p>
    <w:p w14:paraId="23C169A4" w14:textId="236E6990" w:rsidR="00BB50DF" w:rsidRPr="00805BE8" w:rsidRDefault="00BB50DF" w:rsidP="00BB50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150E3">
        <w:rPr>
          <w:rFonts w:eastAsia="SimSun"/>
          <w:color w:val="0070C0"/>
          <w:szCs w:val="24"/>
          <w:lang w:eastAsia="zh-CN"/>
        </w:rPr>
        <w:t>There might be some impact, wait for the progress in the co-existence study</w:t>
      </w:r>
    </w:p>
    <w:p w14:paraId="4DFE80CF" w14:textId="77777777" w:rsidR="00BB50DF" w:rsidRPr="00805BE8" w:rsidRDefault="00BB50DF" w:rsidP="00BB50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F004D95" w14:textId="3D5D9CC4" w:rsidR="00BB50DF" w:rsidRPr="006150E3" w:rsidRDefault="00BB50DF" w:rsidP="00BB50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99A7B" w14:textId="17682DCA" w:rsidR="00BB50DF" w:rsidRPr="00BB50DF" w:rsidRDefault="00BB50DF" w:rsidP="005B4802">
      <w:pPr>
        <w:rPr>
          <w:rFonts w:eastAsia="游明朝"/>
          <w:color w:val="0070C0"/>
          <w:lang w:val="en-US" w:eastAsia="ja-JP"/>
        </w:rPr>
      </w:pPr>
    </w:p>
    <w:p w14:paraId="4E469418" w14:textId="6E5293F9" w:rsidR="00BB50DF" w:rsidRPr="00805BE8" w:rsidRDefault="00BB50DF" w:rsidP="00BB50DF">
      <w:pPr>
        <w:pStyle w:val="Heading3"/>
        <w:rPr>
          <w:sz w:val="24"/>
          <w:szCs w:val="16"/>
        </w:rPr>
      </w:pPr>
      <w:r w:rsidRPr="00805BE8">
        <w:rPr>
          <w:sz w:val="24"/>
          <w:szCs w:val="16"/>
        </w:rPr>
        <w:t>Sub-</w:t>
      </w:r>
      <w:r>
        <w:rPr>
          <w:sz w:val="24"/>
          <w:szCs w:val="16"/>
        </w:rPr>
        <w:t>topic</w:t>
      </w:r>
      <w:r w:rsidRPr="00805BE8">
        <w:rPr>
          <w:sz w:val="24"/>
          <w:szCs w:val="16"/>
        </w:rPr>
        <w:t xml:space="preserve"> 1-</w:t>
      </w:r>
      <w:r w:rsidR="006150E3">
        <w:rPr>
          <w:sz w:val="24"/>
          <w:szCs w:val="16"/>
        </w:rPr>
        <w:t>4</w:t>
      </w:r>
    </w:p>
    <w:p w14:paraId="04AC3643" w14:textId="07170D57" w:rsidR="00BB50DF" w:rsidRPr="009415B0" w:rsidRDefault="006150E3" w:rsidP="00BB50DF">
      <w:pPr>
        <w:rPr>
          <w:i/>
          <w:color w:val="0070C0"/>
          <w:lang w:val="en-US" w:eastAsia="zh-CN"/>
        </w:rPr>
      </w:pPr>
      <w:r>
        <w:rPr>
          <w:i/>
          <w:color w:val="0070C0"/>
          <w:lang w:val="en-US" w:eastAsia="zh-CN"/>
        </w:rPr>
        <w:t>Target RRM Requirements</w:t>
      </w:r>
      <w:r w:rsidR="00BB50DF" w:rsidRPr="009415B0">
        <w:rPr>
          <w:rFonts w:hint="eastAsia"/>
          <w:i/>
          <w:color w:val="0070C0"/>
          <w:lang w:val="en-US" w:eastAsia="zh-CN"/>
        </w:rPr>
        <w:t xml:space="preserve"> </w:t>
      </w:r>
    </w:p>
    <w:p w14:paraId="5DAA5E23" w14:textId="07A087AA" w:rsidR="00BB50DF" w:rsidRPr="00143BCF" w:rsidRDefault="006150E3" w:rsidP="00BB50DF">
      <w:pPr>
        <w:rPr>
          <w:rFonts w:eastAsia="游明朝"/>
          <w:i/>
          <w:color w:val="0070C0"/>
          <w:lang w:val="en-US" w:eastAsia="ja-JP"/>
        </w:rPr>
      </w:pPr>
      <w:r>
        <w:rPr>
          <w:rFonts w:eastAsia="游明朝"/>
          <w:i/>
          <w:color w:val="0070C0"/>
          <w:lang w:val="en-US" w:eastAsia="ja-JP"/>
        </w:rPr>
        <w:t>Several RRM requirements to support mobility are defined for UEs, similar requirements should be discussed for the mobile IAB-MT.</w:t>
      </w:r>
    </w:p>
    <w:p w14:paraId="6BEA4E96" w14:textId="2AEF7D2F" w:rsidR="00BB50DF" w:rsidRPr="00805BE8" w:rsidRDefault="00BB50DF" w:rsidP="00BB50DF">
      <w:pPr>
        <w:rPr>
          <w:b/>
          <w:color w:val="0070C0"/>
          <w:u w:val="single"/>
          <w:lang w:eastAsia="ko-KR"/>
        </w:rPr>
      </w:pPr>
      <w:r w:rsidRPr="00805BE8">
        <w:rPr>
          <w:b/>
          <w:color w:val="0070C0"/>
          <w:u w:val="single"/>
          <w:lang w:eastAsia="ko-KR"/>
        </w:rPr>
        <w:t>Issue 1-</w:t>
      </w:r>
      <w:r w:rsidR="006150E3">
        <w:rPr>
          <w:b/>
          <w:color w:val="0070C0"/>
          <w:u w:val="single"/>
          <w:lang w:eastAsia="ko-KR"/>
        </w:rPr>
        <w:t>4</w:t>
      </w:r>
      <w:r w:rsidRPr="00805BE8">
        <w:rPr>
          <w:b/>
          <w:color w:val="0070C0"/>
          <w:u w:val="single"/>
          <w:lang w:eastAsia="ko-KR"/>
        </w:rPr>
        <w:t xml:space="preserve">: </w:t>
      </w:r>
      <w:r w:rsidR="006150E3">
        <w:rPr>
          <w:b/>
          <w:color w:val="0070C0"/>
          <w:u w:val="single"/>
          <w:lang w:eastAsia="ko-KR"/>
        </w:rPr>
        <w:t>Target RRM Requirements</w:t>
      </w:r>
    </w:p>
    <w:p w14:paraId="16D5C396" w14:textId="77777777" w:rsidR="00BB50DF" w:rsidRPr="00805BE8" w:rsidRDefault="00BB50DF" w:rsidP="00BB50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1BD04F8" w14:textId="224C03F6" w:rsidR="00BB50DF" w:rsidRDefault="00BB50DF" w:rsidP="00BB50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150E3">
        <w:rPr>
          <w:rFonts w:eastAsia="SimSun"/>
          <w:color w:val="0070C0"/>
          <w:szCs w:val="24"/>
          <w:lang w:eastAsia="zh-CN"/>
        </w:rPr>
        <w:t>Following requirements should be defined</w:t>
      </w:r>
    </w:p>
    <w:p w14:paraId="255EE27F" w14:textId="77777777" w:rsidR="006150E3" w:rsidRDefault="006150E3" w:rsidP="006150E3">
      <w:pPr>
        <w:pStyle w:val="ListParagraph"/>
        <w:numPr>
          <w:ilvl w:val="0"/>
          <w:numId w:val="4"/>
        </w:numPr>
        <w:ind w:firstLineChars="0"/>
        <w:contextualSpacing/>
        <w:jc w:val="both"/>
        <w:rPr>
          <w:lang w:val="en-US" w:eastAsia="ja-JP"/>
        </w:rPr>
      </w:pPr>
      <w:r>
        <w:rPr>
          <w:rFonts w:hint="eastAsia"/>
          <w:lang w:val="en-US" w:eastAsia="ja-JP"/>
        </w:rPr>
        <w:t>R</w:t>
      </w:r>
      <w:r>
        <w:rPr>
          <w:lang w:val="en-US" w:eastAsia="ja-JP"/>
        </w:rPr>
        <w:t>RC_CONNECTED state mobility</w:t>
      </w:r>
    </w:p>
    <w:p w14:paraId="4423F994" w14:textId="77777777" w:rsidR="006150E3" w:rsidRDefault="006150E3" w:rsidP="006150E3">
      <w:pPr>
        <w:pStyle w:val="ListParagraph"/>
        <w:numPr>
          <w:ilvl w:val="1"/>
          <w:numId w:val="4"/>
        </w:numPr>
        <w:ind w:firstLineChars="0"/>
        <w:contextualSpacing/>
        <w:jc w:val="both"/>
        <w:rPr>
          <w:lang w:val="en-US" w:eastAsia="ja-JP"/>
        </w:rPr>
      </w:pPr>
      <w:r>
        <w:rPr>
          <w:rFonts w:hint="eastAsia"/>
          <w:lang w:val="en-US" w:eastAsia="ja-JP"/>
        </w:rPr>
        <w:t>H</w:t>
      </w:r>
      <w:r>
        <w:rPr>
          <w:lang w:val="en-US" w:eastAsia="ja-JP"/>
        </w:rPr>
        <w:t>andover requirements</w:t>
      </w:r>
    </w:p>
    <w:p w14:paraId="332A7BA2" w14:textId="77777777" w:rsidR="006150E3" w:rsidRDefault="006150E3" w:rsidP="006150E3">
      <w:pPr>
        <w:pStyle w:val="ListParagraph"/>
        <w:numPr>
          <w:ilvl w:val="0"/>
          <w:numId w:val="4"/>
        </w:numPr>
        <w:ind w:firstLineChars="0"/>
        <w:contextualSpacing/>
        <w:jc w:val="both"/>
        <w:rPr>
          <w:lang w:val="en-US" w:eastAsia="ja-JP"/>
        </w:rPr>
      </w:pPr>
      <w:r>
        <w:rPr>
          <w:rFonts w:hint="eastAsia"/>
          <w:lang w:val="en-US" w:eastAsia="ja-JP"/>
        </w:rPr>
        <w:t>S</w:t>
      </w:r>
      <w:r>
        <w:rPr>
          <w:lang w:val="en-US" w:eastAsia="ja-JP"/>
        </w:rPr>
        <w:t>ignaling characteristics</w:t>
      </w:r>
    </w:p>
    <w:p w14:paraId="7FD5B9A8" w14:textId="77777777" w:rsidR="006150E3" w:rsidRDefault="006150E3" w:rsidP="006150E3">
      <w:pPr>
        <w:pStyle w:val="ListParagraph"/>
        <w:numPr>
          <w:ilvl w:val="1"/>
          <w:numId w:val="4"/>
        </w:numPr>
        <w:ind w:firstLineChars="0"/>
        <w:contextualSpacing/>
        <w:jc w:val="both"/>
        <w:rPr>
          <w:lang w:val="en-US" w:eastAsia="ja-JP"/>
        </w:rPr>
      </w:pPr>
      <w:r>
        <w:rPr>
          <w:rFonts w:hint="eastAsia"/>
          <w:lang w:val="en-US" w:eastAsia="ja-JP"/>
        </w:rPr>
        <w:t>T</w:t>
      </w:r>
      <w:r>
        <w:rPr>
          <w:lang w:val="en-US" w:eastAsia="ja-JP"/>
        </w:rPr>
        <w:t>CI state switching delays</w:t>
      </w:r>
    </w:p>
    <w:p w14:paraId="454070FF" w14:textId="77777777" w:rsidR="006150E3" w:rsidRDefault="006150E3" w:rsidP="006150E3">
      <w:pPr>
        <w:pStyle w:val="ListParagraph"/>
        <w:numPr>
          <w:ilvl w:val="0"/>
          <w:numId w:val="4"/>
        </w:numPr>
        <w:ind w:firstLineChars="0"/>
        <w:contextualSpacing/>
        <w:jc w:val="both"/>
        <w:rPr>
          <w:lang w:val="en-US" w:eastAsia="ja-JP"/>
        </w:rPr>
      </w:pPr>
      <w:r>
        <w:rPr>
          <w:lang w:val="en-US" w:eastAsia="ja-JP"/>
        </w:rPr>
        <w:t>Measurement Procedures</w:t>
      </w:r>
    </w:p>
    <w:p w14:paraId="543BAFFE" w14:textId="77777777" w:rsidR="006150E3" w:rsidRDefault="006150E3" w:rsidP="006150E3">
      <w:pPr>
        <w:pStyle w:val="ListParagraph"/>
        <w:numPr>
          <w:ilvl w:val="1"/>
          <w:numId w:val="4"/>
        </w:numPr>
        <w:ind w:firstLineChars="0"/>
        <w:contextualSpacing/>
        <w:jc w:val="both"/>
        <w:rPr>
          <w:lang w:val="en-US" w:eastAsia="ja-JP"/>
        </w:rPr>
      </w:pPr>
      <w:r>
        <w:rPr>
          <w:lang w:val="en-US" w:eastAsia="ja-JP"/>
        </w:rPr>
        <w:t>Intra-frequency measurements for L3 mobility</w:t>
      </w:r>
    </w:p>
    <w:p w14:paraId="10DB7672" w14:textId="78C9C212" w:rsidR="006150E3" w:rsidRDefault="006150E3" w:rsidP="006150E3">
      <w:pPr>
        <w:pStyle w:val="ListParagraph"/>
        <w:numPr>
          <w:ilvl w:val="1"/>
          <w:numId w:val="4"/>
        </w:numPr>
        <w:ind w:firstLineChars="0"/>
        <w:contextualSpacing/>
        <w:jc w:val="both"/>
        <w:rPr>
          <w:lang w:val="en-US" w:eastAsia="ja-JP"/>
        </w:rPr>
      </w:pPr>
      <w:r>
        <w:rPr>
          <w:rFonts w:hint="eastAsia"/>
          <w:lang w:val="en-US" w:eastAsia="ja-JP"/>
        </w:rPr>
        <w:t>L</w:t>
      </w:r>
      <w:r>
        <w:rPr>
          <w:lang w:val="en-US" w:eastAsia="ja-JP"/>
        </w:rPr>
        <w:t>1-RSRP measurements for beam management</w:t>
      </w:r>
    </w:p>
    <w:p w14:paraId="6F271968" w14:textId="49D495FE" w:rsidR="006150E3" w:rsidRDefault="006150E3" w:rsidP="006150E3">
      <w:pPr>
        <w:pStyle w:val="ListParagraph"/>
        <w:numPr>
          <w:ilvl w:val="0"/>
          <w:numId w:val="4"/>
        </w:numPr>
        <w:ind w:firstLineChars="0"/>
        <w:contextualSpacing/>
        <w:jc w:val="both"/>
        <w:rPr>
          <w:lang w:val="en-US" w:eastAsia="ja-JP"/>
        </w:rPr>
      </w:pPr>
      <w:r>
        <w:rPr>
          <w:rFonts w:hint="eastAsia"/>
          <w:lang w:val="en-US" w:eastAsia="ja-JP"/>
        </w:rPr>
        <w:t>F</w:t>
      </w:r>
      <w:r>
        <w:rPr>
          <w:lang w:val="en-US" w:eastAsia="ja-JP"/>
        </w:rPr>
        <w:t>FS on inter-frequency measurements</w:t>
      </w:r>
    </w:p>
    <w:p w14:paraId="5940C8A9" w14:textId="08CD30A7" w:rsidR="006150E3" w:rsidRPr="006150E3" w:rsidRDefault="006150E3" w:rsidP="00117F65">
      <w:pPr>
        <w:pStyle w:val="ListParagraph"/>
        <w:numPr>
          <w:ilvl w:val="0"/>
          <w:numId w:val="4"/>
        </w:numPr>
        <w:spacing w:after="120"/>
        <w:ind w:firstLineChars="0"/>
        <w:contextualSpacing/>
        <w:jc w:val="both"/>
        <w:rPr>
          <w:rFonts w:eastAsia="SimSun"/>
          <w:color w:val="0070C0"/>
          <w:szCs w:val="24"/>
          <w:lang w:eastAsia="zh-CN"/>
        </w:rPr>
      </w:pPr>
      <w:r w:rsidRPr="006150E3">
        <w:rPr>
          <w:rFonts w:hint="eastAsia"/>
          <w:lang w:val="en-US" w:eastAsia="ja-JP"/>
        </w:rPr>
        <w:t>F</w:t>
      </w:r>
      <w:r w:rsidRPr="006150E3">
        <w:rPr>
          <w:lang w:val="en-US" w:eastAsia="ja-JP"/>
        </w:rPr>
        <w:t>FS on BWP switching delay</w:t>
      </w:r>
    </w:p>
    <w:p w14:paraId="6CF08B97" w14:textId="77777777" w:rsidR="00BB50DF" w:rsidRPr="00805BE8" w:rsidRDefault="00BB50DF" w:rsidP="00BB50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3281484" w14:textId="2523770E" w:rsidR="00BB50DF" w:rsidRPr="00805BE8" w:rsidRDefault="006150E3" w:rsidP="00BB50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r w:rsidR="00BA4213">
        <w:rPr>
          <w:rFonts w:eastAsia="SimSun"/>
          <w:color w:val="0070C0"/>
          <w:szCs w:val="24"/>
          <w:lang w:eastAsia="zh-CN"/>
        </w:rPr>
        <w:t>which requirements are needed to establish a more concrete scope for the discussion</w:t>
      </w:r>
    </w:p>
    <w:p w14:paraId="12B14E57" w14:textId="2FD8F85C" w:rsidR="00BB50DF" w:rsidRDefault="00BB50DF" w:rsidP="005B4802">
      <w:pPr>
        <w:rPr>
          <w:rFonts w:eastAsia="游明朝"/>
          <w:color w:val="0070C0"/>
          <w:lang w:val="en-US" w:eastAsia="ja-JP"/>
        </w:rPr>
      </w:pPr>
    </w:p>
    <w:p w14:paraId="195DB163" w14:textId="146B2F2E" w:rsidR="00BB50DF" w:rsidRPr="00805BE8" w:rsidRDefault="00BB50DF" w:rsidP="00BB50DF">
      <w:pPr>
        <w:pStyle w:val="Heading3"/>
        <w:rPr>
          <w:sz w:val="24"/>
          <w:szCs w:val="16"/>
        </w:rPr>
      </w:pPr>
      <w:r w:rsidRPr="00805BE8">
        <w:rPr>
          <w:sz w:val="24"/>
          <w:szCs w:val="16"/>
        </w:rPr>
        <w:t>Sub-</w:t>
      </w:r>
      <w:r>
        <w:rPr>
          <w:sz w:val="24"/>
          <w:szCs w:val="16"/>
        </w:rPr>
        <w:t>topic</w:t>
      </w:r>
      <w:r w:rsidRPr="00805BE8">
        <w:rPr>
          <w:sz w:val="24"/>
          <w:szCs w:val="16"/>
        </w:rPr>
        <w:t xml:space="preserve"> 1-</w:t>
      </w:r>
      <w:r w:rsidR="00BA4213">
        <w:rPr>
          <w:sz w:val="24"/>
          <w:szCs w:val="16"/>
        </w:rPr>
        <w:t>5</w:t>
      </w:r>
    </w:p>
    <w:p w14:paraId="3A6ADE75" w14:textId="25227527" w:rsidR="00BB50DF" w:rsidRPr="009415B0" w:rsidRDefault="00BA4213" w:rsidP="00BB50DF">
      <w:pPr>
        <w:rPr>
          <w:i/>
          <w:color w:val="0070C0"/>
          <w:lang w:val="en-US" w:eastAsia="zh-CN"/>
        </w:rPr>
      </w:pPr>
      <w:r>
        <w:rPr>
          <w:i/>
          <w:color w:val="0070C0"/>
          <w:lang w:val="en-US" w:eastAsia="zh-CN"/>
        </w:rPr>
        <w:t>Timing requirements impact</w:t>
      </w:r>
      <w:r w:rsidR="00BB50DF" w:rsidRPr="009415B0">
        <w:rPr>
          <w:rFonts w:hint="eastAsia"/>
          <w:i/>
          <w:color w:val="0070C0"/>
          <w:lang w:val="en-US" w:eastAsia="zh-CN"/>
        </w:rPr>
        <w:t xml:space="preserve"> </w:t>
      </w:r>
    </w:p>
    <w:p w14:paraId="30E510E3" w14:textId="49481F27" w:rsidR="00BB50DF" w:rsidRPr="00143BCF" w:rsidRDefault="00BA4213" w:rsidP="00BB50DF">
      <w:pPr>
        <w:rPr>
          <w:rFonts w:eastAsia="游明朝"/>
          <w:i/>
          <w:color w:val="0070C0"/>
          <w:lang w:val="en-US" w:eastAsia="ja-JP"/>
        </w:rPr>
      </w:pPr>
      <w:r>
        <w:rPr>
          <w:rFonts w:eastAsia="游明朝"/>
          <w:i/>
          <w:color w:val="0070C0"/>
          <w:lang w:val="en-US" w:eastAsia="ja-JP"/>
        </w:rPr>
        <w:t xml:space="preserve">Timing requirements for the IAB-MT were already defined from Rel-16, these also include the autonomous timing adjustment. The requirements are already </w:t>
      </w:r>
      <w:proofErr w:type="gramStart"/>
      <w:r>
        <w:rPr>
          <w:rFonts w:eastAsia="游明朝"/>
          <w:i/>
          <w:color w:val="0070C0"/>
          <w:lang w:val="en-US" w:eastAsia="ja-JP"/>
        </w:rPr>
        <w:t>similar to</w:t>
      </w:r>
      <w:proofErr w:type="gramEnd"/>
      <w:r>
        <w:rPr>
          <w:rFonts w:eastAsia="游明朝"/>
          <w:i/>
          <w:color w:val="0070C0"/>
          <w:lang w:val="en-US" w:eastAsia="ja-JP"/>
        </w:rPr>
        <w:t xml:space="preserve"> UEs</w:t>
      </w:r>
    </w:p>
    <w:p w14:paraId="5EC59AE5" w14:textId="63529A10" w:rsidR="00BB50DF" w:rsidRPr="00805BE8" w:rsidRDefault="00BB50DF" w:rsidP="00BB50DF">
      <w:pPr>
        <w:rPr>
          <w:b/>
          <w:color w:val="0070C0"/>
          <w:u w:val="single"/>
          <w:lang w:eastAsia="ko-KR"/>
        </w:rPr>
      </w:pPr>
      <w:r w:rsidRPr="00805BE8">
        <w:rPr>
          <w:b/>
          <w:color w:val="0070C0"/>
          <w:u w:val="single"/>
          <w:lang w:eastAsia="ko-KR"/>
        </w:rPr>
        <w:t>Issue 1-</w:t>
      </w:r>
      <w:r w:rsidR="00BA4213">
        <w:rPr>
          <w:b/>
          <w:color w:val="0070C0"/>
          <w:u w:val="single"/>
          <w:lang w:eastAsia="ko-KR"/>
        </w:rPr>
        <w:t>5</w:t>
      </w:r>
      <w:r w:rsidRPr="00805BE8">
        <w:rPr>
          <w:b/>
          <w:color w:val="0070C0"/>
          <w:u w:val="single"/>
          <w:lang w:eastAsia="ko-KR"/>
        </w:rPr>
        <w:t xml:space="preserve">: </w:t>
      </w:r>
      <w:r w:rsidR="00BA4213">
        <w:rPr>
          <w:b/>
          <w:color w:val="0070C0"/>
          <w:u w:val="single"/>
          <w:lang w:eastAsia="ko-KR"/>
        </w:rPr>
        <w:t>Timing requirements impact</w:t>
      </w:r>
    </w:p>
    <w:p w14:paraId="5DD43980" w14:textId="77777777" w:rsidR="00BB50DF" w:rsidRPr="00805BE8" w:rsidRDefault="00BB50DF" w:rsidP="00BB50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1AEDC6F" w14:textId="1C896F9F" w:rsidR="00BB50DF" w:rsidRPr="00805BE8" w:rsidRDefault="00BB50DF" w:rsidP="00BB50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2684D" w:rsidRPr="0032684D">
        <w:rPr>
          <w:rFonts w:eastAsia="SimSun"/>
          <w:color w:val="0070C0"/>
          <w:szCs w:val="24"/>
          <w:lang w:eastAsia="zh-CN"/>
        </w:rPr>
        <w:t>No additional Rel.18 requirements on timing are anticipated for mobile IAB timing.</w:t>
      </w:r>
    </w:p>
    <w:p w14:paraId="1C4B6E9C" w14:textId="0BE2F024" w:rsidR="00BB50DF" w:rsidRPr="00805BE8" w:rsidRDefault="00BB50DF" w:rsidP="00BB50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2684D">
        <w:rPr>
          <w:rFonts w:eastAsia="SimSun"/>
          <w:color w:val="0070C0"/>
          <w:szCs w:val="24"/>
          <w:lang w:eastAsia="zh-CN"/>
        </w:rPr>
        <w:t>Impact is expected</w:t>
      </w:r>
    </w:p>
    <w:p w14:paraId="14DF19D0" w14:textId="77777777" w:rsidR="00BB50DF" w:rsidRPr="00805BE8" w:rsidRDefault="00BB50DF" w:rsidP="00BB50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EDEA72" w14:textId="77777777" w:rsidR="00BB50DF" w:rsidRPr="00805BE8" w:rsidRDefault="00BB50DF" w:rsidP="00BB50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1BCBE8F" w14:textId="30E74553" w:rsidR="00BB50DF" w:rsidRPr="00BB50DF" w:rsidRDefault="00BB50DF" w:rsidP="005B4802">
      <w:pPr>
        <w:rPr>
          <w:rFonts w:eastAsia="游明朝"/>
          <w:color w:val="0070C0"/>
          <w:lang w:val="en-US" w:eastAsia="ja-JP"/>
        </w:rPr>
      </w:pPr>
    </w:p>
    <w:p w14:paraId="184FD1E7" w14:textId="4652A5C5" w:rsidR="00BB50DF" w:rsidRPr="00805BE8" w:rsidRDefault="00BB50DF" w:rsidP="00BB50DF">
      <w:pPr>
        <w:pStyle w:val="Heading3"/>
        <w:rPr>
          <w:sz w:val="24"/>
          <w:szCs w:val="16"/>
        </w:rPr>
      </w:pPr>
      <w:r w:rsidRPr="00805BE8">
        <w:rPr>
          <w:sz w:val="24"/>
          <w:szCs w:val="16"/>
        </w:rPr>
        <w:t>Sub-</w:t>
      </w:r>
      <w:r>
        <w:rPr>
          <w:sz w:val="24"/>
          <w:szCs w:val="16"/>
        </w:rPr>
        <w:t>topic</w:t>
      </w:r>
      <w:r w:rsidRPr="00805BE8">
        <w:rPr>
          <w:sz w:val="24"/>
          <w:szCs w:val="16"/>
        </w:rPr>
        <w:t xml:space="preserve"> 1-</w:t>
      </w:r>
      <w:r w:rsidR="005E7D2D">
        <w:rPr>
          <w:sz w:val="24"/>
          <w:szCs w:val="16"/>
        </w:rPr>
        <w:t>6</w:t>
      </w:r>
    </w:p>
    <w:p w14:paraId="4934522D" w14:textId="7F142CF6" w:rsidR="00BB50DF" w:rsidRPr="009415B0" w:rsidRDefault="00DA16E4" w:rsidP="00BB50DF">
      <w:pPr>
        <w:rPr>
          <w:i/>
          <w:color w:val="0070C0"/>
          <w:lang w:val="en-US" w:eastAsia="zh-CN"/>
        </w:rPr>
      </w:pPr>
      <w:r>
        <w:rPr>
          <w:i/>
          <w:color w:val="0070C0"/>
          <w:lang w:val="en-US" w:eastAsia="zh-CN"/>
        </w:rPr>
        <w:t>CA Requirements for mobile IAB-MT</w:t>
      </w:r>
      <w:r w:rsidR="00BB50DF" w:rsidRPr="009415B0">
        <w:rPr>
          <w:rFonts w:hint="eastAsia"/>
          <w:i/>
          <w:color w:val="0070C0"/>
          <w:lang w:val="en-US" w:eastAsia="zh-CN"/>
        </w:rPr>
        <w:t xml:space="preserve"> </w:t>
      </w:r>
    </w:p>
    <w:p w14:paraId="77415838" w14:textId="314CB24D" w:rsidR="00BB50DF" w:rsidRPr="00143BCF" w:rsidRDefault="00DA16E4" w:rsidP="00BB50DF">
      <w:pPr>
        <w:rPr>
          <w:rFonts w:eastAsia="游明朝"/>
          <w:i/>
          <w:color w:val="0070C0"/>
          <w:lang w:val="en-US" w:eastAsia="ja-JP"/>
        </w:rPr>
      </w:pPr>
      <w:r>
        <w:rPr>
          <w:rFonts w:eastAsia="游明朝" w:hint="eastAsia"/>
          <w:i/>
          <w:color w:val="0070C0"/>
          <w:lang w:val="en-US" w:eastAsia="ja-JP"/>
        </w:rPr>
        <w:t>S</w:t>
      </w:r>
      <w:r>
        <w:rPr>
          <w:rFonts w:eastAsia="游明朝"/>
          <w:i/>
          <w:color w:val="0070C0"/>
          <w:lang w:val="en-US" w:eastAsia="ja-JP"/>
        </w:rPr>
        <w:t>ome CA related requirements are also related to mobility, it needs to be discussed whether these should be in scope or not.</w:t>
      </w:r>
    </w:p>
    <w:p w14:paraId="20E24E50" w14:textId="79CB64A2" w:rsidR="00BB50DF" w:rsidRPr="00805BE8" w:rsidRDefault="00BB50DF" w:rsidP="00BB50DF">
      <w:pPr>
        <w:rPr>
          <w:b/>
          <w:color w:val="0070C0"/>
          <w:u w:val="single"/>
          <w:lang w:eastAsia="ko-KR"/>
        </w:rPr>
      </w:pPr>
      <w:r w:rsidRPr="00805BE8">
        <w:rPr>
          <w:b/>
          <w:color w:val="0070C0"/>
          <w:u w:val="single"/>
          <w:lang w:eastAsia="ko-KR"/>
        </w:rPr>
        <w:t>Issue 1-</w:t>
      </w:r>
      <w:r w:rsidR="00DA16E4">
        <w:rPr>
          <w:b/>
          <w:color w:val="0070C0"/>
          <w:u w:val="single"/>
          <w:lang w:eastAsia="ko-KR"/>
        </w:rPr>
        <w:t>6</w:t>
      </w:r>
      <w:r w:rsidRPr="00805BE8">
        <w:rPr>
          <w:b/>
          <w:color w:val="0070C0"/>
          <w:u w:val="single"/>
          <w:lang w:eastAsia="ko-KR"/>
        </w:rPr>
        <w:t xml:space="preserve">: </w:t>
      </w:r>
      <w:r w:rsidR="00DA16E4">
        <w:rPr>
          <w:b/>
          <w:color w:val="0070C0"/>
          <w:u w:val="single"/>
          <w:lang w:eastAsia="ko-KR"/>
        </w:rPr>
        <w:t>CA Requirements for mobile IAB-MT</w:t>
      </w:r>
    </w:p>
    <w:p w14:paraId="24E3112E" w14:textId="77777777" w:rsidR="00BB50DF" w:rsidRPr="00805BE8" w:rsidRDefault="00BB50DF" w:rsidP="00BB50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616DB71" w14:textId="6EF13344" w:rsidR="00BB50DF" w:rsidRPr="00805BE8" w:rsidRDefault="00BB50DF" w:rsidP="00BB50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DA16E4">
        <w:rPr>
          <w:rFonts w:eastAsia="SimSun"/>
          <w:color w:val="0070C0"/>
          <w:szCs w:val="24"/>
          <w:lang w:eastAsia="zh-CN"/>
        </w:rPr>
        <w:t>Introduce CA related requirements (</w:t>
      </w:r>
      <w:proofErr w:type="gramStart"/>
      <w:r w:rsidR="00DA16E4">
        <w:rPr>
          <w:rFonts w:eastAsia="SimSun"/>
          <w:color w:val="0070C0"/>
          <w:szCs w:val="24"/>
          <w:lang w:eastAsia="zh-CN"/>
        </w:rPr>
        <w:t>e.g.</w:t>
      </w:r>
      <w:proofErr w:type="gramEnd"/>
      <w:r w:rsidR="00DA16E4">
        <w:rPr>
          <w:rFonts w:eastAsia="SimSun"/>
          <w:color w:val="0070C0"/>
          <w:szCs w:val="24"/>
          <w:lang w:eastAsia="zh-CN"/>
        </w:rPr>
        <w:t xml:space="preserve"> </w:t>
      </w:r>
      <w:proofErr w:type="spellStart"/>
      <w:r w:rsidR="00DA16E4">
        <w:rPr>
          <w:rFonts w:eastAsia="SimSun"/>
          <w:color w:val="0070C0"/>
          <w:szCs w:val="24"/>
          <w:lang w:eastAsia="zh-CN"/>
        </w:rPr>
        <w:t>SCell</w:t>
      </w:r>
      <w:proofErr w:type="spellEnd"/>
      <w:r w:rsidR="00DA16E4">
        <w:rPr>
          <w:rFonts w:eastAsia="SimSun"/>
          <w:color w:val="0070C0"/>
          <w:szCs w:val="24"/>
          <w:lang w:eastAsia="zh-CN"/>
        </w:rPr>
        <w:t xml:space="preserve"> activation/deactivation, etc)</w:t>
      </w:r>
    </w:p>
    <w:p w14:paraId="25ED4DB4" w14:textId="36663C28" w:rsidR="00BB50DF" w:rsidRDefault="00BB50DF" w:rsidP="00BB50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DA16E4">
        <w:rPr>
          <w:rFonts w:eastAsia="SimSun"/>
          <w:color w:val="0070C0"/>
          <w:szCs w:val="24"/>
          <w:lang w:eastAsia="zh-CN"/>
        </w:rPr>
        <w:t>Do not introduce CA requirements</w:t>
      </w:r>
    </w:p>
    <w:p w14:paraId="0B1E8B7F" w14:textId="5E1BA833" w:rsidR="00DA16E4" w:rsidRPr="00805BE8" w:rsidRDefault="00DA16E4" w:rsidP="00BB50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3: FFS for now</w:t>
      </w:r>
    </w:p>
    <w:p w14:paraId="1BCAA917" w14:textId="77777777" w:rsidR="00BB50DF" w:rsidRPr="00805BE8" w:rsidRDefault="00BB50DF" w:rsidP="00BB50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0DB777A" w14:textId="45D95309" w:rsidR="00BB50DF" w:rsidRPr="00DA16E4" w:rsidRDefault="00DA16E4" w:rsidP="00BB50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35B3EAB" w14:textId="551598B8" w:rsidR="00BB50DF" w:rsidRPr="00BB50DF" w:rsidRDefault="00BB50DF" w:rsidP="005B4802">
      <w:pPr>
        <w:rPr>
          <w:rFonts w:eastAsia="游明朝"/>
          <w:color w:val="0070C0"/>
          <w:lang w:val="en-US" w:eastAsia="ja-JP"/>
        </w:rPr>
      </w:pPr>
    </w:p>
    <w:p w14:paraId="2E8081CF" w14:textId="316B8521" w:rsidR="00DA16E4" w:rsidRPr="00805BE8" w:rsidRDefault="00DA16E4" w:rsidP="00DA16E4">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7</w:t>
      </w:r>
    </w:p>
    <w:p w14:paraId="1300A783" w14:textId="17AAAEAC" w:rsidR="00DA16E4" w:rsidRPr="009415B0" w:rsidRDefault="00DA16E4" w:rsidP="00DA16E4">
      <w:pPr>
        <w:rPr>
          <w:i/>
          <w:color w:val="0070C0"/>
          <w:lang w:val="en-US" w:eastAsia="zh-CN"/>
        </w:rPr>
      </w:pPr>
      <w:r>
        <w:rPr>
          <w:i/>
          <w:color w:val="0070C0"/>
          <w:lang w:val="en-US" w:eastAsia="zh-CN"/>
        </w:rPr>
        <w:t>Idle mode requirements</w:t>
      </w:r>
      <w:r w:rsidRPr="009415B0">
        <w:rPr>
          <w:rFonts w:hint="eastAsia"/>
          <w:i/>
          <w:color w:val="0070C0"/>
          <w:lang w:val="en-US" w:eastAsia="zh-CN"/>
        </w:rPr>
        <w:t xml:space="preserve"> </w:t>
      </w:r>
    </w:p>
    <w:p w14:paraId="1B2700BE" w14:textId="32B2868A" w:rsidR="00DA16E4" w:rsidRPr="00143BCF" w:rsidRDefault="00DA16E4" w:rsidP="00DA16E4">
      <w:pPr>
        <w:rPr>
          <w:rFonts w:eastAsia="游明朝"/>
          <w:i/>
          <w:color w:val="0070C0"/>
          <w:lang w:val="en-US" w:eastAsia="ja-JP"/>
        </w:rPr>
      </w:pPr>
      <w:r>
        <w:rPr>
          <w:rFonts w:eastAsia="游明朝"/>
          <w:i/>
          <w:color w:val="0070C0"/>
          <w:lang w:val="en-US" w:eastAsia="ja-JP"/>
        </w:rPr>
        <w:t xml:space="preserve">The mobile IAB-MT is unlikely to be in idle </w:t>
      </w:r>
      <w:proofErr w:type="gramStart"/>
      <w:r>
        <w:rPr>
          <w:rFonts w:eastAsia="游明朝"/>
          <w:i/>
          <w:color w:val="0070C0"/>
          <w:lang w:val="en-US" w:eastAsia="ja-JP"/>
        </w:rPr>
        <w:t>mode</w:t>
      </w:r>
      <w:proofErr w:type="gramEnd"/>
      <w:r>
        <w:rPr>
          <w:rFonts w:eastAsia="游明朝"/>
          <w:i/>
          <w:color w:val="0070C0"/>
          <w:lang w:val="en-US" w:eastAsia="ja-JP"/>
        </w:rPr>
        <w:t xml:space="preserve"> so it is not clear whether idle mode requirements are needed or not.</w:t>
      </w:r>
    </w:p>
    <w:p w14:paraId="42543CAF" w14:textId="351F9198" w:rsidR="00DA16E4" w:rsidRPr="00805BE8" w:rsidRDefault="00DA16E4" w:rsidP="00DA16E4">
      <w:pPr>
        <w:rPr>
          <w:b/>
          <w:color w:val="0070C0"/>
          <w:u w:val="single"/>
          <w:lang w:eastAsia="ko-KR"/>
        </w:rPr>
      </w:pPr>
      <w:r w:rsidRPr="00805BE8">
        <w:rPr>
          <w:b/>
          <w:color w:val="0070C0"/>
          <w:u w:val="single"/>
          <w:lang w:eastAsia="ko-KR"/>
        </w:rPr>
        <w:t>Issue 1-</w:t>
      </w:r>
      <w:r w:rsidR="009C4E61">
        <w:rPr>
          <w:b/>
          <w:color w:val="0070C0"/>
          <w:u w:val="single"/>
          <w:lang w:eastAsia="ko-KR"/>
        </w:rPr>
        <w:t>7</w:t>
      </w:r>
      <w:r w:rsidRPr="00805BE8">
        <w:rPr>
          <w:b/>
          <w:color w:val="0070C0"/>
          <w:u w:val="single"/>
          <w:lang w:eastAsia="ko-KR"/>
        </w:rPr>
        <w:t xml:space="preserve">: </w:t>
      </w:r>
      <w:r>
        <w:rPr>
          <w:b/>
          <w:color w:val="0070C0"/>
          <w:u w:val="single"/>
          <w:lang w:eastAsia="ko-KR"/>
        </w:rPr>
        <w:t>Idle mode requirements for mobile IAB-MT</w:t>
      </w:r>
    </w:p>
    <w:p w14:paraId="34A8E03D" w14:textId="77777777" w:rsidR="00DA16E4" w:rsidRPr="00805BE8" w:rsidRDefault="00DA16E4" w:rsidP="00DA16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DAF55C2" w14:textId="3A96A0B3" w:rsidR="00DA16E4" w:rsidRPr="00805BE8" w:rsidRDefault="00DA16E4" w:rsidP="00DA16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Do not introduce idle mode requirements</w:t>
      </w:r>
    </w:p>
    <w:p w14:paraId="5A79C5E5" w14:textId="771F4D4F" w:rsidR="00DA16E4" w:rsidRDefault="00DA16E4" w:rsidP="00DA16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Introduce idle mode requirements</w:t>
      </w:r>
    </w:p>
    <w:p w14:paraId="0CA9DAE8" w14:textId="33F2817C" w:rsidR="00DA16E4" w:rsidRPr="00805BE8" w:rsidRDefault="00DA16E4" w:rsidP="00DA16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3: FFS for now</w:t>
      </w:r>
    </w:p>
    <w:p w14:paraId="6B3F9B4B" w14:textId="77777777" w:rsidR="00DA16E4" w:rsidRPr="00805BE8" w:rsidRDefault="00DA16E4" w:rsidP="00DA16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235821D" w14:textId="4EC95C6E" w:rsidR="00DA16E4" w:rsidRPr="00DA16E4" w:rsidRDefault="00DA16E4" w:rsidP="00DA16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3890B5D8" w14:textId="229CE1A2" w:rsidR="00BB50DF" w:rsidRDefault="00BB50DF" w:rsidP="005B4802">
      <w:pPr>
        <w:rPr>
          <w:rFonts w:eastAsia="游明朝"/>
          <w:color w:val="0070C0"/>
          <w:lang w:val="en-US" w:eastAsia="ja-JP"/>
        </w:rPr>
      </w:pPr>
    </w:p>
    <w:p w14:paraId="7788C63C" w14:textId="5529E973" w:rsidR="00BB50DF" w:rsidRDefault="00BB50DF" w:rsidP="005B4802">
      <w:pPr>
        <w:rPr>
          <w:rFonts w:eastAsia="游明朝"/>
          <w:color w:val="0070C0"/>
          <w:lang w:val="en-US" w:eastAsia="ja-JP"/>
        </w:rPr>
      </w:pPr>
    </w:p>
    <w:p w14:paraId="43EDD225" w14:textId="15A3A877" w:rsidR="00BB50DF" w:rsidRDefault="00BB50DF" w:rsidP="005B4802">
      <w:pPr>
        <w:rPr>
          <w:rFonts w:eastAsia="游明朝"/>
          <w:color w:val="0070C0"/>
          <w:lang w:val="en-US" w:eastAsia="ja-JP"/>
        </w:rPr>
      </w:pPr>
    </w:p>
    <w:p w14:paraId="42829A99" w14:textId="2771B05B" w:rsidR="00BB50DF" w:rsidRDefault="00BB50DF" w:rsidP="005B4802">
      <w:pPr>
        <w:rPr>
          <w:rFonts w:eastAsia="游明朝"/>
          <w:color w:val="0070C0"/>
          <w:lang w:val="en-US" w:eastAsia="ja-JP"/>
        </w:rPr>
      </w:pPr>
    </w:p>
    <w:p w14:paraId="4F87658E" w14:textId="77777777" w:rsidR="00BB50DF" w:rsidRDefault="00BB50DF" w:rsidP="005B4802">
      <w:pPr>
        <w:rPr>
          <w:rFonts w:eastAsia="游明朝"/>
          <w:color w:val="0070C0"/>
          <w:lang w:val="en-US" w:eastAsia="ja-JP"/>
        </w:rPr>
      </w:pPr>
    </w:p>
    <w:p w14:paraId="204629A3" w14:textId="3EB805EA" w:rsidR="00BB50DF" w:rsidRDefault="00BB50DF" w:rsidP="005B4802">
      <w:pPr>
        <w:rPr>
          <w:rFonts w:eastAsia="游明朝"/>
          <w:color w:val="0070C0"/>
          <w:lang w:val="en-US" w:eastAsia="ja-JP"/>
        </w:rPr>
      </w:pPr>
    </w:p>
    <w:p w14:paraId="34C7C896" w14:textId="6F66EF84" w:rsidR="00BB50DF" w:rsidRDefault="00BB50DF" w:rsidP="005B4802">
      <w:pPr>
        <w:rPr>
          <w:rFonts w:eastAsia="游明朝"/>
          <w:color w:val="0070C0"/>
          <w:lang w:val="en-US" w:eastAsia="ja-JP"/>
        </w:rPr>
      </w:pPr>
    </w:p>
    <w:p w14:paraId="5AFF90AA" w14:textId="77777777" w:rsidR="00BB50DF" w:rsidRPr="00BB50DF" w:rsidRDefault="00BB50DF" w:rsidP="005B4802">
      <w:pPr>
        <w:rPr>
          <w:rFonts w:eastAsia="游明朝"/>
          <w:color w:val="0070C0"/>
          <w:lang w:val="en-US" w:eastAsia="ja-JP"/>
        </w:rPr>
      </w:pPr>
    </w:p>
    <w:sectPr w:rsidR="00BB50DF" w:rsidRPr="00BB50D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BE2D" w14:textId="77777777" w:rsidR="00416713" w:rsidRDefault="00416713">
      <w:r>
        <w:separator/>
      </w:r>
    </w:p>
  </w:endnote>
  <w:endnote w:type="continuationSeparator" w:id="0">
    <w:p w14:paraId="4A5B40B4" w14:textId="77777777" w:rsidR="00416713" w:rsidRDefault="0041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8F00" w14:textId="77777777" w:rsidR="00416713" w:rsidRDefault="00416713">
      <w:r>
        <w:separator/>
      </w:r>
    </w:p>
  </w:footnote>
  <w:footnote w:type="continuationSeparator" w:id="0">
    <w:p w14:paraId="4348DB01" w14:textId="77777777" w:rsidR="00416713" w:rsidRDefault="00416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A713A"/>
    <w:multiLevelType w:val="hybridMultilevel"/>
    <w:tmpl w:val="715A2964"/>
    <w:lvl w:ilvl="0" w:tplc="712C3D84">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37D66BAC"/>
    <w:lvl w:ilvl="0" w:tplc="3FFE53C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0"/>
  </w:num>
  <w:num w:numId="2" w16cid:durableId="633415091">
    <w:abstractNumId w:val="6"/>
  </w:num>
  <w:num w:numId="3" w16cid:durableId="1413040133">
    <w:abstractNumId w:val="13"/>
  </w:num>
  <w:num w:numId="4" w16cid:durableId="399056464">
    <w:abstractNumId w:val="11"/>
  </w:num>
  <w:num w:numId="5" w16cid:durableId="210651578">
    <w:abstractNumId w:val="8"/>
  </w:num>
  <w:num w:numId="6" w16cid:durableId="197282482">
    <w:abstractNumId w:val="8"/>
  </w:num>
  <w:num w:numId="7" w16cid:durableId="1471704535">
    <w:abstractNumId w:val="8"/>
  </w:num>
  <w:num w:numId="8" w16cid:durableId="848255899">
    <w:abstractNumId w:val="8"/>
  </w:num>
  <w:num w:numId="9" w16cid:durableId="278415759">
    <w:abstractNumId w:val="8"/>
  </w:num>
  <w:num w:numId="10" w16cid:durableId="2005550155">
    <w:abstractNumId w:val="8"/>
  </w:num>
  <w:num w:numId="11" w16cid:durableId="1430201095">
    <w:abstractNumId w:val="8"/>
  </w:num>
  <w:num w:numId="12" w16cid:durableId="1400400768">
    <w:abstractNumId w:val="8"/>
  </w:num>
  <w:num w:numId="13" w16cid:durableId="1117481601">
    <w:abstractNumId w:val="8"/>
  </w:num>
  <w:num w:numId="14" w16cid:durableId="525800788">
    <w:abstractNumId w:val="8"/>
  </w:num>
  <w:num w:numId="15" w16cid:durableId="1406416301">
    <w:abstractNumId w:val="8"/>
  </w:num>
  <w:num w:numId="16" w16cid:durableId="856114424">
    <w:abstractNumId w:val="8"/>
  </w:num>
  <w:num w:numId="17" w16cid:durableId="1934164823">
    <w:abstractNumId w:val="5"/>
  </w:num>
  <w:num w:numId="18" w16cid:durableId="1334606973">
    <w:abstractNumId w:val="3"/>
  </w:num>
  <w:num w:numId="19" w16cid:durableId="992635528">
    <w:abstractNumId w:val="2"/>
  </w:num>
  <w:num w:numId="20" w16cid:durableId="108211327">
    <w:abstractNumId w:val="1"/>
  </w:num>
  <w:num w:numId="21" w16cid:durableId="1207835894">
    <w:abstractNumId w:val="8"/>
  </w:num>
  <w:num w:numId="22" w16cid:durableId="1036584325">
    <w:abstractNumId w:val="8"/>
  </w:num>
  <w:num w:numId="23" w16cid:durableId="1382054744">
    <w:abstractNumId w:val="7"/>
  </w:num>
  <w:num w:numId="24" w16cid:durableId="1676179763">
    <w:abstractNumId w:val="12"/>
  </w:num>
  <w:num w:numId="25" w16cid:durableId="1926066305">
    <w:abstractNumId w:val="9"/>
  </w:num>
  <w:num w:numId="26" w16cid:durableId="1381512896">
    <w:abstractNumId w:val="10"/>
  </w:num>
  <w:num w:numId="27" w16cid:durableId="1304115041">
    <w:abstractNumId w:val="10"/>
    <w:lvlOverride w:ilvl="0">
      <w:startOverride w:val="1"/>
    </w:lvlOverride>
  </w:num>
  <w:num w:numId="28" w16cid:durableId="350449178">
    <w:abstractNumId w:val="9"/>
    <w:lvlOverride w:ilvl="0">
      <w:startOverride w:val="1"/>
    </w:lvlOverride>
  </w:num>
  <w:num w:numId="29" w16cid:durableId="56800580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3BCF"/>
    <w:rsid w:val="00144F96"/>
    <w:rsid w:val="00151EAC"/>
    <w:rsid w:val="00152FFD"/>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0FBE"/>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F1B"/>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4CE"/>
    <w:rsid w:val="002E3BF7"/>
    <w:rsid w:val="002E403E"/>
    <w:rsid w:val="002E4C74"/>
    <w:rsid w:val="002F158C"/>
    <w:rsid w:val="002F4093"/>
    <w:rsid w:val="002F5636"/>
    <w:rsid w:val="003022A5"/>
    <w:rsid w:val="00307E51"/>
    <w:rsid w:val="00311363"/>
    <w:rsid w:val="00315867"/>
    <w:rsid w:val="00321150"/>
    <w:rsid w:val="003260D7"/>
    <w:rsid w:val="0032684D"/>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02D9"/>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6300"/>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4F49FC"/>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369"/>
    <w:rsid w:val="005B4802"/>
    <w:rsid w:val="005C1EA6"/>
    <w:rsid w:val="005D0B99"/>
    <w:rsid w:val="005D308E"/>
    <w:rsid w:val="005D3A48"/>
    <w:rsid w:val="005D7AF8"/>
    <w:rsid w:val="005E17BF"/>
    <w:rsid w:val="005E366A"/>
    <w:rsid w:val="005E7D2D"/>
    <w:rsid w:val="005F2145"/>
    <w:rsid w:val="006016E1"/>
    <w:rsid w:val="00602D27"/>
    <w:rsid w:val="006061D0"/>
    <w:rsid w:val="006144A1"/>
    <w:rsid w:val="006150E3"/>
    <w:rsid w:val="00615EBB"/>
    <w:rsid w:val="00616096"/>
    <w:rsid w:val="006160A2"/>
    <w:rsid w:val="006302AA"/>
    <w:rsid w:val="006363BD"/>
    <w:rsid w:val="006412DC"/>
    <w:rsid w:val="006418C7"/>
    <w:rsid w:val="00642BC6"/>
    <w:rsid w:val="00644790"/>
    <w:rsid w:val="006501AF"/>
    <w:rsid w:val="00650DDE"/>
    <w:rsid w:val="00653BCF"/>
    <w:rsid w:val="0065505B"/>
    <w:rsid w:val="00657FC9"/>
    <w:rsid w:val="006670AC"/>
    <w:rsid w:val="00672307"/>
    <w:rsid w:val="006808C6"/>
    <w:rsid w:val="00682668"/>
    <w:rsid w:val="00692A68"/>
    <w:rsid w:val="00695D85"/>
    <w:rsid w:val="006A30A2"/>
    <w:rsid w:val="006A6D23"/>
    <w:rsid w:val="006B25DE"/>
    <w:rsid w:val="006C1C3B"/>
    <w:rsid w:val="006C22D2"/>
    <w:rsid w:val="006C4E43"/>
    <w:rsid w:val="006C643E"/>
    <w:rsid w:val="006D2932"/>
    <w:rsid w:val="006D3671"/>
    <w:rsid w:val="006D4176"/>
    <w:rsid w:val="006E0A73"/>
    <w:rsid w:val="006E0FEE"/>
    <w:rsid w:val="006E6C11"/>
    <w:rsid w:val="006F7C0C"/>
    <w:rsid w:val="00700755"/>
    <w:rsid w:val="0070646B"/>
    <w:rsid w:val="007130A2"/>
    <w:rsid w:val="00715463"/>
    <w:rsid w:val="00727BF5"/>
    <w:rsid w:val="00730655"/>
    <w:rsid w:val="00731D77"/>
    <w:rsid w:val="00732360"/>
    <w:rsid w:val="0073390A"/>
    <w:rsid w:val="007344A5"/>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019A"/>
    <w:rsid w:val="008E1F60"/>
    <w:rsid w:val="008E307E"/>
    <w:rsid w:val="008F23BD"/>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4F5"/>
    <w:rsid w:val="009A68E6"/>
    <w:rsid w:val="009A7598"/>
    <w:rsid w:val="009B1DF8"/>
    <w:rsid w:val="009B3D20"/>
    <w:rsid w:val="009B5418"/>
    <w:rsid w:val="009B61B4"/>
    <w:rsid w:val="009C0727"/>
    <w:rsid w:val="009C3C80"/>
    <w:rsid w:val="009C492F"/>
    <w:rsid w:val="009C4E61"/>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213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213"/>
    <w:rsid w:val="00BA5280"/>
    <w:rsid w:val="00BB14F1"/>
    <w:rsid w:val="00BB50DF"/>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069B"/>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1CAB"/>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16E4"/>
    <w:rsid w:val="00DA3A86"/>
    <w:rsid w:val="00DC1525"/>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626"/>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122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RAN4Observation">
    <w:name w:val="RAN4 Observation"/>
    <w:basedOn w:val="ListParagraph"/>
    <w:next w:val="Normal"/>
    <w:link w:val="RAN4ObservationChar"/>
    <w:rsid w:val="00657FC9"/>
    <w:pPr>
      <w:numPr>
        <w:numId w:val="2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657FC9"/>
    <w:rPr>
      <w:rFonts w:eastAsia="Calibri"/>
      <w:lang w:val="en-GB" w:eastAsia="en-US"/>
    </w:rPr>
  </w:style>
  <w:style w:type="paragraph" w:customStyle="1" w:styleId="RAN4proposal">
    <w:name w:val="RAN4 proposal"/>
    <w:basedOn w:val="Caption"/>
    <w:next w:val="Normal"/>
    <w:link w:val="RAN4proposalChar"/>
    <w:qFormat/>
    <w:rsid w:val="00657FC9"/>
    <w:pPr>
      <w:numPr>
        <w:numId w:val="26"/>
      </w:numPr>
      <w:spacing w:before="0" w:after="200"/>
      <w:ind w:left="0" w:firstLine="0"/>
    </w:pPr>
    <w:rPr>
      <w:rFonts w:eastAsia="ＭＳ 明朝" w:cstheme="minorBidi"/>
      <w:iCs/>
      <w:szCs w:val="18"/>
      <w:lang w:val="en-US"/>
    </w:rPr>
  </w:style>
  <w:style w:type="character" w:customStyle="1" w:styleId="RAN4proposalChar">
    <w:name w:val="RAN4 proposal Char"/>
    <w:link w:val="RAN4proposal"/>
    <w:rsid w:val="00657FC9"/>
    <w:rPr>
      <w:rFonts w:eastAsia="ＭＳ 明朝"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057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20710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03467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Docs/R4-2300854.zip" TargetMode="External"/><Relationship Id="rId5" Type="http://schemas.openxmlformats.org/officeDocument/2006/relationships/settings" Target="settings.xml"/><Relationship Id="rId10" Type="http://schemas.openxmlformats.org/officeDocument/2006/relationships/hyperlink" Target="https://www.3gpp.org/ftp/TSG_RAN/WG4_Radio/TSGR4_106/Docs/R4-2301815.zip" TargetMode="External"/><Relationship Id="rId4" Type="http://schemas.openxmlformats.org/officeDocument/2006/relationships/styles" Target="styles.xml"/><Relationship Id="rId9" Type="http://schemas.openxmlformats.org/officeDocument/2006/relationships/hyperlink" Target="https://www.3gpp.org/ftp/TSG_RAN/WG4_Radio/TSGR4_106/Docs/R4-23013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1066</Words>
  <Characters>6078</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2023-02-26T18:11:00Z</dcterms:created>
  <dcterms:modified xsi:type="dcterms:W3CDTF">2023-02-26T18:11:00Z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