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65182609"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0E2164">
        <w:rPr>
          <w:rFonts w:asciiTheme="minorHAnsi" w:hAnsiTheme="minorHAnsi" w:cstheme="minorHAnsi"/>
          <w:b/>
          <w:bCs/>
          <w:szCs w:val="28"/>
          <w:lang w:val="en-CA"/>
        </w:rPr>
        <w:t>6</w:t>
      </w:r>
      <w:r w:rsidRPr="00CE0DD7">
        <w:rPr>
          <w:rFonts w:asciiTheme="minorHAnsi" w:hAnsiTheme="minorHAnsi" w:cstheme="minorHAnsi"/>
          <w:b/>
          <w:bCs/>
          <w:szCs w:val="28"/>
          <w:lang w:val="en-CA"/>
        </w:rPr>
        <w:tab/>
      </w:r>
      <w:r w:rsidR="00127D7F" w:rsidRPr="00127D7F">
        <w:rPr>
          <w:rFonts w:asciiTheme="minorHAnsi" w:hAnsiTheme="minorHAnsi" w:cstheme="minorHAnsi"/>
          <w:b/>
          <w:bCs/>
          <w:szCs w:val="28"/>
          <w:lang w:val="en-CA"/>
        </w:rPr>
        <w:t>R4-230266</w:t>
      </w:r>
      <w:r w:rsidR="00127D7F">
        <w:rPr>
          <w:rFonts w:asciiTheme="minorHAnsi" w:hAnsiTheme="minorHAnsi" w:cstheme="minorHAnsi"/>
          <w:b/>
          <w:bCs/>
          <w:szCs w:val="28"/>
          <w:lang w:val="en-CA"/>
        </w:rPr>
        <w:t>4</w:t>
      </w:r>
    </w:p>
    <w:p w14:paraId="56A3BF33" w14:textId="73F6755D" w:rsidR="00241243" w:rsidRPr="00CE0DD7" w:rsidRDefault="000E2164"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Athens</w:t>
      </w:r>
      <w:r w:rsidR="00A0286D">
        <w:rPr>
          <w:rFonts w:asciiTheme="minorHAnsi" w:hAnsiTheme="minorHAnsi" w:cstheme="minorHAnsi"/>
          <w:b/>
          <w:bCs/>
          <w:szCs w:val="28"/>
          <w:lang w:val="en-CA"/>
        </w:rPr>
        <w:t xml:space="preserve">, </w:t>
      </w:r>
      <w:r w:rsidR="008F39C5">
        <w:rPr>
          <w:rFonts w:asciiTheme="minorHAnsi" w:hAnsiTheme="minorHAnsi" w:cstheme="minorHAnsi"/>
          <w:b/>
          <w:bCs/>
          <w:szCs w:val="28"/>
          <w:lang w:val="en-CA"/>
        </w:rPr>
        <w:t>Greece</w:t>
      </w:r>
      <w:r w:rsidR="00241243" w:rsidRPr="00CE0DD7">
        <w:rPr>
          <w:rFonts w:asciiTheme="minorHAnsi" w:hAnsiTheme="minorHAnsi" w:cstheme="minorHAnsi"/>
          <w:b/>
          <w:bCs/>
          <w:szCs w:val="28"/>
          <w:lang w:val="en-CA"/>
        </w:rPr>
        <w:t xml:space="preserve">, </w:t>
      </w:r>
      <w:r w:rsidR="008F39C5">
        <w:rPr>
          <w:rFonts w:asciiTheme="minorHAnsi" w:hAnsiTheme="minorHAnsi" w:cstheme="minorHAnsi"/>
          <w:b/>
          <w:bCs/>
          <w:szCs w:val="28"/>
          <w:lang w:val="en-CA"/>
        </w:rPr>
        <w:t>27 Feb</w:t>
      </w:r>
      <w:r w:rsidR="00A0286D">
        <w:rPr>
          <w:rFonts w:asciiTheme="minorHAnsi" w:hAnsiTheme="minorHAnsi" w:cstheme="minorHAnsi"/>
          <w:b/>
          <w:bCs/>
          <w:szCs w:val="28"/>
          <w:lang w:val="en-CA"/>
        </w:rPr>
        <w:t xml:space="preserve">. </w:t>
      </w:r>
      <w:r w:rsidR="006F5E08">
        <w:rPr>
          <w:rFonts w:asciiTheme="minorHAnsi" w:hAnsiTheme="minorHAnsi" w:cstheme="minorHAnsi"/>
          <w:b/>
          <w:bCs/>
          <w:szCs w:val="28"/>
          <w:lang w:val="en-CA"/>
        </w:rPr>
        <w:t>202</w:t>
      </w:r>
      <w:r w:rsidR="008F39C5">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sidR="008F39C5">
        <w:rPr>
          <w:rFonts w:asciiTheme="minorHAnsi" w:hAnsiTheme="minorHAnsi" w:cstheme="minorHAnsi"/>
          <w:b/>
          <w:bCs/>
          <w:szCs w:val="28"/>
          <w:lang w:val="en-CA"/>
        </w:rPr>
        <w:t>03</w:t>
      </w:r>
      <w:r w:rsidR="000A2D1C">
        <w:rPr>
          <w:rFonts w:asciiTheme="minorHAnsi" w:hAnsiTheme="minorHAnsi" w:cstheme="minorHAnsi"/>
          <w:b/>
          <w:bCs/>
          <w:szCs w:val="28"/>
          <w:lang w:val="en-CA"/>
        </w:rPr>
        <w:t xml:space="preserve"> </w:t>
      </w:r>
      <w:r w:rsidR="008F39C5">
        <w:rPr>
          <w:rFonts w:asciiTheme="minorHAnsi" w:hAnsiTheme="minorHAnsi" w:cstheme="minorHAnsi"/>
          <w:b/>
          <w:bCs/>
          <w:szCs w:val="28"/>
          <w:lang w:val="en-CA"/>
        </w:rPr>
        <w:t>Mar</w:t>
      </w:r>
      <w:r w:rsidR="00A0286D">
        <w:rPr>
          <w:rFonts w:asciiTheme="minorHAnsi" w:hAnsiTheme="minorHAnsi" w:cstheme="minorHAnsi"/>
          <w:b/>
          <w:bCs/>
          <w:szCs w:val="28"/>
          <w:lang w:val="en-CA"/>
        </w:rPr>
        <w:t xml:space="preserve">. </w:t>
      </w:r>
      <w:r w:rsidR="00241243">
        <w:rPr>
          <w:rFonts w:asciiTheme="minorHAnsi" w:hAnsiTheme="minorHAnsi" w:cstheme="minorHAnsi"/>
          <w:b/>
          <w:bCs/>
          <w:szCs w:val="28"/>
          <w:lang w:val="en-CA"/>
        </w:rPr>
        <w:t>202</w:t>
      </w:r>
      <w:r w:rsidR="008F39C5">
        <w:rPr>
          <w:rFonts w:asciiTheme="minorHAnsi" w:hAnsiTheme="minorHAnsi" w:cstheme="minorHAnsi"/>
          <w:b/>
          <w:bCs/>
          <w:szCs w:val="28"/>
          <w:lang w:val="en-CA"/>
        </w:rPr>
        <w:t>3</w:t>
      </w:r>
    </w:p>
    <w:p w14:paraId="14395BAA" w14:textId="70D4DCCC"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443BEE">
        <w:rPr>
          <w:rFonts w:asciiTheme="minorHAnsi" w:hAnsiTheme="minorHAnsi" w:cstheme="minorHAnsi"/>
          <w:bCs/>
          <w:sz w:val="22"/>
        </w:rPr>
        <w:t>9.28.3.2</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32767F29"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9E5950">
        <w:rPr>
          <w:rFonts w:asciiTheme="minorHAnsi" w:hAnsiTheme="minorHAnsi" w:cstheme="minorHAnsi"/>
          <w:sz w:val="22"/>
          <w:lang w:val="en-CA"/>
        </w:rPr>
        <w:t xml:space="preserve">RRM requirements </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19E9EF44" w:rsidR="005E6DDB" w:rsidRPr="007873DB" w:rsidRDefault="00361DB7" w:rsidP="007C5896">
      <w:pPr>
        <w:rPr>
          <w:rFonts w:asciiTheme="minorHAnsi" w:hAnsiTheme="minorHAnsi" w:cstheme="minorHAnsi"/>
          <w:lang w:val="en-CA"/>
        </w:rPr>
      </w:pPr>
      <w:r>
        <w:rPr>
          <w:rFonts w:asciiTheme="minorHAnsi" w:hAnsiTheme="minorHAnsi" w:cstheme="minorHAnsi"/>
          <w:sz w:val="22"/>
        </w:rPr>
        <w:t xml:space="preserve">In </w:t>
      </w:r>
      <w:r w:rsidR="00BB4F18">
        <w:rPr>
          <w:rFonts w:asciiTheme="minorHAnsi" w:hAnsiTheme="minorHAnsi" w:cstheme="minorHAnsi"/>
          <w:sz w:val="22"/>
        </w:rPr>
        <w:t xml:space="preserve">this contribution we analyze the </w:t>
      </w:r>
      <w:r w:rsidR="00064135">
        <w:rPr>
          <w:rFonts w:asciiTheme="minorHAnsi" w:hAnsiTheme="minorHAnsi" w:cstheme="minorHAnsi"/>
          <w:sz w:val="22"/>
        </w:rPr>
        <w:t xml:space="preserve">potential </w:t>
      </w:r>
      <w:r w:rsidR="00BB4F18">
        <w:rPr>
          <w:rFonts w:asciiTheme="minorHAnsi" w:hAnsiTheme="minorHAnsi" w:cstheme="minorHAnsi"/>
          <w:sz w:val="22"/>
        </w:rPr>
        <w:t>RRM impacts using the objective list of the WID [1]</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4D39714F" w14:textId="77777777" w:rsidR="00064135" w:rsidRDefault="00064135" w:rsidP="00766349">
      <w:bookmarkStart w:id="4" w:name="_Toc5952573"/>
    </w:p>
    <w:p w14:paraId="7A8C8D16" w14:textId="3B8A8C69" w:rsidR="00766349" w:rsidRDefault="00766349" w:rsidP="00766349">
      <w:r>
        <w:t>WID is copied below</w:t>
      </w:r>
      <w:r w:rsidR="00064135">
        <w:t xml:space="preserve"> for reference</w:t>
      </w:r>
      <w:r>
        <w:t>.</w:t>
      </w:r>
    </w:p>
    <w:p w14:paraId="7F408CAC" w14:textId="77777777" w:rsidR="00766349" w:rsidRDefault="00766349" w:rsidP="00766349"/>
    <w:p w14:paraId="7D0D766E" w14:textId="77777777" w:rsidR="00766349" w:rsidRPr="0076634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766349">
        <w:rPr>
          <w:i/>
          <w:iCs/>
          <w:sz w:val="20"/>
          <w:szCs w:val="20"/>
        </w:rPr>
        <w:t>Study, and if justified, specify CSI reporting enhancement for high/medium UE velocities by exploiting time-domain correlation/Doppler-domain information to assist DL precoding, targeting FR1, as follows:</w:t>
      </w:r>
    </w:p>
    <w:p w14:paraId="08855A77" w14:textId="77777777" w:rsidR="00A06F8B" w:rsidRPr="004F3AD9" w:rsidRDefault="00C167F2" w:rsidP="00672549">
      <w:pPr>
        <w:numPr>
          <w:ilvl w:val="1"/>
          <w:numId w:val="16"/>
        </w:numPr>
        <w:spacing w:after="180"/>
        <w:rPr>
          <w:i/>
          <w:sz w:val="20"/>
          <w:szCs w:val="20"/>
        </w:rPr>
      </w:pPr>
      <w:r w:rsidRPr="004F3AD9">
        <w:rPr>
          <w:i/>
          <w:iCs/>
          <w:sz w:val="20"/>
          <w:szCs w:val="20"/>
        </w:rPr>
        <w:t>Rel-16/17 Type-II codebook refinement, without modification to the spatial and frequency domain basis</w:t>
      </w:r>
    </w:p>
    <w:p w14:paraId="7EEC4E7C" w14:textId="77777777" w:rsidR="00A06F8B" w:rsidRPr="004F3AD9" w:rsidRDefault="00C167F2" w:rsidP="00672549">
      <w:pPr>
        <w:numPr>
          <w:ilvl w:val="1"/>
          <w:numId w:val="16"/>
        </w:numPr>
        <w:spacing w:after="180"/>
        <w:rPr>
          <w:i/>
          <w:sz w:val="20"/>
          <w:szCs w:val="20"/>
        </w:rPr>
      </w:pPr>
      <w:r w:rsidRPr="004F3AD9">
        <w:rPr>
          <w:i/>
          <w:iCs/>
          <w:sz w:val="20"/>
          <w:szCs w:val="20"/>
        </w:rPr>
        <w:t>UE reporting of time-domain channel properties measured via CSI-RS for tracking</w:t>
      </w:r>
    </w:p>
    <w:p w14:paraId="4A8BE149"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Specify extension of Rel-17 Unified TCI framework for indication of multiple DL and UL TCI states focusing on multi-TRP use case, using Rel-17 unified TCI framework.</w:t>
      </w:r>
    </w:p>
    <w:p w14:paraId="734E7945"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larger number of orthogonal DMRS ports for downlink and uplink MU-MIMO (without increasing the DM-RS overhead), only for CP-OFDM,</w:t>
      </w:r>
    </w:p>
    <w:p w14:paraId="248F3E69" w14:textId="77777777" w:rsidR="00A06F8B" w:rsidRPr="004F3AD9" w:rsidRDefault="00C167F2" w:rsidP="00672549">
      <w:pPr>
        <w:numPr>
          <w:ilvl w:val="1"/>
          <w:numId w:val="16"/>
        </w:numPr>
        <w:spacing w:after="180"/>
        <w:rPr>
          <w:i/>
          <w:sz w:val="20"/>
          <w:szCs w:val="20"/>
        </w:rPr>
      </w:pPr>
      <w:r w:rsidRPr="004F3AD9">
        <w:rPr>
          <w:i/>
          <w:iCs/>
          <w:sz w:val="20"/>
          <w:szCs w:val="20"/>
        </w:rPr>
        <w:t>Striving for a common design between DL and UL DMRS</w:t>
      </w:r>
    </w:p>
    <w:p w14:paraId="2659FCD1" w14:textId="77777777" w:rsidR="00A06F8B" w:rsidRPr="004F3AD9" w:rsidRDefault="00C167F2" w:rsidP="00672549">
      <w:pPr>
        <w:numPr>
          <w:ilvl w:val="1"/>
          <w:numId w:val="16"/>
        </w:numPr>
        <w:spacing w:after="180"/>
        <w:rPr>
          <w:i/>
          <w:sz w:val="20"/>
          <w:szCs w:val="20"/>
        </w:rPr>
      </w:pPr>
      <w:r w:rsidRPr="004F3AD9">
        <w:rPr>
          <w:i/>
          <w:iCs/>
          <w:sz w:val="20"/>
          <w:szCs w:val="20"/>
        </w:rPr>
        <w:t>Up to 24 orthogonal DM-RS ports, where for each applicable DMRS type, the maximum number of orthogonal ports is doubled for both single- and double-symbol DMRS</w:t>
      </w:r>
    </w:p>
    <w:p w14:paraId="65449A04"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enhancements of CSI acquisition for Coherent-JT targeting FR1 and up to 4 TRPs, assuming ideal backhaul and synchronization as well as the same number of antenna ports across TRPs, as follows:</w:t>
      </w:r>
    </w:p>
    <w:p w14:paraId="13D57F38" w14:textId="77777777" w:rsidR="00A06F8B" w:rsidRPr="004F3AD9" w:rsidRDefault="00C167F2" w:rsidP="00672549">
      <w:pPr>
        <w:numPr>
          <w:ilvl w:val="1"/>
          <w:numId w:val="17"/>
        </w:numPr>
        <w:spacing w:after="180"/>
        <w:rPr>
          <w:i/>
          <w:sz w:val="20"/>
          <w:szCs w:val="20"/>
        </w:rPr>
      </w:pPr>
      <w:r w:rsidRPr="004F3AD9">
        <w:rPr>
          <w:i/>
          <w:iCs/>
          <w:sz w:val="20"/>
          <w:szCs w:val="20"/>
        </w:rPr>
        <w:t xml:space="preserve">Rel-16/17 Type-II codebook refinement for CJT mTRP targeting FDD and its associated CSI reporting, </w:t>
      </w:r>
      <w:proofErr w:type="gramStart"/>
      <w:r w:rsidRPr="004F3AD9">
        <w:rPr>
          <w:i/>
          <w:iCs/>
          <w:sz w:val="20"/>
          <w:szCs w:val="20"/>
        </w:rPr>
        <w:t>taking into account</w:t>
      </w:r>
      <w:proofErr w:type="gramEnd"/>
      <w:r w:rsidRPr="004F3AD9">
        <w:rPr>
          <w:i/>
          <w:iCs/>
          <w:sz w:val="20"/>
          <w:szCs w:val="20"/>
        </w:rPr>
        <w:t xml:space="preserve"> throughput-overhead trade-off</w:t>
      </w:r>
    </w:p>
    <w:p w14:paraId="007E532D" w14:textId="77777777" w:rsidR="00A06F8B" w:rsidRPr="004F3AD9" w:rsidRDefault="00C167F2" w:rsidP="00672549">
      <w:pPr>
        <w:numPr>
          <w:ilvl w:val="1"/>
          <w:numId w:val="17"/>
        </w:numPr>
        <w:spacing w:after="180"/>
        <w:rPr>
          <w:i/>
          <w:sz w:val="20"/>
          <w:szCs w:val="20"/>
        </w:rPr>
      </w:pPr>
      <w:r w:rsidRPr="004F3AD9">
        <w:rPr>
          <w:i/>
          <w:i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94991EF" w14:textId="77777777" w:rsidR="00A06F8B" w:rsidRPr="004F3AD9" w:rsidRDefault="00C167F2" w:rsidP="00672549">
      <w:pPr>
        <w:numPr>
          <w:ilvl w:val="1"/>
          <w:numId w:val="17"/>
        </w:numPr>
        <w:spacing w:after="180"/>
        <w:rPr>
          <w:i/>
          <w:sz w:val="20"/>
          <w:szCs w:val="20"/>
        </w:rPr>
      </w:pPr>
      <w:r w:rsidRPr="004F3AD9">
        <w:rPr>
          <w:i/>
          <w:iCs/>
          <w:sz w:val="20"/>
          <w:szCs w:val="20"/>
        </w:rPr>
        <w:t xml:space="preserve">Note: the maximum number of CSI-RS ports per resource remains the same as in Rel-17, </w:t>
      </w:r>
      <w:proofErr w:type="gramStart"/>
      <w:r w:rsidRPr="004F3AD9">
        <w:rPr>
          <w:i/>
          <w:iCs/>
          <w:sz w:val="20"/>
          <w:szCs w:val="20"/>
        </w:rPr>
        <w:t>i.e.</w:t>
      </w:r>
      <w:proofErr w:type="gramEnd"/>
      <w:r w:rsidRPr="004F3AD9">
        <w:rPr>
          <w:i/>
          <w:iCs/>
          <w:sz w:val="20"/>
          <w:szCs w:val="20"/>
        </w:rPr>
        <w:t xml:space="preserve"> 32</w:t>
      </w:r>
    </w:p>
    <w:p w14:paraId="66703439"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UL DMRS, SRS, SRI, and TPMI (including codebook) enhancements to enable 8 Tx UL operation to support 4 and more layers per UE in UL targeting CPE/FWA/vehicle/Industrial devices</w:t>
      </w:r>
    </w:p>
    <w:p w14:paraId="79904F19" w14:textId="77777777" w:rsidR="00A06F8B" w:rsidRPr="004F3AD9" w:rsidRDefault="00C167F2" w:rsidP="00672549">
      <w:pPr>
        <w:numPr>
          <w:ilvl w:val="1"/>
          <w:numId w:val="18"/>
        </w:numPr>
        <w:spacing w:after="180"/>
        <w:rPr>
          <w:i/>
          <w:sz w:val="20"/>
          <w:szCs w:val="20"/>
        </w:rPr>
      </w:pPr>
      <w:r w:rsidRPr="004F3AD9">
        <w:rPr>
          <w:i/>
          <w:iCs/>
          <w:sz w:val="20"/>
          <w:szCs w:val="20"/>
        </w:rPr>
        <w:t>Note: Potential restrictions on the scope of this objective (including coherence assumption, full/non-full power modes) will be identified as part of the study.</w:t>
      </w:r>
    </w:p>
    <w:p w14:paraId="30377941"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B33802A" w14:textId="77777777" w:rsidR="00A06F8B" w:rsidRPr="004F3AD9" w:rsidRDefault="00C167F2" w:rsidP="00672549">
      <w:pPr>
        <w:numPr>
          <w:ilvl w:val="1"/>
          <w:numId w:val="19"/>
        </w:numPr>
        <w:spacing w:after="180"/>
        <w:rPr>
          <w:i/>
          <w:sz w:val="20"/>
          <w:szCs w:val="20"/>
        </w:rPr>
      </w:pPr>
      <w:r w:rsidRPr="004F3AD9">
        <w:rPr>
          <w:i/>
          <w:iCs/>
          <w:sz w:val="20"/>
          <w:szCs w:val="20"/>
        </w:rPr>
        <w:t>UL precoding indication for PUSCH, where no new codebook is introduced for multi-panel simultaneous transmission</w:t>
      </w:r>
    </w:p>
    <w:p w14:paraId="61C8A505" w14:textId="77777777" w:rsidR="00A06F8B" w:rsidRPr="004F3AD9" w:rsidRDefault="00C167F2" w:rsidP="00672549">
      <w:pPr>
        <w:numPr>
          <w:ilvl w:val="2"/>
          <w:numId w:val="19"/>
        </w:numPr>
        <w:spacing w:after="180"/>
        <w:rPr>
          <w:i/>
          <w:sz w:val="20"/>
          <w:szCs w:val="20"/>
        </w:rPr>
      </w:pPr>
      <w:r w:rsidRPr="004F3AD9">
        <w:rPr>
          <w:i/>
          <w:iCs/>
          <w:sz w:val="20"/>
          <w:szCs w:val="20"/>
        </w:rPr>
        <w:lastRenderedPageBreak/>
        <w:t>The total number of layers is up to four across all panels and total number of codewords is up to two across all panels, considering single DCI and multi-DCI based multi-TRP operation.</w:t>
      </w:r>
    </w:p>
    <w:p w14:paraId="696FA1E2" w14:textId="77777777" w:rsidR="00A06F8B" w:rsidRPr="004F3AD9" w:rsidRDefault="00C167F2" w:rsidP="00672549">
      <w:pPr>
        <w:numPr>
          <w:ilvl w:val="1"/>
          <w:numId w:val="19"/>
        </w:numPr>
        <w:spacing w:after="180"/>
        <w:rPr>
          <w:i/>
          <w:sz w:val="20"/>
          <w:szCs w:val="20"/>
        </w:rPr>
      </w:pPr>
      <w:r w:rsidRPr="004F3AD9">
        <w:rPr>
          <w:i/>
          <w:iCs/>
          <w:sz w:val="20"/>
          <w:szCs w:val="20"/>
        </w:rPr>
        <w:t>UL beam indication for PUCCH/PUSCH, where unified TCI framework extension in objective 2 is assumed, considering single DCI and multi-DCI based multi-TRP operation</w:t>
      </w:r>
    </w:p>
    <w:p w14:paraId="7AA2389C" w14:textId="77777777" w:rsidR="00A06F8B" w:rsidRPr="004F3AD9" w:rsidRDefault="00C167F2" w:rsidP="00672549">
      <w:pPr>
        <w:numPr>
          <w:ilvl w:val="2"/>
          <w:numId w:val="19"/>
        </w:numPr>
        <w:spacing w:after="180"/>
        <w:rPr>
          <w:i/>
          <w:sz w:val="20"/>
          <w:szCs w:val="20"/>
        </w:rPr>
      </w:pPr>
      <w:r w:rsidRPr="004F3AD9">
        <w:rPr>
          <w:i/>
          <w:iCs/>
          <w:sz w:val="20"/>
          <w:szCs w:val="20"/>
        </w:rPr>
        <w:t>For the case of multi-DCI based multi-TRP operation, only PUSCH+PUSCH, or PUCCH+PUCCH is transmitted across two panels in a same CC.</w:t>
      </w:r>
    </w:p>
    <w:p w14:paraId="3C62ACE3" w14:textId="77777777" w:rsidR="00766349" w:rsidRPr="004F3AD9" w:rsidRDefault="00766349" w:rsidP="00672549">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 xml:space="preserve">Study, and if justified, specify the following </w:t>
      </w:r>
    </w:p>
    <w:p w14:paraId="308F4FD1" w14:textId="77777777" w:rsidR="00A06F8B" w:rsidRPr="004F3AD9" w:rsidRDefault="00C167F2" w:rsidP="00672549">
      <w:pPr>
        <w:numPr>
          <w:ilvl w:val="1"/>
          <w:numId w:val="20"/>
        </w:numPr>
        <w:spacing w:after="180"/>
        <w:rPr>
          <w:i/>
          <w:sz w:val="20"/>
          <w:szCs w:val="20"/>
        </w:rPr>
      </w:pPr>
      <w:r w:rsidRPr="004F3AD9">
        <w:rPr>
          <w:i/>
          <w:iCs/>
          <w:sz w:val="20"/>
          <w:szCs w:val="20"/>
        </w:rPr>
        <w:t xml:space="preserve">Two TAs for UL multi-DCI for multi-TRP operation </w:t>
      </w:r>
    </w:p>
    <w:p w14:paraId="04F5C61E" w14:textId="77777777" w:rsidR="00A06F8B" w:rsidRPr="004F3AD9" w:rsidRDefault="00C167F2" w:rsidP="00672549">
      <w:pPr>
        <w:numPr>
          <w:ilvl w:val="1"/>
          <w:numId w:val="20"/>
        </w:numPr>
        <w:spacing w:after="180"/>
        <w:rPr>
          <w:i/>
          <w:sz w:val="20"/>
          <w:szCs w:val="20"/>
        </w:rPr>
      </w:pPr>
      <w:r w:rsidRPr="004F3AD9">
        <w:rPr>
          <w:i/>
          <w:iCs/>
          <w:sz w:val="20"/>
          <w:szCs w:val="20"/>
        </w:rPr>
        <w:t>Power control for UL single DCI for multi-TRP operation where unified TCI framework extension in objective 2 is assumed.</w:t>
      </w:r>
    </w:p>
    <w:p w14:paraId="63BE216C" w14:textId="77777777" w:rsidR="00766349" w:rsidRPr="004F3AD9" w:rsidRDefault="00766349" w:rsidP="00766349">
      <w:pPr>
        <w:spacing w:after="180"/>
        <w:ind w:left="568"/>
        <w:rPr>
          <w:i/>
          <w:sz w:val="20"/>
          <w:szCs w:val="20"/>
        </w:rPr>
      </w:pPr>
      <w:r w:rsidRPr="004F3AD9">
        <w:rPr>
          <w:i/>
          <w:iCs/>
          <w:sz w:val="20"/>
          <w:szCs w:val="20"/>
        </w:rPr>
        <w:t>For the case of simultaneous UL transmission from multiple panels, the operation will only be limited to the objective 6 scenarios.</w:t>
      </w:r>
    </w:p>
    <w:p w14:paraId="101512BD" w14:textId="77777777" w:rsidR="00766349" w:rsidRPr="00766349" w:rsidRDefault="00766349" w:rsidP="00766349">
      <w:pPr>
        <w:snapToGrid w:val="0"/>
        <w:spacing w:beforeLines="50" w:before="120"/>
        <w:jc w:val="both"/>
        <w:rPr>
          <w:bCs/>
          <w:i/>
          <w:iCs/>
          <w:sz w:val="20"/>
          <w:szCs w:val="20"/>
        </w:rPr>
      </w:pPr>
      <w:r w:rsidRPr="00766349">
        <w:rPr>
          <w:bCs/>
          <w:i/>
          <w:iCs/>
          <w:sz w:val="20"/>
          <w:szCs w:val="20"/>
        </w:rPr>
        <w:t xml:space="preserve">Check RAN1 workload situation at RAN#98 (Dec 2022). </w:t>
      </w:r>
    </w:p>
    <w:p w14:paraId="137CA2B9" w14:textId="77777777" w:rsidR="00766349" w:rsidRPr="00766349" w:rsidRDefault="00766349" w:rsidP="00766349">
      <w:pPr>
        <w:snapToGrid w:val="0"/>
        <w:spacing w:beforeLines="50" w:before="120"/>
        <w:jc w:val="both"/>
        <w:rPr>
          <w:bCs/>
          <w:i/>
          <w:iCs/>
          <w:sz w:val="20"/>
          <w:szCs w:val="20"/>
        </w:rPr>
      </w:pPr>
    </w:p>
    <w:p w14:paraId="2F7B4051" w14:textId="77777777" w:rsidR="00766349" w:rsidRPr="00766349" w:rsidRDefault="00766349" w:rsidP="00766349">
      <w:pPr>
        <w:rPr>
          <w:rFonts w:eastAsia="Malgun Gothic"/>
          <w:b/>
          <w:i/>
          <w:iCs/>
          <w:sz w:val="20"/>
          <w:szCs w:val="20"/>
          <w:lang w:eastAsia="ko-KR"/>
        </w:rPr>
      </w:pPr>
      <w:r w:rsidRPr="00766349">
        <w:rPr>
          <w:rFonts w:eastAsia="Malgun Gothic" w:hint="eastAsia"/>
          <w:b/>
          <w:i/>
          <w:iCs/>
          <w:sz w:val="20"/>
          <w:szCs w:val="20"/>
          <w:lang w:eastAsia="ko-KR"/>
        </w:rPr>
        <w:t>RAN2:</w:t>
      </w:r>
    </w:p>
    <w:p w14:paraId="265F243E" w14:textId="77777777" w:rsidR="00766349" w:rsidRPr="00766349" w:rsidRDefault="00766349" w:rsidP="00766349">
      <w:pPr>
        <w:rPr>
          <w:i/>
          <w:iCs/>
          <w:sz w:val="20"/>
          <w:szCs w:val="20"/>
          <w:lang w:eastAsia="ko-KR"/>
        </w:rPr>
      </w:pPr>
      <w:r w:rsidRPr="00766349">
        <w:rPr>
          <w:i/>
          <w:iCs/>
          <w:sz w:val="20"/>
          <w:szCs w:val="20"/>
          <w:lang w:eastAsia="ko-KR"/>
        </w:rPr>
        <w:t xml:space="preserve">Specify higher layer support of the enhancements listed above. </w:t>
      </w:r>
    </w:p>
    <w:p w14:paraId="2AFE1692" w14:textId="77777777" w:rsidR="00766349" w:rsidRPr="00766349" w:rsidRDefault="00766349" w:rsidP="00766349">
      <w:pPr>
        <w:rPr>
          <w:i/>
          <w:iCs/>
          <w:sz w:val="20"/>
          <w:szCs w:val="20"/>
          <w:lang w:eastAsia="ko-KR"/>
        </w:rPr>
      </w:pPr>
    </w:p>
    <w:p w14:paraId="70B4B3C8" w14:textId="77777777" w:rsidR="00766349" w:rsidRPr="00766349" w:rsidRDefault="00766349" w:rsidP="00766349">
      <w:pPr>
        <w:rPr>
          <w:rFonts w:eastAsia="Malgun Gothic"/>
          <w:b/>
          <w:i/>
          <w:iCs/>
          <w:sz w:val="20"/>
          <w:szCs w:val="20"/>
          <w:lang w:eastAsia="ko-KR"/>
        </w:rPr>
      </w:pPr>
      <w:r w:rsidRPr="00766349">
        <w:rPr>
          <w:rFonts w:eastAsia="Malgun Gothic" w:hint="eastAsia"/>
          <w:b/>
          <w:i/>
          <w:iCs/>
          <w:sz w:val="20"/>
          <w:szCs w:val="20"/>
          <w:lang w:eastAsia="ko-KR"/>
        </w:rPr>
        <w:t>RAN4:</w:t>
      </w:r>
    </w:p>
    <w:p w14:paraId="5F61EA34" w14:textId="77777777" w:rsidR="00766349" w:rsidRPr="00766349" w:rsidRDefault="00766349" w:rsidP="00766349">
      <w:pPr>
        <w:rPr>
          <w:rFonts w:eastAsia="Malgun Gothic"/>
          <w:i/>
          <w:iCs/>
          <w:sz w:val="20"/>
          <w:szCs w:val="20"/>
          <w:lang w:eastAsia="ko-KR"/>
        </w:rPr>
      </w:pPr>
      <w:r w:rsidRPr="00766349">
        <w:rPr>
          <w:rFonts w:eastAsia="Malgun Gothic"/>
          <w:i/>
          <w:iCs/>
          <w:sz w:val="20"/>
          <w:szCs w:val="20"/>
          <w:lang w:eastAsia="ko-KR"/>
        </w:rPr>
        <w:t>Specify necessary core requirements for the enhancements listed above.</w:t>
      </w:r>
    </w:p>
    <w:p w14:paraId="4A62B21E" w14:textId="77777777" w:rsidR="00766349" w:rsidRDefault="00766349" w:rsidP="00766349"/>
    <w:p w14:paraId="69AB0532" w14:textId="2F849B51" w:rsidR="00CB5957" w:rsidRDefault="00766349" w:rsidP="00766349">
      <w:pPr>
        <w:spacing w:after="120"/>
        <w:jc w:val="both"/>
        <w:rPr>
          <w:rFonts w:asciiTheme="minorHAnsi" w:hAnsiTheme="minorHAnsi" w:cstheme="minorHAnsi"/>
          <w:iCs/>
          <w:sz w:val="22"/>
          <w:szCs w:val="18"/>
        </w:rPr>
      </w:pPr>
      <w:r w:rsidRPr="00766349">
        <w:rPr>
          <w:rFonts w:asciiTheme="minorHAnsi" w:hAnsiTheme="minorHAnsi" w:cstheme="minorHAnsi"/>
          <w:sz w:val="22"/>
          <w:szCs w:val="22"/>
        </w:rPr>
        <w:t>From the above WID we can observe that RAN4 scope depends on the RAN1 enhancements introduced for each objective. We look at each objective and the corresponding RAN4 impact in the below sections.</w:t>
      </w:r>
      <w:r w:rsidR="00310562" w:rsidRPr="00766349">
        <w:rPr>
          <w:rFonts w:asciiTheme="minorHAnsi" w:hAnsiTheme="minorHAnsi" w:cstheme="minorHAnsi"/>
          <w:iCs/>
          <w:sz w:val="22"/>
          <w:szCs w:val="18"/>
        </w:rPr>
        <w:t xml:space="preserve"> </w:t>
      </w:r>
    </w:p>
    <w:p w14:paraId="41E27ABC" w14:textId="77777777" w:rsidR="00D62FEC" w:rsidRDefault="00D62FEC" w:rsidP="00766349">
      <w:pPr>
        <w:spacing w:after="120"/>
        <w:jc w:val="both"/>
        <w:rPr>
          <w:rFonts w:asciiTheme="minorHAnsi" w:hAnsiTheme="minorHAnsi" w:cstheme="minorHAnsi"/>
          <w:iCs/>
          <w:sz w:val="22"/>
          <w:szCs w:val="18"/>
        </w:rPr>
      </w:pPr>
    </w:p>
    <w:p w14:paraId="05391F71" w14:textId="09A84DC4" w:rsidR="00D62FEC" w:rsidRPr="003F2C5D" w:rsidRDefault="00D62FEC" w:rsidP="00D62FEC">
      <w:pPr>
        <w:pStyle w:val="Heading2"/>
        <w:rPr>
          <w:sz w:val="24"/>
          <w:szCs w:val="20"/>
        </w:rPr>
      </w:pPr>
      <w:r w:rsidRPr="003F2C5D">
        <w:rPr>
          <w:sz w:val="24"/>
          <w:szCs w:val="20"/>
        </w:rPr>
        <w:t>Objective 1</w:t>
      </w:r>
    </w:p>
    <w:p w14:paraId="6AB22F49" w14:textId="77777777" w:rsidR="00D24B0B" w:rsidRDefault="00D24B0B" w:rsidP="00D24B0B"/>
    <w:p w14:paraId="77779AFA" w14:textId="77777777" w:rsidR="0060216F" w:rsidRPr="00766349" w:rsidRDefault="0060216F" w:rsidP="00672549">
      <w:pPr>
        <w:pStyle w:val="ListParagraph"/>
        <w:numPr>
          <w:ilvl w:val="0"/>
          <w:numId w:val="23"/>
        </w:numPr>
        <w:overflowPunct w:val="0"/>
        <w:autoSpaceDE w:val="0"/>
        <w:autoSpaceDN w:val="0"/>
        <w:adjustRightInd w:val="0"/>
        <w:spacing w:after="180"/>
        <w:textAlignment w:val="baseline"/>
        <w:rPr>
          <w:i/>
          <w:sz w:val="20"/>
          <w:szCs w:val="20"/>
        </w:rPr>
      </w:pPr>
      <w:r w:rsidRPr="00766349">
        <w:rPr>
          <w:i/>
          <w:iCs/>
          <w:sz w:val="20"/>
          <w:szCs w:val="20"/>
        </w:rPr>
        <w:t>Study, and if justified, specify CSI reporting enhancement for high/medium UE velocities by exploiting time-domain correlation/Doppler-domain information to assist DL precoding, targeting FR1, as follows:</w:t>
      </w:r>
    </w:p>
    <w:p w14:paraId="4281523F" w14:textId="77777777" w:rsidR="00A06F8B" w:rsidRPr="004F3AD9" w:rsidRDefault="00C167F2" w:rsidP="00672549">
      <w:pPr>
        <w:numPr>
          <w:ilvl w:val="0"/>
          <w:numId w:val="15"/>
        </w:numPr>
        <w:spacing w:after="180"/>
        <w:rPr>
          <w:i/>
          <w:sz w:val="20"/>
          <w:szCs w:val="20"/>
        </w:rPr>
      </w:pPr>
      <w:r w:rsidRPr="004F3AD9">
        <w:rPr>
          <w:i/>
          <w:iCs/>
          <w:sz w:val="20"/>
          <w:szCs w:val="20"/>
        </w:rPr>
        <w:t>Rel-16/17 Type-II codebook refinement, without modification to the spatial and frequency domain basis</w:t>
      </w:r>
    </w:p>
    <w:p w14:paraId="763D043D" w14:textId="77777777" w:rsidR="00A06F8B" w:rsidRPr="004F3AD9" w:rsidRDefault="00C167F2" w:rsidP="00672549">
      <w:pPr>
        <w:numPr>
          <w:ilvl w:val="0"/>
          <w:numId w:val="15"/>
        </w:numPr>
        <w:spacing w:after="180"/>
        <w:rPr>
          <w:i/>
          <w:sz w:val="20"/>
          <w:szCs w:val="20"/>
        </w:rPr>
      </w:pPr>
      <w:r w:rsidRPr="004F3AD9">
        <w:rPr>
          <w:i/>
          <w:iCs/>
          <w:sz w:val="20"/>
          <w:szCs w:val="20"/>
        </w:rPr>
        <w:t>UE reporting of time-domain channel properties measured via CSI-RS for tracking</w:t>
      </w:r>
    </w:p>
    <w:p w14:paraId="7844838C" w14:textId="77777777" w:rsidR="0060216F" w:rsidRDefault="0060216F" w:rsidP="00D24B0B">
      <w:pPr>
        <w:rPr>
          <w:rFonts w:asciiTheme="minorHAnsi" w:hAnsiTheme="minorHAnsi" w:cstheme="minorHAnsi"/>
          <w:sz w:val="22"/>
          <w:szCs w:val="22"/>
        </w:rPr>
      </w:pPr>
    </w:p>
    <w:p w14:paraId="40593F09" w14:textId="40181E05" w:rsidR="003125DD" w:rsidRDefault="00D34132" w:rsidP="00D24B0B">
      <w:pPr>
        <w:rPr>
          <w:rFonts w:asciiTheme="minorHAnsi" w:hAnsiTheme="minorHAnsi" w:cstheme="minorHAnsi"/>
          <w:sz w:val="22"/>
          <w:szCs w:val="22"/>
        </w:rPr>
      </w:pPr>
      <w:r w:rsidRPr="00D34132">
        <w:rPr>
          <w:rFonts w:asciiTheme="minorHAnsi" w:hAnsiTheme="minorHAnsi" w:cstheme="minorHAnsi"/>
          <w:sz w:val="22"/>
          <w:szCs w:val="22"/>
        </w:rPr>
        <w:t xml:space="preserve">As per our understanding RAN1 is </w:t>
      </w:r>
      <w:r w:rsidR="00384B96">
        <w:rPr>
          <w:rFonts w:asciiTheme="minorHAnsi" w:hAnsiTheme="minorHAnsi" w:cstheme="minorHAnsi"/>
          <w:sz w:val="22"/>
          <w:szCs w:val="22"/>
        </w:rPr>
        <w:t xml:space="preserve">discussing </w:t>
      </w:r>
      <w:r w:rsidRPr="00D34132">
        <w:rPr>
          <w:rFonts w:asciiTheme="minorHAnsi" w:hAnsiTheme="minorHAnsi" w:cstheme="minorHAnsi"/>
          <w:sz w:val="22"/>
          <w:szCs w:val="22"/>
        </w:rPr>
        <w:t xml:space="preserve">TDCP measurements </w:t>
      </w:r>
      <w:r w:rsidR="00F6543B">
        <w:rPr>
          <w:rFonts w:asciiTheme="minorHAnsi" w:hAnsiTheme="minorHAnsi" w:cstheme="minorHAnsi"/>
          <w:sz w:val="22"/>
          <w:szCs w:val="22"/>
        </w:rPr>
        <w:t>and the</w:t>
      </w:r>
      <w:r w:rsidR="00B911BF">
        <w:rPr>
          <w:rFonts w:asciiTheme="minorHAnsi" w:hAnsiTheme="minorHAnsi" w:cstheme="minorHAnsi"/>
          <w:sz w:val="22"/>
          <w:szCs w:val="22"/>
        </w:rPr>
        <w:t>se</w:t>
      </w:r>
      <w:r w:rsidR="00F6543B">
        <w:rPr>
          <w:rFonts w:asciiTheme="minorHAnsi" w:hAnsiTheme="minorHAnsi" w:cstheme="minorHAnsi"/>
          <w:sz w:val="22"/>
          <w:szCs w:val="22"/>
        </w:rPr>
        <w:t xml:space="preserve"> measurements </w:t>
      </w:r>
      <w:r w:rsidR="00B911BF">
        <w:rPr>
          <w:rFonts w:asciiTheme="minorHAnsi" w:hAnsiTheme="minorHAnsi" w:cstheme="minorHAnsi"/>
          <w:sz w:val="22"/>
          <w:szCs w:val="22"/>
        </w:rPr>
        <w:t>generally fall within CSI measurement framewor</w:t>
      </w:r>
      <w:r w:rsidR="00E10614">
        <w:rPr>
          <w:rFonts w:asciiTheme="minorHAnsi" w:hAnsiTheme="minorHAnsi" w:cstheme="minorHAnsi"/>
          <w:sz w:val="22"/>
          <w:szCs w:val="22"/>
        </w:rPr>
        <w:t xml:space="preserve">k. Since RRM do not specify requirements for CSI measurement framework, we may not </w:t>
      </w:r>
      <w:r w:rsidR="008D452F">
        <w:rPr>
          <w:rFonts w:asciiTheme="minorHAnsi" w:hAnsiTheme="minorHAnsi" w:cstheme="minorHAnsi"/>
          <w:sz w:val="22"/>
          <w:szCs w:val="22"/>
        </w:rPr>
        <w:t xml:space="preserve">have RAN4 </w:t>
      </w:r>
      <w:r w:rsidR="0030643D">
        <w:rPr>
          <w:rFonts w:asciiTheme="minorHAnsi" w:hAnsiTheme="minorHAnsi" w:cstheme="minorHAnsi"/>
          <w:sz w:val="22"/>
          <w:szCs w:val="22"/>
        </w:rPr>
        <w:t xml:space="preserve">RRM </w:t>
      </w:r>
      <w:r w:rsidR="008D452F">
        <w:rPr>
          <w:rFonts w:asciiTheme="minorHAnsi" w:hAnsiTheme="minorHAnsi" w:cstheme="minorHAnsi"/>
          <w:sz w:val="22"/>
          <w:szCs w:val="22"/>
        </w:rPr>
        <w:t>impact</w:t>
      </w:r>
      <w:r w:rsidR="003125DD">
        <w:rPr>
          <w:rFonts w:asciiTheme="minorHAnsi" w:hAnsiTheme="minorHAnsi" w:cstheme="minorHAnsi"/>
          <w:sz w:val="22"/>
          <w:szCs w:val="22"/>
        </w:rPr>
        <w:t>.</w:t>
      </w:r>
    </w:p>
    <w:p w14:paraId="746CACD5" w14:textId="77777777" w:rsidR="003125DD" w:rsidRDefault="003125DD" w:rsidP="00D24B0B">
      <w:pPr>
        <w:rPr>
          <w:rFonts w:asciiTheme="minorHAnsi" w:hAnsiTheme="minorHAnsi" w:cstheme="minorHAnsi"/>
          <w:sz w:val="22"/>
          <w:szCs w:val="22"/>
        </w:rPr>
      </w:pPr>
    </w:p>
    <w:p w14:paraId="14257D4C" w14:textId="19ADEC61" w:rsidR="003125DD" w:rsidRDefault="003125DD" w:rsidP="00D24B0B">
      <w:pPr>
        <w:rPr>
          <w:rFonts w:asciiTheme="minorHAnsi" w:hAnsiTheme="minorHAnsi" w:cstheme="minorHAnsi"/>
          <w:sz w:val="22"/>
          <w:szCs w:val="22"/>
        </w:rPr>
      </w:pPr>
      <w:r w:rsidRPr="007E1D61">
        <w:rPr>
          <w:rFonts w:asciiTheme="minorHAnsi" w:hAnsiTheme="minorHAnsi" w:cstheme="minorHAnsi"/>
          <w:b/>
          <w:bCs/>
          <w:sz w:val="22"/>
          <w:szCs w:val="22"/>
        </w:rPr>
        <w:t>Observation 1:</w:t>
      </w:r>
      <w:r>
        <w:rPr>
          <w:rFonts w:asciiTheme="minorHAnsi" w:hAnsiTheme="minorHAnsi" w:cstheme="minorHAnsi"/>
          <w:sz w:val="22"/>
          <w:szCs w:val="22"/>
        </w:rPr>
        <w:t xml:space="preserve"> RAN4 RRM do not specify requirements for CSI measurements and TDCP falls in CSI framework</w:t>
      </w:r>
      <w:r w:rsidR="005D6AEE">
        <w:rPr>
          <w:rFonts w:asciiTheme="minorHAnsi" w:hAnsiTheme="minorHAnsi" w:cstheme="minorHAnsi"/>
          <w:sz w:val="22"/>
          <w:szCs w:val="22"/>
        </w:rPr>
        <w:t>.</w:t>
      </w:r>
    </w:p>
    <w:p w14:paraId="48DB7330" w14:textId="77777777" w:rsidR="003125DD" w:rsidRDefault="003125DD" w:rsidP="00D24B0B">
      <w:pPr>
        <w:rPr>
          <w:rFonts w:asciiTheme="minorHAnsi" w:hAnsiTheme="minorHAnsi" w:cstheme="minorHAnsi"/>
          <w:sz w:val="22"/>
          <w:szCs w:val="22"/>
        </w:rPr>
      </w:pPr>
    </w:p>
    <w:p w14:paraId="1961DA4B" w14:textId="55A7D162" w:rsidR="00E86CE7" w:rsidRDefault="002E6C54" w:rsidP="00D24B0B">
      <w:pPr>
        <w:rPr>
          <w:rFonts w:asciiTheme="minorHAnsi" w:hAnsiTheme="minorHAnsi" w:cstheme="minorHAnsi"/>
          <w:sz w:val="22"/>
          <w:szCs w:val="22"/>
        </w:rPr>
      </w:pPr>
      <w:r>
        <w:rPr>
          <w:rFonts w:asciiTheme="minorHAnsi" w:hAnsiTheme="minorHAnsi" w:cstheme="minorHAnsi"/>
          <w:sz w:val="22"/>
          <w:szCs w:val="22"/>
        </w:rPr>
        <w:t xml:space="preserve">Having said that exact details for TDCP measurements are not finalized in RAN1. </w:t>
      </w:r>
      <w:r w:rsidR="00E86CE7">
        <w:rPr>
          <w:rFonts w:asciiTheme="minorHAnsi" w:hAnsiTheme="minorHAnsi" w:cstheme="minorHAnsi"/>
          <w:sz w:val="22"/>
          <w:szCs w:val="22"/>
        </w:rPr>
        <w:t>Based on the TDCP measurement framework introduced in RAN1, RAN4 may need to revisit this in future meetings</w:t>
      </w:r>
      <w:r w:rsidR="001D188F">
        <w:rPr>
          <w:rFonts w:asciiTheme="minorHAnsi" w:hAnsiTheme="minorHAnsi" w:cstheme="minorHAnsi"/>
          <w:sz w:val="22"/>
          <w:szCs w:val="22"/>
        </w:rPr>
        <w:t xml:space="preserve"> to see if there are any RRM impacts.</w:t>
      </w:r>
    </w:p>
    <w:p w14:paraId="5285E1C6" w14:textId="77777777" w:rsidR="00E86CE7" w:rsidRDefault="00E86CE7" w:rsidP="00D24B0B">
      <w:pPr>
        <w:rPr>
          <w:rFonts w:asciiTheme="minorHAnsi" w:hAnsiTheme="minorHAnsi" w:cstheme="minorHAnsi"/>
          <w:sz w:val="22"/>
          <w:szCs w:val="22"/>
        </w:rPr>
      </w:pPr>
    </w:p>
    <w:p w14:paraId="60AAC931" w14:textId="2AB07C3A" w:rsidR="00D24B0B" w:rsidRPr="00E86CE7" w:rsidRDefault="00744A38" w:rsidP="00672549">
      <w:pPr>
        <w:pStyle w:val="ListParagraph"/>
        <w:numPr>
          <w:ilvl w:val="0"/>
          <w:numId w:val="22"/>
        </w:numPr>
        <w:rPr>
          <w:rFonts w:asciiTheme="minorHAnsi" w:hAnsiTheme="minorHAnsi" w:cstheme="minorHAnsi"/>
          <w:sz w:val="22"/>
          <w:szCs w:val="22"/>
        </w:rPr>
      </w:pPr>
      <w:r w:rsidRPr="00E86CE7">
        <w:rPr>
          <w:rFonts w:asciiTheme="minorHAnsi" w:hAnsiTheme="minorHAnsi" w:cstheme="minorHAnsi"/>
          <w:sz w:val="22"/>
          <w:szCs w:val="22"/>
        </w:rPr>
        <w:t xml:space="preserve">RAN4 to revisit </w:t>
      </w:r>
      <w:r w:rsidR="00E86CE7">
        <w:rPr>
          <w:rFonts w:asciiTheme="minorHAnsi" w:hAnsiTheme="minorHAnsi" w:cstheme="minorHAnsi"/>
          <w:sz w:val="22"/>
          <w:szCs w:val="22"/>
        </w:rPr>
        <w:t xml:space="preserve">objective 1 after further RAN1 progress. </w:t>
      </w:r>
      <w:r w:rsidRPr="00E86CE7">
        <w:rPr>
          <w:rFonts w:asciiTheme="minorHAnsi" w:hAnsiTheme="minorHAnsi" w:cstheme="minorHAnsi"/>
          <w:sz w:val="22"/>
          <w:szCs w:val="22"/>
        </w:rPr>
        <w:t xml:space="preserve"> </w:t>
      </w:r>
      <w:r w:rsidR="008D452F" w:rsidRPr="00E86CE7">
        <w:rPr>
          <w:rFonts w:asciiTheme="minorHAnsi" w:hAnsiTheme="minorHAnsi" w:cstheme="minorHAnsi"/>
          <w:sz w:val="22"/>
          <w:szCs w:val="22"/>
        </w:rPr>
        <w:t xml:space="preserve"> </w:t>
      </w:r>
      <w:r w:rsidR="00F6543B" w:rsidRPr="00E86CE7">
        <w:rPr>
          <w:rFonts w:asciiTheme="minorHAnsi" w:hAnsiTheme="minorHAnsi" w:cstheme="minorHAnsi"/>
          <w:sz w:val="22"/>
          <w:szCs w:val="22"/>
        </w:rPr>
        <w:t xml:space="preserve"> </w:t>
      </w:r>
      <w:r w:rsidR="00D34132" w:rsidRPr="00E86CE7">
        <w:rPr>
          <w:rFonts w:asciiTheme="minorHAnsi" w:hAnsiTheme="minorHAnsi" w:cstheme="minorHAnsi"/>
          <w:sz w:val="22"/>
          <w:szCs w:val="22"/>
        </w:rPr>
        <w:t xml:space="preserve"> </w:t>
      </w:r>
    </w:p>
    <w:p w14:paraId="7F2A7A20" w14:textId="77777777" w:rsidR="00D62FEC" w:rsidRDefault="00D62FEC" w:rsidP="00D62FEC"/>
    <w:p w14:paraId="28ECDA3A" w14:textId="330211D7" w:rsidR="007E1D61" w:rsidRPr="003F2C5D" w:rsidRDefault="00EE63F6" w:rsidP="007E1D61">
      <w:pPr>
        <w:pStyle w:val="Heading2"/>
        <w:rPr>
          <w:sz w:val="24"/>
          <w:szCs w:val="20"/>
        </w:rPr>
      </w:pPr>
      <w:r w:rsidRPr="003F2C5D">
        <w:rPr>
          <w:sz w:val="24"/>
          <w:szCs w:val="20"/>
        </w:rPr>
        <w:t>Objective 2</w:t>
      </w:r>
    </w:p>
    <w:p w14:paraId="76B82C4E" w14:textId="77777777" w:rsidR="00EE63F6" w:rsidRDefault="00EE63F6" w:rsidP="00EE63F6"/>
    <w:p w14:paraId="21724EBF" w14:textId="509A0ABF" w:rsidR="00EE63F6" w:rsidRDefault="007D44F2" w:rsidP="00D37632">
      <w:pPr>
        <w:overflowPunct w:val="0"/>
        <w:autoSpaceDE w:val="0"/>
        <w:autoSpaceDN w:val="0"/>
        <w:adjustRightInd w:val="0"/>
        <w:spacing w:after="180"/>
        <w:textAlignment w:val="baseline"/>
        <w:rPr>
          <w:i/>
          <w:sz w:val="20"/>
          <w:szCs w:val="20"/>
        </w:rPr>
      </w:pPr>
      <w:r w:rsidRPr="007D44F2">
        <w:rPr>
          <w:i/>
          <w:iCs/>
          <w:sz w:val="20"/>
          <w:szCs w:val="20"/>
        </w:rPr>
        <w:lastRenderedPageBreak/>
        <w:t>Specify extension of Rel-17 Unified TCI framework for indication of multiple DL and UL TCI states focusing on multi-TRP use case, using Rel-17 unified TCI framework.</w:t>
      </w:r>
    </w:p>
    <w:p w14:paraId="4F70A060" w14:textId="79B4720B" w:rsidR="001C55EB" w:rsidRPr="00086756" w:rsidRDefault="008C3120" w:rsidP="001C55EB">
      <w:pPr>
        <w:overflowPunct w:val="0"/>
        <w:autoSpaceDE w:val="0"/>
        <w:autoSpaceDN w:val="0"/>
        <w:adjustRightInd w:val="0"/>
        <w:spacing w:after="180"/>
        <w:textAlignment w:val="baseline"/>
        <w:rPr>
          <w:rFonts w:asciiTheme="minorHAnsi" w:hAnsiTheme="minorHAnsi" w:cstheme="minorHAnsi"/>
          <w:sz w:val="22"/>
          <w:szCs w:val="22"/>
          <w:lang w:val="en-GB"/>
        </w:rPr>
      </w:pPr>
      <w:r w:rsidRPr="00086756">
        <w:rPr>
          <w:rFonts w:asciiTheme="minorHAnsi" w:hAnsiTheme="minorHAnsi" w:cstheme="minorHAnsi"/>
          <w:sz w:val="22"/>
          <w:szCs w:val="22"/>
          <w:lang w:val="en-GB"/>
        </w:rPr>
        <w:t>Unified TCI state switching framework is introduced in Rel-17</w:t>
      </w:r>
      <w:r w:rsidR="00086756">
        <w:rPr>
          <w:rFonts w:asciiTheme="minorHAnsi" w:hAnsiTheme="minorHAnsi" w:cstheme="minorHAnsi"/>
          <w:sz w:val="22"/>
          <w:szCs w:val="22"/>
          <w:lang w:val="en-GB"/>
        </w:rPr>
        <w:t>.</w:t>
      </w:r>
      <w:r w:rsidRPr="00086756">
        <w:rPr>
          <w:rFonts w:asciiTheme="minorHAnsi" w:hAnsiTheme="minorHAnsi" w:cstheme="minorHAnsi"/>
          <w:sz w:val="22"/>
          <w:szCs w:val="22"/>
          <w:lang w:val="en-GB"/>
        </w:rPr>
        <w:t xml:space="preserve"> </w:t>
      </w:r>
      <w:r w:rsidR="00086756">
        <w:rPr>
          <w:rFonts w:asciiTheme="minorHAnsi" w:hAnsiTheme="minorHAnsi" w:cstheme="minorHAnsi"/>
          <w:sz w:val="22"/>
          <w:szCs w:val="22"/>
          <w:lang w:val="en-GB"/>
        </w:rPr>
        <w:t>T</w:t>
      </w:r>
      <w:r w:rsidR="001C55EB" w:rsidRPr="00086756">
        <w:rPr>
          <w:rFonts w:asciiTheme="minorHAnsi" w:hAnsiTheme="minorHAnsi" w:cstheme="minorHAnsi"/>
          <w:sz w:val="22"/>
          <w:szCs w:val="22"/>
        </w:rPr>
        <w:t xml:space="preserve">he </w:t>
      </w:r>
      <w:r w:rsidR="00086756">
        <w:rPr>
          <w:rFonts w:asciiTheme="minorHAnsi" w:hAnsiTheme="minorHAnsi" w:cstheme="minorHAnsi"/>
          <w:sz w:val="22"/>
          <w:szCs w:val="22"/>
        </w:rPr>
        <w:t>main</w:t>
      </w:r>
      <w:r w:rsidR="001C55EB" w:rsidRPr="00086756">
        <w:rPr>
          <w:rFonts w:asciiTheme="minorHAnsi" w:hAnsiTheme="minorHAnsi" w:cstheme="minorHAnsi"/>
          <w:sz w:val="22"/>
          <w:szCs w:val="22"/>
        </w:rPr>
        <w:t xml:space="preserve"> concept of unified TCI state framework is to </w:t>
      </w:r>
      <w:r w:rsidR="00EB141D">
        <w:rPr>
          <w:rFonts w:asciiTheme="minorHAnsi" w:hAnsiTheme="minorHAnsi" w:cstheme="minorHAnsi"/>
          <w:sz w:val="22"/>
          <w:szCs w:val="22"/>
        </w:rPr>
        <w:t xml:space="preserve">indicate </w:t>
      </w:r>
      <w:r w:rsidR="001C55EB" w:rsidRPr="00086756">
        <w:rPr>
          <w:rFonts w:asciiTheme="minorHAnsi" w:hAnsiTheme="minorHAnsi" w:cstheme="minorHAnsi"/>
          <w:sz w:val="22"/>
          <w:szCs w:val="22"/>
        </w:rPr>
        <w:t>a common beam (represented by a unified TCI state) among multiple channels or signals. </w:t>
      </w:r>
      <w:r w:rsidR="00B21043" w:rsidRPr="00086756">
        <w:rPr>
          <w:rFonts w:asciiTheme="minorHAnsi" w:hAnsiTheme="minorHAnsi" w:cstheme="minorHAnsi"/>
          <w:sz w:val="22"/>
          <w:szCs w:val="22"/>
          <w:lang w:val="en-GB"/>
        </w:rPr>
        <w:t xml:space="preserve">In Rel-17, </w:t>
      </w:r>
      <w:r w:rsidR="00EB141D">
        <w:rPr>
          <w:rFonts w:asciiTheme="minorHAnsi" w:hAnsiTheme="minorHAnsi" w:cstheme="minorHAnsi"/>
          <w:sz w:val="22"/>
          <w:szCs w:val="22"/>
          <w:lang w:val="en-GB"/>
        </w:rPr>
        <w:t xml:space="preserve">unified TCI state switching framework is </w:t>
      </w:r>
      <w:r w:rsidR="00214034">
        <w:rPr>
          <w:rFonts w:asciiTheme="minorHAnsi" w:hAnsiTheme="minorHAnsi" w:cstheme="minorHAnsi"/>
          <w:sz w:val="22"/>
          <w:szCs w:val="22"/>
          <w:lang w:val="en-GB"/>
        </w:rPr>
        <w:t xml:space="preserve">introduced </w:t>
      </w:r>
      <w:r w:rsidR="00B21043" w:rsidRPr="00086756">
        <w:rPr>
          <w:rFonts w:asciiTheme="minorHAnsi" w:hAnsiTheme="minorHAnsi" w:cstheme="minorHAnsi"/>
          <w:sz w:val="22"/>
          <w:szCs w:val="22"/>
          <w:lang w:val="en-GB"/>
        </w:rPr>
        <w:t>for single TRP</w:t>
      </w:r>
      <w:r w:rsidR="00E53C98">
        <w:rPr>
          <w:rFonts w:asciiTheme="minorHAnsi" w:hAnsiTheme="minorHAnsi" w:cstheme="minorHAnsi"/>
          <w:sz w:val="22"/>
          <w:szCs w:val="22"/>
          <w:lang w:val="en-GB"/>
        </w:rPr>
        <w:t xml:space="preserve"> framework and it is not applicable for multiple TRPs</w:t>
      </w:r>
      <w:r w:rsidR="00B21043" w:rsidRPr="00086756">
        <w:rPr>
          <w:rFonts w:asciiTheme="minorHAnsi" w:hAnsiTheme="minorHAnsi" w:cstheme="minorHAnsi"/>
          <w:sz w:val="22"/>
          <w:szCs w:val="22"/>
          <w:lang w:val="en-GB"/>
        </w:rPr>
        <w:t xml:space="preserve">. </w:t>
      </w:r>
      <w:r w:rsidR="001C55EB" w:rsidRPr="00086756">
        <w:rPr>
          <w:rFonts w:asciiTheme="minorHAnsi" w:hAnsiTheme="minorHAnsi" w:cstheme="minorHAnsi"/>
          <w:sz w:val="22"/>
          <w:szCs w:val="22"/>
        </w:rPr>
        <w:t>In Rel-18, </w:t>
      </w:r>
      <w:r w:rsidR="00E76C8E">
        <w:rPr>
          <w:rFonts w:asciiTheme="minorHAnsi" w:hAnsiTheme="minorHAnsi" w:cstheme="minorHAnsi"/>
          <w:sz w:val="22"/>
          <w:szCs w:val="22"/>
        </w:rPr>
        <w:t xml:space="preserve">MIMO evolution WI is supposed to </w:t>
      </w:r>
      <w:r w:rsidR="001C55EB" w:rsidRPr="00086756">
        <w:rPr>
          <w:rFonts w:asciiTheme="minorHAnsi" w:hAnsiTheme="minorHAnsi" w:cstheme="minorHAnsi"/>
          <w:sz w:val="22"/>
          <w:szCs w:val="22"/>
        </w:rPr>
        <w:t xml:space="preserve">extend </w:t>
      </w:r>
      <w:r w:rsidR="009104B1">
        <w:rPr>
          <w:rFonts w:asciiTheme="minorHAnsi" w:hAnsiTheme="minorHAnsi" w:cstheme="minorHAnsi"/>
          <w:sz w:val="22"/>
          <w:szCs w:val="22"/>
        </w:rPr>
        <w:t>the unified TCI framework to mTRP</w:t>
      </w:r>
      <w:r w:rsidR="001C55EB" w:rsidRPr="00086756">
        <w:rPr>
          <w:rFonts w:asciiTheme="minorHAnsi" w:hAnsiTheme="minorHAnsi" w:cstheme="minorHAnsi"/>
          <w:sz w:val="22"/>
          <w:szCs w:val="22"/>
        </w:rPr>
        <w:t xml:space="preserve">, where one joint DL/UL TCI state or a separate DL and a </w:t>
      </w:r>
      <w:r w:rsidR="003B1048" w:rsidRPr="00086756">
        <w:rPr>
          <w:rFonts w:asciiTheme="minorHAnsi" w:hAnsiTheme="minorHAnsi" w:cstheme="minorHAnsi"/>
          <w:sz w:val="22"/>
          <w:szCs w:val="22"/>
        </w:rPr>
        <w:t>UL TCI state</w:t>
      </w:r>
      <w:r w:rsidR="001C55EB" w:rsidRPr="00086756">
        <w:rPr>
          <w:rFonts w:asciiTheme="minorHAnsi" w:hAnsiTheme="minorHAnsi" w:cstheme="minorHAnsi"/>
          <w:sz w:val="22"/>
          <w:szCs w:val="22"/>
        </w:rPr>
        <w:t xml:space="preserve"> can be indicated for each TRP</w:t>
      </w:r>
      <w:r w:rsidR="000C3890" w:rsidRPr="00086756">
        <w:rPr>
          <w:rFonts w:asciiTheme="minorHAnsi" w:hAnsiTheme="minorHAnsi" w:cstheme="minorHAnsi"/>
          <w:sz w:val="22"/>
          <w:szCs w:val="22"/>
          <w:lang w:val="en-GB"/>
        </w:rPr>
        <w:t>.</w:t>
      </w:r>
    </w:p>
    <w:p w14:paraId="1D8848E1" w14:textId="0C498181" w:rsidR="003C6110" w:rsidRPr="00086756" w:rsidRDefault="00FA6151" w:rsidP="003C6110">
      <w:pPr>
        <w:overflowPunct w:val="0"/>
        <w:autoSpaceDE w:val="0"/>
        <w:autoSpaceDN w:val="0"/>
        <w:adjustRightInd w:val="0"/>
        <w:spacing w:after="18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As part of</w:t>
      </w:r>
      <w:r w:rsidR="003C6110" w:rsidRPr="00086756">
        <w:rPr>
          <w:rFonts w:asciiTheme="minorHAnsi" w:hAnsiTheme="minorHAnsi" w:cstheme="minorHAnsi"/>
          <w:sz w:val="22"/>
          <w:szCs w:val="22"/>
          <w:lang w:val="en-GB"/>
        </w:rPr>
        <w:t xml:space="preserve"> rel-18 unified TCI </w:t>
      </w:r>
      <w:r w:rsidR="00CA0772" w:rsidRPr="00086756">
        <w:rPr>
          <w:rFonts w:asciiTheme="minorHAnsi" w:hAnsiTheme="minorHAnsi" w:cstheme="minorHAnsi"/>
          <w:sz w:val="22"/>
          <w:szCs w:val="22"/>
          <w:lang w:val="en-GB"/>
        </w:rPr>
        <w:t xml:space="preserve">state </w:t>
      </w:r>
      <w:r w:rsidR="003C6110" w:rsidRPr="00086756">
        <w:rPr>
          <w:rFonts w:asciiTheme="minorHAnsi" w:hAnsiTheme="minorHAnsi" w:cstheme="minorHAnsi"/>
          <w:sz w:val="22"/>
          <w:szCs w:val="22"/>
          <w:lang w:val="en-GB"/>
        </w:rPr>
        <w:t xml:space="preserve">framework </w:t>
      </w:r>
      <w:r w:rsidR="00CA0772" w:rsidRPr="00086756">
        <w:rPr>
          <w:rFonts w:asciiTheme="minorHAnsi" w:hAnsiTheme="minorHAnsi" w:cstheme="minorHAnsi"/>
          <w:sz w:val="22"/>
          <w:szCs w:val="22"/>
          <w:lang w:val="en-GB"/>
        </w:rPr>
        <w:t>for multi-TRP</w:t>
      </w:r>
      <w:r w:rsidR="00524348" w:rsidRPr="00086756">
        <w:rPr>
          <w:rFonts w:asciiTheme="minorHAnsi" w:hAnsiTheme="minorHAnsi" w:cstheme="minorHAnsi"/>
          <w:sz w:val="22"/>
          <w:szCs w:val="22"/>
          <w:lang w:val="en-GB"/>
        </w:rPr>
        <w:t>,</w:t>
      </w:r>
      <w:r w:rsidR="00CA0772" w:rsidRPr="00086756">
        <w:rPr>
          <w:rFonts w:asciiTheme="minorHAnsi" w:hAnsiTheme="minorHAnsi" w:cstheme="minorHAnsi"/>
          <w:sz w:val="22"/>
          <w:szCs w:val="22"/>
          <w:lang w:val="en-GB"/>
        </w:rPr>
        <w:t xml:space="preserve"> RAN1 is discussing two schemes </w:t>
      </w:r>
      <w:r w:rsidR="007E2E19" w:rsidRPr="00086756">
        <w:rPr>
          <w:rFonts w:asciiTheme="minorHAnsi" w:hAnsiTheme="minorHAnsi" w:cstheme="minorHAnsi"/>
          <w:sz w:val="22"/>
          <w:szCs w:val="22"/>
          <w:lang w:val="en-GB"/>
        </w:rPr>
        <w:t xml:space="preserve">for indicating unified TCI </w:t>
      </w:r>
      <w:r w:rsidR="00A33E0D" w:rsidRPr="00086756">
        <w:rPr>
          <w:rFonts w:asciiTheme="minorHAnsi" w:hAnsiTheme="minorHAnsi" w:cstheme="minorHAnsi"/>
          <w:sz w:val="22"/>
          <w:szCs w:val="22"/>
          <w:lang w:val="en-GB"/>
        </w:rPr>
        <w:t xml:space="preserve">state. The schemes are </w:t>
      </w:r>
      <w:r w:rsidR="003C6110" w:rsidRPr="00086756">
        <w:rPr>
          <w:rFonts w:asciiTheme="minorHAnsi" w:hAnsiTheme="minorHAnsi" w:cstheme="minorHAnsi"/>
          <w:sz w:val="22"/>
          <w:szCs w:val="22"/>
        </w:rPr>
        <w:t>single DCI (sDCI) based multi-TRP scheme</w:t>
      </w:r>
      <w:r w:rsidR="00A33E0D" w:rsidRPr="00086756">
        <w:rPr>
          <w:rFonts w:asciiTheme="minorHAnsi" w:hAnsiTheme="minorHAnsi" w:cstheme="minorHAnsi"/>
          <w:sz w:val="22"/>
          <w:szCs w:val="22"/>
          <w:lang w:val="en-GB"/>
        </w:rPr>
        <w:t xml:space="preserve"> and multi-DCI based </w:t>
      </w:r>
      <w:r w:rsidR="004A4FB0" w:rsidRPr="00086756">
        <w:rPr>
          <w:rFonts w:asciiTheme="minorHAnsi" w:hAnsiTheme="minorHAnsi" w:cstheme="minorHAnsi"/>
          <w:sz w:val="22"/>
          <w:szCs w:val="22"/>
          <w:lang w:val="en-GB"/>
        </w:rPr>
        <w:t xml:space="preserve">multi-TRP scheme. </w:t>
      </w:r>
    </w:p>
    <w:p w14:paraId="2114575F" w14:textId="2A8F5850" w:rsidR="000A0AE2" w:rsidRPr="00086756" w:rsidRDefault="00276102" w:rsidP="003C6110">
      <w:pPr>
        <w:overflowPunct w:val="0"/>
        <w:autoSpaceDE w:val="0"/>
        <w:autoSpaceDN w:val="0"/>
        <w:adjustRightInd w:val="0"/>
        <w:spacing w:after="180"/>
        <w:textAlignment w:val="baseline"/>
        <w:rPr>
          <w:rFonts w:asciiTheme="minorHAnsi" w:hAnsiTheme="minorHAnsi" w:cstheme="minorHAnsi"/>
          <w:sz w:val="22"/>
          <w:szCs w:val="22"/>
          <w:lang w:val="en-GB"/>
        </w:rPr>
      </w:pPr>
      <w:r w:rsidRPr="00086756">
        <w:rPr>
          <w:rFonts w:asciiTheme="minorHAnsi" w:hAnsiTheme="minorHAnsi" w:cstheme="minorHAnsi"/>
          <w:sz w:val="22"/>
          <w:szCs w:val="22"/>
          <w:lang w:val="en-GB"/>
        </w:rPr>
        <w:t xml:space="preserve">Our understanding of the </w:t>
      </w:r>
      <w:r w:rsidR="000A0AE2" w:rsidRPr="00086756">
        <w:rPr>
          <w:rFonts w:asciiTheme="minorHAnsi" w:hAnsiTheme="minorHAnsi" w:cstheme="minorHAnsi"/>
          <w:sz w:val="22"/>
          <w:szCs w:val="22"/>
          <w:lang w:val="en-GB"/>
        </w:rPr>
        <w:t xml:space="preserve">single and multi-DCI schemes </w:t>
      </w:r>
      <w:r w:rsidR="000A0460" w:rsidRPr="00086756">
        <w:rPr>
          <w:rFonts w:asciiTheme="minorHAnsi" w:hAnsiTheme="minorHAnsi" w:cstheme="minorHAnsi"/>
          <w:sz w:val="22"/>
          <w:szCs w:val="22"/>
          <w:lang w:val="en-GB"/>
        </w:rPr>
        <w:t>is:</w:t>
      </w:r>
      <w:r w:rsidR="000A0AE2" w:rsidRPr="00086756">
        <w:rPr>
          <w:rFonts w:asciiTheme="minorHAnsi" w:hAnsiTheme="minorHAnsi" w:cstheme="minorHAnsi"/>
          <w:sz w:val="22"/>
          <w:szCs w:val="22"/>
          <w:lang w:val="en-GB"/>
        </w:rPr>
        <w:t xml:space="preserve"> </w:t>
      </w:r>
    </w:p>
    <w:p w14:paraId="540AD041" w14:textId="7AF1D4B9" w:rsidR="007A0600" w:rsidRPr="00086756" w:rsidRDefault="007A0600" w:rsidP="003C6110">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086756">
        <w:rPr>
          <w:rFonts w:asciiTheme="minorHAnsi" w:hAnsiTheme="minorHAnsi" w:cstheme="minorHAnsi"/>
          <w:sz w:val="22"/>
          <w:szCs w:val="22"/>
          <w:u w:val="single"/>
          <w:lang w:val="en-GB"/>
        </w:rPr>
        <w:t>Single DCI scheme:</w:t>
      </w:r>
    </w:p>
    <w:p w14:paraId="1060AEF1" w14:textId="01D69B66" w:rsidR="003C6110" w:rsidRPr="00086756" w:rsidRDefault="003C6110" w:rsidP="00672549">
      <w:pPr>
        <w:pStyle w:val="ListParagraph"/>
        <w:numPr>
          <w:ilvl w:val="0"/>
          <w:numId w:val="24"/>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A single MAC CE activates TCI states for both TRPs</w:t>
      </w:r>
    </w:p>
    <w:p w14:paraId="682406CD" w14:textId="2DE235C0" w:rsidR="003C6110" w:rsidRPr="00086756" w:rsidRDefault="003C6110" w:rsidP="00672549">
      <w:pPr>
        <w:pStyle w:val="ListParagraph"/>
        <w:numPr>
          <w:ilvl w:val="0"/>
          <w:numId w:val="24"/>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Either two joint TCI states, one for each TRP, are activated for a TCI codepoint, or</w:t>
      </w:r>
    </w:p>
    <w:p w14:paraId="4925C99A" w14:textId="7B1FB706" w:rsidR="003C6110" w:rsidRPr="00086756" w:rsidRDefault="003C6110" w:rsidP="00672549">
      <w:pPr>
        <w:pStyle w:val="ListParagraph"/>
        <w:numPr>
          <w:ilvl w:val="0"/>
          <w:numId w:val="24"/>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 xml:space="preserve">Two pairs </w:t>
      </w:r>
      <w:r w:rsidR="00276102" w:rsidRPr="00086756">
        <w:rPr>
          <w:rFonts w:asciiTheme="minorHAnsi" w:hAnsiTheme="minorHAnsi" w:cstheme="minorHAnsi"/>
          <w:sz w:val="22"/>
          <w:szCs w:val="22"/>
        </w:rPr>
        <w:t>of separate</w:t>
      </w:r>
      <w:r w:rsidRPr="00086756">
        <w:rPr>
          <w:rFonts w:asciiTheme="minorHAnsi" w:hAnsiTheme="minorHAnsi" w:cstheme="minorHAnsi"/>
          <w:sz w:val="22"/>
          <w:szCs w:val="22"/>
        </w:rPr>
        <w:t xml:space="preserve"> DL and UL TCI states, one pair for each TRP, are activated for a TCI codepoint</w:t>
      </w:r>
    </w:p>
    <w:p w14:paraId="49B3FEB3" w14:textId="77777777" w:rsidR="003C6110" w:rsidRPr="00086756" w:rsidRDefault="003C6110" w:rsidP="00672549">
      <w:pPr>
        <w:pStyle w:val="ListParagraph"/>
        <w:numPr>
          <w:ilvl w:val="0"/>
          <w:numId w:val="24"/>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TBD maximum number of TCI codepoints</w:t>
      </w:r>
    </w:p>
    <w:p w14:paraId="193EE622" w14:textId="0ABD6176" w:rsidR="003C6110" w:rsidRPr="00086756" w:rsidRDefault="003C6110" w:rsidP="00672549">
      <w:pPr>
        <w:pStyle w:val="ListParagraph"/>
        <w:numPr>
          <w:ilvl w:val="0"/>
          <w:numId w:val="24"/>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A single TCI field in DL DCI indicates TCI states for both TRPs</w:t>
      </w:r>
    </w:p>
    <w:p w14:paraId="1D0F564F" w14:textId="309100AB" w:rsidR="003C6110" w:rsidRPr="00086756" w:rsidRDefault="007A0600" w:rsidP="003C6110">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086756">
        <w:rPr>
          <w:rFonts w:asciiTheme="minorHAnsi" w:hAnsiTheme="minorHAnsi" w:cstheme="minorHAnsi"/>
          <w:sz w:val="22"/>
          <w:szCs w:val="22"/>
          <w:u w:val="single"/>
          <w:lang w:val="en-GB"/>
        </w:rPr>
        <w:t>Multi-DCI scheme:</w:t>
      </w:r>
    </w:p>
    <w:p w14:paraId="66722777" w14:textId="49FF95A8" w:rsidR="003C6110" w:rsidRPr="00086756" w:rsidRDefault="003C6110" w:rsidP="00672549">
      <w:pPr>
        <w:pStyle w:val="ListParagraph"/>
        <w:numPr>
          <w:ilvl w:val="0"/>
          <w:numId w:val="25"/>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 xml:space="preserve">Separate MAC CEs </w:t>
      </w:r>
      <w:proofErr w:type="gramStart"/>
      <w:r w:rsidR="00D146B0">
        <w:rPr>
          <w:rFonts w:asciiTheme="minorHAnsi" w:hAnsiTheme="minorHAnsi" w:cstheme="minorHAnsi"/>
          <w:sz w:val="22"/>
          <w:szCs w:val="22"/>
          <w:lang w:val="en-GB"/>
        </w:rPr>
        <w:t>are</w:t>
      </w:r>
      <w:proofErr w:type="gramEnd"/>
      <w:r w:rsidRPr="00086756">
        <w:rPr>
          <w:rFonts w:asciiTheme="minorHAnsi" w:hAnsiTheme="minorHAnsi" w:cstheme="minorHAnsi"/>
          <w:sz w:val="22"/>
          <w:szCs w:val="22"/>
        </w:rPr>
        <w:t xml:space="preserve"> used to activate TCI states for different TRPs </w:t>
      </w:r>
    </w:p>
    <w:p w14:paraId="4460E35C" w14:textId="77777777" w:rsidR="003C6110" w:rsidRPr="00086756" w:rsidRDefault="003C6110" w:rsidP="00672549">
      <w:pPr>
        <w:pStyle w:val="ListParagraph"/>
        <w:numPr>
          <w:ilvl w:val="0"/>
          <w:numId w:val="25"/>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A coreset pool index is included in each MAC CE</w:t>
      </w:r>
    </w:p>
    <w:p w14:paraId="53FF262C" w14:textId="77777777" w:rsidR="003C6110" w:rsidRPr="00086756" w:rsidRDefault="003C6110" w:rsidP="00672549">
      <w:pPr>
        <w:pStyle w:val="ListParagraph"/>
        <w:numPr>
          <w:ilvl w:val="0"/>
          <w:numId w:val="25"/>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Separate DCIs are used to indicates TCI states for different TRPs</w:t>
      </w:r>
    </w:p>
    <w:p w14:paraId="7E685972" w14:textId="3B388476" w:rsidR="003C6110" w:rsidRPr="00086756" w:rsidRDefault="003C6110" w:rsidP="00672549">
      <w:pPr>
        <w:pStyle w:val="ListParagraph"/>
        <w:numPr>
          <w:ilvl w:val="0"/>
          <w:numId w:val="25"/>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A DCI sent/received in a CORESET with a coreset pool index indicates TCI state(s) for the TRP associated with the coreset pool index</w:t>
      </w:r>
    </w:p>
    <w:p w14:paraId="16106599" w14:textId="043C6719" w:rsidR="00D37632" w:rsidRPr="00086756" w:rsidRDefault="003C6110" w:rsidP="00672549">
      <w:pPr>
        <w:pStyle w:val="ListParagraph"/>
        <w:numPr>
          <w:ilvl w:val="0"/>
          <w:numId w:val="25"/>
        </w:numPr>
        <w:overflowPunct w:val="0"/>
        <w:autoSpaceDE w:val="0"/>
        <w:autoSpaceDN w:val="0"/>
        <w:adjustRightInd w:val="0"/>
        <w:spacing w:after="180"/>
        <w:textAlignment w:val="baseline"/>
        <w:rPr>
          <w:rFonts w:asciiTheme="minorHAnsi" w:hAnsiTheme="minorHAnsi" w:cstheme="minorHAnsi"/>
          <w:sz w:val="22"/>
          <w:szCs w:val="22"/>
        </w:rPr>
      </w:pPr>
      <w:r w:rsidRPr="00086756">
        <w:rPr>
          <w:rFonts w:asciiTheme="minorHAnsi" w:hAnsiTheme="minorHAnsi" w:cstheme="minorHAnsi"/>
          <w:sz w:val="22"/>
          <w:szCs w:val="22"/>
        </w:rPr>
        <w:t>The legacy TCI field in DCI is used for the purpose</w:t>
      </w:r>
    </w:p>
    <w:p w14:paraId="01BAC61E" w14:textId="07231FB7" w:rsidR="00CA4664" w:rsidRPr="00086756" w:rsidRDefault="00063AEA" w:rsidP="00394773">
      <w:pPr>
        <w:overflowPunct w:val="0"/>
        <w:autoSpaceDE w:val="0"/>
        <w:autoSpaceDN w:val="0"/>
        <w:adjustRightInd w:val="0"/>
        <w:spacing w:after="180"/>
        <w:textAlignment w:val="baseline"/>
        <w:rPr>
          <w:rFonts w:asciiTheme="minorHAnsi" w:hAnsiTheme="minorHAnsi" w:cstheme="minorHAnsi"/>
          <w:sz w:val="22"/>
          <w:szCs w:val="22"/>
          <w:lang w:val="en-GB"/>
        </w:rPr>
      </w:pPr>
      <w:r w:rsidRPr="00086756">
        <w:rPr>
          <w:rFonts w:asciiTheme="minorHAnsi" w:hAnsiTheme="minorHAnsi" w:cstheme="minorHAnsi"/>
          <w:sz w:val="22"/>
          <w:szCs w:val="22"/>
          <w:lang w:val="en-GB"/>
        </w:rPr>
        <w:t>Unlike rel-17 frame</w:t>
      </w:r>
      <w:r w:rsidR="009869E4" w:rsidRPr="00086756">
        <w:rPr>
          <w:rFonts w:asciiTheme="minorHAnsi" w:hAnsiTheme="minorHAnsi" w:cstheme="minorHAnsi"/>
          <w:sz w:val="22"/>
          <w:szCs w:val="22"/>
          <w:lang w:val="en-GB"/>
        </w:rPr>
        <w:t>work where beam from single TRP is change</w:t>
      </w:r>
      <w:r w:rsidR="00A37A53">
        <w:rPr>
          <w:rFonts w:asciiTheme="minorHAnsi" w:hAnsiTheme="minorHAnsi" w:cstheme="minorHAnsi"/>
          <w:sz w:val="22"/>
          <w:szCs w:val="22"/>
          <w:lang w:val="en-GB"/>
        </w:rPr>
        <w:t>d,</w:t>
      </w:r>
      <w:r w:rsidR="009869E4" w:rsidRPr="00086756">
        <w:rPr>
          <w:rFonts w:asciiTheme="minorHAnsi" w:hAnsiTheme="minorHAnsi" w:cstheme="minorHAnsi"/>
          <w:sz w:val="22"/>
          <w:szCs w:val="22"/>
          <w:lang w:val="en-GB"/>
        </w:rPr>
        <w:t xml:space="preserve"> in rel-18, f</w:t>
      </w:r>
      <w:r w:rsidR="00394773" w:rsidRPr="00086756">
        <w:rPr>
          <w:rFonts w:asciiTheme="minorHAnsi" w:hAnsiTheme="minorHAnsi" w:cstheme="minorHAnsi"/>
          <w:sz w:val="22"/>
          <w:szCs w:val="22"/>
          <w:lang w:val="en-GB"/>
        </w:rPr>
        <w:t xml:space="preserve">or both </w:t>
      </w:r>
      <w:r w:rsidR="00F426B9" w:rsidRPr="00086756">
        <w:rPr>
          <w:rFonts w:asciiTheme="minorHAnsi" w:hAnsiTheme="minorHAnsi" w:cstheme="minorHAnsi"/>
          <w:sz w:val="22"/>
          <w:szCs w:val="22"/>
          <w:lang w:val="en-GB"/>
        </w:rPr>
        <w:t xml:space="preserve">single or dual DCI schemes, a separate beam is indicated for each </w:t>
      </w:r>
      <w:proofErr w:type="gramStart"/>
      <w:r w:rsidR="00F426B9" w:rsidRPr="00086756">
        <w:rPr>
          <w:rFonts w:asciiTheme="minorHAnsi" w:hAnsiTheme="minorHAnsi" w:cstheme="minorHAnsi"/>
          <w:sz w:val="22"/>
          <w:szCs w:val="22"/>
          <w:lang w:val="en-GB"/>
        </w:rPr>
        <w:t>TRP</w:t>
      </w:r>
      <w:proofErr w:type="gramEnd"/>
      <w:r w:rsidR="00F426B9" w:rsidRPr="00086756">
        <w:rPr>
          <w:rFonts w:asciiTheme="minorHAnsi" w:hAnsiTheme="minorHAnsi" w:cstheme="minorHAnsi"/>
          <w:sz w:val="22"/>
          <w:szCs w:val="22"/>
          <w:lang w:val="en-GB"/>
        </w:rPr>
        <w:t xml:space="preserve"> and </w:t>
      </w:r>
      <w:r w:rsidR="00A96742" w:rsidRPr="00086756">
        <w:rPr>
          <w:rFonts w:asciiTheme="minorHAnsi" w:hAnsiTheme="minorHAnsi" w:cstheme="minorHAnsi"/>
          <w:sz w:val="22"/>
          <w:szCs w:val="22"/>
          <w:lang w:val="en-GB"/>
        </w:rPr>
        <w:t xml:space="preserve">UE need to apply or change the beams corresponding to both the TRPs. </w:t>
      </w:r>
      <w:r w:rsidR="00CA4664" w:rsidRPr="00086756">
        <w:rPr>
          <w:rFonts w:asciiTheme="minorHAnsi" w:hAnsiTheme="minorHAnsi" w:cstheme="minorHAnsi"/>
          <w:sz w:val="22"/>
          <w:szCs w:val="22"/>
          <w:lang w:val="en-GB"/>
        </w:rPr>
        <w:t>RAN4 requirements may need to be studied for this scenario.</w:t>
      </w:r>
    </w:p>
    <w:p w14:paraId="21CFCC61" w14:textId="0C093B9D" w:rsidR="00394773" w:rsidRDefault="00CA4664" w:rsidP="00672549">
      <w:pPr>
        <w:pStyle w:val="ListParagraph"/>
        <w:numPr>
          <w:ilvl w:val="0"/>
          <w:numId w:val="22"/>
        </w:numPr>
        <w:overflowPunct w:val="0"/>
        <w:autoSpaceDE w:val="0"/>
        <w:autoSpaceDN w:val="0"/>
        <w:adjustRightInd w:val="0"/>
        <w:spacing w:after="180"/>
        <w:textAlignment w:val="baseline"/>
        <w:rPr>
          <w:rFonts w:asciiTheme="minorHAnsi" w:hAnsiTheme="minorHAnsi" w:cstheme="minorHAnsi"/>
          <w:sz w:val="22"/>
          <w:szCs w:val="22"/>
          <w:lang w:val="en-GB"/>
        </w:rPr>
      </w:pPr>
      <w:r w:rsidRPr="00086756">
        <w:rPr>
          <w:rFonts w:asciiTheme="minorHAnsi" w:hAnsiTheme="minorHAnsi" w:cstheme="minorHAnsi"/>
          <w:sz w:val="22"/>
          <w:szCs w:val="22"/>
          <w:lang w:val="en-GB"/>
        </w:rPr>
        <w:t xml:space="preserve">RAN4 to study the requirements for single and multiple DCI schemes for unified TCI state </w:t>
      </w:r>
      <w:r w:rsidR="00D556BB" w:rsidRPr="00086756">
        <w:rPr>
          <w:rFonts w:asciiTheme="minorHAnsi" w:hAnsiTheme="minorHAnsi" w:cstheme="minorHAnsi"/>
          <w:sz w:val="22"/>
          <w:szCs w:val="22"/>
          <w:lang w:val="en-GB"/>
        </w:rPr>
        <w:t>switching for multiple TRPs.</w:t>
      </w:r>
    </w:p>
    <w:p w14:paraId="012DAF43" w14:textId="2B82A772" w:rsidR="00E5147F" w:rsidRDefault="00C97F84" w:rsidP="00E5147F">
      <w:pPr>
        <w:overflowPunct w:val="0"/>
        <w:autoSpaceDE w:val="0"/>
        <w:autoSpaceDN w:val="0"/>
        <w:adjustRightInd w:val="0"/>
        <w:spacing w:after="18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In </w:t>
      </w:r>
      <w:r w:rsidR="00E5147F">
        <w:rPr>
          <w:rFonts w:asciiTheme="minorHAnsi" w:hAnsiTheme="minorHAnsi" w:cstheme="minorHAnsi"/>
          <w:sz w:val="22"/>
          <w:szCs w:val="22"/>
          <w:lang w:val="en-GB"/>
        </w:rPr>
        <w:t>single and multiple DCI scheme</w:t>
      </w:r>
      <w:r>
        <w:rPr>
          <w:rFonts w:asciiTheme="minorHAnsi" w:hAnsiTheme="minorHAnsi" w:cstheme="minorHAnsi"/>
          <w:sz w:val="22"/>
          <w:szCs w:val="22"/>
          <w:lang w:val="en-GB"/>
        </w:rPr>
        <w:t>s,</w:t>
      </w:r>
      <w:r w:rsidR="00E5147F">
        <w:rPr>
          <w:rFonts w:asciiTheme="minorHAnsi" w:hAnsiTheme="minorHAnsi" w:cstheme="minorHAnsi"/>
          <w:sz w:val="22"/>
          <w:szCs w:val="22"/>
          <w:lang w:val="en-GB"/>
        </w:rPr>
        <w:t xml:space="preserve"> </w:t>
      </w:r>
      <w:r w:rsidR="00B13453">
        <w:rPr>
          <w:rFonts w:asciiTheme="minorHAnsi" w:hAnsiTheme="minorHAnsi" w:cstheme="minorHAnsi"/>
          <w:sz w:val="22"/>
          <w:szCs w:val="22"/>
          <w:lang w:val="en-GB"/>
        </w:rPr>
        <w:t xml:space="preserve">two TCI states </w:t>
      </w:r>
      <w:r w:rsidR="00C5381D">
        <w:rPr>
          <w:rFonts w:asciiTheme="minorHAnsi" w:hAnsiTheme="minorHAnsi" w:cstheme="minorHAnsi"/>
          <w:sz w:val="22"/>
          <w:szCs w:val="22"/>
          <w:lang w:val="en-GB"/>
        </w:rPr>
        <w:t>may be switched</w:t>
      </w:r>
      <w:r w:rsidR="00B13453">
        <w:rPr>
          <w:rFonts w:asciiTheme="minorHAnsi" w:hAnsiTheme="minorHAnsi" w:cstheme="minorHAnsi"/>
          <w:sz w:val="22"/>
          <w:szCs w:val="22"/>
          <w:lang w:val="en-GB"/>
        </w:rPr>
        <w:t xml:space="preserve">.  We think there are some similarities between multi-RX </w:t>
      </w:r>
      <w:r w:rsidR="005E3B47">
        <w:rPr>
          <w:rFonts w:asciiTheme="minorHAnsi" w:hAnsiTheme="minorHAnsi" w:cstheme="minorHAnsi"/>
          <w:sz w:val="22"/>
          <w:szCs w:val="22"/>
          <w:lang w:val="en-GB"/>
        </w:rPr>
        <w:t xml:space="preserve">TCI part </w:t>
      </w:r>
      <w:r w:rsidR="0066381A">
        <w:rPr>
          <w:rFonts w:asciiTheme="minorHAnsi" w:hAnsiTheme="minorHAnsi" w:cstheme="minorHAnsi"/>
          <w:sz w:val="22"/>
          <w:szCs w:val="22"/>
          <w:lang w:val="en-GB"/>
        </w:rPr>
        <w:t xml:space="preserve">of the work </w:t>
      </w:r>
      <w:r w:rsidR="005E3B47">
        <w:rPr>
          <w:rFonts w:asciiTheme="minorHAnsi" w:hAnsiTheme="minorHAnsi" w:cstheme="minorHAnsi"/>
          <w:sz w:val="22"/>
          <w:szCs w:val="22"/>
          <w:lang w:val="en-GB"/>
        </w:rPr>
        <w:t xml:space="preserve">and </w:t>
      </w:r>
      <w:r w:rsidR="00B13453">
        <w:rPr>
          <w:rFonts w:asciiTheme="minorHAnsi" w:hAnsiTheme="minorHAnsi" w:cstheme="minorHAnsi"/>
          <w:sz w:val="22"/>
          <w:szCs w:val="22"/>
          <w:lang w:val="en-GB"/>
        </w:rPr>
        <w:t xml:space="preserve">the </w:t>
      </w:r>
      <w:r w:rsidR="0066381A">
        <w:rPr>
          <w:rFonts w:asciiTheme="minorHAnsi" w:hAnsiTheme="minorHAnsi" w:cstheme="minorHAnsi"/>
          <w:sz w:val="22"/>
          <w:szCs w:val="22"/>
          <w:lang w:val="en-GB"/>
        </w:rPr>
        <w:t xml:space="preserve">objective 2 </w:t>
      </w:r>
      <w:r w:rsidR="00A32FBB">
        <w:rPr>
          <w:rFonts w:asciiTheme="minorHAnsi" w:hAnsiTheme="minorHAnsi" w:cstheme="minorHAnsi"/>
          <w:sz w:val="22"/>
          <w:szCs w:val="22"/>
          <w:lang w:val="en-GB"/>
        </w:rPr>
        <w:t xml:space="preserve">of this WI from </w:t>
      </w:r>
      <w:r w:rsidR="005E3B47">
        <w:rPr>
          <w:rFonts w:asciiTheme="minorHAnsi" w:hAnsiTheme="minorHAnsi" w:cstheme="minorHAnsi"/>
          <w:sz w:val="22"/>
          <w:szCs w:val="22"/>
          <w:lang w:val="en-GB"/>
        </w:rPr>
        <w:t xml:space="preserve">TCI </w:t>
      </w:r>
      <w:r w:rsidR="00A32FBB">
        <w:rPr>
          <w:rFonts w:asciiTheme="minorHAnsi" w:hAnsiTheme="minorHAnsi" w:cstheme="minorHAnsi"/>
          <w:sz w:val="22"/>
          <w:szCs w:val="22"/>
          <w:lang w:val="en-GB"/>
        </w:rPr>
        <w:t>state switching perspective. RAN4 can look at defining common requirements.</w:t>
      </w:r>
    </w:p>
    <w:p w14:paraId="58539A21" w14:textId="79BB16D6" w:rsidR="006575A6" w:rsidRPr="006575A6" w:rsidRDefault="007D140D" w:rsidP="00672549">
      <w:pPr>
        <w:pStyle w:val="ListParagraph"/>
        <w:numPr>
          <w:ilvl w:val="0"/>
          <w:numId w:val="22"/>
        </w:numPr>
        <w:overflowPunct w:val="0"/>
        <w:autoSpaceDE w:val="0"/>
        <w:autoSpaceDN w:val="0"/>
        <w:adjustRightInd w:val="0"/>
        <w:spacing w:after="18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RAN4 to study if multi-RX WI TCI state switching requirements can be reused here.</w:t>
      </w:r>
    </w:p>
    <w:p w14:paraId="289C6DE5" w14:textId="657696F1" w:rsidR="003F2C5D" w:rsidRDefault="003F2C5D" w:rsidP="003F2C5D">
      <w:pPr>
        <w:pStyle w:val="Heading2"/>
        <w:rPr>
          <w:sz w:val="24"/>
          <w:szCs w:val="20"/>
          <w:lang w:val="en-GB"/>
        </w:rPr>
      </w:pPr>
      <w:r w:rsidRPr="003F2C5D">
        <w:rPr>
          <w:sz w:val="24"/>
          <w:szCs w:val="20"/>
          <w:lang w:val="en-GB"/>
        </w:rPr>
        <w:t>Objective 3</w:t>
      </w:r>
    </w:p>
    <w:p w14:paraId="767FDA60" w14:textId="77777777" w:rsidR="001A06C6" w:rsidRDefault="001A06C6" w:rsidP="001A06C6">
      <w:pPr>
        <w:rPr>
          <w:lang w:val="en-GB"/>
        </w:rPr>
      </w:pPr>
    </w:p>
    <w:p w14:paraId="207978CE" w14:textId="77777777" w:rsidR="001A06C6" w:rsidRPr="001A06C6" w:rsidRDefault="001A06C6" w:rsidP="001A06C6">
      <w:pPr>
        <w:overflowPunct w:val="0"/>
        <w:autoSpaceDE w:val="0"/>
        <w:autoSpaceDN w:val="0"/>
        <w:adjustRightInd w:val="0"/>
        <w:spacing w:after="180"/>
        <w:textAlignment w:val="baseline"/>
        <w:rPr>
          <w:i/>
          <w:sz w:val="20"/>
          <w:szCs w:val="20"/>
        </w:rPr>
      </w:pPr>
      <w:r w:rsidRPr="001A06C6">
        <w:rPr>
          <w:i/>
          <w:iCs/>
          <w:sz w:val="20"/>
          <w:szCs w:val="20"/>
        </w:rPr>
        <w:t>Study, and if justified, specify larger number of orthogonal DMRS ports for downlink and uplink MU-MIMO (without increasing the DM-RS overhead), only for CP-OFDM,</w:t>
      </w:r>
    </w:p>
    <w:p w14:paraId="6F1C4702" w14:textId="77777777" w:rsidR="00A06F8B" w:rsidRPr="004F3AD9" w:rsidRDefault="00C167F2" w:rsidP="00672549">
      <w:pPr>
        <w:numPr>
          <w:ilvl w:val="0"/>
          <w:numId w:val="16"/>
        </w:numPr>
        <w:spacing w:after="180"/>
        <w:rPr>
          <w:i/>
          <w:sz w:val="20"/>
          <w:szCs w:val="20"/>
        </w:rPr>
      </w:pPr>
      <w:r w:rsidRPr="004F3AD9">
        <w:rPr>
          <w:i/>
          <w:iCs/>
          <w:sz w:val="20"/>
          <w:szCs w:val="20"/>
        </w:rPr>
        <w:t>Striving for a common design between DL and UL DMRS</w:t>
      </w:r>
    </w:p>
    <w:p w14:paraId="199E6B4A" w14:textId="2ADD1635" w:rsidR="001A06C6" w:rsidRDefault="00C167F2" w:rsidP="001A06C6">
      <w:pPr>
        <w:rPr>
          <w:i/>
          <w:iCs/>
          <w:sz w:val="20"/>
          <w:szCs w:val="20"/>
        </w:rPr>
      </w:pPr>
      <w:r w:rsidRPr="004F3AD9">
        <w:rPr>
          <w:i/>
          <w:iCs/>
          <w:sz w:val="20"/>
          <w:szCs w:val="20"/>
        </w:rPr>
        <w:t>Up to 24 orthogonal DM-RS ports, where for each applicable DMRS type, the maximum number of orthogonal ports is doubled for both single- and double-symbol DMRS</w:t>
      </w:r>
    </w:p>
    <w:p w14:paraId="062A7A21" w14:textId="77777777" w:rsidR="0085460F" w:rsidRDefault="0085460F" w:rsidP="001A06C6">
      <w:pPr>
        <w:rPr>
          <w:i/>
          <w:iCs/>
          <w:sz w:val="20"/>
          <w:szCs w:val="20"/>
        </w:rPr>
      </w:pPr>
    </w:p>
    <w:p w14:paraId="504FEF8D" w14:textId="711BC51B" w:rsidR="0085460F" w:rsidRPr="001821CB" w:rsidRDefault="002117D5" w:rsidP="001A06C6">
      <w:pPr>
        <w:rPr>
          <w:rFonts w:asciiTheme="minorHAnsi" w:hAnsiTheme="minorHAnsi" w:cstheme="minorHAnsi"/>
          <w:sz w:val="22"/>
          <w:szCs w:val="22"/>
        </w:rPr>
      </w:pPr>
      <w:r w:rsidRPr="001821CB">
        <w:rPr>
          <w:rFonts w:asciiTheme="minorHAnsi" w:hAnsiTheme="minorHAnsi" w:cstheme="minorHAnsi"/>
          <w:sz w:val="22"/>
          <w:szCs w:val="22"/>
        </w:rPr>
        <w:t xml:space="preserve">In our </w:t>
      </w:r>
      <w:r w:rsidR="00F31B2C" w:rsidRPr="001821CB">
        <w:rPr>
          <w:rFonts w:asciiTheme="minorHAnsi" w:hAnsiTheme="minorHAnsi" w:cstheme="minorHAnsi"/>
          <w:sz w:val="22"/>
          <w:szCs w:val="22"/>
        </w:rPr>
        <w:t>understanding objective 3 do not have impact on the RRM requirements</w:t>
      </w:r>
      <w:r w:rsidR="001821CB">
        <w:rPr>
          <w:rFonts w:asciiTheme="minorHAnsi" w:hAnsiTheme="minorHAnsi" w:cstheme="minorHAnsi"/>
          <w:sz w:val="22"/>
          <w:szCs w:val="22"/>
        </w:rPr>
        <w:t xml:space="preserve"> and may have Demod impacts.</w:t>
      </w:r>
    </w:p>
    <w:p w14:paraId="467AA686" w14:textId="77777777" w:rsidR="00F31B2C" w:rsidRDefault="00F31B2C" w:rsidP="001A06C6">
      <w:pPr>
        <w:rPr>
          <w:sz w:val="20"/>
          <w:szCs w:val="20"/>
        </w:rPr>
      </w:pPr>
    </w:p>
    <w:p w14:paraId="40398515" w14:textId="77777777" w:rsidR="00267F5D" w:rsidRPr="001821CB" w:rsidRDefault="00F31B2C" w:rsidP="001A06C6">
      <w:pPr>
        <w:rPr>
          <w:rFonts w:asciiTheme="minorHAnsi" w:hAnsiTheme="minorHAnsi" w:cstheme="minorHAnsi"/>
          <w:sz w:val="22"/>
          <w:szCs w:val="22"/>
        </w:rPr>
      </w:pPr>
      <w:r w:rsidRPr="001821CB">
        <w:rPr>
          <w:rFonts w:asciiTheme="minorHAnsi" w:hAnsiTheme="minorHAnsi" w:cstheme="minorHAnsi"/>
          <w:b/>
          <w:bCs/>
          <w:sz w:val="22"/>
          <w:szCs w:val="22"/>
        </w:rPr>
        <w:t>Ob</w:t>
      </w:r>
      <w:r w:rsidR="00B1277D" w:rsidRPr="001821CB">
        <w:rPr>
          <w:rFonts w:asciiTheme="minorHAnsi" w:hAnsiTheme="minorHAnsi" w:cstheme="minorHAnsi"/>
          <w:b/>
          <w:bCs/>
          <w:sz w:val="22"/>
          <w:szCs w:val="22"/>
        </w:rPr>
        <w:t>servation</w:t>
      </w:r>
      <w:r w:rsidR="00020939" w:rsidRPr="001821CB">
        <w:rPr>
          <w:rFonts w:asciiTheme="minorHAnsi" w:hAnsiTheme="minorHAnsi" w:cstheme="minorHAnsi"/>
          <w:b/>
          <w:bCs/>
          <w:sz w:val="22"/>
          <w:szCs w:val="22"/>
        </w:rPr>
        <w:t xml:space="preserve"> 2</w:t>
      </w:r>
      <w:r w:rsidR="00B1277D" w:rsidRPr="001821CB">
        <w:rPr>
          <w:rFonts w:asciiTheme="minorHAnsi" w:hAnsiTheme="minorHAnsi" w:cstheme="minorHAnsi"/>
          <w:b/>
          <w:bCs/>
          <w:sz w:val="22"/>
          <w:szCs w:val="22"/>
        </w:rPr>
        <w:t>:</w:t>
      </w:r>
      <w:r w:rsidR="00B1277D" w:rsidRPr="001821CB">
        <w:rPr>
          <w:rFonts w:asciiTheme="minorHAnsi" w:hAnsiTheme="minorHAnsi" w:cstheme="minorHAnsi"/>
          <w:sz w:val="22"/>
          <w:szCs w:val="22"/>
        </w:rPr>
        <w:t xml:space="preserve"> DMRS do not have impact on RRM requirements</w:t>
      </w:r>
      <w:r w:rsidR="00267F5D" w:rsidRPr="001821CB">
        <w:rPr>
          <w:rFonts w:asciiTheme="minorHAnsi" w:hAnsiTheme="minorHAnsi" w:cstheme="minorHAnsi"/>
          <w:sz w:val="22"/>
          <w:szCs w:val="22"/>
        </w:rPr>
        <w:t>.</w:t>
      </w:r>
    </w:p>
    <w:p w14:paraId="70F1A871" w14:textId="77777777" w:rsidR="00267F5D" w:rsidRDefault="00267F5D" w:rsidP="001A06C6">
      <w:pPr>
        <w:rPr>
          <w:sz w:val="20"/>
          <w:szCs w:val="20"/>
        </w:rPr>
      </w:pPr>
    </w:p>
    <w:p w14:paraId="2AAEF8BB" w14:textId="7C6F28BC" w:rsidR="00F31B2C" w:rsidRDefault="00B1277D" w:rsidP="00267F5D">
      <w:pPr>
        <w:pStyle w:val="Heading2"/>
        <w:rPr>
          <w:sz w:val="24"/>
        </w:rPr>
      </w:pPr>
      <w:r w:rsidRPr="00267F5D">
        <w:rPr>
          <w:sz w:val="24"/>
        </w:rPr>
        <w:t xml:space="preserve"> </w:t>
      </w:r>
      <w:r w:rsidR="00267F5D" w:rsidRPr="00267F5D">
        <w:rPr>
          <w:sz w:val="24"/>
        </w:rPr>
        <w:t>Objective 4</w:t>
      </w:r>
    </w:p>
    <w:p w14:paraId="1D31F293" w14:textId="77777777" w:rsidR="00267F5D" w:rsidRDefault="00267F5D" w:rsidP="00267F5D">
      <w:pPr>
        <w:rPr>
          <w:lang w:val="en-GB"/>
        </w:rPr>
      </w:pPr>
    </w:p>
    <w:p w14:paraId="01C381E2" w14:textId="77777777" w:rsidR="00847D20" w:rsidRPr="00847D20" w:rsidRDefault="00847D20" w:rsidP="00847D20">
      <w:pPr>
        <w:overflowPunct w:val="0"/>
        <w:autoSpaceDE w:val="0"/>
        <w:autoSpaceDN w:val="0"/>
        <w:adjustRightInd w:val="0"/>
        <w:spacing w:after="180"/>
        <w:textAlignment w:val="baseline"/>
        <w:rPr>
          <w:i/>
          <w:sz w:val="20"/>
          <w:szCs w:val="20"/>
        </w:rPr>
      </w:pPr>
      <w:r w:rsidRPr="00847D20">
        <w:rPr>
          <w:i/>
          <w:iCs/>
          <w:sz w:val="20"/>
          <w:szCs w:val="20"/>
        </w:rPr>
        <w:t>Study, and if justified, specify enhancements of CSI acquisition for Coherent-JT targeting FR1 and up to 4 TRPs, assuming ideal backhaul and synchronization as well as the same number of antenna ports across TRPs, as follows:</w:t>
      </w:r>
    </w:p>
    <w:p w14:paraId="445A6DE7" w14:textId="77777777" w:rsidR="00A06F8B" w:rsidRPr="004F3AD9" w:rsidRDefault="00C167F2" w:rsidP="00672549">
      <w:pPr>
        <w:numPr>
          <w:ilvl w:val="1"/>
          <w:numId w:val="17"/>
        </w:numPr>
        <w:spacing w:after="180"/>
        <w:rPr>
          <w:i/>
          <w:sz w:val="20"/>
          <w:szCs w:val="20"/>
        </w:rPr>
      </w:pPr>
      <w:r w:rsidRPr="004F3AD9">
        <w:rPr>
          <w:i/>
          <w:iCs/>
          <w:sz w:val="20"/>
          <w:szCs w:val="20"/>
        </w:rPr>
        <w:t xml:space="preserve">Rel-16/17 Type-II codebook refinement for CJT mTRP targeting FDD and its associated CSI reporting, </w:t>
      </w:r>
      <w:proofErr w:type="gramStart"/>
      <w:r w:rsidRPr="004F3AD9">
        <w:rPr>
          <w:i/>
          <w:iCs/>
          <w:sz w:val="20"/>
          <w:szCs w:val="20"/>
        </w:rPr>
        <w:t>taking into account</w:t>
      </w:r>
      <w:proofErr w:type="gramEnd"/>
      <w:r w:rsidRPr="004F3AD9">
        <w:rPr>
          <w:i/>
          <w:iCs/>
          <w:sz w:val="20"/>
          <w:szCs w:val="20"/>
        </w:rPr>
        <w:t xml:space="preserve"> throughput-overhead trade-off</w:t>
      </w:r>
    </w:p>
    <w:p w14:paraId="5C37169A" w14:textId="77777777" w:rsidR="00A06F8B" w:rsidRPr="004F3AD9" w:rsidRDefault="00C167F2" w:rsidP="00672549">
      <w:pPr>
        <w:numPr>
          <w:ilvl w:val="1"/>
          <w:numId w:val="17"/>
        </w:numPr>
        <w:spacing w:after="180"/>
        <w:rPr>
          <w:i/>
          <w:sz w:val="20"/>
          <w:szCs w:val="20"/>
        </w:rPr>
      </w:pPr>
      <w:r w:rsidRPr="004F3AD9">
        <w:rPr>
          <w:i/>
          <w:i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86B0110" w14:textId="7E453EE8" w:rsidR="00A06F8B" w:rsidRPr="004F3AD9" w:rsidRDefault="00C167F2" w:rsidP="00672549">
      <w:pPr>
        <w:numPr>
          <w:ilvl w:val="1"/>
          <w:numId w:val="17"/>
        </w:numPr>
        <w:spacing w:after="180"/>
        <w:rPr>
          <w:i/>
          <w:sz w:val="20"/>
          <w:szCs w:val="20"/>
        </w:rPr>
      </w:pPr>
      <w:r w:rsidRPr="004F3AD9">
        <w:rPr>
          <w:i/>
          <w:iCs/>
          <w:sz w:val="20"/>
          <w:szCs w:val="20"/>
        </w:rPr>
        <w:t xml:space="preserve">Note: the maximum number of CSI-RS ports per resource remains the same as in Rel-17, </w:t>
      </w:r>
      <w:r w:rsidR="00FE1A31" w:rsidRPr="004F3AD9">
        <w:rPr>
          <w:i/>
          <w:iCs/>
          <w:sz w:val="20"/>
          <w:szCs w:val="20"/>
        </w:rPr>
        <w:t>i.e.,</w:t>
      </w:r>
      <w:r w:rsidRPr="004F3AD9">
        <w:rPr>
          <w:i/>
          <w:iCs/>
          <w:sz w:val="20"/>
          <w:szCs w:val="20"/>
        </w:rPr>
        <w:t xml:space="preserve"> 32</w:t>
      </w:r>
    </w:p>
    <w:p w14:paraId="7FF531D3" w14:textId="2401E6B0" w:rsidR="00847D20" w:rsidRPr="00FE1A31" w:rsidRDefault="009E09DE" w:rsidP="00267F5D">
      <w:pPr>
        <w:rPr>
          <w:rFonts w:asciiTheme="minorHAnsi" w:hAnsiTheme="minorHAnsi" w:cstheme="minorHAnsi"/>
          <w:sz w:val="22"/>
          <w:szCs w:val="22"/>
          <w:lang w:val="en-GB"/>
        </w:rPr>
      </w:pPr>
      <w:r w:rsidRPr="00FE1A31">
        <w:rPr>
          <w:rFonts w:asciiTheme="minorHAnsi" w:hAnsiTheme="minorHAnsi" w:cstheme="minorHAnsi"/>
          <w:sz w:val="22"/>
          <w:szCs w:val="22"/>
          <w:lang w:val="en-GB"/>
        </w:rPr>
        <w:t xml:space="preserve">As per </w:t>
      </w:r>
      <w:r w:rsidR="00EE7267" w:rsidRPr="00FE1A31">
        <w:rPr>
          <w:rFonts w:asciiTheme="minorHAnsi" w:hAnsiTheme="minorHAnsi" w:cstheme="minorHAnsi"/>
          <w:sz w:val="22"/>
          <w:szCs w:val="22"/>
          <w:lang w:val="en-GB"/>
        </w:rPr>
        <w:t xml:space="preserve">our understanding objective 4 may have some RF impact but </w:t>
      </w:r>
      <w:r w:rsidR="000E40A5" w:rsidRPr="00FE1A31">
        <w:rPr>
          <w:rFonts w:asciiTheme="minorHAnsi" w:hAnsiTheme="minorHAnsi" w:cstheme="minorHAnsi"/>
          <w:sz w:val="22"/>
          <w:szCs w:val="22"/>
          <w:lang w:val="en-GB"/>
        </w:rPr>
        <w:t>we do not foresee any RRM requirements impact.</w:t>
      </w:r>
    </w:p>
    <w:p w14:paraId="0FB91FA7" w14:textId="77777777" w:rsidR="000E40A5" w:rsidRPr="00FE1A31" w:rsidRDefault="000E40A5" w:rsidP="00267F5D">
      <w:pPr>
        <w:rPr>
          <w:rFonts w:asciiTheme="minorHAnsi" w:hAnsiTheme="minorHAnsi" w:cstheme="minorHAnsi"/>
          <w:sz w:val="22"/>
          <w:szCs w:val="22"/>
          <w:lang w:val="en-GB"/>
        </w:rPr>
      </w:pPr>
    </w:p>
    <w:p w14:paraId="0BB8A6CF" w14:textId="3C7B4DE7" w:rsidR="000E40A5" w:rsidRPr="00FE1A31" w:rsidRDefault="000E40A5" w:rsidP="00267F5D">
      <w:pPr>
        <w:rPr>
          <w:rFonts w:asciiTheme="minorHAnsi" w:hAnsiTheme="minorHAnsi" w:cstheme="minorHAnsi"/>
          <w:sz w:val="22"/>
          <w:szCs w:val="22"/>
        </w:rPr>
      </w:pPr>
      <w:r w:rsidRPr="00FE1A31">
        <w:rPr>
          <w:rFonts w:asciiTheme="minorHAnsi" w:hAnsiTheme="minorHAnsi" w:cstheme="minorHAnsi"/>
          <w:b/>
          <w:bCs/>
          <w:sz w:val="22"/>
          <w:szCs w:val="22"/>
          <w:lang w:val="en-GB"/>
        </w:rPr>
        <w:t>Observation 3:</w:t>
      </w:r>
      <w:r w:rsidRPr="00FE1A31">
        <w:rPr>
          <w:rFonts w:asciiTheme="minorHAnsi" w:hAnsiTheme="minorHAnsi" w:cstheme="minorHAnsi"/>
          <w:sz w:val="22"/>
          <w:szCs w:val="22"/>
          <w:lang w:val="en-GB"/>
        </w:rPr>
        <w:t xml:space="preserve"> </w:t>
      </w:r>
      <w:r w:rsidR="001522FD" w:rsidRPr="00FE1A31">
        <w:rPr>
          <w:rFonts w:asciiTheme="minorHAnsi" w:hAnsiTheme="minorHAnsi" w:cstheme="minorHAnsi"/>
          <w:sz w:val="22"/>
          <w:szCs w:val="22"/>
        </w:rPr>
        <w:t>enhancements of CSI acquisition for Coherent-JT may not have RRM requirements impact.</w:t>
      </w:r>
    </w:p>
    <w:p w14:paraId="7FD1679A" w14:textId="77777777" w:rsidR="001522FD" w:rsidRDefault="001522FD" w:rsidP="00267F5D">
      <w:pPr>
        <w:rPr>
          <w:sz w:val="20"/>
          <w:szCs w:val="20"/>
        </w:rPr>
      </w:pPr>
    </w:p>
    <w:p w14:paraId="60E31A94" w14:textId="2887E658" w:rsidR="001522FD" w:rsidRDefault="007659FB" w:rsidP="007659FB">
      <w:pPr>
        <w:pStyle w:val="Heading2"/>
        <w:rPr>
          <w:sz w:val="24"/>
          <w:lang w:val="en-GB"/>
        </w:rPr>
      </w:pPr>
      <w:r w:rsidRPr="007659FB">
        <w:rPr>
          <w:sz w:val="24"/>
          <w:lang w:val="en-GB"/>
        </w:rPr>
        <w:t>Objective 5</w:t>
      </w:r>
    </w:p>
    <w:p w14:paraId="413EA214" w14:textId="77777777" w:rsidR="00727ACC" w:rsidRDefault="00727ACC" w:rsidP="00727ACC">
      <w:pPr>
        <w:rPr>
          <w:lang w:val="en-GB"/>
        </w:rPr>
      </w:pPr>
    </w:p>
    <w:p w14:paraId="08E9EB3F" w14:textId="77777777" w:rsidR="00727ACC" w:rsidRPr="00727ACC" w:rsidRDefault="00727ACC" w:rsidP="00727ACC">
      <w:pPr>
        <w:overflowPunct w:val="0"/>
        <w:autoSpaceDE w:val="0"/>
        <w:autoSpaceDN w:val="0"/>
        <w:adjustRightInd w:val="0"/>
        <w:spacing w:after="180"/>
        <w:textAlignment w:val="baseline"/>
        <w:rPr>
          <w:i/>
          <w:sz w:val="20"/>
          <w:szCs w:val="20"/>
        </w:rPr>
      </w:pPr>
      <w:r w:rsidRPr="00727ACC">
        <w:rPr>
          <w:i/>
          <w:iCs/>
          <w:sz w:val="20"/>
          <w:szCs w:val="20"/>
        </w:rPr>
        <w:t>Study, and if justified, specify UL DMRS, SRS, SRI, and TPMI (including codebook) enhancements to enable 8 Tx UL operation to support 4 and more layers per UE in UL targeting CPE/FWA/vehicle/Industrial devices</w:t>
      </w:r>
    </w:p>
    <w:p w14:paraId="10F29892" w14:textId="77777777" w:rsidR="00A06F8B" w:rsidRPr="007D69F8" w:rsidRDefault="00C167F2" w:rsidP="00672549">
      <w:pPr>
        <w:numPr>
          <w:ilvl w:val="0"/>
          <w:numId w:val="18"/>
        </w:numPr>
        <w:spacing w:after="180"/>
        <w:rPr>
          <w:i/>
          <w:sz w:val="20"/>
          <w:szCs w:val="20"/>
        </w:rPr>
      </w:pPr>
      <w:r w:rsidRPr="004F3AD9">
        <w:rPr>
          <w:i/>
          <w:iCs/>
          <w:sz w:val="20"/>
          <w:szCs w:val="20"/>
        </w:rPr>
        <w:t>Note: Potential restrictions on the scope of this objective (including coherence assumption, full/non-full power modes) will be identified as part of the study.</w:t>
      </w:r>
    </w:p>
    <w:p w14:paraId="4C8BEC8D" w14:textId="12B2423B" w:rsidR="009E1125" w:rsidRPr="009E1125" w:rsidRDefault="009E1125" w:rsidP="009E1125">
      <w:pPr>
        <w:rPr>
          <w:rFonts w:asciiTheme="minorHAnsi" w:hAnsiTheme="minorHAnsi" w:cstheme="minorHAnsi"/>
          <w:sz w:val="22"/>
          <w:szCs w:val="22"/>
          <w:lang w:val="en-GB"/>
        </w:rPr>
      </w:pPr>
      <w:r w:rsidRPr="009E1125">
        <w:rPr>
          <w:rFonts w:asciiTheme="minorHAnsi" w:hAnsiTheme="minorHAnsi" w:cstheme="minorHAnsi"/>
          <w:sz w:val="22"/>
          <w:szCs w:val="22"/>
          <w:lang w:val="en-GB"/>
        </w:rPr>
        <w:t xml:space="preserve">As per our understanding objective </w:t>
      </w:r>
      <w:r w:rsidR="00453C9D">
        <w:rPr>
          <w:rFonts w:asciiTheme="minorHAnsi" w:hAnsiTheme="minorHAnsi" w:cstheme="minorHAnsi"/>
          <w:sz w:val="22"/>
          <w:szCs w:val="22"/>
          <w:lang w:val="en-GB"/>
        </w:rPr>
        <w:t>5</w:t>
      </w:r>
      <w:r w:rsidRPr="009E1125">
        <w:rPr>
          <w:rFonts w:asciiTheme="minorHAnsi" w:hAnsiTheme="minorHAnsi" w:cstheme="minorHAnsi"/>
          <w:sz w:val="22"/>
          <w:szCs w:val="22"/>
          <w:lang w:val="en-GB"/>
        </w:rPr>
        <w:t xml:space="preserve"> may have some RF impact but we do not foresee any RRM requirements impact.</w:t>
      </w:r>
    </w:p>
    <w:p w14:paraId="2EFEA874" w14:textId="77777777" w:rsidR="009E1125" w:rsidRPr="009E1125" w:rsidRDefault="009E1125" w:rsidP="009E1125">
      <w:pPr>
        <w:rPr>
          <w:rFonts w:asciiTheme="minorHAnsi" w:hAnsiTheme="minorHAnsi" w:cstheme="minorHAnsi"/>
          <w:sz w:val="22"/>
          <w:szCs w:val="22"/>
          <w:lang w:val="en-GB"/>
        </w:rPr>
      </w:pPr>
    </w:p>
    <w:p w14:paraId="7A912BB3" w14:textId="1658230F" w:rsidR="009E1125" w:rsidRPr="009E1125" w:rsidRDefault="009E1125" w:rsidP="009E1125">
      <w:pPr>
        <w:rPr>
          <w:rFonts w:asciiTheme="minorHAnsi" w:hAnsiTheme="minorHAnsi" w:cstheme="minorHAnsi"/>
          <w:sz w:val="22"/>
          <w:szCs w:val="22"/>
        </w:rPr>
      </w:pPr>
      <w:r w:rsidRPr="009E1125">
        <w:rPr>
          <w:rFonts w:asciiTheme="minorHAnsi" w:hAnsiTheme="minorHAnsi" w:cstheme="minorHAnsi"/>
          <w:b/>
          <w:bCs/>
          <w:sz w:val="22"/>
          <w:szCs w:val="22"/>
          <w:lang w:val="en-GB"/>
        </w:rPr>
        <w:t xml:space="preserve">Observation </w:t>
      </w:r>
      <w:r w:rsidR="005E63B9">
        <w:rPr>
          <w:rFonts w:asciiTheme="minorHAnsi" w:hAnsiTheme="minorHAnsi" w:cstheme="minorHAnsi"/>
          <w:b/>
          <w:bCs/>
          <w:sz w:val="22"/>
          <w:szCs w:val="22"/>
          <w:lang w:val="en-GB"/>
        </w:rPr>
        <w:t>4</w:t>
      </w:r>
      <w:r w:rsidRPr="009E1125">
        <w:rPr>
          <w:rFonts w:asciiTheme="minorHAnsi" w:hAnsiTheme="minorHAnsi" w:cstheme="minorHAnsi"/>
          <w:b/>
          <w:bCs/>
          <w:sz w:val="22"/>
          <w:szCs w:val="22"/>
          <w:lang w:val="en-GB"/>
        </w:rPr>
        <w:t>:</w:t>
      </w:r>
      <w:r w:rsidRPr="009E1125">
        <w:rPr>
          <w:rFonts w:asciiTheme="minorHAnsi" w:hAnsiTheme="minorHAnsi" w:cstheme="minorHAnsi"/>
          <w:sz w:val="22"/>
          <w:szCs w:val="22"/>
          <w:lang w:val="en-GB"/>
        </w:rPr>
        <w:t xml:space="preserve"> </w:t>
      </w:r>
      <w:r w:rsidRPr="009E1125">
        <w:rPr>
          <w:rFonts w:asciiTheme="minorHAnsi" w:hAnsiTheme="minorHAnsi" w:cstheme="minorHAnsi"/>
          <w:sz w:val="22"/>
          <w:szCs w:val="22"/>
        </w:rPr>
        <w:t xml:space="preserve">enhancements of </w:t>
      </w:r>
      <w:r w:rsidR="005E63B9">
        <w:rPr>
          <w:rFonts w:asciiTheme="minorHAnsi" w:hAnsiTheme="minorHAnsi" w:cstheme="minorHAnsi"/>
          <w:sz w:val="22"/>
          <w:szCs w:val="22"/>
        </w:rPr>
        <w:t xml:space="preserve">objective 5 </w:t>
      </w:r>
      <w:r w:rsidRPr="009E1125">
        <w:rPr>
          <w:rFonts w:asciiTheme="minorHAnsi" w:hAnsiTheme="minorHAnsi" w:cstheme="minorHAnsi"/>
          <w:sz w:val="22"/>
          <w:szCs w:val="22"/>
        </w:rPr>
        <w:t>may not have RRM requirements impact.</w:t>
      </w:r>
    </w:p>
    <w:p w14:paraId="386AD6CD" w14:textId="77777777" w:rsidR="00A06F8B" w:rsidRPr="009E1125" w:rsidRDefault="00A06F8B" w:rsidP="007D69F8">
      <w:pPr>
        <w:spacing w:after="180"/>
        <w:rPr>
          <w:rFonts w:asciiTheme="minorHAnsi" w:hAnsiTheme="minorHAnsi" w:cstheme="minorHAnsi"/>
          <w:iCs/>
          <w:sz w:val="22"/>
          <w:szCs w:val="22"/>
        </w:rPr>
      </w:pPr>
    </w:p>
    <w:p w14:paraId="208D9BF2" w14:textId="1F3E70EC" w:rsidR="00727ACC" w:rsidRDefault="008C4344" w:rsidP="008C4344">
      <w:pPr>
        <w:pStyle w:val="Heading2"/>
        <w:rPr>
          <w:sz w:val="24"/>
          <w:szCs w:val="20"/>
          <w:lang w:val="en-GB"/>
        </w:rPr>
      </w:pPr>
      <w:r w:rsidRPr="008C4344">
        <w:rPr>
          <w:sz w:val="24"/>
          <w:szCs w:val="20"/>
          <w:lang w:val="en-GB"/>
        </w:rPr>
        <w:t>Objective 6</w:t>
      </w:r>
    </w:p>
    <w:p w14:paraId="174EB446" w14:textId="77777777" w:rsidR="00215C79" w:rsidRDefault="00215C79" w:rsidP="00215C79">
      <w:pPr>
        <w:rPr>
          <w:lang w:val="en-GB"/>
        </w:rPr>
      </w:pPr>
    </w:p>
    <w:p w14:paraId="5AF009AC" w14:textId="77777777" w:rsidR="007F4480" w:rsidRPr="007F4480" w:rsidRDefault="007F4480" w:rsidP="007F4480">
      <w:pPr>
        <w:overflowPunct w:val="0"/>
        <w:autoSpaceDE w:val="0"/>
        <w:autoSpaceDN w:val="0"/>
        <w:adjustRightInd w:val="0"/>
        <w:spacing w:after="180"/>
        <w:textAlignment w:val="baseline"/>
        <w:rPr>
          <w:i/>
          <w:sz w:val="20"/>
          <w:szCs w:val="20"/>
        </w:rPr>
      </w:pPr>
      <w:r w:rsidRPr="007F4480">
        <w:rPr>
          <w:i/>
          <w:i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5AFFBA7" w14:textId="77777777" w:rsidR="00A06F8B" w:rsidRPr="004F3AD9" w:rsidRDefault="00C167F2" w:rsidP="00672549">
      <w:pPr>
        <w:numPr>
          <w:ilvl w:val="0"/>
          <w:numId w:val="19"/>
        </w:numPr>
        <w:spacing w:after="180"/>
        <w:rPr>
          <w:i/>
          <w:sz w:val="20"/>
          <w:szCs w:val="20"/>
        </w:rPr>
      </w:pPr>
      <w:r w:rsidRPr="004F3AD9">
        <w:rPr>
          <w:i/>
          <w:iCs/>
          <w:sz w:val="20"/>
          <w:szCs w:val="20"/>
        </w:rPr>
        <w:t>UL precoding indication for PUSCH, where no new codebook is introduced for multi-panel simultaneous transmission</w:t>
      </w:r>
    </w:p>
    <w:p w14:paraId="0B560C4A" w14:textId="77777777" w:rsidR="00A06F8B" w:rsidRPr="004F3AD9" w:rsidRDefault="00C167F2" w:rsidP="00672549">
      <w:pPr>
        <w:numPr>
          <w:ilvl w:val="1"/>
          <w:numId w:val="19"/>
        </w:numPr>
        <w:spacing w:after="180"/>
        <w:rPr>
          <w:i/>
          <w:sz w:val="20"/>
          <w:szCs w:val="20"/>
        </w:rPr>
      </w:pPr>
      <w:r w:rsidRPr="004F3AD9">
        <w:rPr>
          <w:i/>
          <w:iCs/>
          <w:sz w:val="20"/>
          <w:szCs w:val="20"/>
        </w:rPr>
        <w:t>The total number of layers is up to four across all panels and total number of codewords is up to two across all panels, considering single DCI and multi-DCI based multi-TRP operation.</w:t>
      </w:r>
    </w:p>
    <w:p w14:paraId="7F222575" w14:textId="77777777" w:rsidR="00A06F8B" w:rsidRPr="004F3AD9" w:rsidRDefault="00C167F2" w:rsidP="00672549">
      <w:pPr>
        <w:numPr>
          <w:ilvl w:val="0"/>
          <w:numId w:val="19"/>
        </w:numPr>
        <w:spacing w:after="180"/>
        <w:rPr>
          <w:i/>
          <w:sz w:val="20"/>
          <w:szCs w:val="20"/>
        </w:rPr>
      </w:pPr>
      <w:r w:rsidRPr="004F3AD9">
        <w:rPr>
          <w:i/>
          <w:iCs/>
          <w:sz w:val="20"/>
          <w:szCs w:val="20"/>
        </w:rPr>
        <w:t>UL beam indication for PUCCH/PUSCH, where unified TCI framework extension in objective 2 is assumed, considering single DCI and multi-DCI based multi-TRP operation</w:t>
      </w:r>
    </w:p>
    <w:p w14:paraId="5C03EAA5" w14:textId="77777777" w:rsidR="00A06F8B" w:rsidRPr="004F3AD9" w:rsidRDefault="00C167F2" w:rsidP="00672549">
      <w:pPr>
        <w:numPr>
          <w:ilvl w:val="1"/>
          <w:numId w:val="19"/>
        </w:numPr>
        <w:spacing w:after="180"/>
        <w:rPr>
          <w:i/>
          <w:sz w:val="20"/>
          <w:szCs w:val="20"/>
        </w:rPr>
      </w:pPr>
      <w:r w:rsidRPr="004F3AD9">
        <w:rPr>
          <w:i/>
          <w:iCs/>
          <w:sz w:val="20"/>
          <w:szCs w:val="20"/>
        </w:rPr>
        <w:t>For the case of multi-DCI based multi-TRP operation, only PUSCH+PUSCH, or PUCCH+PUCCH is transmitted across two panels in a same CC.</w:t>
      </w:r>
    </w:p>
    <w:p w14:paraId="793776DB" w14:textId="443AC390" w:rsidR="003F2C68" w:rsidRPr="003F2C68" w:rsidRDefault="003F2C68" w:rsidP="003F2C68">
      <w:pPr>
        <w:rPr>
          <w:rFonts w:asciiTheme="minorHAnsi" w:hAnsiTheme="minorHAnsi" w:cstheme="minorHAnsi"/>
          <w:sz w:val="22"/>
          <w:szCs w:val="22"/>
          <w:lang w:val="en-GB"/>
        </w:rPr>
      </w:pPr>
      <w:r w:rsidRPr="003F2C68">
        <w:rPr>
          <w:rFonts w:asciiTheme="minorHAnsi" w:hAnsiTheme="minorHAnsi" w:cstheme="minorHAnsi"/>
          <w:sz w:val="22"/>
          <w:szCs w:val="22"/>
          <w:lang w:val="en-GB"/>
        </w:rPr>
        <w:t xml:space="preserve">As per our understanding objective </w:t>
      </w:r>
      <w:r>
        <w:rPr>
          <w:rFonts w:asciiTheme="minorHAnsi" w:hAnsiTheme="minorHAnsi" w:cstheme="minorHAnsi"/>
          <w:sz w:val="22"/>
          <w:szCs w:val="22"/>
          <w:lang w:val="en-GB"/>
        </w:rPr>
        <w:t>6</w:t>
      </w:r>
      <w:r w:rsidRPr="003F2C68">
        <w:rPr>
          <w:rFonts w:asciiTheme="minorHAnsi" w:hAnsiTheme="minorHAnsi" w:cstheme="minorHAnsi"/>
          <w:sz w:val="22"/>
          <w:szCs w:val="22"/>
          <w:lang w:val="en-GB"/>
        </w:rPr>
        <w:t xml:space="preserve"> may have some </w:t>
      </w:r>
      <w:r>
        <w:rPr>
          <w:rFonts w:asciiTheme="minorHAnsi" w:hAnsiTheme="minorHAnsi" w:cstheme="minorHAnsi"/>
          <w:sz w:val="22"/>
          <w:szCs w:val="22"/>
          <w:lang w:val="en-GB"/>
        </w:rPr>
        <w:t>Demod</w:t>
      </w:r>
      <w:r w:rsidRPr="003F2C68">
        <w:rPr>
          <w:rFonts w:asciiTheme="minorHAnsi" w:hAnsiTheme="minorHAnsi" w:cstheme="minorHAnsi"/>
          <w:sz w:val="22"/>
          <w:szCs w:val="22"/>
          <w:lang w:val="en-GB"/>
        </w:rPr>
        <w:t xml:space="preserve"> impact but we do not foresee any RRM requirements impact.</w:t>
      </w:r>
    </w:p>
    <w:p w14:paraId="5FD79F93" w14:textId="77777777" w:rsidR="003F2C68" w:rsidRPr="003F2C68" w:rsidRDefault="003F2C68" w:rsidP="003F2C68">
      <w:pPr>
        <w:rPr>
          <w:rFonts w:asciiTheme="minorHAnsi" w:hAnsiTheme="minorHAnsi" w:cstheme="minorHAnsi"/>
          <w:sz w:val="22"/>
          <w:szCs w:val="22"/>
          <w:lang w:val="en-GB"/>
        </w:rPr>
      </w:pPr>
    </w:p>
    <w:p w14:paraId="6E11B985" w14:textId="6289D480" w:rsidR="003F2C68" w:rsidRPr="003F2C68" w:rsidRDefault="003F2C68" w:rsidP="003F2C68">
      <w:pPr>
        <w:rPr>
          <w:rFonts w:asciiTheme="minorHAnsi" w:hAnsiTheme="minorHAnsi" w:cstheme="minorHAnsi"/>
          <w:sz w:val="22"/>
          <w:szCs w:val="22"/>
        </w:rPr>
      </w:pPr>
      <w:r w:rsidRPr="003F2C68">
        <w:rPr>
          <w:rFonts w:asciiTheme="minorHAnsi" w:hAnsiTheme="minorHAnsi" w:cstheme="minorHAnsi"/>
          <w:b/>
          <w:bCs/>
          <w:sz w:val="22"/>
          <w:szCs w:val="22"/>
          <w:lang w:val="en-GB"/>
        </w:rPr>
        <w:t xml:space="preserve">Observation </w:t>
      </w:r>
      <w:r>
        <w:rPr>
          <w:rFonts w:asciiTheme="minorHAnsi" w:hAnsiTheme="minorHAnsi" w:cstheme="minorHAnsi"/>
          <w:b/>
          <w:bCs/>
          <w:sz w:val="22"/>
          <w:szCs w:val="22"/>
          <w:lang w:val="en-GB"/>
        </w:rPr>
        <w:t>5</w:t>
      </w:r>
      <w:r w:rsidRPr="003F2C68">
        <w:rPr>
          <w:rFonts w:asciiTheme="minorHAnsi" w:hAnsiTheme="minorHAnsi" w:cstheme="minorHAnsi"/>
          <w:b/>
          <w:bCs/>
          <w:sz w:val="22"/>
          <w:szCs w:val="22"/>
          <w:lang w:val="en-GB"/>
        </w:rPr>
        <w:t>:</w:t>
      </w:r>
      <w:r w:rsidRPr="003F2C68">
        <w:rPr>
          <w:rFonts w:asciiTheme="minorHAnsi" w:hAnsiTheme="minorHAnsi" w:cstheme="minorHAnsi"/>
          <w:sz w:val="22"/>
          <w:szCs w:val="22"/>
          <w:lang w:val="en-GB"/>
        </w:rPr>
        <w:t xml:space="preserve"> </w:t>
      </w:r>
      <w:r w:rsidRPr="003F2C68">
        <w:rPr>
          <w:rFonts w:asciiTheme="minorHAnsi" w:hAnsiTheme="minorHAnsi" w:cstheme="minorHAnsi"/>
          <w:sz w:val="22"/>
          <w:szCs w:val="22"/>
        </w:rPr>
        <w:t xml:space="preserve">enhancements of objective </w:t>
      </w:r>
      <w:r>
        <w:rPr>
          <w:rFonts w:asciiTheme="minorHAnsi" w:hAnsiTheme="minorHAnsi" w:cstheme="minorHAnsi"/>
          <w:sz w:val="22"/>
          <w:szCs w:val="22"/>
        </w:rPr>
        <w:t>6</w:t>
      </w:r>
      <w:r w:rsidRPr="003F2C68">
        <w:rPr>
          <w:rFonts w:asciiTheme="minorHAnsi" w:hAnsiTheme="minorHAnsi" w:cstheme="minorHAnsi"/>
          <w:sz w:val="22"/>
          <w:szCs w:val="22"/>
        </w:rPr>
        <w:t xml:space="preserve"> may not have RRM requirements impact.</w:t>
      </w:r>
    </w:p>
    <w:p w14:paraId="5BE5E622" w14:textId="76849AAB" w:rsidR="007F4480" w:rsidRDefault="007F4480" w:rsidP="007F4480">
      <w:pPr>
        <w:pStyle w:val="Heading2"/>
        <w:rPr>
          <w:sz w:val="24"/>
          <w:szCs w:val="20"/>
          <w:lang w:val="en-GB"/>
        </w:rPr>
      </w:pPr>
      <w:r w:rsidRPr="007F4480">
        <w:rPr>
          <w:sz w:val="24"/>
          <w:szCs w:val="20"/>
          <w:lang w:val="en-GB"/>
        </w:rPr>
        <w:lastRenderedPageBreak/>
        <w:t>Objective 7</w:t>
      </w:r>
    </w:p>
    <w:p w14:paraId="57F2DB6A" w14:textId="77777777" w:rsidR="00744B20" w:rsidRDefault="00744B20" w:rsidP="00744B20">
      <w:pPr>
        <w:rPr>
          <w:lang w:val="en-GB"/>
        </w:rPr>
      </w:pPr>
    </w:p>
    <w:p w14:paraId="42FB9E2C" w14:textId="77777777" w:rsidR="00967775" w:rsidRPr="00967775" w:rsidRDefault="00967775" w:rsidP="00967775">
      <w:pPr>
        <w:overflowPunct w:val="0"/>
        <w:autoSpaceDE w:val="0"/>
        <w:autoSpaceDN w:val="0"/>
        <w:adjustRightInd w:val="0"/>
        <w:spacing w:after="180"/>
        <w:textAlignment w:val="baseline"/>
        <w:rPr>
          <w:i/>
          <w:sz w:val="20"/>
          <w:szCs w:val="20"/>
        </w:rPr>
      </w:pPr>
      <w:r w:rsidRPr="00967775">
        <w:rPr>
          <w:i/>
          <w:iCs/>
          <w:sz w:val="20"/>
          <w:szCs w:val="20"/>
        </w:rPr>
        <w:t xml:space="preserve">Study, and if justified, specify the following </w:t>
      </w:r>
    </w:p>
    <w:p w14:paraId="49EFDECB" w14:textId="77777777" w:rsidR="00A06F8B" w:rsidRPr="004F3AD9" w:rsidRDefault="00C167F2" w:rsidP="00672549">
      <w:pPr>
        <w:numPr>
          <w:ilvl w:val="0"/>
          <w:numId w:val="20"/>
        </w:numPr>
        <w:spacing w:after="180"/>
        <w:rPr>
          <w:i/>
          <w:sz w:val="20"/>
          <w:szCs w:val="20"/>
        </w:rPr>
      </w:pPr>
      <w:r w:rsidRPr="004F3AD9">
        <w:rPr>
          <w:i/>
          <w:iCs/>
          <w:sz w:val="20"/>
          <w:szCs w:val="20"/>
        </w:rPr>
        <w:t xml:space="preserve">Two TAs for UL multi-DCI for multi-TRP operation </w:t>
      </w:r>
    </w:p>
    <w:p w14:paraId="1242DF4D" w14:textId="77777777" w:rsidR="00A06F8B" w:rsidRPr="004F3AD9" w:rsidRDefault="00C167F2" w:rsidP="00672549">
      <w:pPr>
        <w:numPr>
          <w:ilvl w:val="0"/>
          <w:numId w:val="20"/>
        </w:numPr>
        <w:spacing w:after="180"/>
        <w:rPr>
          <w:i/>
          <w:sz w:val="20"/>
          <w:szCs w:val="20"/>
        </w:rPr>
      </w:pPr>
      <w:r w:rsidRPr="004F3AD9">
        <w:rPr>
          <w:i/>
          <w:iCs/>
          <w:sz w:val="20"/>
          <w:szCs w:val="20"/>
        </w:rPr>
        <w:t>Power control for UL single DCI for multi-TRP operation where unified TCI framework extension in objective 2 is assumed.</w:t>
      </w:r>
    </w:p>
    <w:p w14:paraId="2A7D4060" w14:textId="77777777" w:rsidR="00967775" w:rsidRPr="004F3AD9" w:rsidRDefault="00967775" w:rsidP="00967775">
      <w:pPr>
        <w:spacing w:after="180"/>
        <w:rPr>
          <w:i/>
          <w:sz w:val="20"/>
          <w:szCs w:val="20"/>
        </w:rPr>
      </w:pPr>
      <w:r w:rsidRPr="004F3AD9">
        <w:rPr>
          <w:i/>
          <w:iCs/>
          <w:sz w:val="20"/>
          <w:szCs w:val="20"/>
        </w:rPr>
        <w:t>For the case of simultaneous UL transmission from multiple panels, the operation will only be limited to the objective 6 scenarios.</w:t>
      </w:r>
    </w:p>
    <w:p w14:paraId="761DD2DE" w14:textId="6CE70CEF" w:rsidR="0077500D" w:rsidRPr="00E530DB" w:rsidRDefault="00BA03E6" w:rsidP="0077500D">
      <w:pPr>
        <w:rPr>
          <w:rFonts w:asciiTheme="minorHAnsi" w:hAnsiTheme="minorHAnsi" w:cstheme="minorHAnsi"/>
          <w:sz w:val="22"/>
          <w:szCs w:val="22"/>
          <w:lang w:val="en-GB"/>
        </w:rPr>
      </w:pPr>
      <w:r w:rsidRPr="00E530DB">
        <w:rPr>
          <w:rFonts w:asciiTheme="minorHAnsi" w:hAnsiTheme="minorHAnsi" w:cstheme="minorHAnsi"/>
          <w:sz w:val="22"/>
          <w:szCs w:val="22"/>
          <w:lang w:val="en-GB"/>
        </w:rPr>
        <w:t>As part of this objective RAN1 introduc</w:t>
      </w:r>
      <w:r w:rsidR="0009704F" w:rsidRPr="00E530DB">
        <w:rPr>
          <w:rFonts w:asciiTheme="minorHAnsi" w:hAnsiTheme="minorHAnsi" w:cstheme="minorHAnsi"/>
          <w:sz w:val="22"/>
          <w:szCs w:val="22"/>
          <w:lang w:val="en-GB"/>
        </w:rPr>
        <w:t xml:space="preserve">ing two TAs </w:t>
      </w:r>
      <w:r w:rsidR="0014620F" w:rsidRPr="00E530DB">
        <w:rPr>
          <w:rFonts w:asciiTheme="minorHAnsi" w:hAnsiTheme="minorHAnsi" w:cstheme="minorHAnsi"/>
          <w:sz w:val="22"/>
          <w:szCs w:val="22"/>
          <w:lang w:val="en-GB"/>
        </w:rPr>
        <w:t xml:space="preserve">for UL </w:t>
      </w:r>
      <w:r w:rsidR="00B0070B" w:rsidRPr="00E530DB">
        <w:rPr>
          <w:rFonts w:asciiTheme="minorHAnsi" w:hAnsiTheme="minorHAnsi" w:cstheme="minorHAnsi"/>
          <w:sz w:val="22"/>
          <w:szCs w:val="22"/>
          <w:lang w:val="en-GB"/>
        </w:rPr>
        <w:t>multi-DCI</w:t>
      </w:r>
      <w:r w:rsidR="0014620F" w:rsidRPr="00E530DB">
        <w:rPr>
          <w:rFonts w:asciiTheme="minorHAnsi" w:hAnsiTheme="minorHAnsi" w:cstheme="minorHAnsi"/>
          <w:sz w:val="22"/>
          <w:szCs w:val="22"/>
          <w:lang w:val="en-GB"/>
        </w:rPr>
        <w:t xml:space="preserve"> for multi-TRP operation. </w:t>
      </w:r>
      <w:r w:rsidR="0077500D" w:rsidRPr="00E530DB">
        <w:rPr>
          <w:rFonts w:asciiTheme="minorHAnsi" w:hAnsiTheme="minorHAnsi" w:cstheme="minorHAnsi"/>
          <w:sz w:val="22"/>
          <w:szCs w:val="22"/>
        </w:rPr>
        <w:t>In RAN final report for RAN1-110bis meeting [</w:t>
      </w:r>
      <w:r w:rsidR="0046563D" w:rsidRPr="00E530DB">
        <w:rPr>
          <w:rFonts w:asciiTheme="minorHAnsi" w:hAnsiTheme="minorHAnsi" w:cstheme="minorHAnsi"/>
          <w:sz w:val="22"/>
          <w:szCs w:val="22"/>
        </w:rPr>
        <w:t>2</w:t>
      </w:r>
      <w:r w:rsidR="0077500D" w:rsidRPr="00E530DB">
        <w:rPr>
          <w:rFonts w:asciiTheme="minorHAnsi" w:hAnsiTheme="minorHAnsi" w:cstheme="minorHAnsi"/>
          <w:sz w:val="22"/>
          <w:szCs w:val="22"/>
        </w:rPr>
        <w:t xml:space="preserve">], it was agreed regarding Rx timing </w:t>
      </w:r>
      <w:r w:rsidR="0077500D" w:rsidRPr="00E530DB">
        <w:rPr>
          <w:rFonts w:asciiTheme="minorHAnsi" w:hAnsiTheme="minorHAnsi" w:cstheme="minorHAnsi"/>
          <w:sz w:val="22"/>
          <w:szCs w:val="22"/>
          <w:lang w:eastAsia="x-none"/>
        </w:rPr>
        <w:t>timing difference between the two DL reference timings</w:t>
      </w:r>
      <w:r w:rsidR="0077500D" w:rsidRPr="00E530DB">
        <w:rPr>
          <w:rFonts w:asciiTheme="minorHAnsi" w:hAnsiTheme="minorHAnsi" w:cstheme="minorHAnsi"/>
          <w:sz w:val="22"/>
          <w:szCs w:val="22"/>
        </w:rPr>
        <w:t>:</w:t>
      </w:r>
    </w:p>
    <w:p w14:paraId="712F8781" w14:textId="77777777" w:rsidR="0077500D" w:rsidRPr="00E530DB" w:rsidRDefault="0077500D" w:rsidP="0077500D">
      <w:pPr>
        <w:rPr>
          <w:rFonts w:asciiTheme="minorHAnsi" w:hAnsiTheme="minorHAnsi" w:cstheme="minorHAnsi"/>
          <w:sz w:val="22"/>
          <w:szCs w:val="22"/>
          <w:lang w:val="en-GB"/>
        </w:rPr>
      </w:pPr>
    </w:p>
    <w:p w14:paraId="476E5F9E" w14:textId="77777777" w:rsidR="0077500D" w:rsidRPr="00E530DB" w:rsidRDefault="0077500D" w:rsidP="0077500D">
      <w:pPr>
        <w:ind w:left="284"/>
        <w:rPr>
          <w:rFonts w:asciiTheme="minorHAnsi" w:hAnsiTheme="minorHAnsi" w:cstheme="minorHAnsi"/>
          <w:sz w:val="22"/>
          <w:szCs w:val="22"/>
          <w:highlight w:val="green"/>
        </w:rPr>
      </w:pPr>
      <w:r w:rsidRPr="00E530DB">
        <w:rPr>
          <w:rFonts w:asciiTheme="minorHAnsi" w:hAnsiTheme="minorHAnsi" w:cstheme="minorHAnsi"/>
          <w:sz w:val="22"/>
          <w:szCs w:val="22"/>
          <w:highlight w:val="green"/>
        </w:rPr>
        <w:t>Agreement</w:t>
      </w:r>
      <w:r w:rsidRPr="00E530DB">
        <w:rPr>
          <w:rFonts w:asciiTheme="minorHAnsi" w:hAnsiTheme="minorHAnsi" w:cstheme="minorHAnsi"/>
          <w:sz w:val="22"/>
          <w:szCs w:val="22"/>
          <w:highlight w:val="green"/>
        </w:rPr>
        <w:br/>
      </w:r>
    </w:p>
    <w:p w14:paraId="7056FEB2" w14:textId="77777777" w:rsidR="0077500D" w:rsidRPr="00E530DB" w:rsidRDefault="0077500D" w:rsidP="0077500D">
      <w:pPr>
        <w:ind w:left="284"/>
        <w:rPr>
          <w:rFonts w:asciiTheme="minorHAnsi" w:hAnsiTheme="minorHAnsi" w:cstheme="minorHAnsi"/>
          <w:sz w:val="22"/>
          <w:szCs w:val="22"/>
        </w:rPr>
      </w:pPr>
      <w:r w:rsidRPr="00E530DB">
        <w:rPr>
          <w:rFonts w:asciiTheme="minorHAnsi" w:hAnsiTheme="minorHAnsi" w:cstheme="minorHAnsi"/>
          <w:sz w:val="22"/>
          <w:szCs w:val="22"/>
        </w:rPr>
        <w:t>For multi-DCI multi-TRP operation with two TAs in a CC, two DL reference timings are supported where each DL reference timing is associated with one TAG</w:t>
      </w:r>
    </w:p>
    <w:p w14:paraId="5475EBBF" w14:textId="77777777" w:rsidR="0077500D" w:rsidRPr="00E530DB" w:rsidRDefault="0077500D" w:rsidP="00672549">
      <w:pPr>
        <w:pStyle w:val="ListParagraph"/>
        <w:numPr>
          <w:ilvl w:val="0"/>
          <w:numId w:val="26"/>
        </w:numPr>
        <w:overflowPunct w:val="0"/>
        <w:autoSpaceDE w:val="0"/>
        <w:autoSpaceDN w:val="0"/>
        <w:adjustRightInd w:val="0"/>
        <w:spacing w:after="180"/>
        <w:ind w:left="1004"/>
        <w:textAlignment w:val="baseline"/>
        <w:rPr>
          <w:rFonts w:asciiTheme="minorHAnsi" w:hAnsiTheme="minorHAnsi" w:cstheme="minorHAnsi"/>
          <w:sz w:val="22"/>
          <w:szCs w:val="22"/>
          <w:lang w:eastAsia="x-none"/>
        </w:rPr>
      </w:pPr>
      <w:r w:rsidRPr="00E530DB">
        <w:rPr>
          <w:rFonts w:asciiTheme="minorHAnsi" w:hAnsiTheme="minorHAnsi" w:cstheme="minorHAnsi"/>
          <w:sz w:val="22"/>
          <w:szCs w:val="22"/>
          <w:lang w:eastAsia="x-none"/>
        </w:rPr>
        <w:t xml:space="preserve">baseline assumption is that the Rx timing difference between the two DL reference timings is no larger than CP length </w:t>
      </w:r>
    </w:p>
    <w:p w14:paraId="4AE1EC9B" w14:textId="77777777" w:rsidR="0077500D" w:rsidRPr="00E530DB" w:rsidRDefault="0077500D" w:rsidP="00672549">
      <w:pPr>
        <w:pStyle w:val="ListParagraph"/>
        <w:numPr>
          <w:ilvl w:val="0"/>
          <w:numId w:val="26"/>
        </w:numPr>
        <w:overflowPunct w:val="0"/>
        <w:autoSpaceDE w:val="0"/>
        <w:autoSpaceDN w:val="0"/>
        <w:adjustRightInd w:val="0"/>
        <w:spacing w:after="180"/>
        <w:ind w:left="1004"/>
        <w:textAlignment w:val="baseline"/>
        <w:rPr>
          <w:rFonts w:asciiTheme="minorHAnsi" w:hAnsiTheme="minorHAnsi" w:cstheme="minorHAnsi"/>
          <w:sz w:val="22"/>
          <w:szCs w:val="22"/>
          <w:lang w:eastAsia="x-none"/>
        </w:rPr>
      </w:pPr>
      <w:r w:rsidRPr="00E530DB">
        <w:rPr>
          <w:rFonts w:asciiTheme="minorHAnsi" w:hAnsiTheme="minorHAnsi" w:cstheme="minorHAnsi"/>
          <w:sz w:val="22"/>
          <w:szCs w:val="22"/>
          <w:lang w:eastAsia="x-none"/>
        </w:rPr>
        <w:t>as an optional UE capability, Rx timing difference between the two DL reference timings can be assumed to be larger than CP length</w:t>
      </w:r>
    </w:p>
    <w:p w14:paraId="583ED790" w14:textId="77777777" w:rsidR="0077500D" w:rsidRPr="00E530DB" w:rsidRDefault="0077500D" w:rsidP="00672549">
      <w:pPr>
        <w:pStyle w:val="ListParagraph"/>
        <w:numPr>
          <w:ilvl w:val="1"/>
          <w:numId w:val="26"/>
        </w:numPr>
        <w:overflowPunct w:val="0"/>
        <w:autoSpaceDE w:val="0"/>
        <w:autoSpaceDN w:val="0"/>
        <w:adjustRightInd w:val="0"/>
        <w:spacing w:after="180"/>
        <w:ind w:left="1724"/>
        <w:textAlignment w:val="baseline"/>
        <w:rPr>
          <w:rFonts w:asciiTheme="minorHAnsi" w:hAnsiTheme="minorHAnsi" w:cstheme="minorHAnsi"/>
          <w:sz w:val="22"/>
          <w:szCs w:val="22"/>
          <w:lang w:eastAsia="x-none"/>
        </w:rPr>
      </w:pPr>
      <w:r w:rsidRPr="00E530DB">
        <w:rPr>
          <w:rFonts w:asciiTheme="minorHAnsi" w:hAnsiTheme="minorHAnsi" w:cstheme="minorHAnsi"/>
          <w:sz w:val="22"/>
          <w:szCs w:val="22"/>
          <w:lang w:eastAsia="x-none"/>
        </w:rPr>
        <w:t>FFS: the maximum Rx timing difference (could be up to RAN4)</w:t>
      </w:r>
    </w:p>
    <w:p w14:paraId="7DE0A6AB" w14:textId="77777777" w:rsidR="0077500D" w:rsidRPr="00E530DB" w:rsidRDefault="0077500D" w:rsidP="00672549">
      <w:pPr>
        <w:pStyle w:val="ListParagraph"/>
        <w:numPr>
          <w:ilvl w:val="1"/>
          <w:numId w:val="26"/>
        </w:numPr>
        <w:overflowPunct w:val="0"/>
        <w:autoSpaceDE w:val="0"/>
        <w:autoSpaceDN w:val="0"/>
        <w:adjustRightInd w:val="0"/>
        <w:spacing w:after="180"/>
        <w:ind w:left="1724"/>
        <w:textAlignment w:val="baseline"/>
        <w:rPr>
          <w:rFonts w:asciiTheme="minorHAnsi" w:hAnsiTheme="minorHAnsi" w:cstheme="minorHAnsi"/>
          <w:sz w:val="22"/>
          <w:szCs w:val="22"/>
          <w:lang w:eastAsia="x-none"/>
        </w:rPr>
      </w:pPr>
      <w:r w:rsidRPr="00E530DB">
        <w:rPr>
          <w:rFonts w:asciiTheme="minorHAnsi" w:hAnsiTheme="minorHAnsi" w:cstheme="minorHAnsi"/>
          <w:sz w:val="22"/>
          <w:szCs w:val="22"/>
          <w:lang w:eastAsia="x-none"/>
        </w:rPr>
        <w:t>Other than UE capability details and relevant configuration, no additional RAN1 specification enhancement specific for this case is expected</w:t>
      </w:r>
    </w:p>
    <w:p w14:paraId="2E66FBE3" w14:textId="6F6C775E" w:rsidR="0077500D" w:rsidRDefault="0077500D" w:rsidP="0077500D">
      <w:pPr>
        <w:rPr>
          <w:rFonts w:asciiTheme="minorHAnsi" w:hAnsiTheme="minorHAnsi" w:cstheme="minorHAnsi"/>
          <w:b/>
          <w:bCs/>
          <w:sz w:val="22"/>
          <w:szCs w:val="22"/>
        </w:rPr>
      </w:pPr>
      <w:r w:rsidRPr="00E530DB">
        <w:rPr>
          <w:rFonts w:asciiTheme="minorHAnsi" w:hAnsiTheme="minorHAnsi" w:cstheme="minorHAnsi"/>
          <w:b/>
          <w:bCs/>
          <w:sz w:val="22"/>
          <w:szCs w:val="22"/>
        </w:rPr>
        <w:t xml:space="preserve">Observation </w:t>
      </w:r>
      <w:r w:rsidR="00BC5ACF">
        <w:rPr>
          <w:rFonts w:asciiTheme="minorHAnsi" w:hAnsiTheme="minorHAnsi" w:cstheme="minorHAnsi"/>
          <w:b/>
          <w:bCs/>
          <w:sz w:val="22"/>
          <w:szCs w:val="22"/>
        </w:rPr>
        <w:t>6</w:t>
      </w:r>
      <w:r w:rsidRPr="00E530DB">
        <w:rPr>
          <w:rFonts w:asciiTheme="minorHAnsi" w:hAnsiTheme="minorHAnsi" w:cstheme="minorHAnsi"/>
          <w:b/>
          <w:bCs/>
          <w:sz w:val="22"/>
          <w:szCs w:val="22"/>
        </w:rPr>
        <w:t xml:space="preserve">: </w:t>
      </w:r>
      <w:r w:rsidRPr="00BC5ACF">
        <w:rPr>
          <w:rFonts w:asciiTheme="minorHAnsi" w:hAnsiTheme="minorHAnsi" w:cstheme="minorHAnsi"/>
          <w:sz w:val="22"/>
          <w:szCs w:val="22"/>
        </w:rPr>
        <w:t xml:space="preserve">RAN1 has already made agreements on regarding Rx timing difference between the two DL reference timings for baseline assumption (≤ CP) and for optional UE </w:t>
      </w:r>
      <w:proofErr w:type="gramStart"/>
      <w:r w:rsidRPr="00BC5ACF">
        <w:rPr>
          <w:rFonts w:asciiTheme="minorHAnsi" w:hAnsiTheme="minorHAnsi" w:cstheme="minorHAnsi"/>
          <w:sz w:val="22"/>
          <w:szCs w:val="22"/>
        </w:rPr>
        <w:t>capability(</w:t>
      </w:r>
      <w:proofErr w:type="gramEnd"/>
      <w:r w:rsidRPr="00BC5ACF">
        <w:rPr>
          <w:rFonts w:asciiTheme="minorHAnsi" w:hAnsiTheme="minorHAnsi" w:cstheme="minorHAnsi"/>
          <w:sz w:val="22"/>
          <w:szCs w:val="22"/>
        </w:rPr>
        <w:t>&gt; CP).</w:t>
      </w:r>
    </w:p>
    <w:p w14:paraId="2A521DA1" w14:textId="77777777" w:rsidR="00BC5ACF" w:rsidRPr="00E530DB" w:rsidRDefault="00BC5ACF" w:rsidP="0077500D">
      <w:pPr>
        <w:rPr>
          <w:rFonts w:asciiTheme="minorHAnsi" w:hAnsiTheme="minorHAnsi" w:cstheme="minorHAnsi"/>
          <w:b/>
          <w:bCs/>
          <w:sz w:val="22"/>
          <w:szCs w:val="22"/>
        </w:rPr>
      </w:pPr>
    </w:p>
    <w:p w14:paraId="3FDA006B" w14:textId="5EF3A871" w:rsidR="0077500D" w:rsidRPr="009503F4" w:rsidRDefault="0077500D" w:rsidP="00672549">
      <w:pPr>
        <w:pStyle w:val="ListParagraph"/>
        <w:numPr>
          <w:ilvl w:val="0"/>
          <w:numId w:val="22"/>
        </w:numPr>
        <w:rPr>
          <w:rFonts w:asciiTheme="minorHAnsi" w:hAnsiTheme="minorHAnsi" w:cstheme="minorHAnsi"/>
          <w:sz w:val="22"/>
          <w:szCs w:val="22"/>
        </w:rPr>
      </w:pPr>
      <w:r w:rsidRPr="009503F4">
        <w:rPr>
          <w:rFonts w:asciiTheme="minorHAnsi" w:hAnsiTheme="minorHAnsi" w:cstheme="minorHAnsi"/>
          <w:sz w:val="22"/>
          <w:szCs w:val="22"/>
        </w:rPr>
        <w:t xml:space="preserve">RAN4 develop MRTD for baseline assumption is that the Rx timing difference between the two DL reference timings is no larger than CP length and for optional UE capability when difference is bigger than CP. </w:t>
      </w:r>
    </w:p>
    <w:p w14:paraId="294ED141" w14:textId="77777777" w:rsidR="0077500D" w:rsidRPr="00E530DB" w:rsidRDefault="0077500D" w:rsidP="0077500D">
      <w:pPr>
        <w:rPr>
          <w:rFonts w:asciiTheme="minorHAnsi" w:hAnsiTheme="minorHAnsi" w:cstheme="minorHAnsi"/>
          <w:sz w:val="22"/>
          <w:szCs w:val="22"/>
        </w:rPr>
      </w:pPr>
      <w:r w:rsidRPr="00E530DB">
        <w:rPr>
          <w:rFonts w:asciiTheme="minorHAnsi" w:hAnsiTheme="minorHAnsi" w:cstheme="minorHAnsi"/>
          <w:sz w:val="22"/>
          <w:szCs w:val="22"/>
        </w:rPr>
        <w:br/>
        <w:t xml:space="preserve">Regarding MTTD RAN1 sent LS to </w:t>
      </w:r>
      <w:proofErr w:type="gramStart"/>
      <w:r w:rsidRPr="00E530DB">
        <w:rPr>
          <w:rFonts w:asciiTheme="minorHAnsi" w:hAnsiTheme="minorHAnsi" w:cstheme="minorHAnsi"/>
          <w:sz w:val="22"/>
          <w:szCs w:val="22"/>
        </w:rPr>
        <w:t>RAN</w:t>
      </w:r>
      <w:proofErr w:type="gramEnd"/>
      <w:r w:rsidRPr="00E530DB">
        <w:rPr>
          <w:rFonts w:asciiTheme="minorHAnsi" w:hAnsiTheme="minorHAnsi" w:cstheme="minorHAnsi"/>
          <w:sz w:val="22"/>
          <w:szCs w:val="22"/>
        </w:rPr>
        <w:t xml:space="preserve"> 4 [3] and RAN4 responded [4]:</w:t>
      </w:r>
    </w:p>
    <w:p w14:paraId="028B8764" w14:textId="77777777" w:rsidR="009503F4" w:rsidRDefault="009503F4" w:rsidP="0077500D">
      <w:pPr>
        <w:spacing w:after="120"/>
        <w:ind w:left="284"/>
        <w:rPr>
          <w:rFonts w:asciiTheme="minorHAnsi" w:hAnsiTheme="minorHAnsi" w:cstheme="minorHAnsi"/>
          <w:bCs/>
          <w:sz w:val="22"/>
          <w:szCs w:val="22"/>
        </w:rPr>
      </w:pPr>
    </w:p>
    <w:p w14:paraId="4FBE6FEC" w14:textId="148D0F2A" w:rsidR="0077500D" w:rsidRPr="009503F4" w:rsidRDefault="0077500D" w:rsidP="0077500D">
      <w:pPr>
        <w:spacing w:after="120"/>
        <w:ind w:left="284"/>
        <w:rPr>
          <w:rFonts w:asciiTheme="minorHAnsi" w:hAnsiTheme="minorHAnsi" w:cstheme="minorHAnsi"/>
          <w:i/>
          <w:iCs/>
          <w:sz w:val="22"/>
          <w:szCs w:val="22"/>
        </w:rPr>
      </w:pPr>
      <w:r w:rsidRPr="009503F4">
        <w:rPr>
          <w:rFonts w:asciiTheme="minorHAnsi" w:hAnsiTheme="minorHAnsi" w:cstheme="minorHAnsi"/>
          <w:bCs/>
          <w:i/>
          <w:iCs/>
          <w:sz w:val="22"/>
          <w:szCs w:val="22"/>
        </w:rPr>
        <w:t xml:space="preserve">RAN4 thanks RAN1 for the LS on </w:t>
      </w:r>
      <w:r w:rsidRPr="009503F4">
        <w:rPr>
          <w:rFonts w:asciiTheme="minorHAnsi" w:hAnsiTheme="minorHAnsi" w:cstheme="minorHAnsi"/>
          <w:i/>
          <w:iCs/>
          <w:sz w:val="22"/>
          <w:szCs w:val="22"/>
        </w:rPr>
        <w:t>maximum uplink timing difference between the two TAs for multi-DCI multi-TRP with two TAs. After RAN4 further discussion, following values are agreed as MTTD values.</w:t>
      </w:r>
    </w:p>
    <w:p w14:paraId="57D88B3F" w14:textId="77777777" w:rsidR="0077500D" w:rsidRPr="009503F4" w:rsidRDefault="0077500D" w:rsidP="0077500D">
      <w:pPr>
        <w:spacing w:after="120"/>
        <w:ind w:left="284"/>
        <w:rPr>
          <w:rFonts w:asciiTheme="minorHAnsi" w:hAnsiTheme="minorHAnsi" w:cstheme="minorHAnsi"/>
          <w:i/>
          <w:iCs/>
          <w:sz w:val="22"/>
          <w:szCs w:val="22"/>
        </w:rPr>
      </w:pPr>
      <w:r w:rsidRPr="009503F4">
        <w:rPr>
          <w:rFonts w:asciiTheme="minorHAnsi" w:hAnsiTheme="minorHAnsi" w:cstheme="minorHAnsi"/>
          <w:i/>
          <w:iCs/>
          <w:sz w:val="22"/>
          <w:szCs w:val="22"/>
        </w:rPr>
        <w:t>For a UE capable of supporting Receive Time Difference (RTD) &gt; CP, MRTD/MTTD value for FR1 is 33/34.6 µs and MRTD/MTTD value for FR2 is 8/8.5 µs.</w:t>
      </w:r>
    </w:p>
    <w:p w14:paraId="2962D9E9" w14:textId="77777777" w:rsidR="0077500D" w:rsidRPr="009503F4" w:rsidRDefault="0077500D" w:rsidP="0077500D">
      <w:pPr>
        <w:spacing w:after="120"/>
        <w:ind w:left="284"/>
        <w:rPr>
          <w:rFonts w:asciiTheme="minorHAnsi" w:hAnsiTheme="minorHAnsi" w:cstheme="minorHAnsi"/>
          <w:i/>
          <w:iCs/>
          <w:sz w:val="22"/>
          <w:szCs w:val="22"/>
        </w:rPr>
      </w:pPr>
      <w:r w:rsidRPr="009503F4">
        <w:rPr>
          <w:rFonts w:asciiTheme="minorHAnsi" w:hAnsiTheme="minorHAnsi" w:cstheme="minorHAnsi"/>
          <w:i/>
          <w:iCs/>
          <w:sz w:val="22"/>
          <w:szCs w:val="22"/>
        </w:rPr>
        <w:t xml:space="preserve">For a UE not capable of supporting RTD&gt;CP, MTTD is within (CP + M1 µs) for FR1 and MTTD is within (CP + M2 µs) for FR2. Where M1 and M2 are FFS in RAN4. </w:t>
      </w:r>
    </w:p>
    <w:p w14:paraId="504E9A4F" w14:textId="77777777" w:rsidR="0077500D" w:rsidRPr="009503F4" w:rsidRDefault="0077500D" w:rsidP="0077500D">
      <w:pPr>
        <w:rPr>
          <w:rFonts w:asciiTheme="minorHAnsi" w:hAnsiTheme="minorHAnsi" w:cstheme="minorHAnsi"/>
          <w:i/>
          <w:iCs/>
          <w:sz w:val="22"/>
          <w:szCs w:val="22"/>
        </w:rPr>
      </w:pPr>
    </w:p>
    <w:p w14:paraId="72829A4B" w14:textId="4304C1E7" w:rsidR="0077500D" w:rsidRPr="00E530DB" w:rsidRDefault="0077500D" w:rsidP="0077500D">
      <w:pPr>
        <w:rPr>
          <w:rFonts w:asciiTheme="minorHAnsi" w:hAnsiTheme="minorHAnsi" w:cstheme="minorHAnsi"/>
          <w:b/>
          <w:bCs/>
          <w:sz w:val="22"/>
          <w:szCs w:val="22"/>
        </w:rPr>
      </w:pPr>
      <w:r w:rsidRPr="00E530DB">
        <w:rPr>
          <w:rFonts w:asciiTheme="minorHAnsi" w:hAnsiTheme="minorHAnsi" w:cstheme="minorHAnsi"/>
          <w:b/>
          <w:bCs/>
          <w:sz w:val="22"/>
          <w:szCs w:val="22"/>
        </w:rPr>
        <w:t xml:space="preserve">Observation </w:t>
      </w:r>
      <w:r w:rsidR="009503F4">
        <w:rPr>
          <w:rFonts w:asciiTheme="minorHAnsi" w:hAnsiTheme="minorHAnsi" w:cstheme="minorHAnsi"/>
          <w:b/>
          <w:bCs/>
          <w:sz w:val="22"/>
          <w:szCs w:val="22"/>
        </w:rPr>
        <w:t>7</w:t>
      </w:r>
      <w:r w:rsidRPr="00E530DB">
        <w:rPr>
          <w:rFonts w:asciiTheme="minorHAnsi" w:hAnsiTheme="minorHAnsi" w:cstheme="minorHAnsi"/>
          <w:b/>
          <w:bCs/>
          <w:sz w:val="22"/>
          <w:szCs w:val="22"/>
        </w:rPr>
        <w:t xml:space="preserve">: </w:t>
      </w:r>
      <w:r w:rsidRPr="009503F4">
        <w:rPr>
          <w:rFonts w:asciiTheme="minorHAnsi" w:hAnsiTheme="minorHAnsi" w:cstheme="minorHAnsi"/>
          <w:sz w:val="22"/>
          <w:szCs w:val="22"/>
        </w:rPr>
        <w:t>MTTD values for a UE capable of supporting Receive Time Difference (RTD) &gt; CP as been agreed already in LS. For a UE not capable of supporting RTD &gt; CP the final MTTD vales are still discussed.</w:t>
      </w:r>
      <w:r w:rsidRPr="00E530DB">
        <w:rPr>
          <w:rFonts w:asciiTheme="minorHAnsi" w:hAnsiTheme="minorHAnsi" w:cstheme="minorHAnsi"/>
          <w:b/>
          <w:bCs/>
          <w:sz w:val="22"/>
          <w:szCs w:val="22"/>
        </w:rPr>
        <w:br/>
      </w:r>
    </w:p>
    <w:p w14:paraId="17662809" w14:textId="4C0CA607" w:rsidR="0077500D" w:rsidRPr="009503F4" w:rsidRDefault="0077500D" w:rsidP="00672549">
      <w:pPr>
        <w:pStyle w:val="ListParagraph"/>
        <w:numPr>
          <w:ilvl w:val="0"/>
          <w:numId w:val="22"/>
        </w:numPr>
        <w:rPr>
          <w:rFonts w:asciiTheme="minorHAnsi" w:hAnsiTheme="minorHAnsi" w:cstheme="minorHAnsi"/>
          <w:sz w:val="22"/>
          <w:szCs w:val="22"/>
        </w:rPr>
      </w:pPr>
      <w:r w:rsidRPr="009503F4">
        <w:rPr>
          <w:rFonts w:asciiTheme="minorHAnsi" w:hAnsiTheme="minorHAnsi" w:cstheme="minorHAnsi"/>
          <w:sz w:val="22"/>
          <w:szCs w:val="22"/>
        </w:rPr>
        <w:t>Capture agreement for MTTD values for a UE capable of supporting Receive Time Difference (RTD) &gt; CP and develop MTTD for a UE not capable of supporting RTD &gt; CP</w:t>
      </w:r>
      <w:r w:rsidR="009503F4">
        <w:rPr>
          <w:rFonts w:asciiTheme="minorHAnsi" w:hAnsiTheme="minorHAnsi" w:cstheme="minorHAnsi"/>
          <w:sz w:val="22"/>
          <w:szCs w:val="22"/>
        </w:rPr>
        <w:t>.</w:t>
      </w:r>
      <w:r w:rsidRPr="009503F4">
        <w:rPr>
          <w:rFonts w:asciiTheme="minorHAnsi" w:hAnsiTheme="minorHAnsi" w:cstheme="minorHAnsi"/>
          <w:sz w:val="22"/>
          <w:szCs w:val="22"/>
        </w:rPr>
        <w:t xml:space="preserve"> </w:t>
      </w:r>
      <w:r w:rsidRPr="009503F4">
        <w:rPr>
          <w:rFonts w:asciiTheme="minorHAnsi" w:hAnsiTheme="minorHAnsi" w:cstheme="minorHAnsi"/>
          <w:sz w:val="22"/>
          <w:szCs w:val="22"/>
        </w:rPr>
        <w:tab/>
      </w:r>
    </w:p>
    <w:p w14:paraId="10594725" w14:textId="77777777" w:rsidR="00921B2B" w:rsidRPr="00BA03E6" w:rsidRDefault="00921B2B" w:rsidP="00744B20">
      <w:pPr>
        <w:rPr>
          <w:sz w:val="20"/>
          <w:szCs w:val="20"/>
          <w:lang w:val="en-GB"/>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7F3A4F78" w14:textId="0C003446" w:rsidR="00D13DC2" w:rsidRPr="00043FA1" w:rsidRDefault="00D13DC2" w:rsidP="00672549">
      <w:pPr>
        <w:pStyle w:val="ListParagraph"/>
        <w:numPr>
          <w:ilvl w:val="0"/>
          <w:numId w:val="27"/>
        </w:numPr>
        <w:rPr>
          <w:rFonts w:asciiTheme="minorHAnsi" w:hAnsiTheme="minorHAnsi" w:cstheme="minorHAnsi"/>
          <w:sz w:val="22"/>
          <w:szCs w:val="22"/>
        </w:rPr>
      </w:pPr>
      <w:r w:rsidRPr="00043FA1">
        <w:rPr>
          <w:rFonts w:asciiTheme="minorHAnsi" w:hAnsiTheme="minorHAnsi" w:cstheme="minorHAnsi"/>
          <w:sz w:val="22"/>
          <w:szCs w:val="22"/>
        </w:rPr>
        <w:t>RAN4 RRM do not specify requirements for CSI measurements and TDCP falls in CSI framework.</w:t>
      </w:r>
    </w:p>
    <w:p w14:paraId="58D577F0" w14:textId="4249DBEA" w:rsidR="00D13DC2" w:rsidRPr="001821CB" w:rsidRDefault="00D13DC2" w:rsidP="00672549">
      <w:pPr>
        <w:pStyle w:val="ListParagraph"/>
        <w:numPr>
          <w:ilvl w:val="0"/>
          <w:numId w:val="27"/>
        </w:numPr>
        <w:rPr>
          <w:rFonts w:asciiTheme="minorHAnsi" w:hAnsiTheme="minorHAnsi" w:cstheme="minorHAnsi"/>
          <w:sz w:val="22"/>
          <w:szCs w:val="22"/>
        </w:rPr>
      </w:pPr>
      <w:r w:rsidRPr="001821CB">
        <w:rPr>
          <w:rFonts w:asciiTheme="minorHAnsi" w:hAnsiTheme="minorHAnsi" w:cstheme="minorHAnsi"/>
          <w:sz w:val="22"/>
          <w:szCs w:val="22"/>
        </w:rPr>
        <w:t>DMRS do not have impact on RRM requirements.</w:t>
      </w:r>
    </w:p>
    <w:p w14:paraId="514FCB22" w14:textId="104AB3E1" w:rsidR="00D13DC2" w:rsidRDefault="00D13DC2" w:rsidP="00672549">
      <w:pPr>
        <w:pStyle w:val="ListParagraph"/>
        <w:numPr>
          <w:ilvl w:val="0"/>
          <w:numId w:val="27"/>
        </w:numPr>
        <w:rPr>
          <w:rFonts w:asciiTheme="minorHAnsi" w:hAnsiTheme="minorHAnsi" w:cstheme="minorHAnsi"/>
          <w:sz w:val="22"/>
          <w:szCs w:val="22"/>
        </w:rPr>
      </w:pPr>
      <w:r w:rsidRPr="00FE1A31">
        <w:rPr>
          <w:rFonts w:asciiTheme="minorHAnsi" w:hAnsiTheme="minorHAnsi" w:cstheme="minorHAnsi"/>
          <w:sz w:val="22"/>
          <w:szCs w:val="22"/>
        </w:rPr>
        <w:t>enhancements of CSI acquisition for Coherent-JT may not have RRM requirements impact.</w:t>
      </w:r>
    </w:p>
    <w:p w14:paraId="6C9A6879" w14:textId="53B57E84" w:rsidR="00F12459" w:rsidRPr="009E1125" w:rsidRDefault="00F12459" w:rsidP="00672549">
      <w:pPr>
        <w:pStyle w:val="ListParagraph"/>
        <w:numPr>
          <w:ilvl w:val="0"/>
          <w:numId w:val="27"/>
        </w:numPr>
        <w:rPr>
          <w:rFonts w:asciiTheme="minorHAnsi" w:hAnsiTheme="minorHAnsi" w:cstheme="minorHAnsi"/>
          <w:sz w:val="22"/>
          <w:szCs w:val="22"/>
        </w:rPr>
      </w:pPr>
      <w:r w:rsidRPr="009E1125">
        <w:rPr>
          <w:rFonts w:asciiTheme="minorHAnsi" w:hAnsiTheme="minorHAnsi" w:cstheme="minorHAnsi"/>
          <w:sz w:val="22"/>
          <w:szCs w:val="22"/>
        </w:rPr>
        <w:t xml:space="preserve">enhancements of </w:t>
      </w:r>
      <w:r>
        <w:rPr>
          <w:rFonts w:asciiTheme="minorHAnsi" w:hAnsiTheme="minorHAnsi" w:cstheme="minorHAnsi"/>
          <w:sz w:val="22"/>
          <w:szCs w:val="22"/>
        </w:rPr>
        <w:t xml:space="preserve">objective 5 </w:t>
      </w:r>
      <w:r w:rsidRPr="009E1125">
        <w:rPr>
          <w:rFonts w:asciiTheme="minorHAnsi" w:hAnsiTheme="minorHAnsi" w:cstheme="minorHAnsi"/>
          <w:sz w:val="22"/>
          <w:szCs w:val="22"/>
        </w:rPr>
        <w:t>may not have RRM requirements impact.</w:t>
      </w:r>
    </w:p>
    <w:p w14:paraId="2B47ADCB" w14:textId="7908FC0F" w:rsidR="00F12459" w:rsidRPr="003F2C68" w:rsidRDefault="00F12459" w:rsidP="00672549">
      <w:pPr>
        <w:pStyle w:val="ListParagraph"/>
        <w:numPr>
          <w:ilvl w:val="0"/>
          <w:numId w:val="27"/>
        </w:numPr>
        <w:rPr>
          <w:rFonts w:asciiTheme="minorHAnsi" w:hAnsiTheme="minorHAnsi" w:cstheme="minorHAnsi"/>
          <w:sz w:val="22"/>
          <w:szCs w:val="22"/>
        </w:rPr>
      </w:pPr>
      <w:r w:rsidRPr="003F2C68">
        <w:rPr>
          <w:rFonts w:asciiTheme="minorHAnsi" w:hAnsiTheme="minorHAnsi" w:cstheme="minorHAnsi"/>
          <w:sz w:val="22"/>
          <w:szCs w:val="22"/>
        </w:rPr>
        <w:t xml:space="preserve">enhancements of objective </w:t>
      </w:r>
      <w:r>
        <w:rPr>
          <w:rFonts w:asciiTheme="minorHAnsi" w:hAnsiTheme="minorHAnsi" w:cstheme="minorHAnsi"/>
          <w:sz w:val="22"/>
          <w:szCs w:val="22"/>
        </w:rPr>
        <w:t>6</w:t>
      </w:r>
      <w:r w:rsidRPr="003F2C68">
        <w:rPr>
          <w:rFonts w:asciiTheme="minorHAnsi" w:hAnsiTheme="minorHAnsi" w:cstheme="minorHAnsi"/>
          <w:sz w:val="22"/>
          <w:szCs w:val="22"/>
        </w:rPr>
        <w:t xml:space="preserve"> may not have RRM requirements impact.</w:t>
      </w:r>
    </w:p>
    <w:p w14:paraId="658FF06F" w14:textId="18ADA667" w:rsidR="00E438DD" w:rsidRPr="00E438DD" w:rsidRDefault="00E438DD" w:rsidP="00E438DD">
      <w:pPr>
        <w:spacing w:after="120"/>
        <w:jc w:val="both"/>
        <w:rPr>
          <w:rFonts w:asciiTheme="minorHAnsi" w:hAnsiTheme="minorHAnsi" w:cstheme="minorHAnsi"/>
          <w:iCs/>
          <w:szCs w:val="20"/>
        </w:rPr>
      </w:pPr>
    </w:p>
    <w:p w14:paraId="0A70E38D" w14:textId="77777777" w:rsidR="00672549" w:rsidRDefault="00672549" w:rsidP="00672549">
      <w:pPr>
        <w:pStyle w:val="ListParagraph"/>
        <w:numPr>
          <w:ilvl w:val="0"/>
          <w:numId w:val="28"/>
        </w:numPr>
        <w:rPr>
          <w:rFonts w:asciiTheme="minorHAnsi" w:hAnsiTheme="minorHAnsi" w:cstheme="minorHAnsi"/>
          <w:sz w:val="22"/>
          <w:szCs w:val="22"/>
        </w:rPr>
      </w:pPr>
      <w:r w:rsidRPr="00E86CE7">
        <w:rPr>
          <w:rFonts w:asciiTheme="minorHAnsi" w:hAnsiTheme="minorHAnsi" w:cstheme="minorHAnsi"/>
          <w:sz w:val="22"/>
          <w:szCs w:val="22"/>
        </w:rPr>
        <w:t xml:space="preserve">RAN4 to revisit </w:t>
      </w:r>
      <w:r>
        <w:rPr>
          <w:rFonts w:asciiTheme="minorHAnsi" w:hAnsiTheme="minorHAnsi" w:cstheme="minorHAnsi"/>
          <w:sz w:val="22"/>
          <w:szCs w:val="22"/>
        </w:rPr>
        <w:t xml:space="preserve">objective 1 after further RAN1 progress. </w:t>
      </w:r>
      <w:r w:rsidRPr="00E86CE7">
        <w:rPr>
          <w:rFonts w:asciiTheme="minorHAnsi" w:hAnsiTheme="minorHAnsi" w:cstheme="minorHAnsi"/>
          <w:sz w:val="22"/>
          <w:szCs w:val="22"/>
        </w:rPr>
        <w:t xml:space="preserve">  </w:t>
      </w:r>
    </w:p>
    <w:p w14:paraId="62A46963" w14:textId="77777777" w:rsidR="00672549" w:rsidRDefault="00672549" w:rsidP="00672549">
      <w:pPr>
        <w:pStyle w:val="ListParagraph"/>
        <w:numPr>
          <w:ilvl w:val="0"/>
          <w:numId w:val="28"/>
        </w:numPr>
        <w:overflowPunct w:val="0"/>
        <w:autoSpaceDE w:val="0"/>
        <w:autoSpaceDN w:val="0"/>
        <w:adjustRightInd w:val="0"/>
        <w:spacing w:after="180"/>
        <w:textAlignment w:val="baseline"/>
        <w:rPr>
          <w:rFonts w:asciiTheme="minorHAnsi" w:hAnsiTheme="minorHAnsi" w:cstheme="minorHAnsi"/>
          <w:sz w:val="22"/>
          <w:szCs w:val="22"/>
          <w:lang w:val="en-GB"/>
        </w:rPr>
      </w:pPr>
      <w:r w:rsidRPr="00E86CE7">
        <w:rPr>
          <w:rFonts w:asciiTheme="minorHAnsi" w:hAnsiTheme="minorHAnsi" w:cstheme="minorHAnsi"/>
          <w:sz w:val="22"/>
          <w:szCs w:val="22"/>
        </w:rPr>
        <w:t xml:space="preserve">  </w:t>
      </w:r>
      <w:r w:rsidRPr="00086756">
        <w:rPr>
          <w:rFonts w:asciiTheme="minorHAnsi" w:hAnsiTheme="minorHAnsi" w:cstheme="minorHAnsi"/>
          <w:sz w:val="22"/>
          <w:szCs w:val="22"/>
          <w:lang w:val="en-GB"/>
        </w:rPr>
        <w:t>RAN4 to study the requirements for single and multiple DCI schemes for unified TCI state switching for multiple TRPs.</w:t>
      </w:r>
    </w:p>
    <w:p w14:paraId="52F81C99" w14:textId="77777777" w:rsidR="00672549" w:rsidRPr="006575A6" w:rsidRDefault="00672549" w:rsidP="00672549">
      <w:pPr>
        <w:pStyle w:val="ListParagraph"/>
        <w:numPr>
          <w:ilvl w:val="0"/>
          <w:numId w:val="28"/>
        </w:numPr>
        <w:overflowPunct w:val="0"/>
        <w:autoSpaceDE w:val="0"/>
        <w:autoSpaceDN w:val="0"/>
        <w:adjustRightInd w:val="0"/>
        <w:spacing w:after="18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RAN4 to study if multi-RX WI TCI state switching requirements can be reused here.</w:t>
      </w:r>
    </w:p>
    <w:p w14:paraId="7DAFD5ED" w14:textId="77777777" w:rsidR="00672549" w:rsidRPr="009503F4" w:rsidRDefault="00672549" w:rsidP="00672549">
      <w:pPr>
        <w:pStyle w:val="ListParagraph"/>
        <w:numPr>
          <w:ilvl w:val="0"/>
          <w:numId w:val="28"/>
        </w:numPr>
        <w:rPr>
          <w:rFonts w:asciiTheme="minorHAnsi" w:hAnsiTheme="minorHAnsi" w:cstheme="minorHAnsi"/>
          <w:sz w:val="22"/>
          <w:szCs w:val="22"/>
        </w:rPr>
      </w:pPr>
      <w:r w:rsidRPr="009503F4">
        <w:rPr>
          <w:rFonts w:asciiTheme="minorHAnsi" w:hAnsiTheme="minorHAnsi" w:cstheme="minorHAnsi"/>
          <w:sz w:val="22"/>
          <w:szCs w:val="22"/>
        </w:rPr>
        <w:t xml:space="preserve">RAN4 develop MRTD for baseline assumption is that the Rx timing difference between the two DL reference timings is no larger than CP length and for optional UE capability when difference is bigger than CP. </w:t>
      </w:r>
    </w:p>
    <w:p w14:paraId="44555CB5" w14:textId="77777777" w:rsidR="00672549" w:rsidRPr="009503F4" w:rsidRDefault="00672549" w:rsidP="00672549">
      <w:pPr>
        <w:pStyle w:val="ListParagraph"/>
        <w:numPr>
          <w:ilvl w:val="0"/>
          <w:numId w:val="28"/>
        </w:numPr>
        <w:rPr>
          <w:rFonts w:asciiTheme="minorHAnsi" w:hAnsiTheme="minorHAnsi" w:cstheme="minorHAnsi"/>
          <w:sz w:val="22"/>
          <w:szCs w:val="22"/>
        </w:rPr>
      </w:pPr>
      <w:r w:rsidRPr="009503F4">
        <w:rPr>
          <w:rFonts w:asciiTheme="minorHAnsi" w:hAnsiTheme="minorHAnsi" w:cstheme="minorHAnsi"/>
          <w:sz w:val="22"/>
          <w:szCs w:val="22"/>
        </w:rPr>
        <w:t>Capture agreement for MTTD values for a UE capable of supporting Receive Time Difference (RTD) &gt; CP and develop MTTD for a UE not capable of supporting RTD &gt; CP</w:t>
      </w:r>
      <w:r>
        <w:rPr>
          <w:rFonts w:asciiTheme="minorHAnsi" w:hAnsiTheme="minorHAnsi" w:cstheme="minorHAnsi"/>
          <w:sz w:val="22"/>
          <w:szCs w:val="22"/>
        </w:rPr>
        <w:t>.</w:t>
      </w:r>
      <w:r w:rsidRPr="009503F4">
        <w:rPr>
          <w:rFonts w:asciiTheme="minorHAnsi" w:hAnsiTheme="minorHAnsi" w:cstheme="minorHAnsi"/>
          <w:sz w:val="22"/>
          <w:szCs w:val="22"/>
        </w:rPr>
        <w:t xml:space="preserve"> </w:t>
      </w:r>
      <w:r w:rsidRPr="009503F4">
        <w:rPr>
          <w:rFonts w:asciiTheme="minorHAnsi" w:hAnsiTheme="minorHAnsi" w:cstheme="minorHAnsi"/>
          <w:sz w:val="22"/>
          <w:szCs w:val="22"/>
        </w:rPr>
        <w:tab/>
      </w:r>
    </w:p>
    <w:p w14:paraId="4503E768" w14:textId="586BF03A" w:rsidR="00672549" w:rsidRPr="00E86CE7" w:rsidRDefault="00672549" w:rsidP="00672549">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3CBDC7A" w14:textId="77777777" w:rsidR="00B90807" w:rsidRPr="00CB0B35" w:rsidRDefault="001F21B7" w:rsidP="00B90807">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RP-223276, WID Update: MIMO Evolution for Downlink and Uplink. Samsung</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r w:rsidR="002532B7" w:rsidRPr="00CB0B35">
        <w:rPr>
          <w:rFonts w:asciiTheme="minorHAnsi" w:hAnsiTheme="minorHAnsi" w:cstheme="minorHAnsi"/>
          <w:sz w:val="22"/>
          <w:szCs w:val="22"/>
        </w:rPr>
        <w:t>[</w:t>
      </w:r>
      <w:r w:rsidRPr="00CB0B35">
        <w:rPr>
          <w:rFonts w:asciiTheme="minorHAnsi" w:hAnsiTheme="minorHAnsi" w:cstheme="minorHAnsi"/>
          <w:sz w:val="22"/>
          <w:szCs w:val="22"/>
        </w:rPr>
        <w:t>2</w:t>
      </w:r>
      <w:r w:rsidR="002532B7" w:rsidRPr="00CB0B35">
        <w:rPr>
          <w:rFonts w:asciiTheme="minorHAnsi" w:hAnsiTheme="minorHAnsi" w:cstheme="minorHAnsi"/>
          <w:sz w:val="22"/>
          <w:szCs w:val="22"/>
        </w:rPr>
        <w:t>]</w:t>
      </w:r>
      <w:r w:rsidR="002532B7" w:rsidRPr="00CB0B35">
        <w:rPr>
          <w:rFonts w:asciiTheme="minorHAnsi" w:hAnsiTheme="minorHAnsi" w:cstheme="minorHAnsi"/>
          <w:sz w:val="22"/>
          <w:szCs w:val="22"/>
        </w:rPr>
        <w:tab/>
      </w:r>
      <w:r w:rsidR="002532B7" w:rsidRPr="00CB0B35">
        <w:rPr>
          <w:rFonts w:asciiTheme="minorHAnsi" w:hAnsiTheme="minorHAnsi" w:cstheme="minorHAnsi"/>
          <w:sz w:val="22"/>
          <w:szCs w:val="22"/>
        </w:rPr>
        <w:tab/>
        <w:t>R1-2210801, Final Report of 3GPP TSG RAN WG1 #110bis-e v1.0.0, MCC Support</w:t>
      </w:r>
    </w:p>
    <w:p w14:paraId="0BD6ECE0" w14:textId="77777777" w:rsidR="00B90807" w:rsidRPr="00CB0B35" w:rsidRDefault="00B90807" w:rsidP="00B90807">
      <w:pPr>
        <w:rPr>
          <w:rFonts w:asciiTheme="minorHAnsi" w:hAnsiTheme="minorHAnsi" w:cstheme="minorHAnsi"/>
          <w:sz w:val="22"/>
          <w:szCs w:val="22"/>
        </w:rPr>
      </w:pPr>
    </w:p>
    <w:p w14:paraId="606F1BCE" w14:textId="366F4D16" w:rsidR="00B90807" w:rsidRPr="00CB0B35" w:rsidRDefault="00B90807" w:rsidP="00B90807">
      <w:pPr>
        <w:ind w:left="568" w:hanging="568"/>
        <w:rPr>
          <w:rFonts w:asciiTheme="minorHAnsi" w:hAnsiTheme="minorHAnsi" w:cstheme="minorHAnsi"/>
          <w:sz w:val="22"/>
          <w:szCs w:val="22"/>
        </w:rPr>
      </w:pPr>
      <w:r w:rsidRPr="00CB0B35">
        <w:rPr>
          <w:rFonts w:asciiTheme="minorHAnsi" w:hAnsiTheme="minorHAnsi" w:cstheme="minorHAnsi"/>
          <w:sz w:val="22"/>
          <w:szCs w:val="22"/>
        </w:rPr>
        <w:t>[3]</w:t>
      </w:r>
      <w:r w:rsidRPr="00CB0B35">
        <w:rPr>
          <w:rFonts w:asciiTheme="minorHAnsi" w:hAnsiTheme="minorHAnsi" w:cstheme="minorHAnsi"/>
          <w:sz w:val="22"/>
          <w:szCs w:val="22"/>
        </w:rPr>
        <w:tab/>
        <w:t>R1-2205593, LS on maximum uplink timing difference for Multi-DCI Multi-TRP with two TAs, Ericsson</w:t>
      </w:r>
    </w:p>
    <w:p w14:paraId="549B8546" w14:textId="77777777" w:rsidR="00B90807" w:rsidRPr="00CB0B35" w:rsidRDefault="00B90807" w:rsidP="003826AC">
      <w:pPr>
        <w:ind w:left="568" w:hanging="568"/>
        <w:rPr>
          <w:rFonts w:asciiTheme="minorHAnsi" w:hAnsiTheme="minorHAnsi" w:cstheme="minorHAnsi"/>
          <w:sz w:val="22"/>
          <w:szCs w:val="22"/>
        </w:rPr>
      </w:pPr>
    </w:p>
    <w:p w14:paraId="218AA114" w14:textId="228852FE" w:rsidR="00B90807" w:rsidRPr="00CB0B35" w:rsidRDefault="00B90807" w:rsidP="00B90807">
      <w:pPr>
        <w:rPr>
          <w:rFonts w:asciiTheme="minorHAnsi" w:hAnsiTheme="minorHAnsi" w:cstheme="minorHAnsi"/>
          <w:sz w:val="22"/>
          <w:szCs w:val="22"/>
        </w:rPr>
      </w:pPr>
      <w:r w:rsidRPr="00CB0B35">
        <w:rPr>
          <w:rFonts w:asciiTheme="minorHAnsi" w:hAnsiTheme="minorHAnsi" w:cstheme="minorHAnsi"/>
          <w:sz w:val="22"/>
          <w:szCs w:val="22"/>
        </w:rPr>
        <w:t>[4]</w:t>
      </w:r>
      <w:r w:rsidRPr="00CB0B35">
        <w:rPr>
          <w:rFonts w:asciiTheme="minorHAnsi" w:hAnsiTheme="minorHAnsi" w:cstheme="minorHAnsi"/>
          <w:sz w:val="22"/>
          <w:szCs w:val="22"/>
        </w:rPr>
        <w:tab/>
      </w:r>
      <w:r w:rsidRPr="00CB0B35">
        <w:rPr>
          <w:rFonts w:asciiTheme="minorHAnsi" w:hAnsiTheme="minorHAnsi" w:cstheme="minorHAnsi"/>
          <w:sz w:val="22"/>
          <w:szCs w:val="22"/>
        </w:rPr>
        <w:tab/>
        <w:t>R4-2217279, Reply LS on MTTD for multi-DCI multi-TRP with two TAs, Ericsson</w:t>
      </w:r>
    </w:p>
    <w:bookmarkEnd w:id="5"/>
    <w:bookmarkEnd w:id="6"/>
    <w:bookmarkEnd w:id="7"/>
    <w:p w14:paraId="7E58884F" w14:textId="783E005F" w:rsidR="003D749A" w:rsidRPr="00DD6A55" w:rsidRDefault="003D749A" w:rsidP="003826AC">
      <w:pPr>
        <w:tabs>
          <w:tab w:val="left" w:pos="851"/>
        </w:tabs>
        <w:rPr>
          <w:rFonts w:asciiTheme="minorHAnsi" w:hAnsiTheme="minorHAnsi" w:cstheme="minorHAnsi"/>
          <w:sz w:val="22"/>
          <w:lang w:val="en-CA"/>
        </w:rPr>
      </w:pP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67DD" w14:textId="77777777" w:rsidR="00C167F2" w:rsidRDefault="00C167F2">
      <w:r>
        <w:separator/>
      </w:r>
    </w:p>
  </w:endnote>
  <w:endnote w:type="continuationSeparator" w:id="0">
    <w:p w14:paraId="0182EA3B" w14:textId="77777777" w:rsidR="00C167F2" w:rsidRDefault="00C167F2">
      <w:r>
        <w:continuationSeparator/>
      </w:r>
    </w:p>
  </w:endnote>
  <w:endnote w:type="continuationNotice" w:id="1">
    <w:p w14:paraId="0FCB86AD" w14:textId="77777777" w:rsidR="00C167F2" w:rsidRDefault="00C16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9B17" w14:textId="77777777" w:rsidR="00C167F2" w:rsidRDefault="00C167F2">
      <w:r>
        <w:separator/>
      </w:r>
    </w:p>
  </w:footnote>
  <w:footnote w:type="continuationSeparator" w:id="0">
    <w:p w14:paraId="086A795E" w14:textId="77777777" w:rsidR="00C167F2" w:rsidRDefault="00C167F2">
      <w:r>
        <w:continuationSeparator/>
      </w:r>
    </w:p>
  </w:footnote>
  <w:footnote w:type="continuationNotice" w:id="1">
    <w:p w14:paraId="6CB205A3" w14:textId="77777777" w:rsidR="00C167F2" w:rsidRDefault="00C16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269062F"/>
    <w:multiLevelType w:val="hybridMultilevel"/>
    <w:tmpl w:val="D35035CC"/>
    <w:lvl w:ilvl="0" w:tplc="2ED4C978">
      <w:start w:val="1"/>
      <w:numFmt w:val="bullet"/>
      <w:lvlText w:val="—"/>
      <w:lvlJc w:val="left"/>
      <w:pPr>
        <w:tabs>
          <w:tab w:val="num" w:pos="1496"/>
        </w:tabs>
        <w:ind w:left="1496" w:hanging="360"/>
      </w:pPr>
      <w:rPr>
        <w:rFonts w:ascii="Ericsson Hilda Light" w:hAnsi="Ericsson Hilda Light" w:hint="default"/>
      </w:rPr>
    </w:lvl>
    <w:lvl w:ilvl="1" w:tplc="BEAC5902">
      <w:start w:val="1"/>
      <w:numFmt w:val="bullet"/>
      <w:lvlText w:val="—"/>
      <w:lvlJc w:val="left"/>
      <w:pPr>
        <w:tabs>
          <w:tab w:val="num" w:pos="2216"/>
        </w:tabs>
        <w:ind w:left="2216" w:hanging="360"/>
      </w:pPr>
      <w:rPr>
        <w:rFonts w:ascii="Ericsson Hilda Light" w:hAnsi="Ericsson Hilda Light" w:hint="default"/>
      </w:rPr>
    </w:lvl>
    <w:lvl w:ilvl="2" w:tplc="18ACD6A4">
      <w:start w:val="1"/>
      <w:numFmt w:val="bullet"/>
      <w:lvlText w:val="—"/>
      <w:lvlJc w:val="left"/>
      <w:pPr>
        <w:tabs>
          <w:tab w:val="num" w:pos="2936"/>
        </w:tabs>
        <w:ind w:left="2936" w:hanging="360"/>
      </w:pPr>
      <w:rPr>
        <w:rFonts w:ascii="Ericsson Hilda Light" w:hAnsi="Ericsson Hilda Light" w:hint="default"/>
      </w:rPr>
    </w:lvl>
    <w:lvl w:ilvl="3" w:tplc="D15EA02A" w:tentative="1">
      <w:start w:val="1"/>
      <w:numFmt w:val="bullet"/>
      <w:lvlText w:val="—"/>
      <w:lvlJc w:val="left"/>
      <w:pPr>
        <w:tabs>
          <w:tab w:val="num" w:pos="3656"/>
        </w:tabs>
        <w:ind w:left="3656" w:hanging="360"/>
      </w:pPr>
      <w:rPr>
        <w:rFonts w:ascii="Ericsson Hilda Light" w:hAnsi="Ericsson Hilda Light" w:hint="default"/>
      </w:rPr>
    </w:lvl>
    <w:lvl w:ilvl="4" w:tplc="07D00184" w:tentative="1">
      <w:start w:val="1"/>
      <w:numFmt w:val="bullet"/>
      <w:lvlText w:val="—"/>
      <w:lvlJc w:val="left"/>
      <w:pPr>
        <w:tabs>
          <w:tab w:val="num" w:pos="4376"/>
        </w:tabs>
        <w:ind w:left="4376" w:hanging="360"/>
      </w:pPr>
      <w:rPr>
        <w:rFonts w:ascii="Ericsson Hilda Light" w:hAnsi="Ericsson Hilda Light" w:hint="default"/>
      </w:rPr>
    </w:lvl>
    <w:lvl w:ilvl="5" w:tplc="867CD588" w:tentative="1">
      <w:start w:val="1"/>
      <w:numFmt w:val="bullet"/>
      <w:lvlText w:val="—"/>
      <w:lvlJc w:val="left"/>
      <w:pPr>
        <w:tabs>
          <w:tab w:val="num" w:pos="5096"/>
        </w:tabs>
        <w:ind w:left="5096" w:hanging="360"/>
      </w:pPr>
      <w:rPr>
        <w:rFonts w:ascii="Ericsson Hilda Light" w:hAnsi="Ericsson Hilda Light" w:hint="default"/>
      </w:rPr>
    </w:lvl>
    <w:lvl w:ilvl="6" w:tplc="7360AC9C" w:tentative="1">
      <w:start w:val="1"/>
      <w:numFmt w:val="bullet"/>
      <w:lvlText w:val="—"/>
      <w:lvlJc w:val="left"/>
      <w:pPr>
        <w:tabs>
          <w:tab w:val="num" w:pos="5816"/>
        </w:tabs>
        <w:ind w:left="5816" w:hanging="360"/>
      </w:pPr>
      <w:rPr>
        <w:rFonts w:ascii="Ericsson Hilda Light" w:hAnsi="Ericsson Hilda Light" w:hint="default"/>
      </w:rPr>
    </w:lvl>
    <w:lvl w:ilvl="7" w:tplc="922E94B6" w:tentative="1">
      <w:start w:val="1"/>
      <w:numFmt w:val="bullet"/>
      <w:lvlText w:val="—"/>
      <w:lvlJc w:val="left"/>
      <w:pPr>
        <w:tabs>
          <w:tab w:val="num" w:pos="6536"/>
        </w:tabs>
        <w:ind w:left="6536" w:hanging="360"/>
      </w:pPr>
      <w:rPr>
        <w:rFonts w:ascii="Ericsson Hilda Light" w:hAnsi="Ericsson Hilda Light" w:hint="default"/>
      </w:rPr>
    </w:lvl>
    <w:lvl w:ilvl="8" w:tplc="9B6E4494" w:tentative="1">
      <w:start w:val="1"/>
      <w:numFmt w:val="bullet"/>
      <w:lvlText w:val="—"/>
      <w:lvlJc w:val="left"/>
      <w:pPr>
        <w:tabs>
          <w:tab w:val="num" w:pos="7256"/>
        </w:tabs>
        <w:ind w:left="7256" w:hanging="360"/>
      </w:pPr>
      <w:rPr>
        <w:rFonts w:ascii="Ericsson Hilda Light" w:hAnsi="Ericsson Hilda Light" w:hint="default"/>
      </w:rPr>
    </w:lvl>
  </w:abstractNum>
  <w:abstractNum w:abstractNumId="5" w15:restartNumberingAfterBreak="0">
    <w:nsid w:val="1CAF1CAB"/>
    <w:multiLevelType w:val="hybridMultilevel"/>
    <w:tmpl w:val="BE32FC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711F5E"/>
    <w:multiLevelType w:val="hybridMultilevel"/>
    <w:tmpl w:val="09EAD5CE"/>
    <w:lvl w:ilvl="0" w:tplc="ED9C3E3A">
      <w:start w:val="1"/>
      <w:numFmt w:val="bullet"/>
      <w:lvlText w:val="—"/>
      <w:lvlJc w:val="left"/>
      <w:pPr>
        <w:tabs>
          <w:tab w:val="num" w:pos="720"/>
        </w:tabs>
        <w:ind w:left="720" w:hanging="360"/>
      </w:pPr>
      <w:rPr>
        <w:rFonts w:ascii="Ericsson Hilda Light" w:hAnsi="Ericsson Hilda Light" w:hint="default"/>
      </w:rPr>
    </w:lvl>
    <w:lvl w:ilvl="1" w:tplc="9288EC3A">
      <w:start w:val="1"/>
      <w:numFmt w:val="bullet"/>
      <w:lvlText w:val="—"/>
      <w:lvlJc w:val="left"/>
      <w:pPr>
        <w:tabs>
          <w:tab w:val="num" w:pos="1440"/>
        </w:tabs>
        <w:ind w:left="1440" w:hanging="360"/>
      </w:pPr>
      <w:rPr>
        <w:rFonts w:ascii="Ericsson Hilda Light" w:hAnsi="Ericsson Hilda Light" w:hint="default"/>
      </w:rPr>
    </w:lvl>
    <w:lvl w:ilvl="2" w:tplc="274E2C00">
      <w:start w:val="1"/>
      <w:numFmt w:val="bullet"/>
      <w:lvlText w:val="—"/>
      <w:lvlJc w:val="left"/>
      <w:pPr>
        <w:tabs>
          <w:tab w:val="num" w:pos="2160"/>
        </w:tabs>
        <w:ind w:left="2160" w:hanging="360"/>
      </w:pPr>
      <w:rPr>
        <w:rFonts w:ascii="Ericsson Hilda Light" w:hAnsi="Ericsson Hilda Light" w:hint="default"/>
      </w:rPr>
    </w:lvl>
    <w:lvl w:ilvl="3" w:tplc="58FAF9A0" w:tentative="1">
      <w:start w:val="1"/>
      <w:numFmt w:val="bullet"/>
      <w:lvlText w:val="—"/>
      <w:lvlJc w:val="left"/>
      <w:pPr>
        <w:tabs>
          <w:tab w:val="num" w:pos="2880"/>
        </w:tabs>
        <w:ind w:left="2880" w:hanging="360"/>
      </w:pPr>
      <w:rPr>
        <w:rFonts w:ascii="Ericsson Hilda Light" w:hAnsi="Ericsson Hilda Light" w:hint="default"/>
      </w:rPr>
    </w:lvl>
    <w:lvl w:ilvl="4" w:tplc="1A94E7A4" w:tentative="1">
      <w:start w:val="1"/>
      <w:numFmt w:val="bullet"/>
      <w:lvlText w:val="—"/>
      <w:lvlJc w:val="left"/>
      <w:pPr>
        <w:tabs>
          <w:tab w:val="num" w:pos="3600"/>
        </w:tabs>
        <w:ind w:left="3600" w:hanging="360"/>
      </w:pPr>
      <w:rPr>
        <w:rFonts w:ascii="Ericsson Hilda Light" w:hAnsi="Ericsson Hilda Light" w:hint="default"/>
      </w:rPr>
    </w:lvl>
    <w:lvl w:ilvl="5" w:tplc="0DE46416" w:tentative="1">
      <w:start w:val="1"/>
      <w:numFmt w:val="bullet"/>
      <w:lvlText w:val="—"/>
      <w:lvlJc w:val="left"/>
      <w:pPr>
        <w:tabs>
          <w:tab w:val="num" w:pos="4320"/>
        </w:tabs>
        <w:ind w:left="4320" w:hanging="360"/>
      </w:pPr>
      <w:rPr>
        <w:rFonts w:ascii="Ericsson Hilda Light" w:hAnsi="Ericsson Hilda Light" w:hint="default"/>
      </w:rPr>
    </w:lvl>
    <w:lvl w:ilvl="6" w:tplc="F70E6812" w:tentative="1">
      <w:start w:val="1"/>
      <w:numFmt w:val="bullet"/>
      <w:lvlText w:val="—"/>
      <w:lvlJc w:val="left"/>
      <w:pPr>
        <w:tabs>
          <w:tab w:val="num" w:pos="5040"/>
        </w:tabs>
        <w:ind w:left="5040" w:hanging="360"/>
      </w:pPr>
      <w:rPr>
        <w:rFonts w:ascii="Ericsson Hilda Light" w:hAnsi="Ericsson Hilda Light" w:hint="default"/>
      </w:rPr>
    </w:lvl>
    <w:lvl w:ilvl="7" w:tplc="E2A0B9B0" w:tentative="1">
      <w:start w:val="1"/>
      <w:numFmt w:val="bullet"/>
      <w:lvlText w:val="—"/>
      <w:lvlJc w:val="left"/>
      <w:pPr>
        <w:tabs>
          <w:tab w:val="num" w:pos="5760"/>
        </w:tabs>
        <w:ind w:left="5760" w:hanging="360"/>
      </w:pPr>
      <w:rPr>
        <w:rFonts w:ascii="Ericsson Hilda Light" w:hAnsi="Ericsson Hilda Light" w:hint="default"/>
      </w:rPr>
    </w:lvl>
    <w:lvl w:ilvl="8" w:tplc="12F47E60"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95FBD"/>
    <w:multiLevelType w:val="hybridMultilevel"/>
    <w:tmpl w:val="BE32F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36B5E11"/>
    <w:multiLevelType w:val="hybridMultilevel"/>
    <w:tmpl w:val="E40A0674"/>
    <w:lvl w:ilvl="0" w:tplc="0BDAEA78">
      <w:start w:val="1"/>
      <w:numFmt w:val="bullet"/>
      <w:lvlText w:val="—"/>
      <w:lvlJc w:val="left"/>
      <w:pPr>
        <w:tabs>
          <w:tab w:val="num" w:pos="720"/>
        </w:tabs>
        <w:ind w:left="720" w:hanging="360"/>
      </w:pPr>
      <w:rPr>
        <w:rFonts w:ascii="Ericsson Hilda Light" w:hAnsi="Ericsson Hilda Light" w:hint="default"/>
      </w:rPr>
    </w:lvl>
    <w:lvl w:ilvl="1" w:tplc="BB262648">
      <w:start w:val="1"/>
      <w:numFmt w:val="bullet"/>
      <w:lvlText w:val="—"/>
      <w:lvlJc w:val="left"/>
      <w:pPr>
        <w:tabs>
          <w:tab w:val="num" w:pos="1440"/>
        </w:tabs>
        <w:ind w:left="1440" w:hanging="360"/>
      </w:pPr>
      <w:rPr>
        <w:rFonts w:ascii="Ericsson Hilda Light" w:hAnsi="Ericsson Hilda Light" w:hint="default"/>
      </w:rPr>
    </w:lvl>
    <w:lvl w:ilvl="2" w:tplc="F76A3938">
      <w:start w:val="1"/>
      <w:numFmt w:val="bullet"/>
      <w:lvlText w:val="—"/>
      <w:lvlJc w:val="left"/>
      <w:pPr>
        <w:tabs>
          <w:tab w:val="num" w:pos="2160"/>
        </w:tabs>
        <w:ind w:left="2160" w:hanging="360"/>
      </w:pPr>
      <w:rPr>
        <w:rFonts w:ascii="Ericsson Hilda Light" w:hAnsi="Ericsson Hilda Light" w:hint="default"/>
      </w:rPr>
    </w:lvl>
    <w:lvl w:ilvl="3" w:tplc="A8566020" w:tentative="1">
      <w:start w:val="1"/>
      <w:numFmt w:val="bullet"/>
      <w:lvlText w:val="—"/>
      <w:lvlJc w:val="left"/>
      <w:pPr>
        <w:tabs>
          <w:tab w:val="num" w:pos="2880"/>
        </w:tabs>
        <w:ind w:left="2880" w:hanging="360"/>
      </w:pPr>
      <w:rPr>
        <w:rFonts w:ascii="Ericsson Hilda Light" w:hAnsi="Ericsson Hilda Light" w:hint="default"/>
      </w:rPr>
    </w:lvl>
    <w:lvl w:ilvl="4" w:tplc="2114692A" w:tentative="1">
      <w:start w:val="1"/>
      <w:numFmt w:val="bullet"/>
      <w:lvlText w:val="—"/>
      <w:lvlJc w:val="left"/>
      <w:pPr>
        <w:tabs>
          <w:tab w:val="num" w:pos="3600"/>
        </w:tabs>
        <w:ind w:left="3600" w:hanging="360"/>
      </w:pPr>
      <w:rPr>
        <w:rFonts w:ascii="Ericsson Hilda Light" w:hAnsi="Ericsson Hilda Light" w:hint="default"/>
      </w:rPr>
    </w:lvl>
    <w:lvl w:ilvl="5" w:tplc="F5B0E948" w:tentative="1">
      <w:start w:val="1"/>
      <w:numFmt w:val="bullet"/>
      <w:lvlText w:val="—"/>
      <w:lvlJc w:val="left"/>
      <w:pPr>
        <w:tabs>
          <w:tab w:val="num" w:pos="4320"/>
        </w:tabs>
        <w:ind w:left="4320" w:hanging="360"/>
      </w:pPr>
      <w:rPr>
        <w:rFonts w:ascii="Ericsson Hilda Light" w:hAnsi="Ericsson Hilda Light" w:hint="default"/>
      </w:rPr>
    </w:lvl>
    <w:lvl w:ilvl="6" w:tplc="18D046A4" w:tentative="1">
      <w:start w:val="1"/>
      <w:numFmt w:val="bullet"/>
      <w:lvlText w:val="—"/>
      <w:lvlJc w:val="left"/>
      <w:pPr>
        <w:tabs>
          <w:tab w:val="num" w:pos="5040"/>
        </w:tabs>
        <w:ind w:left="5040" w:hanging="360"/>
      </w:pPr>
      <w:rPr>
        <w:rFonts w:ascii="Ericsson Hilda Light" w:hAnsi="Ericsson Hilda Light" w:hint="default"/>
      </w:rPr>
    </w:lvl>
    <w:lvl w:ilvl="7" w:tplc="56B848E2" w:tentative="1">
      <w:start w:val="1"/>
      <w:numFmt w:val="bullet"/>
      <w:lvlText w:val="—"/>
      <w:lvlJc w:val="left"/>
      <w:pPr>
        <w:tabs>
          <w:tab w:val="num" w:pos="5760"/>
        </w:tabs>
        <w:ind w:left="5760" w:hanging="360"/>
      </w:pPr>
      <w:rPr>
        <w:rFonts w:ascii="Ericsson Hilda Light" w:hAnsi="Ericsson Hilda Light" w:hint="default"/>
      </w:rPr>
    </w:lvl>
    <w:lvl w:ilvl="8" w:tplc="7F568562"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373F3295"/>
    <w:multiLevelType w:val="hybridMultilevel"/>
    <w:tmpl w:val="616CE61A"/>
    <w:lvl w:ilvl="0" w:tplc="2B6420B8">
      <w:start w:val="1"/>
      <w:numFmt w:val="bullet"/>
      <w:lvlText w:val="—"/>
      <w:lvlJc w:val="left"/>
      <w:pPr>
        <w:tabs>
          <w:tab w:val="num" w:pos="720"/>
        </w:tabs>
        <w:ind w:left="720" w:hanging="360"/>
      </w:pPr>
      <w:rPr>
        <w:rFonts w:ascii="Ericsson Hilda Light" w:hAnsi="Ericsson Hilda Light" w:hint="default"/>
      </w:rPr>
    </w:lvl>
    <w:lvl w:ilvl="1" w:tplc="922AC96C">
      <w:start w:val="1"/>
      <w:numFmt w:val="bullet"/>
      <w:lvlText w:val="—"/>
      <w:lvlJc w:val="left"/>
      <w:pPr>
        <w:tabs>
          <w:tab w:val="num" w:pos="1440"/>
        </w:tabs>
        <w:ind w:left="1440" w:hanging="360"/>
      </w:pPr>
      <w:rPr>
        <w:rFonts w:ascii="Ericsson Hilda Light" w:hAnsi="Ericsson Hilda Light" w:hint="default"/>
      </w:rPr>
    </w:lvl>
    <w:lvl w:ilvl="2" w:tplc="EFD8CB80">
      <w:start w:val="1"/>
      <w:numFmt w:val="bullet"/>
      <w:lvlText w:val="—"/>
      <w:lvlJc w:val="left"/>
      <w:pPr>
        <w:tabs>
          <w:tab w:val="num" w:pos="2160"/>
        </w:tabs>
        <w:ind w:left="2160" w:hanging="360"/>
      </w:pPr>
      <w:rPr>
        <w:rFonts w:ascii="Ericsson Hilda Light" w:hAnsi="Ericsson Hilda Light" w:hint="default"/>
      </w:rPr>
    </w:lvl>
    <w:lvl w:ilvl="3" w:tplc="934AE56E">
      <w:numFmt w:val="bullet"/>
      <w:lvlText w:val="—"/>
      <w:lvlJc w:val="left"/>
      <w:pPr>
        <w:tabs>
          <w:tab w:val="num" w:pos="2880"/>
        </w:tabs>
        <w:ind w:left="2880" w:hanging="360"/>
      </w:pPr>
      <w:rPr>
        <w:rFonts w:ascii="Ericsson Hilda Light" w:hAnsi="Ericsson Hilda Light" w:hint="default"/>
      </w:rPr>
    </w:lvl>
    <w:lvl w:ilvl="4" w:tplc="29C03330" w:tentative="1">
      <w:start w:val="1"/>
      <w:numFmt w:val="bullet"/>
      <w:lvlText w:val="—"/>
      <w:lvlJc w:val="left"/>
      <w:pPr>
        <w:tabs>
          <w:tab w:val="num" w:pos="3600"/>
        </w:tabs>
        <w:ind w:left="3600" w:hanging="360"/>
      </w:pPr>
      <w:rPr>
        <w:rFonts w:ascii="Ericsson Hilda Light" w:hAnsi="Ericsson Hilda Light" w:hint="default"/>
      </w:rPr>
    </w:lvl>
    <w:lvl w:ilvl="5" w:tplc="37D2056C" w:tentative="1">
      <w:start w:val="1"/>
      <w:numFmt w:val="bullet"/>
      <w:lvlText w:val="—"/>
      <w:lvlJc w:val="left"/>
      <w:pPr>
        <w:tabs>
          <w:tab w:val="num" w:pos="4320"/>
        </w:tabs>
        <w:ind w:left="4320" w:hanging="360"/>
      </w:pPr>
      <w:rPr>
        <w:rFonts w:ascii="Ericsson Hilda Light" w:hAnsi="Ericsson Hilda Light" w:hint="default"/>
      </w:rPr>
    </w:lvl>
    <w:lvl w:ilvl="6" w:tplc="761EEF4C" w:tentative="1">
      <w:start w:val="1"/>
      <w:numFmt w:val="bullet"/>
      <w:lvlText w:val="—"/>
      <w:lvlJc w:val="left"/>
      <w:pPr>
        <w:tabs>
          <w:tab w:val="num" w:pos="5040"/>
        </w:tabs>
        <w:ind w:left="5040" w:hanging="360"/>
      </w:pPr>
      <w:rPr>
        <w:rFonts w:ascii="Ericsson Hilda Light" w:hAnsi="Ericsson Hilda Light" w:hint="default"/>
      </w:rPr>
    </w:lvl>
    <w:lvl w:ilvl="7" w:tplc="D7045628" w:tentative="1">
      <w:start w:val="1"/>
      <w:numFmt w:val="bullet"/>
      <w:lvlText w:val="—"/>
      <w:lvlJc w:val="left"/>
      <w:pPr>
        <w:tabs>
          <w:tab w:val="num" w:pos="5760"/>
        </w:tabs>
        <w:ind w:left="5760" w:hanging="360"/>
      </w:pPr>
      <w:rPr>
        <w:rFonts w:ascii="Ericsson Hilda Light" w:hAnsi="Ericsson Hilda Light" w:hint="default"/>
      </w:rPr>
    </w:lvl>
    <w:lvl w:ilvl="8" w:tplc="B1DE05A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38C72CD"/>
    <w:multiLevelType w:val="hybridMultilevel"/>
    <w:tmpl w:val="0C243BA6"/>
    <w:lvl w:ilvl="0" w:tplc="A328D0F0">
      <w:start w:val="1"/>
      <w:numFmt w:val="bullet"/>
      <w:lvlText w:val="—"/>
      <w:lvlJc w:val="left"/>
      <w:pPr>
        <w:tabs>
          <w:tab w:val="num" w:pos="720"/>
        </w:tabs>
        <w:ind w:left="720" w:hanging="360"/>
      </w:pPr>
      <w:rPr>
        <w:rFonts w:ascii="Ericsson Hilda Light" w:hAnsi="Ericsson Hilda Light" w:hint="default"/>
      </w:rPr>
    </w:lvl>
    <w:lvl w:ilvl="1" w:tplc="264A6932">
      <w:start w:val="1"/>
      <w:numFmt w:val="bullet"/>
      <w:lvlText w:val="—"/>
      <w:lvlJc w:val="left"/>
      <w:pPr>
        <w:tabs>
          <w:tab w:val="num" w:pos="1440"/>
        </w:tabs>
        <w:ind w:left="1440" w:hanging="360"/>
      </w:pPr>
      <w:rPr>
        <w:rFonts w:ascii="Ericsson Hilda Light" w:hAnsi="Ericsson Hilda Light" w:hint="default"/>
      </w:rPr>
    </w:lvl>
    <w:lvl w:ilvl="2" w:tplc="1A940BEA">
      <w:start w:val="1"/>
      <w:numFmt w:val="bullet"/>
      <w:lvlText w:val="—"/>
      <w:lvlJc w:val="left"/>
      <w:pPr>
        <w:tabs>
          <w:tab w:val="num" w:pos="2160"/>
        </w:tabs>
        <w:ind w:left="2160" w:hanging="360"/>
      </w:pPr>
      <w:rPr>
        <w:rFonts w:ascii="Ericsson Hilda Light" w:hAnsi="Ericsson Hilda Light" w:hint="default"/>
      </w:rPr>
    </w:lvl>
    <w:lvl w:ilvl="3" w:tplc="558A1818" w:tentative="1">
      <w:start w:val="1"/>
      <w:numFmt w:val="bullet"/>
      <w:lvlText w:val="—"/>
      <w:lvlJc w:val="left"/>
      <w:pPr>
        <w:tabs>
          <w:tab w:val="num" w:pos="2880"/>
        </w:tabs>
        <w:ind w:left="2880" w:hanging="360"/>
      </w:pPr>
      <w:rPr>
        <w:rFonts w:ascii="Ericsson Hilda Light" w:hAnsi="Ericsson Hilda Light" w:hint="default"/>
      </w:rPr>
    </w:lvl>
    <w:lvl w:ilvl="4" w:tplc="C2E442E4" w:tentative="1">
      <w:start w:val="1"/>
      <w:numFmt w:val="bullet"/>
      <w:lvlText w:val="—"/>
      <w:lvlJc w:val="left"/>
      <w:pPr>
        <w:tabs>
          <w:tab w:val="num" w:pos="3600"/>
        </w:tabs>
        <w:ind w:left="3600" w:hanging="360"/>
      </w:pPr>
      <w:rPr>
        <w:rFonts w:ascii="Ericsson Hilda Light" w:hAnsi="Ericsson Hilda Light" w:hint="default"/>
      </w:rPr>
    </w:lvl>
    <w:lvl w:ilvl="5" w:tplc="92403AFA" w:tentative="1">
      <w:start w:val="1"/>
      <w:numFmt w:val="bullet"/>
      <w:lvlText w:val="—"/>
      <w:lvlJc w:val="left"/>
      <w:pPr>
        <w:tabs>
          <w:tab w:val="num" w:pos="4320"/>
        </w:tabs>
        <w:ind w:left="4320" w:hanging="360"/>
      </w:pPr>
      <w:rPr>
        <w:rFonts w:ascii="Ericsson Hilda Light" w:hAnsi="Ericsson Hilda Light" w:hint="default"/>
      </w:rPr>
    </w:lvl>
    <w:lvl w:ilvl="6" w:tplc="09A2EB5E" w:tentative="1">
      <w:start w:val="1"/>
      <w:numFmt w:val="bullet"/>
      <w:lvlText w:val="—"/>
      <w:lvlJc w:val="left"/>
      <w:pPr>
        <w:tabs>
          <w:tab w:val="num" w:pos="5040"/>
        </w:tabs>
        <w:ind w:left="5040" w:hanging="360"/>
      </w:pPr>
      <w:rPr>
        <w:rFonts w:ascii="Ericsson Hilda Light" w:hAnsi="Ericsson Hilda Light" w:hint="default"/>
      </w:rPr>
    </w:lvl>
    <w:lvl w:ilvl="7" w:tplc="00A29EC6" w:tentative="1">
      <w:start w:val="1"/>
      <w:numFmt w:val="bullet"/>
      <w:lvlText w:val="—"/>
      <w:lvlJc w:val="left"/>
      <w:pPr>
        <w:tabs>
          <w:tab w:val="num" w:pos="5760"/>
        </w:tabs>
        <w:ind w:left="5760" w:hanging="360"/>
      </w:pPr>
      <w:rPr>
        <w:rFonts w:ascii="Ericsson Hilda Light" w:hAnsi="Ericsson Hilda Light" w:hint="default"/>
      </w:rPr>
    </w:lvl>
    <w:lvl w:ilvl="8" w:tplc="AD9CE262"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6290EA3"/>
    <w:multiLevelType w:val="hybridMultilevel"/>
    <w:tmpl w:val="5FA238B4"/>
    <w:lvl w:ilvl="0" w:tplc="BC5CCB86">
      <w:start w:val="1"/>
      <w:numFmt w:val="bullet"/>
      <w:lvlText w:val="—"/>
      <w:lvlJc w:val="left"/>
      <w:pPr>
        <w:tabs>
          <w:tab w:val="num" w:pos="720"/>
        </w:tabs>
        <w:ind w:left="720" w:hanging="360"/>
      </w:pPr>
      <w:rPr>
        <w:rFonts w:ascii="Ericsson Hilda Light" w:hAnsi="Ericsson Hilda Light" w:hint="default"/>
      </w:rPr>
    </w:lvl>
    <w:lvl w:ilvl="1" w:tplc="5098553E">
      <w:start w:val="1"/>
      <w:numFmt w:val="bullet"/>
      <w:lvlText w:val="—"/>
      <w:lvlJc w:val="left"/>
      <w:pPr>
        <w:tabs>
          <w:tab w:val="num" w:pos="1440"/>
        </w:tabs>
        <w:ind w:left="1440" w:hanging="360"/>
      </w:pPr>
      <w:rPr>
        <w:rFonts w:ascii="Ericsson Hilda Light" w:hAnsi="Ericsson Hilda Light" w:hint="default"/>
      </w:rPr>
    </w:lvl>
    <w:lvl w:ilvl="2" w:tplc="C7244192">
      <w:start w:val="1"/>
      <w:numFmt w:val="bullet"/>
      <w:lvlText w:val="—"/>
      <w:lvlJc w:val="left"/>
      <w:pPr>
        <w:tabs>
          <w:tab w:val="num" w:pos="2160"/>
        </w:tabs>
        <w:ind w:left="2160" w:hanging="360"/>
      </w:pPr>
      <w:rPr>
        <w:rFonts w:ascii="Ericsson Hilda Light" w:hAnsi="Ericsson Hilda Light" w:hint="default"/>
      </w:rPr>
    </w:lvl>
    <w:lvl w:ilvl="3" w:tplc="D87CA146" w:tentative="1">
      <w:start w:val="1"/>
      <w:numFmt w:val="bullet"/>
      <w:lvlText w:val="—"/>
      <w:lvlJc w:val="left"/>
      <w:pPr>
        <w:tabs>
          <w:tab w:val="num" w:pos="2880"/>
        </w:tabs>
        <w:ind w:left="2880" w:hanging="360"/>
      </w:pPr>
      <w:rPr>
        <w:rFonts w:ascii="Ericsson Hilda Light" w:hAnsi="Ericsson Hilda Light" w:hint="default"/>
      </w:rPr>
    </w:lvl>
    <w:lvl w:ilvl="4" w:tplc="9D183806" w:tentative="1">
      <w:start w:val="1"/>
      <w:numFmt w:val="bullet"/>
      <w:lvlText w:val="—"/>
      <w:lvlJc w:val="left"/>
      <w:pPr>
        <w:tabs>
          <w:tab w:val="num" w:pos="3600"/>
        </w:tabs>
        <w:ind w:left="3600" w:hanging="360"/>
      </w:pPr>
      <w:rPr>
        <w:rFonts w:ascii="Ericsson Hilda Light" w:hAnsi="Ericsson Hilda Light" w:hint="default"/>
      </w:rPr>
    </w:lvl>
    <w:lvl w:ilvl="5" w:tplc="C25AA5A4" w:tentative="1">
      <w:start w:val="1"/>
      <w:numFmt w:val="bullet"/>
      <w:lvlText w:val="—"/>
      <w:lvlJc w:val="left"/>
      <w:pPr>
        <w:tabs>
          <w:tab w:val="num" w:pos="4320"/>
        </w:tabs>
        <w:ind w:left="4320" w:hanging="360"/>
      </w:pPr>
      <w:rPr>
        <w:rFonts w:ascii="Ericsson Hilda Light" w:hAnsi="Ericsson Hilda Light" w:hint="default"/>
      </w:rPr>
    </w:lvl>
    <w:lvl w:ilvl="6" w:tplc="F5FC90DE" w:tentative="1">
      <w:start w:val="1"/>
      <w:numFmt w:val="bullet"/>
      <w:lvlText w:val="—"/>
      <w:lvlJc w:val="left"/>
      <w:pPr>
        <w:tabs>
          <w:tab w:val="num" w:pos="5040"/>
        </w:tabs>
        <w:ind w:left="5040" w:hanging="360"/>
      </w:pPr>
      <w:rPr>
        <w:rFonts w:ascii="Ericsson Hilda Light" w:hAnsi="Ericsson Hilda Light" w:hint="default"/>
      </w:rPr>
    </w:lvl>
    <w:lvl w:ilvl="7" w:tplc="00B2E96E" w:tentative="1">
      <w:start w:val="1"/>
      <w:numFmt w:val="bullet"/>
      <w:lvlText w:val="—"/>
      <w:lvlJc w:val="left"/>
      <w:pPr>
        <w:tabs>
          <w:tab w:val="num" w:pos="5760"/>
        </w:tabs>
        <w:ind w:left="5760" w:hanging="360"/>
      </w:pPr>
      <w:rPr>
        <w:rFonts w:ascii="Ericsson Hilda Light" w:hAnsi="Ericsson Hilda Light" w:hint="default"/>
      </w:rPr>
    </w:lvl>
    <w:lvl w:ilvl="8" w:tplc="C7769E14"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6"/>
  </w:num>
  <w:num w:numId="3">
    <w:abstractNumId w:val="24"/>
  </w:num>
  <w:num w:numId="4">
    <w:abstractNumId w:val="12"/>
  </w:num>
  <w:num w:numId="5">
    <w:abstractNumId w:val="15"/>
  </w:num>
  <w:num w:numId="6">
    <w:abstractNumId w:val="2"/>
  </w:num>
  <w:num w:numId="7">
    <w:abstractNumId w:val="1"/>
  </w:num>
  <w:num w:numId="8">
    <w:abstractNumId w:val="27"/>
  </w:num>
  <w:num w:numId="9">
    <w:abstractNumId w:val="22"/>
  </w:num>
  <w:num w:numId="10">
    <w:abstractNumId w:val="8"/>
  </w:num>
  <w:num w:numId="11">
    <w:abstractNumId w:val="0"/>
  </w:num>
  <w:num w:numId="12">
    <w:abstractNumId w:val="13"/>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0"/>
  </w:num>
  <w:num w:numId="17">
    <w:abstractNumId w:val="18"/>
  </w:num>
  <w:num w:numId="18">
    <w:abstractNumId w:val="10"/>
  </w:num>
  <w:num w:numId="19">
    <w:abstractNumId w:val="11"/>
  </w:num>
  <w:num w:numId="20">
    <w:abstractNumId w:val="7"/>
  </w:num>
  <w:num w:numId="21">
    <w:abstractNumId w:val="9"/>
  </w:num>
  <w:num w:numId="22">
    <w:abstractNumId w:val="3"/>
  </w:num>
  <w:num w:numId="23">
    <w:abstractNumId w:val="5"/>
  </w:num>
  <w:num w:numId="24">
    <w:abstractNumId w:val="6"/>
  </w:num>
  <w:num w:numId="25">
    <w:abstractNumId w:val="14"/>
  </w:num>
  <w:num w:numId="26">
    <w:abstractNumId w:val="16"/>
  </w:num>
  <w:num w:numId="27">
    <w:abstractNumId w:val="17"/>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939"/>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3FA1"/>
    <w:rsid w:val="00044164"/>
    <w:rsid w:val="0004425A"/>
    <w:rsid w:val="0004501B"/>
    <w:rsid w:val="000451B2"/>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756"/>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04F"/>
    <w:rsid w:val="000972BA"/>
    <w:rsid w:val="0009782E"/>
    <w:rsid w:val="000A0460"/>
    <w:rsid w:val="000A062F"/>
    <w:rsid w:val="000A0AE2"/>
    <w:rsid w:val="000A0C1F"/>
    <w:rsid w:val="000A2D1C"/>
    <w:rsid w:val="000A2E40"/>
    <w:rsid w:val="000A3D7C"/>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1892"/>
    <w:rsid w:val="000C2AB4"/>
    <w:rsid w:val="000C2F93"/>
    <w:rsid w:val="000C31D1"/>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219"/>
    <w:rsid w:val="000E4402"/>
    <w:rsid w:val="000E5FB8"/>
    <w:rsid w:val="000E682B"/>
    <w:rsid w:val="000E6833"/>
    <w:rsid w:val="000E6940"/>
    <w:rsid w:val="000E6ED2"/>
    <w:rsid w:val="000E6EE4"/>
    <w:rsid w:val="000E6F43"/>
    <w:rsid w:val="000E6F50"/>
    <w:rsid w:val="000F0CB8"/>
    <w:rsid w:val="000F0F81"/>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27D7F"/>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620F"/>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A29"/>
    <w:rsid w:val="00172A95"/>
    <w:rsid w:val="00172D7A"/>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1CB"/>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6C6"/>
    <w:rsid w:val="001A07E5"/>
    <w:rsid w:val="001A129D"/>
    <w:rsid w:val="001A16BB"/>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5EB"/>
    <w:rsid w:val="001C5787"/>
    <w:rsid w:val="001C59FB"/>
    <w:rsid w:val="001C5CB2"/>
    <w:rsid w:val="001C6301"/>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1B7"/>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7D5"/>
    <w:rsid w:val="00211CCA"/>
    <w:rsid w:val="00211DCB"/>
    <w:rsid w:val="00212AC2"/>
    <w:rsid w:val="00213434"/>
    <w:rsid w:val="00213540"/>
    <w:rsid w:val="00214034"/>
    <w:rsid w:val="00214B03"/>
    <w:rsid w:val="002150E8"/>
    <w:rsid w:val="002157F6"/>
    <w:rsid w:val="00215C79"/>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67F5D"/>
    <w:rsid w:val="00267F68"/>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10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6C54"/>
    <w:rsid w:val="002E7616"/>
    <w:rsid w:val="002E7A4C"/>
    <w:rsid w:val="002E7BD8"/>
    <w:rsid w:val="002E7C27"/>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43D"/>
    <w:rsid w:val="003065B7"/>
    <w:rsid w:val="00307233"/>
    <w:rsid w:val="00307528"/>
    <w:rsid w:val="00307D2B"/>
    <w:rsid w:val="00310076"/>
    <w:rsid w:val="00310562"/>
    <w:rsid w:val="00312329"/>
    <w:rsid w:val="0031255D"/>
    <w:rsid w:val="0031259C"/>
    <w:rsid w:val="003125DD"/>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3EB"/>
    <w:rsid w:val="00330492"/>
    <w:rsid w:val="00330854"/>
    <w:rsid w:val="00331046"/>
    <w:rsid w:val="0033186E"/>
    <w:rsid w:val="0033200F"/>
    <w:rsid w:val="00332807"/>
    <w:rsid w:val="00332B8F"/>
    <w:rsid w:val="00332C6A"/>
    <w:rsid w:val="00333302"/>
    <w:rsid w:val="00333627"/>
    <w:rsid w:val="00333F00"/>
    <w:rsid w:val="003344E5"/>
    <w:rsid w:val="003345F7"/>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F52"/>
    <w:rsid w:val="003854A3"/>
    <w:rsid w:val="00385868"/>
    <w:rsid w:val="003859E9"/>
    <w:rsid w:val="00385FA4"/>
    <w:rsid w:val="003862A7"/>
    <w:rsid w:val="00386372"/>
    <w:rsid w:val="003866DE"/>
    <w:rsid w:val="00387733"/>
    <w:rsid w:val="003903ED"/>
    <w:rsid w:val="003906D3"/>
    <w:rsid w:val="00391441"/>
    <w:rsid w:val="003917D1"/>
    <w:rsid w:val="00391B2F"/>
    <w:rsid w:val="003922FC"/>
    <w:rsid w:val="003925FE"/>
    <w:rsid w:val="00393081"/>
    <w:rsid w:val="00393184"/>
    <w:rsid w:val="00393FB8"/>
    <w:rsid w:val="00394205"/>
    <w:rsid w:val="0039464A"/>
    <w:rsid w:val="00394773"/>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048"/>
    <w:rsid w:val="003B19C6"/>
    <w:rsid w:val="003B2678"/>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110"/>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C5D"/>
    <w:rsid w:val="003F2C68"/>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13B"/>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3B8A"/>
    <w:rsid w:val="00443BEE"/>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C9D"/>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1AB"/>
    <w:rsid w:val="004652FA"/>
    <w:rsid w:val="004655F2"/>
    <w:rsid w:val="0046563D"/>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2"/>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4FB0"/>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17C"/>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532C"/>
    <w:rsid w:val="004F55FC"/>
    <w:rsid w:val="004F59D5"/>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71A"/>
    <w:rsid w:val="00520709"/>
    <w:rsid w:val="00522DC6"/>
    <w:rsid w:val="00523090"/>
    <w:rsid w:val="005237D3"/>
    <w:rsid w:val="00523952"/>
    <w:rsid w:val="00523BF4"/>
    <w:rsid w:val="00524056"/>
    <w:rsid w:val="00524348"/>
    <w:rsid w:val="005249E6"/>
    <w:rsid w:val="00524FF1"/>
    <w:rsid w:val="00525051"/>
    <w:rsid w:val="0052510C"/>
    <w:rsid w:val="005252E9"/>
    <w:rsid w:val="0052688B"/>
    <w:rsid w:val="00527CBB"/>
    <w:rsid w:val="00527EFF"/>
    <w:rsid w:val="0053003B"/>
    <w:rsid w:val="005316D2"/>
    <w:rsid w:val="00531C10"/>
    <w:rsid w:val="005323F4"/>
    <w:rsid w:val="00532652"/>
    <w:rsid w:val="005332A0"/>
    <w:rsid w:val="005334B5"/>
    <w:rsid w:val="005336EB"/>
    <w:rsid w:val="00534085"/>
    <w:rsid w:val="005345C6"/>
    <w:rsid w:val="005345F6"/>
    <w:rsid w:val="005349D3"/>
    <w:rsid w:val="00534A3D"/>
    <w:rsid w:val="00534C22"/>
    <w:rsid w:val="00534F0F"/>
    <w:rsid w:val="00535BEF"/>
    <w:rsid w:val="005363AD"/>
    <w:rsid w:val="00537F01"/>
    <w:rsid w:val="0054052A"/>
    <w:rsid w:val="005405D6"/>
    <w:rsid w:val="005408B6"/>
    <w:rsid w:val="00540DF1"/>
    <w:rsid w:val="00540DF5"/>
    <w:rsid w:val="00540E00"/>
    <w:rsid w:val="00541459"/>
    <w:rsid w:val="00541637"/>
    <w:rsid w:val="00541743"/>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FA"/>
    <w:rsid w:val="00576DA7"/>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9C"/>
    <w:rsid w:val="005D6AEE"/>
    <w:rsid w:val="005D6EED"/>
    <w:rsid w:val="005D75F9"/>
    <w:rsid w:val="005E04A8"/>
    <w:rsid w:val="005E1065"/>
    <w:rsid w:val="005E1392"/>
    <w:rsid w:val="005E1CEA"/>
    <w:rsid w:val="005E1E23"/>
    <w:rsid w:val="005E25A4"/>
    <w:rsid w:val="005E2960"/>
    <w:rsid w:val="005E2C44"/>
    <w:rsid w:val="005E30D3"/>
    <w:rsid w:val="005E33A3"/>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16F"/>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5A6"/>
    <w:rsid w:val="006575FC"/>
    <w:rsid w:val="00657874"/>
    <w:rsid w:val="00657AA3"/>
    <w:rsid w:val="0066085B"/>
    <w:rsid w:val="00661227"/>
    <w:rsid w:val="00661378"/>
    <w:rsid w:val="00661D60"/>
    <w:rsid w:val="006626D6"/>
    <w:rsid w:val="006626E4"/>
    <w:rsid w:val="00662F12"/>
    <w:rsid w:val="00663065"/>
    <w:rsid w:val="006632E9"/>
    <w:rsid w:val="0066381A"/>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549"/>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77724"/>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27ACC"/>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00"/>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40D"/>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4F2"/>
    <w:rsid w:val="007D45A8"/>
    <w:rsid w:val="007D465D"/>
    <w:rsid w:val="007D4AA3"/>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4E1"/>
    <w:rsid w:val="007E2A48"/>
    <w:rsid w:val="007E2AE1"/>
    <w:rsid w:val="007E2B96"/>
    <w:rsid w:val="007E2E19"/>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480"/>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518A"/>
    <w:rsid w:val="00845591"/>
    <w:rsid w:val="00845AEA"/>
    <w:rsid w:val="00845C2E"/>
    <w:rsid w:val="0084606C"/>
    <w:rsid w:val="00846D9E"/>
    <w:rsid w:val="00846F38"/>
    <w:rsid w:val="00847D20"/>
    <w:rsid w:val="00850454"/>
    <w:rsid w:val="008505F7"/>
    <w:rsid w:val="00851130"/>
    <w:rsid w:val="0085189A"/>
    <w:rsid w:val="008525FB"/>
    <w:rsid w:val="00852660"/>
    <w:rsid w:val="00853436"/>
    <w:rsid w:val="00853715"/>
    <w:rsid w:val="00854089"/>
    <w:rsid w:val="008543B6"/>
    <w:rsid w:val="0085460F"/>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1F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2112"/>
    <w:rsid w:val="008C2904"/>
    <w:rsid w:val="008C3120"/>
    <w:rsid w:val="008C3173"/>
    <w:rsid w:val="008C399A"/>
    <w:rsid w:val="008C3A68"/>
    <w:rsid w:val="008C4344"/>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52F"/>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9C5"/>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4B1"/>
    <w:rsid w:val="009109FD"/>
    <w:rsid w:val="00910A71"/>
    <w:rsid w:val="00910D9B"/>
    <w:rsid w:val="0091135F"/>
    <w:rsid w:val="0091147C"/>
    <w:rsid w:val="00911609"/>
    <w:rsid w:val="009118BC"/>
    <w:rsid w:val="00911BC7"/>
    <w:rsid w:val="00912C25"/>
    <w:rsid w:val="0091364E"/>
    <w:rsid w:val="00913C50"/>
    <w:rsid w:val="009143FB"/>
    <w:rsid w:val="00914B45"/>
    <w:rsid w:val="00914D24"/>
    <w:rsid w:val="00915732"/>
    <w:rsid w:val="00916088"/>
    <w:rsid w:val="00916E30"/>
    <w:rsid w:val="00920520"/>
    <w:rsid w:val="009205D3"/>
    <w:rsid w:val="00920626"/>
    <w:rsid w:val="00920642"/>
    <w:rsid w:val="00920AC5"/>
    <w:rsid w:val="00920ECD"/>
    <w:rsid w:val="009219AA"/>
    <w:rsid w:val="00921B2B"/>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3B9"/>
    <w:rsid w:val="009503F4"/>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41"/>
    <w:rsid w:val="00985D81"/>
    <w:rsid w:val="00985EAE"/>
    <w:rsid w:val="0098647B"/>
    <w:rsid w:val="009869E4"/>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5CB"/>
    <w:rsid w:val="009B397F"/>
    <w:rsid w:val="009B3F2E"/>
    <w:rsid w:val="009B4359"/>
    <w:rsid w:val="009B445B"/>
    <w:rsid w:val="009B4E4E"/>
    <w:rsid w:val="009B4EA0"/>
    <w:rsid w:val="009B5545"/>
    <w:rsid w:val="009B5DA8"/>
    <w:rsid w:val="009B5E49"/>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09DE"/>
    <w:rsid w:val="009E1125"/>
    <w:rsid w:val="009E12D6"/>
    <w:rsid w:val="009E16EE"/>
    <w:rsid w:val="009E1DE1"/>
    <w:rsid w:val="009E234B"/>
    <w:rsid w:val="009E2CB3"/>
    <w:rsid w:val="009E34AE"/>
    <w:rsid w:val="009E3BB5"/>
    <w:rsid w:val="009E4743"/>
    <w:rsid w:val="009E49A5"/>
    <w:rsid w:val="009E49D8"/>
    <w:rsid w:val="009E4F10"/>
    <w:rsid w:val="009E595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FBB"/>
    <w:rsid w:val="00A3304E"/>
    <w:rsid w:val="00A3314F"/>
    <w:rsid w:val="00A33423"/>
    <w:rsid w:val="00A334D0"/>
    <w:rsid w:val="00A33B25"/>
    <w:rsid w:val="00A33C9F"/>
    <w:rsid w:val="00A33E0D"/>
    <w:rsid w:val="00A34CB5"/>
    <w:rsid w:val="00A352D5"/>
    <w:rsid w:val="00A3542A"/>
    <w:rsid w:val="00A355EB"/>
    <w:rsid w:val="00A35C6F"/>
    <w:rsid w:val="00A360C9"/>
    <w:rsid w:val="00A37332"/>
    <w:rsid w:val="00A3769E"/>
    <w:rsid w:val="00A378A7"/>
    <w:rsid w:val="00A37A53"/>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070B"/>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77D"/>
    <w:rsid w:val="00B12BD4"/>
    <w:rsid w:val="00B13453"/>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043"/>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6DE"/>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0807"/>
    <w:rsid w:val="00B911B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A03E6"/>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EF"/>
    <w:rsid w:val="00BB2FBA"/>
    <w:rsid w:val="00BB3227"/>
    <w:rsid w:val="00BB32AF"/>
    <w:rsid w:val="00BB3E96"/>
    <w:rsid w:val="00BB3F4E"/>
    <w:rsid w:val="00BB40FD"/>
    <w:rsid w:val="00BB4411"/>
    <w:rsid w:val="00BB4F18"/>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BF7FBB"/>
    <w:rsid w:val="00C00488"/>
    <w:rsid w:val="00C00995"/>
    <w:rsid w:val="00C00D9A"/>
    <w:rsid w:val="00C0256A"/>
    <w:rsid w:val="00C033D1"/>
    <w:rsid w:val="00C03446"/>
    <w:rsid w:val="00C03FC9"/>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67F2"/>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15"/>
    <w:rsid w:val="00C514D7"/>
    <w:rsid w:val="00C51B3F"/>
    <w:rsid w:val="00C52162"/>
    <w:rsid w:val="00C52FBB"/>
    <w:rsid w:val="00C53035"/>
    <w:rsid w:val="00C5321E"/>
    <w:rsid w:val="00C536F8"/>
    <w:rsid w:val="00C5381D"/>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6EE"/>
    <w:rsid w:val="00C607AD"/>
    <w:rsid w:val="00C60ADE"/>
    <w:rsid w:val="00C612EB"/>
    <w:rsid w:val="00C6199C"/>
    <w:rsid w:val="00C61AE3"/>
    <w:rsid w:val="00C61B70"/>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97F84"/>
    <w:rsid w:val="00CA002E"/>
    <w:rsid w:val="00CA0772"/>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664"/>
    <w:rsid w:val="00CA4950"/>
    <w:rsid w:val="00CA562B"/>
    <w:rsid w:val="00CA5CEF"/>
    <w:rsid w:val="00CA5E00"/>
    <w:rsid w:val="00CA5EBE"/>
    <w:rsid w:val="00CA608C"/>
    <w:rsid w:val="00CA61A1"/>
    <w:rsid w:val="00CA638D"/>
    <w:rsid w:val="00CA639D"/>
    <w:rsid w:val="00CA6972"/>
    <w:rsid w:val="00CA7765"/>
    <w:rsid w:val="00CA784C"/>
    <w:rsid w:val="00CB0653"/>
    <w:rsid w:val="00CB0B35"/>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0C3"/>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3DC2"/>
    <w:rsid w:val="00D140F9"/>
    <w:rsid w:val="00D146B0"/>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4B0B"/>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132"/>
    <w:rsid w:val="00D343F9"/>
    <w:rsid w:val="00D34717"/>
    <w:rsid w:val="00D34A78"/>
    <w:rsid w:val="00D34A9D"/>
    <w:rsid w:val="00D34EE4"/>
    <w:rsid w:val="00D350A8"/>
    <w:rsid w:val="00D35402"/>
    <w:rsid w:val="00D3645C"/>
    <w:rsid w:val="00D36628"/>
    <w:rsid w:val="00D3672E"/>
    <w:rsid w:val="00D36C40"/>
    <w:rsid w:val="00D36F1B"/>
    <w:rsid w:val="00D37632"/>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0DB2"/>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6BB"/>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2FEC"/>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1756"/>
    <w:rsid w:val="00DA22B9"/>
    <w:rsid w:val="00DA235A"/>
    <w:rsid w:val="00DA2576"/>
    <w:rsid w:val="00DA2A6C"/>
    <w:rsid w:val="00DA2A8A"/>
    <w:rsid w:val="00DA36D9"/>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8DD"/>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47F"/>
    <w:rsid w:val="00E51614"/>
    <w:rsid w:val="00E517A8"/>
    <w:rsid w:val="00E519F6"/>
    <w:rsid w:val="00E52424"/>
    <w:rsid w:val="00E52926"/>
    <w:rsid w:val="00E53029"/>
    <w:rsid w:val="00E53061"/>
    <w:rsid w:val="00E530DB"/>
    <w:rsid w:val="00E532E1"/>
    <w:rsid w:val="00E53501"/>
    <w:rsid w:val="00E53802"/>
    <w:rsid w:val="00E53C98"/>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34"/>
    <w:rsid w:val="00E7558B"/>
    <w:rsid w:val="00E7564A"/>
    <w:rsid w:val="00E75FD9"/>
    <w:rsid w:val="00E75FDA"/>
    <w:rsid w:val="00E76173"/>
    <w:rsid w:val="00E76458"/>
    <w:rsid w:val="00E76C8E"/>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67BC"/>
    <w:rsid w:val="00E86CE7"/>
    <w:rsid w:val="00E87827"/>
    <w:rsid w:val="00E878FF"/>
    <w:rsid w:val="00E90033"/>
    <w:rsid w:val="00E90AEF"/>
    <w:rsid w:val="00E90EB0"/>
    <w:rsid w:val="00E91BA1"/>
    <w:rsid w:val="00E92DF8"/>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41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3F6"/>
    <w:rsid w:val="00EE6819"/>
    <w:rsid w:val="00EE6924"/>
    <w:rsid w:val="00EE6B5D"/>
    <w:rsid w:val="00EE7267"/>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B2C"/>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6B9"/>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43B"/>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95A9691-6780-4D98-9296-F4B04732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purl.org/dc/dcmitype/"/>
    <ds:schemaRef ds:uri="http://schemas.microsoft.com/office/2006/documentManagement/types"/>
    <ds:schemaRef ds:uri="http://schemas.microsoft.com/office/infopath/2007/PartnerControls"/>
    <ds:schemaRef ds:uri="http://purl.org/dc/elements/1.1/"/>
    <ds:schemaRef ds:uri="2f282d3b-eb4a-4b09-b61f-b9593442e286"/>
    <ds:schemaRef ds:uri="http://schemas.openxmlformats.org/package/2006/metadata/core-properties"/>
    <ds:schemaRef ds:uri="d8762117-8292-4133-b1c7-eab5c6487cfd"/>
    <ds:schemaRef ds:uri="http://purl.org/dc/terms/"/>
    <ds:schemaRef ds:uri="9b239327-9e80-40e4-b1b7-4394fed77a33"/>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6</Pages>
  <Words>2388</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154</cp:revision>
  <cp:lastPrinted>2023-02-16T08:56:00Z</cp:lastPrinted>
  <dcterms:created xsi:type="dcterms:W3CDTF">2023-02-09T15:40:00Z</dcterms:created>
  <dcterms:modified xsi:type="dcterms:W3CDTF">2023-02-17T21:46:00Z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