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86CBF7B" w:rsidR="00841BCD" w:rsidRPr="00B371F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371F9">
        <w:rPr>
          <w:rFonts w:ascii="Arial" w:eastAsia="SimSun" w:hAnsi="Arial" w:cs="Times New Roman"/>
          <w:b/>
          <w:bCs/>
          <w:sz w:val="24"/>
          <w:szCs w:val="20"/>
        </w:rPr>
        <w:t>3GPP T</w:t>
      </w:r>
      <w:bookmarkStart w:id="2" w:name="_Ref452454252"/>
      <w:bookmarkEnd w:id="2"/>
      <w:r w:rsidRPr="00B371F9">
        <w:rPr>
          <w:rFonts w:ascii="Arial" w:eastAsia="SimSun" w:hAnsi="Arial" w:cs="Times New Roman"/>
          <w:b/>
          <w:bCs/>
          <w:sz w:val="24"/>
          <w:szCs w:val="20"/>
        </w:rPr>
        <w:t xml:space="preserve">SG-RAN </w:t>
      </w:r>
      <w:r w:rsidR="00ED7600" w:rsidRPr="00B371F9">
        <w:rPr>
          <w:rFonts w:ascii="Arial" w:eastAsia="SimSun" w:hAnsi="Arial" w:cs="Times New Roman"/>
          <w:b/>
          <w:sz w:val="24"/>
          <w:szCs w:val="20"/>
        </w:rPr>
        <w:t>WG4 Meeting #</w:t>
      </w:r>
      <w:r w:rsidR="001868EE" w:rsidRPr="00B371F9">
        <w:rPr>
          <w:rFonts w:ascii="Arial" w:eastAsia="SimSun" w:hAnsi="Arial" w:cs="Times New Roman"/>
          <w:b/>
          <w:sz w:val="24"/>
          <w:szCs w:val="20"/>
        </w:rPr>
        <w:t>10</w:t>
      </w:r>
      <w:r w:rsidR="00521576" w:rsidRPr="00B371F9">
        <w:rPr>
          <w:rFonts w:ascii="Arial" w:eastAsia="SimSun" w:hAnsi="Arial" w:cs="Times New Roman"/>
          <w:b/>
          <w:sz w:val="24"/>
          <w:szCs w:val="20"/>
        </w:rPr>
        <w:t>6</w:t>
      </w:r>
      <w:r w:rsidR="006A3C11" w:rsidRPr="00B371F9">
        <w:rPr>
          <w:rFonts w:ascii="Arial" w:eastAsia="SimSun" w:hAnsi="Arial" w:cs="Times New Roman"/>
          <w:b/>
          <w:sz w:val="24"/>
          <w:szCs w:val="20"/>
        </w:rPr>
        <w:t xml:space="preserve"> </w:t>
      </w:r>
      <w:r w:rsidRPr="00B371F9">
        <w:rPr>
          <w:rFonts w:ascii="Arial" w:eastAsia="SimSun" w:hAnsi="Arial" w:cs="Times New Roman"/>
          <w:b/>
          <w:bCs/>
          <w:sz w:val="24"/>
          <w:szCs w:val="20"/>
        </w:rPr>
        <w:tab/>
      </w:r>
      <w:r w:rsidRPr="00B371F9">
        <w:rPr>
          <w:rFonts w:ascii="Arial" w:eastAsia="SimSun" w:hAnsi="Arial" w:cs="Times New Roman"/>
          <w:b/>
          <w:bCs/>
          <w:sz w:val="24"/>
          <w:szCs w:val="20"/>
          <w:lang w:eastAsia="ja-JP"/>
        </w:rPr>
        <w:t>R4-</w:t>
      </w:r>
      <w:r w:rsidR="00AE2BA5" w:rsidRPr="00B371F9">
        <w:rPr>
          <w:rFonts w:ascii="Arial" w:eastAsia="SimSun" w:hAnsi="Arial" w:cs="Times New Roman"/>
          <w:b/>
          <w:bCs/>
          <w:sz w:val="24"/>
          <w:szCs w:val="20"/>
          <w:lang w:eastAsia="zh-CN"/>
        </w:rPr>
        <w:t>2</w:t>
      </w:r>
      <w:r w:rsidR="00B371F9" w:rsidRPr="00156DBE">
        <w:rPr>
          <w:rFonts w:ascii="Arial" w:eastAsia="SimSun" w:hAnsi="Arial" w:cs="Times New Roman"/>
          <w:b/>
          <w:bCs/>
          <w:sz w:val="24"/>
          <w:szCs w:val="20"/>
          <w:lang w:val="en-GB" w:eastAsia="zh-CN"/>
        </w:rPr>
        <w:t>302599</w:t>
      </w:r>
    </w:p>
    <w:p w14:paraId="457FCC4F" w14:textId="6BACBC93" w:rsidR="00841BCD" w:rsidRPr="00B371F9"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371F9">
        <w:rPr>
          <w:rFonts w:ascii="Arial" w:eastAsia="SimSun" w:hAnsi="Arial" w:cs="Times New Roman"/>
          <w:b/>
          <w:sz w:val="24"/>
          <w:szCs w:val="20"/>
        </w:rPr>
        <w:t>Athens</w:t>
      </w:r>
      <w:r w:rsidR="007626B7" w:rsidRPr="00B371F9">
        <w:rPr>
          <w:rFonts w:ascii="Arial" w:eastAsia="SimSun" w:hAnsi="Arial" w:cs="Times New Roman"/>
          <w:b/>
          <w:sz w:val="24"/>
          <w:szCs w:val="20"/>
        </w:rPr>
        <w:t xml:space="preserve">, </w:t>
      </w:r>
      <w:r w:rsidRPr="00B371F9">
        <w:rPr>
          <w:rFonts w:ascii="Arial" w:eastAsia="SimSun" w:hAnsi="Arial" w:cs="Times New Roman"/>
          <w:b/>
          <w:sz w:val="24"/>
          <w:szCs w:val="20"/>
        </w:rPr>
        <w:t>Greece</w:t>
      </w:r>
      <w:r w:rsidR="005C23A4" w:rsidRPr="00B371F9">
        <w:rPr>
          <w:rFonts w:ascii="Arial" w:eastAsia="SimSun" w:hAnsi="Arial" w:cs="Times New Roman"/>
          <w:b/>
          <w:sz w:val="24"/>
          <w:szCs w:val="20"/>
        </w:rPr>
        <w:t xml:space="preserve">, </w:t>
      </w:r>
      <w:r w:rsidRPr="00B371F9">
        <w:rPr>
          <w:rFonts w:ascii="Arial" w:eastAsia="SimSun" w:hAnsi="Arial" w:cs="Times New Roman"/>
          <w:b/>
          <w:sz w:val="24"/>
          <w:szCs w:val="20"/>
        </w:rPr>
        <w:t>February 27</w:t>
      </w:r>
      <w:r w:rsidR="00A04992" w:rsidRPr="00B371F9">
        <w:rPr>
          <w:rFonts w:ascii="Arial" w:eastAsia="SimSun" w:hAnsi="Arial" w:cs="Times New Roman"/>
          <w:b/>
          <w:sz w:val="24"/>
          <w:szCs w:val="20"/>
        </w:rPr>
        <w:t xml:space="preserve"> – </w:t>
      </w:r>
      <w:r w:rsidRPr="00B371F9">
        <w:rPr>
          <w:rFonts w:ascii="Arial" w:eastAsia="SimSun" w:hAnsi="Arial" w:cs="Times New Roman"/>
          <w:b/>
          <w:sz w:val="24"/>
          <w:szCs w:val="20"/>
        </w:rPr>
        <w:t>March</w:t>
      </w:r>
      <w:r w:rsidR="00A04992" w:rsidRPr="00B371F9">
        <w:rPr>
          <w:rFonts w:ascii="Arial" w:eastAsia="SimSun" w:hAnsi="Arial" w:cs="Times New Roman"/>
          <w:b/>
          <w:sz w:val="24"/>
          <w:szCs w:val="20"/>
        </w:rPr>
        <w:t xml:space="preserve"> </w:t>
      </w:r>
      <w:r w:rsidRPr="00B371F9">
        <w:rPr>
          <w:rFonts w:ascii="Arial" w:eastAsia="SimSun" w:hAnsi="Arial" w:cs="Times New Roman"/>
          <w:b/>
          <w:sz w:val="24"/>
          <w:szCs w:val="20"/>
        </w:rPr>
        <w:t>3</w:t>
      </w:r>
      <w:r w:rsidR="00A04992" w:rsidRPr="00B371F9">
        <w:rPr>
          <w:rFonts w:ascii="Arial" w:eastAsia="SimSun" w:hAnsi="Arial" w:cs="Times New Roman"/>
          <w:b/>
          <w:sz w:val="24"/>
          <w:szCs w:val="20"/>
        </w:rPr>
        <w:t>, 202</w:t>
      </w:r>
      <w:r w:rsidRPr="00B371F9">
        <w:rPr>
          <w:rFonts w:ascii="Arial" w:eastAsia="SimSun" w:hAnsi="Arial" w:cs="Times New Roman"/>
          <w:b/>
          <w:sz w:val="24"/>
          <w:szCs w:val="20"/>
        </w:rPr>
        <w:t>3</w:t>
      </w:r>
    </w:p>
    <w:bookmarkEnd w:id="0"/>
    <w:bookmarkEnd w:id="1"/>
    <w:p w14:paraId="52CDCD23" w14:textId="77777777" w:rsidR="00841BCD" w:rsidRPr="00B371F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B371F9" w:rsidRDefault="00841BCD" w:rsidP="00841BCD">
      <w:pPr>
        <w:tabs>
          <w:tab w:val="left" w:pos="1985"/>
        </w:tabs>
        <w:ind w:left="1985" w:hanging="1985"/>
        <w:rPr>
          <w:rFonts w:ascii="Arial" w:eastAsia="Calibri" w:hAnsi="Arial" w:cs="Arial"/>
          <w:b/>
          <w:bCs/>
          <w:sz w:val="24"/>
        </w:rPr>
      </w:pPr>
      <w:r w:rsidRPr="00B371F9">
        <w:rPr>
          <w:rFonts w:ascii="Arial" w:eastAsia="Calibri" w:hAnsi="Arial" w:cs="Arial"/>
          <w:b/>
          <w:bCs/>
          <w:sz w:val="24"/>
        </w:rPr>
        <w:t>Source:</w:t>
      </w:r>
      <w:r w:rsidRPr="00B371F9">
        <w:rPr>
          <w:rFonts w:ascii="Arial" w:eastAsia="Calibri" w:hAnsi="Arial" w:cs="Arial"/>
          <w:b/>
          <w:bCs/>
          <w:sz w:val="24"/>
        </w:rPr>
        <w:tab/>
        <w:t xml:space="preserve">Nokia, </w:t>
      </w:r>
      <w:r w:rsidR="0043750A" w:rsidRPr="00B371F9">
        <w:rPr>
          <w:rFonts w:ascii="Arial" w:eastAsia="Calibri" w:hAnsi="Arial" w:cs="Arial"/>
          <w:b/>
          <w:bCs/>
          <w:sz w:val="24"/>
        </w:rPr>
        <w:t>Nokia</w:t>
      </w:r>
      <w:r w:rsidRPr="00B371F9">
        <w:rPr>
          <w:rFonts w:ascii="Arial" w:eastAsia="Calibri" w:hAnsi="Arial" w:cs="Arial"/>
          <w:b/>
          <w:bCs/>
          <w:sz w:val="24"/>
        </w:rPr>
        <w:t xml:space="preserve"> Shanghai Bell</w:t>
      </w:r>
    </w:p>
    <w:p w14:paraId="0895565B" w14:textId="0DEAC933" w:rsidR="00841BCD" w:rsidRPr="00B371F9" w:rsidRDefault="00841BCD" w:rsidP="00841BCD">
      <w:pPr>
        <w:ind w:left="1985" w:hanging="1985"/>
        <w:rPr>
          <w:rFonts w:ascii="Arial" w:eastAsia="Calibri" w:hAnsi="Arial" w:cs="Arial"/>
          <w:b/>
          <w:bCs/>
          <w:sz w:val="24"/>
        </w:rPr>
      </w:pPr>
      <w:r w:rsidRPr="00B371F9">
        <w:rPr>
          <w:rFonts w:ascii="Arial" w:eastAsia="Calibri" w:hAnsi="Arial" w:cs="Arial"/>
          <w:b/>
          <w:bCs/>
          <w:sz w:val="24"/>
        </w:rPr>
        <w:t>Title:</w:t>
      </w:r>
      <w:r w:rsidRPr="00B371F9">
        <w:rPr>
          <w:rFonts w:ascii="Arial" w:eastAsia="Calibri" w:hAnsi="Arial" w:cs="Arial"/>
          <w:b/>
          <w:bCs/>
          <w:sz w:val="24"/>
        </w:rPr>
        <w:tab/>
      </w:r>
      <w:r w:rsidR="00116551" w:rsidRPr="00B371F9">
        <w:rPr>
          <w:rFonts w:ascii="Arial" w:eastAsia="Calibri" w:hAnsi="Arial" w:cs="Arial"/>
          <w:b/>
          <w:bCs/>
          <w:sz w:val="24"/>
        </w:rPr>
        <w:t xml:space="preserve">Remaining aspects of </w:t>
      </w:r>
      <w:proofErr w:type="spellStart"/>
      <w:r w:rsidR="00116551" w:rsidRPr="00B371F9">
        <w:rPr>
          <w:rFonts w:ascii="Arial" w:eastAsia="Calibri" w:hAnsi="Arial" w:cs="Arial"/>
          <w:b/>
          <w:bCs/>
          <w:sz w:val="24"/>
        </w:rPr>
        <w:t>IIoT</w:t>
      </w:r>
      <w:proofErr w:type="spellEnd"/>
      <w:r w:rsidR="007C1696" w:rsidRPr="00B371F9">
        <w:rPr>
          <w:rFonts w:ascii="Arial" w:eastAsia="Calibri" w:hAnsi="Arial" w:cs="Arial"/>
          <w:b/>
          <w:bCs/>
          <w:sz w:val="24"/>
        </w:rPr>
        <w:t xml:space="preserve"> </w:t>
      </w:r>
    </w:p>
    <w:p w14:paraId="641E8BEA" w14:textId="6E9E9F1C" w:rsidR="00841BCD" w:rsidRPr="00B371F9" w:rsidRDefault="00841BCD" w:rsidP="00841BCD">
      <w:pPr>
        <w:tabs>
          <w:tab w:val="left" w:pos="1985"/>
        </w:tabs>
        <w:spacing w:after="120" w:line="240" w:lineRule="auto"/>
        <w:rPr>
          <w:rFonts w:ascii="Arial" w:eastAsia="MS Mincho" w:hAnsi="Arial" w:cs="Arial"/>
          <w:b/>
          <w:bCs/>
          <w:sz w:val="24"/>
          <w:szCs w:val="20"/>
        </w:rPr>
      </w:pPr>
      <w:r w:rsidRPr="00B371F9">
        <w:rPr>
          <w:rFonts w:ascii="Arial" w:eastAsia="MS Mincho" w:hAnsi="Arial" w:cs="Arial"/>
          <w:b/>
          <w:bCs/>
          <w:sz w:val="24"/>
          <w:szCs w:val="20"/>
        </w:rPr>
        <w:t>Agenda item:</w:t>
      </w:r>
      <w:r w:rsidRPr="00B371F9">
        <w:rPr>
          <w:rFonts w:ascii="Arial" w:eastAsia="MS Mincho" w:hAnsi="Arial" w:cs="Arial"/>
          <w:b/>
          <w:bCs/>
          <w:sz w:val="24"/>
          <w:szCs w:val="20"/>
        </w:rPr>
        <w:tab/>
      </w:r>
      <w:r w:rsidR="0002433F" w:rsidRPr="00B371F9">
        <w:rPr>
          <w:rFonts w:ascii="Arial" w:eastAsia="MS Mincho" w:hAnsi="Arial" w:cs="Arial"/>
          <w:b/>
          <w:bCs/>
          <w:sz w:val="24"/>
          <w:szCs w:val="20"/>
        </w:rPr>
        <w:t>5</w:t>
      </w:r>
      <w:r w:rsidR="007C1696" w:rsidRPr="00B371F9">
        <w:rPr>
          <w:rFonts w:ascii="Arial" w:eastAsia="MS Mincho" w:hAnsi="Arial" w:cs="Arial"/>
          <w:b/>
          <w:bCs/>
          <w:sz w:val="24"/>
          <w:szCs w:val="20"/>
        </w:rPr>
        <w:t>.</w:t>
      </w:r>
      <w:r w:rsidR="0002433F" w:rsidRPr="00B371F9">
        <w:rPr>
          <w:rFonts w:ascii="Arial" w:eastAsia="MS Mincho" w:hAnsi="Arial" w:cs="Arial"/>
          <w:b/>
          <w:bCs/>
          <w:sz w:val="24"/>
          <w:szCs w:val="20"/>
        </w:rPr>
        <w:t>2</w:t>
      </w:r>
      <w:r w:rsidR="007C1696" w:rsidRPr="00B371F9">
        <w:rPr>
          <w:rFonts w:ascii="Arial" w:eastAsia="MS Mincho" w:hAnsi="Arial" w:cs="Arial"/>
          <w:b/>
          <w:bCs/>
          <w:sz w:val="24"/>
          <w:szCs w:val="20"/>
        </w:rPr>
        <w:t>.</w:t>
      </w:r>
      <w:r w:rsidR="0002433F" w:rsidRPr="00B371F9">
        <w:rPr>
          <w:rFonts w:ascii="Arial" w:eastAsia="MS Mincho" w:hAnsi="Arial" w:cs="Arial"/>
          <w:b/>
          <w:bCs/>
          <w:sz w:val="24"/>
          <w:szCs w:val="20"/>
        </w:rPr>
        <w:t>6.1</w:t>
      </w:r>
    </w:p>
    <w:p w14:paraId="07144160" w14:textId="663EEC7C" w:rsidR="00D66188" w:rsidRDefault="00841BCD" w:rsidP="00841BCD">
      <w:pPr>
        <w:tabs>
          <w:tab w:val="left" w:pos="1985"/>
        </w:tabs>
        <w:rPr>
          <w:rFonts w:ascii="Arial" w:eastAsia="Calibri" w:hAnsi="Arial" w:cs="Arial"/>
          <w:b/>
          <w:bCs/>
          <w:sz w:val="24"/>
        </w:rPr>
      </w:pPr>
      <w:r w:rsidRPr="00B371F9">
        <w:rPr>
          <w:rFonts w:ascii="Arial" w:eastAsia="Calibri" w:hAnsi="Arial" w:cs="Arial"/>
          <w:b/>
          <w:bCs/>
          <w:sz w:val="24"/>
        </w:rPr>
        <w:t>Document for:</w:t>
      </w:r>
      <w:r w:rsidRPr="00B371F9">
        <w:rPr>
          <w:rFonts w:ascii="Arial" w:eastAsia="Calibri" w:hAnsi="Arial" w:cs="Arial"/>
          <w:b/>
          <w:bCs/>
          <w:sz w:val="24"/>
        </w:rPr>
        <w:tab/>
      </w:r>
      <w:r w:rsidR="00AE6D09" w:rsidRPr="00B371F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720BCA1" w14:textId="328E5D77" w:rsidR="009C5C48" w:rsidRDefault="009C5C48" w:rsidP="005C23A4">
      <w:r>
        <w:t xml:space="preserve">In RAN4#105 meeting in Toulouse most of the open issues related to </w:t>
      </w:r>
      <w:proofErr w:type="spellStart"/>
      <w:r>
        <w:t>IIoT</w:t>
      </w:r>
      <w:proofErr w:type="spellEnd"/>
      <w:r>
        <w:t xml:space="preserve"> were closed only leaving a few open aspects for final discussion.</w:t>
      </w:r>
    </w:p>
    <w:p w14:paraId="1AA46112" w14:textId="472DDA71" w:rsidR="009C5C48" w:rsidRDefault="009C5C48" w:rsidP="005C23A4">
      <w:r>
        <w:t xml:space="preserve">One open issue was the issue of the TRS and PRS measurement period if the UE would be configured with concurrent measurement gaps. </w:t>
      </w:r>
    </w:p>
    <w:p w14:paraId="015D2129" w14:textId="7DBEF07C" w:rsidR="0060543D" w:rsidRDefault="009C5C48" w:rsidP="005C23A4">
      <w:r>
        <w:t>In this paper we discuss this aspect.</w:t>
      </w:r>
    </w:p>
    <w:p w14:paraId="06A7ECC3" w14:textId="77777777" w:rsidR="0060543D" w:rsidRPr="00EF698B" w:rsidRDefault="0060543D" w:rsidP="005C23A4"/>
    <w:p w14:paraId="5E6E091D" w14:textId="7740770D" w:rsidR="003B659E" w:rsidRPr="00EF698B" w:rsidRDefault="003B659E" w:rsidP="00AE56B1">
      <w:pPr>
        <w:pStyle w:val="RAN4H1"/>
        <w:rPr>
          <w:lang w:val="en-US"/>
        </w:rPr>
      </w:pPr>
      <w:bookmarkStart w:id="4" w:name="_Toc116995842"/>
      <w:r w:rsidRPr="00EF698B">
        <w:rPr>
          <w:lang w:val="en-US"/>
        </w:rPr>
        <w:t>Discussion</w:t>
      </w:r>
      <w:bookmarkEnd w:id="4"/>
    </w:p>
    <w:p w14:paraId="0B816C42" w14:textId="00092D8F" w:rsidR="00300956" w:rsidRDefault="009C5C48" w:rsidP="00300956">
      <w:r>
        <w:t>Latest UE requirements for measurement for propagation delay compensation (9.12) there are two FFSs which needs to be solved. Both relate to the UE measurement period if the UE would be configured with concurrent measurement gaps:</w:t>
      </w:r>
    </w:p>
    <w:p w14:paraId="3840588C" w14:textId="77777777" w:rsidR="009C5C48" w:rsidRPr="00722815" w:rsidRDefault="009C5C48" w:rsidP="009C5C48">
      <w:pPr>
        <w:rPr>
          <w:i/>
          <w:iCs/>
          <w:lang w:eastAsia="zh-CN"/>
        </w:rPr>
      </w:pPr>
      <w:r w:rsidRPr="00722815">
        <w:rPr>
          <w:i/>
          <w:iCs/>
          <w:lang w:eastAsia="zh-CN"/>
        </w:rPr>
        <w:t>Editor Note: FFS requirements if concurrent measurement gaps are configured.</w:t>
      </w:r>
    </w:p>
    <w:p w14:paraId="7B256657" w14:textId="5C2459AE" w:rsidR="009C5C48" w:rsidRDefault="009C5C48" w:rsidP="00300956">
      <w:r>
        <w:t>Concerning concurrent measurement gaps the applicability is currently defined as:</w:t>
      </w:r>
    </w:p>
    <w:tbl>
      <w:tblPr>
        <w:tblStyle w:val="TableGrid"/>
        <w:tblW w:w="0" w:type="auto"/>
        <w:tblLook w:val="04A0" w:firstRow="1" w:lastRow="0" w:firstColumn="1" w:lastColumn="0" w:noHBand="0" w:noVBand="1"/>
      </w:tblPr>
      <w:tblGrid>
        <w:gridCol w:w="9617"/>
      </w:tblGrid>
      <w:tr w:rsidR="009C5C48" w14:paraId="16F83201" w14:textId="77777777" w:rsidTr="009C5C48">
        <w:tc>
          <w:tcPr>
            <w:tcW w:w="9617" w:type="dxa"/>
          </w:tcPr>
          <w:p w14:paraId="4AA316DF" w14:textId="77777777" w:rsidR="009C5C48" w:rsidRPr="007C7531" w:rsidRDefault="009C5C48" w:rsidP="009C5C48">
            <w:pPr>
              <w:rPr>
                <w:rFonts w:eastAsia="SimSun"/>
                <w:lang w:eastAsia="ko-KR"/>
              </w:rPr>
            </w:pPr>
            <w:bookmarkStart w:id="5" w:name="_Hlk127447506"/>
            <w:r w:rsidRPr="007C7531">
              <w:rPr>
                <w:rFonts w:eastAsia="SimSun"/>
              </w:rPr>
              <w:t xml:space="preserve">For </w:t>
            </w:r>
            <w:r w:rsidRPr="007C7531">
              <w:rPr>
                <w:rFonts w:eastAsia="SimSun"/>
                <w:lang w:eastAsia="ko-KR"/>
              </w:rPr>
              <w:t xml:space="preserve">UE configured </w:t>
            </w:r>
            <w:r>
              <w:rPr>
                <w:rFonts w:eastAsia="SimSun"/>
                <w:lang w:eastAsia="ko-KR"/>
              </w:rPr>
              <w:t>in</w:t>
            </w:r>
            <w:r w:rsidRPr="007C7531">
              <w:rPr>
                <w:rFonts w:eastAsia="SimSun"/>
                <w:lang w:eastAsia="ko-KR"/>
              </w:rPr>
              <w:t xml:space="preserve"> the SA operation</w:t>
            </w:r>
            <w:r>
              <w:rPr>
                <w:rFonts w:eastAsia="SimSun"/>
                <w:lang w:eastAsia="ko-KR"/>
              </w:rPr>
              <w:t xml:space="preserve"> mode</w:t>
            </w:r>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6DB13FED" w14:textId="77777777" w:rsidR="009C5C48" w:rsidRDefault="009C5C48" w:rsidP="009C5C48">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3EE5BE9" w14:textId="77777777" w:rsidR="009C5C48" w:rsidRDefault="009C5C48" w:rsidP="009C5C48">
            <w:pPr>
              <w:pStyle w:val="B1"/>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2A48DA61" w14:textId="77777777" w:rsidR="009C5C48" w:rsidRDefault="009C5C48" w:rsidP="009C5C48">
            <w:pPr>
              <w:pStyle w:val="B1"/>
            </w:pPr>
            <w:r>
              <w:t>-</w:t>
            </w:r>
            <w:r>
              <w:tab/>
            </w:r>
            <w:r w:rsidRPr="009C5807">
              <w:t xml:space="preserve">E-UTRA </w:t>
            </w:r>
            <w:r>
              <w:t>i</w:t>
            </w:r>
            <w:r w:rsidRPr="009C5807">
              <w:t>nter-RAT measurement</w:t>
            </w:r>
            <w:r>
              <w:t xml:space="preserve"> object, </w:t>
            </w:r>
          </w:p>
          <w:p w14:paraId="47EE81D2" w14:textId="77777777" w:rsidR="009C5C48" w:rsidRDefault="009C5C48" w:rsidP="009C5C48">
            <w:pPr>
              <w:pStyle w:val="B1"/>
            </w:pPr>
            <w:r w:rsidRPr="009C5807">
              <w:t>-</w:t>
            </w:r>
            <w:r w:rsidRPr="009C5807">
              <w:tab/>
              <w:t xml:space="preserve">E-UTRAN </w:t>
            </w:r>
            <w:r>
              <w:t>i</w:t>
            </w:r>
            <w:r w:rsidRPr="009C5807">
              <w:t>nter-RAT RSTD measurement</w:t>
            </w:r>
            <w:r>
              <w:t>,</w:t>
            </w:r>
          </w:p>
          <w:p w14:paraId="23F7332D" w14:textId="77777777" w:rsidR="009C5C48" w:rsidRDefault="009C5C48" w:rsidP="009C5C48">
            <w:pPr>
              <w:pStyle w:val="B1"/>
            </w:pPr>
            <w:r>
              <w:t>-</w:t>
            </w:r>
            <w:r>
              <w:tab/>
              <w:t xml:space="preserve">NR PRS-based measurements, </w:t>
            </w:r>
          </w:p>
          <w:p w14:paraId="66D8671A" w14:textId="5D730FAD" w:rsidR="009C5C48" w:rsidRDefault="009C5C48" w:rsidP="009C5C48">
            <w:r w:rsidRPr="007C7531">
              <w:rPr>
                <w:rFonts w:eastAsia="SimSun"/>
              </w:rPr>
              <w:t>can be only associated to one measurement gap pattern</w:t>
            </w:r>
            <w:r>
              <w:t>.</w:t>
            </w:r>
          </w:p>
        </w:tc>
      </w:tr>
      <w:bookmarkEnd w:id="5"/>
    </w:tbl>
    <w:p w14:paraId="79915E25" w14:textId="77777777" w:rsidR="009C5C48" w:rsidRDefault="009C5C48" w:rsidP="00300956"/>
    <w:p w14:paraId="54AB427A" w14:textId="4DE9BC0C" w:rsidR="003D16EE" w:rsidRDefault="009C5C48" w:rsidP="00300956">
      <w:r>
        <w:t xml:space="preserve">Hence, the first question to discuss is whether UE supporting concurrent measurement gaps can be configured with concurrent measurement gaps and measurements for </w:t>
      </w:r>
      <w:r w:rsidR="003D16EE">
        <w:t>measurements for propagation compensation?</w:t>
      </w:r>
    </w:p>
    <w:p w14:paraId="18FE2708" w14:textId="06530ECC" w:rsidR="003D16EE" w:rsidRDefault="003D16EE" w:rsidP="00300956">
      <w:r>
        <w:t>Our understanding is that the current applicability of concurrent gaps does not include PRS or TRS measurements for propagation delay compensation.</w:t>
      </w:r>
    </w:p>
    <w:p w14:paraId="3B6B4CFA" w14:textId="160F6136" w:rsidR="003D16EE" w:rsidRDefault="003D16EE" w:rsidP="003D16EE">
      <w:pPr>
        <w:pStyle w:val="RAN4observation0"/>
      </w:pPr>
      <w:r>
        <w:t>Current applicability of concurrent gaps does not include PRS or TRS measurements for propagation delay compensation.</w:t>
      </w:r>
    </w:p>
    <w:p w14:paraId="67844430" w14:textId="1907C715" w:rsidR="003D16EE" w:rsidRDefault="003D16EE" w:rsidP="00300956">
      <w:r>
        <w:t>The current NR PRS-based measurements referred to measurements for positioning.</w:t>
      </w:r>
    </w:p>
    <w:p w14:paraId="5A6D1DA9" w14:textId="1FD80C3A" w:rsidR="003D16EE" w:rsidRDefault="003D16EE" w:rsidP="003D16EE">
      <w:pPr>
        <w:pStyle w:val="RAN4observation0"/>
      </w:pPr>
      <w:r>
        <w:t>NR PRS-based measurements applicable to concurrent gaps refer to measurements for positioning.</w:t>
      </w:r>
    </w:p>
    <w:p w14:paraId="18865B68" w14:textId="77777777" w:rsidR="00E977DC" w:rsidRDefault="003D16EE" w:rsidP="003D16EE">
      <w:pPr>
        <w:rPr>
          <w:lang w:val="en-GB"/>
        </w:rPr>
      </w:pPr>
      <w:r>
        <w:rPr>
          <w:lang w:val="en-GB"/>
        </w:rPr>
        <w:lastRenderedPageBreak/>
        <w:t xml:space="preserve">Hence, currently, if the UE is configured with measurement for propagation delay measurements, the UE cannot be configured with concurrent measurement gaps. Similarly, if the UE is configured with concurrent measurement gaps the UE cannot be configured to perform measurement for propagation delay compensation. </w:t>
      </w:r>
    </w:p>
    <w:p w14:paraId="662DAA25" w14:textId="29C3C05C" w:rsidR="003D16EE" w:rsidRDefault="00E977DC" w:rsidP="003D16EE">
      <w:pPr>
        <w:rPr>
          <w:lang w:val="en-GB"/>
        </w:rPr>
      </w:pPr>
      <w:r>
        <w:rPr>
          <w:lang w:val="en-GB"/>
        </w:rPr>
        <w:t>W</w:t>
      </w:r>
      <w:r w:rsidR="003D16EE">
        <w:rPr>
          <w:lang w:val="en-GB"/>
        </w:rPr>
        <w:t xml:space="preserve">e do not expect it to be </w:t>
      </w:r>
      <w:r>
        <w:rPr>
          <w:lang w:val="en-GB"/>
        </w:rPr>
        <w:t xml:space="preserve">a </w:t>
      </w:r>
      <w:r w:rsidR="003D16EE">
        <w:rPr>
          <w:lang w:val="en-GB"/>
        </w:rPr>
        <w:t>commonly used combination.</w:t>
      </w:r>
    </w:p>
    <w:p w14:paraId="3E59C737" w14:textId="2C55E7C7" w:rsidR="003D16EE" w:rsidRPr="003D16EE" w:rsidRDefault="00E977DC" w:rsidP="003D16EE">
      <w:pPr>
        <w:rPr>
          <w:lang w:val="en-GB"/>
        </w:rPr>
      </w:pPr>
      <w:r>
        <w:rPr>
          <w:lang w:val="en-GB"/>
        </w:rPr>
        <w:t xml:space="preserve">RAN4 does not need to define UE requirements for the scenario where the UE is configured with concurrent measurement gaps </w:t>
      </w:r>
      <w:proofErr w:type="gramStart"/>
      <w:r>
        <w:rPr>
          <w:lang w:val="en-GB"/>
        </w:rPr>
        <w:t>and also</w:t>
      </w:r>
      <w:proofErr w:type="gramEnd"/>
      <w:r>
        <w:rPr>
          <w:lang w:val="en-GB"/>
        </w:rPr>
        <w:t xml:space="preserve"> configured to perform </w:t>
      </w:r>
      <w:r>
        <w:t>measurements for measurements for propagation compensation.</w:t>
      </w:r>
    </w:p>
    <w:p w14:paraId="40145174" w14:textId="70277626" w:rsidR="0060543D" w:rsidRDefault="00E977DC" w:rsidP="0060543D">
      <w:r>
        <w:t>One clarification to the current specification could be done by clarifying that the NR PRS-based measurements applicable to concurrent measurement gaps are measurements for positioning.</w:t>
      </w:r>
    </w:p>
    <w:p w14:paraId="34EC7DCD" w14:textId="251FA7EA" w:rsidR="00E977DC" w:rsidRDefault="00E977DC" w:rsidP="00E977DC">
      <w:pPr>
        <w:pStyle w:val="RAN4proposal"/>
      </w:pPr>
      <w:r>
        <w:t>Clarify that NR PRS-based measurements applicable to concurrent measurement gaps are measurements for positioning.</w:t>
      </w:r>
    </w:p>
    <w:p w14:paraId="76E631A9" w14:textId="5F171C74" w:rsidR="0060543D" w:rsidRDefault="00E977DC" w:rsidP="0060543D">
      <w:r>
        <w:t>This could be captured as follows:</w:t>
      </w:r>
    </w:p>
    <w:tbl>
      <w:tblPr>
        <w:tblStyle w:val="TableGrid"/>
        <w:tblW w:w="0" w:type="auto"/>
        <w:tblLook w:val="04A0" w:firstRow="1" w:lastRow="0" w:firstColumn="1" w:lastColumn="0" w:noHBand="0" w:noVBand="1"/>
      </w:tblPr>
      <w:tblGrid>
        <w:gridCol w:w="9617"/>
      </w:tblGrid>
      <w:tr w:rsidR="00E977DC" w14:paraId="7CF61DE3" w14:textId="77777777" w:rsidTr="00140242">
        <w:tc>
          <w:tcPr>
            <w:tcW w:w="9617" w:type="dxa"/>
          </w:tcPr>
          <w:p w14:paraId="7104D6B9" w14:textId="77777777" w:rsidR="00E977DC" w:rsidRPr="007C7531" w:rsidRDefault="00E977DC" w:rsidP="00140242">
            <w:pPr>
              <w:rPr>
                <w:rFonts w:eastAsia="SimSun"/>
                <w:lang w:eastAsia="ko-KR"/>
              </w:rPr>
            </w:pPr>
            <w:r w:rsidRPr="007C7531">
              <w:rPr>
                <w:rFonts w:eastAsia="SimSun"/>
              </w:rPr>
              <w:t xml:space="preserve">For </w:t>
            </w:r>
            <w:r w:rsidRPr="007C7531">
              <w:rPr>
                <w:rFonts w:eastAsia="SimSun"/>
                <w:lang w:eastAsia="ko-KR"/>
              </w:rPr>
              <w:t xml:space="preserve">UE configured </w:t>
            </w:r>
            <w:r>
              <w:rPr>
                <w:rFonts w:eastAsia="SimSun"/>
                <w:lang w:eastAsia="ko-KR"/>
              </w:rPr>
              <w:t>in</w:t>
            </w:r>
            <w:r w:rsidRPr="007C7531">
              <w:rPr>
                <w:rFonts w:eastAsia="SimSun"/>
                <w:lang w:eastAsia="ko-KR"/>
              </w:rPr>
              <w:t xml:space="preserve"> the SA operation</w:t>
            </w:r>
            <w:r>
              <w:rPr>
                <w:rFonts w:eastAsia="SimSun"/>
                <w:lang w:eastAsia="ko-KR"/>
              </w:rPr>
              <w:t xml:space="preserve"> mode</w:t>
            </w:r>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61AE6F51" w14:textId="77777777" w:rsidR="00E977DC" w:rsidRDefault="00E977DC" w:rsidP="00140242">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7BF156DB" w14:textId="77777777" w:rsidR="00E977DC" w:rsidRDefault="00E977DC" w:rsidP="00140242">
            <w:pPr>
              <w:pStyle w:val="B1"/>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749E06FE" w14:textId="77777777" w:rsidR="00E977DC" w:rsidRDefault="00E977DC" w:rsidP="00140242">
            <w:pPr>
              <w:pStyle w:val="B1"/>
            </w:pPr>
            <w:r>
              <w:t>-</w:t>
            </w:r>
            <w:r>
              <w:tab/>
            </w:r>
            <w:r w:rsidRPr="009C5807">
              <w:t xml:space="preserve">E-UTRA </w:t>
            </w:r>
            <w:r>
              <w:t>i</w:t>
            </w:r>
            <w:r w:rsidRPr="009C5807">
              <w:t>nter-RAT measurement</w:t>
            </w:r>
            <w:r>
              <w:t xml:space="preserve"> object, </w:t>
            </w:r>
          </w:p>
          <w:p w14:paraId="6D7F2CCA" w14:textId="77777777" w:rsidR="00E977DC" w:rsidRDefault="00E977DC" w:rsidP="00140242">
            <w:pPr>
              <w:pStyle w:val="B1"/>
            </w:pPr>
            <w:r w:rsidRPr="009C5807">
              <w:t>-</w:t>
            </w:r>
            <w:r w:rsidRPr="009C5807">
              <w:tab/>
              <w:t xml:space="preserve">E-UTRAN </w:t>
            </w:r>
            <w:r>
              <w:t>i</w:t>
            </w:r>
            <w:r w:rsidRPr="009C5807">
              <w:t>nter-RAT RSTD measurement</w:t>
            </w:r>
            <w:r>
              <w:t>,</w:t>
            </w:r>
          </w:p>
          <w:p w14:paraId="42E63E97" w14:textId="0C18D058" w:rsidR="00E977DC" w:rsidRDefault="00E977DC" w:rsidP="00140242">
            <w:pPr>
              <w:pStyle w:val="B1"/>
            </w:pPr>
            <w:r>
              <w:t>-</w:t>
            </w:r>
            <w:r>
              <w:tab/>
              <w:t xml:space="preserve">NR PRS-based </w:t>
            </w:r>
            <w:r w:rsidRPr="00E977DC">
              <w:rPr>
                <w:highlight w:val="yellow"/>
              </w:rPr>
              <w:t>positioning</w:t>
            </w:r>
            <w:r>
              <w:t xml:space="preserve"> measurements, </w:t>
            </w:r>
          </w:p>
          <w:p w14:paraId="15FBEE6A" w14:textId="77777777" w:rsidR="00E977DC" w:rsidRDefault="00E977DC" w:rsidP="00140242">
            <w:r w:rsidRPr="007C7531">
              <w:rPr>
                <w:rFonts w:eastAsia="SimSun"/>
              </w:rPr>
              <w:t>can be only associated to one measurement gap pattern</w:t>
            </w:r>
            <w:r>
              <w:t>.</w:t>
            </w:r>
          </w:p>
        </w:tc>
      </w:tr>
    </w:tbl>
    <w:p w14:paraId="14AB6B6E" w14:textId="0F4513E9" w:rsidR="00E977DC" w:rsidRDefault="00E977DC" w:rsidP="0060543D"/>
    <w:p w14:paraId="681986EB" w14:textId="13FC4514" w:rsidR="00E977DC" w:rsidRPr="0060543D" w:rsidRDefault="00E977DC" w:rsidP="0060543D">
      <w:r>
        <w:t>In [</w:t>
      </w:r>
      <w:r w:rsidR="00EC55AD">
        <w:t>2</w:t>
      </w:r>
      <w:r>
        <w:t>] we have provided a CR capturing such clarification together with some additional editorial corrections.</w:t>
      </w:r>
    </w:p>
    <w:p w14:paraId="16CA844C" w14:textId="36C6F986" w:rsidR="00CD7492" w:rsidRPr="00EF698B" w:rsidRDefault="00CD7492" w:rsidP="00A37002">
      <w:pPr>
        <w:pStyle w:val="RAN4H1"/>
        <w:rPr>
          <w:lang w:val="en-US"/>
        </w:rPr>
      </w:pPr>
      <w:bookmarkStart w:id="6" w:name="_Toc116995848"/>
      <w:r w:rsidRPr="00EF698B">
        <w:rPr>
          <w:lang w:val="en-US"/>
        </w:rPr>
        <w:t>Conclusion</w:t>
      </w:r>
      <w:bookmarkEnd w:id="6"/>
    </w:p>
    <w:p w14:paraId="0CBF2A7E" w14:textId="1AE78161" w:rsidR="007C5971" w:rsidRDefault="00EC193E" w:rsidP="005C23A4">
      <w:r>
        <w:t>In this paper we addressed the open issue of the TRS and PRS measurement period if the UE would be configured with concurrent measurement gaps.</w:t>
      </w:r>
    </w:p>
    <w:p w14:paraId="3E5B209C" w14:textId="37ED51A7" w:rsidR="00EC193E" w:rsidRDefault="00EC193E" w:rsidP="005C23A4">
      <w:r>
        <w:t>We observe:</w:t>
      </w:r>
    </w:p>
    <w:p w14:paraId="40C7862E" w14:textId="77777777" w:rsidR="00EC193E" w:rsidRDefault="00EC193E" w:rsidP="00EC193E">
      <w:pPr>
        <w:pStyle w:val="RAN4Observation"/>
        <w:numPr>
          <w:ilvl w:val="0"/>
          <w:numId w:val="27"/>
        </w:numPr>
      </w:pPr>
      <w:r>
        <w:t>Current applicability of concurrent gaps does not include PRS or TRS measurements for propagation delay compensation.</w:t>
      </w:r>
    </w:p>
    <w:p w14:paraId="7C4BC288" w14:textId="77777777" w:rsidR="00EC193E" w:rsidRDefault="00EC193E" w:rsidP="00EC193E">
      <w:pPr>
        <w:pStyle w:val="RAN4Observation"/>
        <w:numPr>
          <w:ilvl w:val="0"/>
          <w:numId w:val="27"/>
        </w:numPr>
      </w:pPr>
      <w:r>
        <w:t>NR PRS-based measurements applicable to concurrent gaps refer to measurements for positioning.</w:t>
      </w:r>
    </w:p>
    <w:p w14:paraId="5087E442" w14:textId="4C0DEAD7" w:rsidR="00EC193E" w:rsidRDefault="00EC193E" w:rsidP="005C23A4">
      <w:r>
        <w:t>And propose:</w:t>
      </w:r>
    </w:p>
    <w:p w14:paraId="239DF771" w14:textId="57021190" w:rsidR="00EC193E" w:rsidRDefault="00EC193E" w:rsidP="00EC193E">
      <w:pPr>
        <w:pStyle w:val="RAN4proposal"/>
        <w:numPr>
          <w:ilvl w:val="0"/>
          <w:numId w:val="28"/>
        </w:numPr>
      </w:pPr>
      <w:r>
        <w:t>Clarify that NR PRS-based measurements applicable to concurrent measurement gaps are measurements for positioning.</w:t>
      </w:r>
    </w:p>
    <w:p w14:paraId="0568A738" w14:textId="77777777" w:rsidR="00EC193E" w:rsidRPr="00EC193E" w:rsidRDefault="00EC193E" w:rsidP="00EC193E"/>
    <w:p w14:paraId="6E61D21D" w14:textId="1D9E251A" w:rsidR="003B659E" w:rsidRPr="0060543D" w:rsidRDefault="003B659E" w:rsidP="0060543D">
      <w:pPr>
        <w:pStyle w:val="RAN4H1"/>
        <w:numPr>
          <w:ilvl w:val="0"/>
          <w:numId w:val="0"/>
        </w:numPr>
        <w:ind w:left="360" w:hanging="360"/>
      </w:pPr>
      <w:bookmarkStart w:id="7" w:name="_Toc116995849"/>
      <w:r w:rsidRPr="00EF698B">
        <w:t>References</w:t>
      </w:r>
      <w:bookmarkEnd w:id="7"/>
    </w:p>
    <w:p w14:paraId="5C405D89" w14:textId="4FF2CB3C" w:rsidR="000040DC" w:rsidRDefault="00EC193E" w:rsidP="000040DC">
      <w:pPr>
        <w:pStyle w:val="ListParagraph"/>
        <w:numPr>
          <w:ilvl w:val="0"/>
          <w:numId w:val="21"/>
        </w:numPr>
        <w:ind w:right="-22"/>
      </w:pPr>
      <w:bookmarkStart w:id="8" w:name="_Ref114500673"/>
      <w:bookmarkEnd w:id="8"/>
      <w:r w:rsidRPr="00EC193E">
        <w:t>38.133</w:t>
      </w:r>
    </w:p>
    <w:p w14:paraId="17AF40ED" w14:textId="2CB6B6D0" w:rsidR="00EC55AD" w:rsidRPr="00EC193E" w:rsidRDefault="00EC55AD" w:rsidP="00EC55AD">
      <w:pPr>
        <w:pStyle w:val="ListParagraph"/>
        <w:numPr>
          <w:ilvl w:val="0"/>
          <w:numId w:val="21"/>
        </w:numPr>
        <w:ind w:right="-22"/>
      </w:pPr>
      <w:r>
        <w:t>R4-23</w:t>
      </w:r>
      <w:r w:rsidR="00B371F9" w:rsidRPr="00B371F9">
        <w:t>02600</w:t>
      </w:r>
      <w:r>
        <w:t xml:space="preserve">, </w:t>
      </w:r>
      <w:r w:rsidRPr="00EC55AD">
        <w:rPr>
          <w:lang w:val="en-GB"/>
        </w:rPr>
        <w:t>CR for Measurement for Propagation Delay Compensation</w:t>
      </w:r>
      <w:r>
        <w:rPr>
          <w:lang w:val="en-GB"/>
        </w:rPr>
        <w:t>, Nokia, Nokia Shanghai Bell</w:t>
      </w:r>
    </w:p>
    <w:p w14:paraId="2379D0E4" w14:textId="7F17DF65" w:rsidR="000040DC" w:rsidRDefault="000040DC" w:rsidP="000040DC">
      <w:pPr>
        <w:ind w:right="-22"/>
        <w:rPr>
          <w:highlight w:val="yellow"/>
        </w:rPr>
      </w:pPr>
    </w:p>
    <w:sectPr w:rsid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03CC" w14:textId="77777777" w:rsidR="00A92BCD" w:rsidRDefault="00A92BCD" w:rsidP="00001C9B">
      <w:pPr>
        <w:spacing w:after="0" w:line="240" w:lineRule="auto"/>
      </w:pPr>
      <w:r>
        <w:separator/>
      </w:r>
    </w:p>
  </w:endnote>
  <w:endnote w:type="continuationSeparator" w:id="0">
    <w:p w14:paraId="357554D8" w14:textId="77777777" w:rsidR="00A92BCD" w:rsidRDefault="00A92BC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FEE38" w14:textId="77777777" w:rsidR="00A92BCD" w:rsidRDefault="00A92BCD" w:rsidP="00001C9B">
      <w:pPr>
        <w:spacing w:after="0" w:line="240" w:lineRule="auto"/>
      </w:pPr>
      <w:r>
        <w:separator/>
      </w:r>
    </w:p>
  </w:footnote>
  <w:footnote w:type="continuationSeparator" w:id="0">
    <w:p w14:paraId="130BE260" w14:textId="77777777" w:rsidR="00A92BCD" w:rsidRDefault="00A92BC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4"/>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3"/>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7"/>
    <w:lvlOverride w:ilvl="0">
      <w:startOverride w:val="1"/>
    </w:lvlOverride>
  </w:num>
  <w:num w:numId="23">
    <w:abstractNumId w:val="8"/>
    <w:lvlOverride w:ilvl="0">
      <w:startOverride w:val="1"/>
    </w:lvlOverride>
  </w:num>
  <w:num w:numId="24">
    <w:abstractNumId w:val="2"/>
  </w:num>
  <w:num w:numId="25">
    <w:abstractNumId w:val="0"/>
  </w:num>
  <w:num w:numId="26">
    <w:abstractNumId w:val="0"/>
    <w:lvlOverride w:ilvl="0">
      <w:startOverride w:val="1"/>
    </w:lvlOverride>
  </w:num>
  <w:num w:numId="27">
    <w:abstractNumId w:val="7"/>
    <w:lvlOverride w:ilvl="0">
      <w:startOverride w:val="1"/>
    </w:lvlOverride>
  </w:num>
  <w:num w:numId="2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39F5"/>
    <w:rsid w:val="0002433F"/>
    <w:rsid w:val="0008612A"/>
    <w:rsid w:val="00090E18"/>
    <w:rsid w:val="000A10BC"/>
    <w:rsid w:val="000B0056"/>
    <w:rsid w:val="000C3C7B"/>
    <w:rsid w:val="000D0F93"/>
    <w:rsid w:val="00106416"/>
    <w:rsid w:val="00110481"/>
    <w:rsid w:val="001127C9"/>
    <w:rsid w:val="00115B88"/>
    <w:rsid w:val="00116551"/>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5BA3"/>
    <w:rsid w:val="003A710A"/>
    <w:rsid w:val="003B659E"/>
    <w:rsid w:val="003C275E"/>
    <w:rsid w:val="003D16EE"/>
    <w:rsid w:val="003E58DF"/>
    <w:rsid w:val="00404C4C"/>
    <w:rsid w:val="0041423F"/>
    <w:rsid w:val="00414F81"/>
    <w:rsid w:val="00436A0F"/>
    <w:rsid w:val="00437150"/>
    <w:rsid w:val="0043750A"/>
    <w:rsid w:val="004732E9"/>
    <w:rsid w:val="004854BB"/>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23CA8"/>
    <w:rsid w:val="00841BCD"/>
    <w:rsid w:val="00851A8E"/>
    <w:rsid w:val="0085365B"/>
    <w:rsid w:val="008826C1"/>
    <w:rsid w:val="00883DFD"/>
    <w:rsid w:val="008A1BF7"/>
    <w:rsid w:val="008A5B0E"/>
    <w:rsid w:val="008B0961"/>
    <w:rsid w:val="0090091A"/>
    <w:rsid w:val="009042BD"/>
    <w:rsid w:val="00936159"/>
    <w:rsid w:val="00977E1D"/>
    <w:rsid w:val="009B0573"/>
    <w:rsid w:val="009B7B4B"/>
    <w:rsid w:val="009B7C21"/>
    <w:rsid w:val="009C5C48"/>
    <w:rsid w:val="00A04992"/>
    <w:rsid w:val="00A147AA"/>
    <w:rsid w:val="00A21D71"/>
    <w:rsid w:val="00A22B78"/>
    <w:rsid w:val="00A25AE5"/>
    <w:rsid w:val="00A37002"/>
    <w:rsid w:val="00A4355E"/>
    <w:rsid w:val="00A92BCD"/>
    <w:rsid w:val="00AA1B0E"/>
    <w:rsid w:val="00AA2BA9"/>
    <w:rsid w:val="00AA47B6"/>
    <w:rsid w:val="00AC163B"/>
    <w:rsid w:val="00AC5CA7"/>
    <w:rsid w:val="00AC6058"/>
    <w:rsid w:val="00AE2BA5"/>
    <w:rsid w:val="00AE56B1"/>
    <w:rsid w:val="00AE6D09"/>
    <w:rsid w:val="00AF7A7C"/>
    <w:rsid w:val="00B371F9"/>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977DC"/>
    <w:rsid w:val="00EA2311"/>
    <w:rsid w:val="00EC193E"/>
    <w:rsid w:val="00EC55AD"/>
    <w:rsid w:val="00EC7BC3"/>
    <w:rsid w:val="00ED7600"/>
    <w:rsid w:val="00EF6073"/>
    <w:rsid w:val="00EF698B"/>
    <w:rsid w:val="00F1362C"/>
    <w:rsid w:val="00F414F1"/>
    <w:rsid w:val="00F508B8"/>
    <w:rsid w:val="00F72CB1"/>
    <w:rsid w:val="00F8215E"/>
    <w:rsid w:val="00F824F5"/>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BDAD7349-8FF0-494B-8079-97369AE88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C193E"/>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rsid w:val="009C5C48"/>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9C5C48"/>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C5C4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5AIRPNAIUNRU-1328258698-19159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https://nokia.sharepoint.com/sites/c5g/5gradio/_layouts/15/DocIdRedir.aspx?ID=5AIRPNAIUNRU-1328258698-19159</Url>
      <Description>5AIRPNAIUNRU-1328258698-19159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cp:lastModifiedBy>
  <cp:revision>2</cp:revision>
  <dcterms:created xsi:type="dcterms:W3CDTF">2023-02-17T21:23:00Z</dcterms:created>
  <dcterms:modified xsi:type="dcterms:W3CDTF">2023-02-17T21:23:00Z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bbe735c8-8d62-46a1-9c2c-b34f9b934800</vt:lpwstr>
  </property>
  <property fmtid="{D5CDD505-2E9C-101B-9397-08002B2CF9AE}" pid="11" name="MediaServiceImageTags">
    <vt:lpwstr/>
  </property>
</Properties>
</file>