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F060" w14:textId="04780A9A" w:rsidR="00B11DE1" w:rsidRPr="00006881" w:rsidRDefault="00B11DE1" w:rsidP="00B11DE1">
      <w:pPr>
        <w:tabs>
          <w:tab w:val="right" w:pos="9639"/>
        </w:tabs>
        <w:spacing w:after="0"/>
        <w:rPr>
          <w:rFonts w:cs="Arial"/>
          <w:b/>
          <w:i/>
          <w:noProof/>
          <w:sz w:val="28"/>
          <w:lang w:val="en-GB"/>
        </w:rPr>
      </w:pPr>
      <w:r w:rsidRPr="00006881">
        <w:rPr>
          <w:rFonts w:cs="Arial"/>
          <w:b/>
          <w:noProof/>
          <w:sz w:val="24"/>
          <w:lang w:val="en-GB"/>
        </w:rPr>
        <w:t>3GPP TSG-</w:t>
      </w:r>
      <w:r w:rsidR="00EE7B28" w:rsidRPr="00006881">
        <w:rPr>
          <w:rFonts w:cs="Arial"/>
          <w:b/>
          <w:noProof/>
          <w:sz w:val="24"/>
          <w:lang w:val="en-GB"/>
        </w:rPr>
        <w:t>RAN</w:t>
      </w:r>
      <w:r w:rsidR="0023433D" w:rsidRPr="00006881">
        <w:rPr>
          <w:rFonts w:cs="Arial"/>
          <w:b/>
          <w:noProof/>
          <w:sz w:val="24"/>
          <w:lang w:val="en-GB"/>
        </w:rPr>
        <w:t xml:space="preserve"> </w:t>
      </w:r>
      <w:r w:rsidR="00F67F08" w:rsidRPr="00006881">
        <w:rPr>
          <w:rFonts w:cs="Arial"/>
          <w:b/>
          <w:noProof/>
          <w:sz w:val="24"/>
          <w:lang w:val="en-GB"/>
        </w:rPr>
        <w:t>WG</w:t>
      </w:r>
      <w:r w:rsidR="00F67F08">
        <w:rPr>
          <w:rFonts w:cs="Arial"/>
          <w:b/>
          <w:noProof/>
          <w:sz w:val="24"/>
          <w:lang w:val="en-GB"/>
        </w:rPr>
        <w:t>4</w:t>
      </w:r>
      <w:r w:rsidR="00F67F08" w:rsidRPr="00006881">
        <w:rPr>
          <w:rFonts w:cs="Arial"/>
          <w:b/>
          <w:noProof/>
          <w:sz w:val="24"/>
          <w:lang w:val="en-GB"/>
        </w:rPr>
        <w:t xml:space="preserve"> </w:t>
      </w:r>
      <w:r w:rsidRPr="00006881">
        <w:rPr>
          <w:rFonts w:cs="Arial"/>
          <w:b/>
          <w:noProof/>
          <w:sz w:val="24"/>
          <w:lang w:val="en-GB"/>
        </w:rPr>
        <w:t>Meeting #</w:t>
      </w:r>
      <w:r w:rsidR="00F67F08">
        <w:rPr>
          <w:rFonts w:cs="Arial"/>
          <w:b/>
          <w:noProof/>
          <w:sz w:val="24"/>
          <w:lang w:val="en-GB"/>
        </w:rPr>
        <w:t>106</w:t>
      </w:r>
      <w:r w:rsidRPr="00006881">
        <w:rPr>
          <w:rFonts w:cs="Arial"/>
          <w:b/>
          <w:iCs/>
          <w:noProof/>
          <w:sz w:val="28"/>
          <w:lang w:val="en-GB"/>
        </w:rPr>
        <w:tab/>
        <w:t xml:space="preserve">   </w:t>
      </w:r>
      <w:r w:rsidR="00195FFA" w:rsidRPr="00195FFA">
        <w:rPr>
          <w:rFonts w:cs="Arial"/>
          <w:b/>
          <w:iCs/>
          <w:noProof/>
          <w:sz w:val="28"/>
          <w:lang w:val="en-GB"/>
        </w:rPr>
        <w:t>R4-2302397</w:t>
      </w:r>
    </w:p>
    <w:p w14:paraId="3086AC07" w14:textId="75B77FC0" w:rsidR="00E90E49" w:rsidRPr="00006881" w:rsidRDefault="00E53ED5" w:rsidP="00357380">
      <w:pPr>
        <w:pStyle w:val="3GPPHeader"/>
        <w:rPr>
          <w:lang w:val="en-GB"/>
        </w:rPr>
      </w:pPr>
      <w:r>
        <w:rPr>
          <w:rFonts w:eastAsia="Times New Roman" w:cs="Times New Roman"/>
          <w:szCs w:val="24"/>
          <w:lang w:eastAsia="en-GB"/>
        </w:rPr>
        <w:t>Athens, Greece, 27</w:t>
      </w:r>
      <w:r w:rsidRPr="00E53ED5">
        <w:rPr>
          <w:rFonts w:eastAsia="Times New Roman" w:cs="Times New Roman"/>
          <w:szCs w:val="24"/>
          <w:vertAlign w:val="superscript"/>
          <w:lang w:eastAsia="en-GB"/>
        </w:rPr>
        <w:t>th</w:t>
      </w:r>
      <w:r>
        <w:rPr>
          <w:rFonts w:eastAsia="Times New Roman" w:cs="Times New Roman"/>
          <w:szCs w:val="24"/>
          <w:lang w:eastAsia="en-GB"/>
        </w:rPr>
        <w:t xml:space="preserve"> February – 3</w:t>
      </w:r>
      <w:r w:rsidRPr="00E53ED5">
        <w:rPr>
          <w:rFonts w:eastAsia="Times New Roman" w:cs="Times New Roman"/>
          <w:szCs w:val="24"/>
          <w:vertAlign w:val="superscript"/>
          <w:lang w:eastAsia="en-GB"/>
        </w:rPr>
        <w:t>rd</w:t>
      </w:r>
      <w:r>
        <w:rPr>
          <w:rFonts w:eastAsia="Times New Roman" w:cs="Times New Roman"/>
          <w:szCs w:val="24"/>
          <w:lang w:eastAsia="en-GB"/>
        </w:rPr>
        <w:t xml:space="preserve"> March 2023</w:t>
      </w:r>
    </w:p>
    <w:p w14:paraId="237016CE" w14:textId="77777777" w:rsidR="002C6F0B" w:rsidRDefault="002C6F0B" w:rsidP="00311702">
      <w:pPr>
        <w:pStyle w:val="3GPPHeader"/>
        <w:rPr>
          <w:sz w:val="22"/>
          <w:lang w:val="en-GB"/>
        </w:rPr>
      </w:pPr>
    </w:p>
    <w:p w14:paraId="3982483C" w14:textId="6EA49AFF"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B22FC8">
        <w:rPr>
          <w:sz w:val="22"/>
          <w:lang w:val="en-GB"/>
        </w:rPr>
        <w:t>10</w:t>
      </w:r>
      <w:r w:rsidR="00DE19F5">
        <w:rPr>
          <w:sz w:val="22"/>
          <w:lang w:val="en-GB"/>
        </w:rPr>
        <w:t>.</w:t>
      </w:r>
      <w:r w:rsidR="00B22FC8">
        <w:rPr>
          <w:sz w:val="22"/>
          <w:lang w:val="en-GB"/>
        </w:rPr>
        <w:t>6</w:t>
      </w:r>
      <w:r w:rsidR="001068AF">
        <w:rPr>
          <w:sz w:val="22"/>
          <w:lang w:val="en-GB"/>
        </w:rPr>
        <w:t>.</w:t>
      </w:r>
      <w:r w:rsidR="00B22FC8">
        <w:rPr>
          <w:sz w:val="22"/>
          <w:lang w:val="en-GB"/>
        </w:rPr>
        <w:t>4</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A774DCD"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D20931">
        <w:rPr>
          <w:sz w:val="22"/>
          <w:lang w:val="en-GB"/>
        </w:rPr>
        <w:t xml:space="preserve">Discussions </w:t>
      </w:r>
      <w:r w:rsidR="001449BF">
        <w:rPr>
          <w:sz w:val="22"/>
          <w:lang w:val="en-GB"/>
        </w:rPr>
        <w:t xml:space="preserve">on </w:t>
      </w:r>
      <w:r w:rsidR="00D20931">
        <w:rPr>
          <w:sz w:val="22"/>
          <w:lang w:val="en-GB"/>
        </w:rPr>
        <w:t xml:space="preserve">RRM </w:t>
      </w:r>
      <w:r w:rsidR="001449BF">
        <w:rPr>
          <w:sz w:val="22"/>
          <w:lang w:val="en-GB"/>
        </w:rPr>
        <w:t xml:space="preserve">requirements for </w:t>
      </w:r>
      <w:r w:rsidR="00CF1720">
        <w:rPr>
          <w:sz w:val="22"/>
          <w:lang w:val="en-GB"/>
        </w:rPr>
        <w:t>IoT NTN enhancements</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67F13" w:rsidRDefault="00866FD4" w:rsidP="00CE0424">
      <w:pPr>
        <w:pStyle w:val="Heading1"/>
      </w:pPr>
      <w:r w:rsidRPr="00342785">
        <w:t>1</w:t>
      </w:r>
      <w:r w:rsidRPr="00342785">
        <w:tab/>
      </w:r>
      <w:r w:rsidR="008238D8" w:rsidRPr="00067F13">
        <w:t>Introduction</w:t>
      </w:r>
    </w:p>
    <w:p w14:paraId="6109AD39" w14:textId="1BCA511C" w:rsidR="002B043E" w:rsidRPr="00FB3CD8" w:rsidRDefault="00353464" w:rsidP="009B0FC2">
      <w:pPr>
        <w:pStyle w:val="BodyText"/>
        <w:rPr>
          <w:rFonts w:ascii="Times New Roman" w:hAnsi="Times New Roman" w:cs="Times New Roman"/>
          <w:lang w:val="en-GB"/>
        </w:rPr>
      </w:pPr>
      <w:r w:rsidRPr="00067F13">
        <w:rPr>
          <w:rFonts w:ascii="Times New Roman" w:hAnsi="Times New Roman" w:cs="Times New Roman"/>
          <w:lang w:val="en-GB"/>
        </w:rPr>
        <w:t xml:space="preserve">A new Rel-18 work item (WI) on </w:t>
      </w:r>
      <w:r w:rsidR="00342785" w:rsidRPr="00067F13">
        <w:rPr>
          <w:rFonts w:ascii="Times New Roman" w:hAnsi="Times New Roman" w:cs="Times New Roman"/>
          <w:lang w:val="en-GB"/>
        </w:rPr>
        <w:t xml:space="preserve">IoT NTN enhancements </w:t>
      </w:r>
      <w:r w:rsidRPr="00067F13">
        <w:rPr>
          <w:rFonts w:ascii="Times New Roman" w:hAnsi="Times New Roman" w:cs="Times New Roman"/>
          <w:lang w:val="en-GB"/>
        </w:rPr>
        <w:t xml:space="preserve">was approved </w:t>
      </w:r>
      <w:r w:rsidR="00C145C1" w:rsidRPr="00067F13">
        <w:rPr>
          <w:rFonts w:ascii="Times New Roman" w:hAnsi="Times New Roman" w:cs="Times New Roman"/>
          <w:lang w:val="en-GB"/>
        </w:rPr>
        <w:fldChar w:fldCharType="begin"/>
      </w:r>
      <w:r w:rsidR="00C145C1" w:rsidRPr="00067F13">
        <w:rPr>
          <w:rFonts w:ascii="Times New Roman" w:hAnsi="Times New Roman" w:cs="Times New Roman"/>
          <w:lang w:val="en-GB"/>
        </w:rPr>
        <w:instrText xml:space="preserve"> REF _Ref79043627 \r \h </w:instrText>
      </w:r>
      <w:r w:rsidR="00DB39E3" w:rsidRPr="00067F13">
        <w:rPr>
          <w:rFonts w:ascii="Times New Roman" w:hAnsi="Times New Roman" w:cs="Times New Roman"/>
          <w:lang w:val="en-GB"/>
        </w:rPr>
        <w:instrText xml:space="preserve"> \* MERGEFORMAT </w:instrText>
      </w:r>
      <w:r w:rsidR="00C145C1" w:rsidRPr="00067F13">
        <w:rPr>
          <w:rFonts w:ascii="Times New Roman" w:hAnsi="Times New Roman" w:cs="Times New Roman"/>
          <w:lang w:val="en-GB"/>
        </w:rPr>
      </w:r>
      <w:r w:rsidR="00C145C1" w:rsidRPr="00067F13">
        <w:rPr>
          <w:rFonts w:ascii="Times New Roman" w:hAnsi="Times New Roman" w:cs="Times New Roman"/>
          <w:lang w:val="en-GB"/>
        </w:rPr>
        <w:fldChar w:fldCharType="separate"/>
      </w:r>
      <w:r w:rsidR="00DA78A7" w:rsidRPr="00067F13">
        <w:rPr>
          <w:rFonts w:ascii="Times New Roman" w:hAnsi="Times New Roman" w:cs="Times New Roman"/>
          <w:lang w:val="en-GB"/>
        </w:rPr>
        <w:t>[1]</w:t>
      </w:r>
      <w:r w:rsidR="00C145C1" w:rsidRPr="00067F13">
        <w:rPr>
          <w:rFonts w:ascii="Times New Roman" w:hAnsi="Times New Roman" w:cs="Times New Roman"/>
          <w:lang w:val="en-GB"/>
        </w:rPr>
        <w:fldChar w:fldCharType="end"/>
      </w:r>
      <w:r w:rsidR="001924F1" w:rsidRPr="00067F13">
        <w:rPr>
          <w:rFonts w:ascii="Times New Roman" w:hAnsi="Times New Roman" w:cs="Times New Roman"/>
          <w:lang w:val="en-GB"/>
        </w:rPr>
        <w:t>.</w:t>
      </w:r>
      <w:r w:rsidR="000A428E" w:rsidRPr="00067F13">
        <w:rPr>
          <w:rFonts w:ascii="Times New Roman" w:hAnsi="Times New Roman" w:cs="Times New Roman"/>
          <w:lang w:val="en-GB"/>
        </w:rPr>
        <w:t xml:space="preserve"> In this contribution, we provide our initial analysis on </w:t>
      </w:r>
      <w:r w:rsidR="00E302DE" w:rsidRPr="00067F13">
        <w:rPr>
          <w:rFonts w:ascii="Times New Roman" w:hAnsi="Times New Roman" w:cs="Times New Roman"/>
          <w:lang w:val="en-GB"/>
        </w:rPr>
        <w:t xml:space="preserve">some of the </w:t>
      </w:r>
      <w:r w:rsidR="000A428E" w:rsidRPr="00067F13">
        <w:rPr>
          <w:rFonts w:ascii="Times New Roman" w:hAnsi="Times New Roman" w:cs="Times New Roman"/>
          <w:lang w:val="en-GB"/>
        </w:rPr>
        <w:t xml:space="preserve">RRM impact of the objectives </w:t>
      </w:r>
      <w:r w:rsidR="000A428E" w:rsidRPr="00FB3CD8">
        <w:rPr>
          <w:rFonts w:ascii="Times New Roman" w:hAnsi="Times New Roman" w:cs="Times New Roman"/>
          <w:lang w:val="en-GB"/>
        </w:rPr>
        <w:t xml:space="preserve">included in this new WI. </w:t>
      </w:r>
    </w:p>
    <w:p w14:paraId="3E80FA44" w14:textId="74856EED" w:rsidR="008238D8" w:rsidRPr="00FB3CD8" w:rsidRDefault="00866FD4" w:rsidP="008238D8">
      <w:pPr>
        <w:pStyle w:val="Heading1"/>
      </w:pPr>
      <w:r w:rsidRPr="00FB3CD8">
        <w:t>2</w:t>
      </w:r>
      <w:r w:rsidRPr="00FB3CD8">
        <w:tab/>
      </w:r>
      <w:r w:rsidR="00D71970" w:rsidRPr="00FB3CD8">
        <w:t>Discussions</w:t>
      </w:r>
    </w:p>
    <w:p w14:paraId="010360B2" w14:textId="1F52460A" w:rsidR="001111FE" w:rsidRPr="00FB3CD8" w:rsidRDefault="00067F13" w:rsidP="001111FE">
      <w:pPr>
        <w:pStyle w:val="BodyText"/>
        <w:rPr>
          <w:rFonts w:ascii="Times New Roman" w:hAnsi="Times New Roman" w:cs="Times New Roman"/>
          <w:lang w:val="en-GB"/>
        </w:rPr>
      </w:pPr>
      <w:r w:rsidRPr="00FB3CD8">
        <w:rPr>
          <w:rFonts w:ascii="Times New Roman" w:hAnsi="Times New Roman" w:cs="Times New Roman"/>
          <w:lang w:val="en-GB"/>
        </w:rPr>
        <w:t>T</w:t>
      </w:r>
      <w:r w:rsidR="005342B7" w:rsidRPr="00FB3CD8">
        <w:rPr>
          <w:rFonts w:ascii="Times New Roman" w:hAnsi="Times New Roman" w:cs="Times New Roman"/>
          <w:lang w:val="en-GB"/>
        </w:rPr>
        <w:t>he c</w:t>
      </w:r>
      <w:r w:rsidR="008238D8" w:rsidRPr="00FB3CD8">
        <w:rPr>
          <w:rFonts w:ascii="Times New Roman" w:hAnsi="Times New Roman" w:cs="Times New Roman"/>
          <w:lang w:val="en-GB"/>
        </w:rPr>
        <w:t>ore part</w:t>
      </w:r>
      <w:r w:rsidR="005F2228" w:rsidRPr="00FB3CD8">
        <w:rPr>
          <w:rFonts w:ascii="Times New Roman" w:hAnsi="Times New Roman" w:cs="Times New Roman"/>
          <w:lang w:val="en-GB"/>
        </w:rPr>
        <w:t xml:space="preserve"> </w:t>
      </w:r>
      <w:r w:rsidRPr="00FB3CD8">
        <w:rPr>
          <w:rFonts w:ascii="Times New Roman" w:hAnsi="Times New Roman" w:cs="Times New Roman"/>
          <w:lang w:val="en-GB"/>
        </w:rPr>
        <w:t xml:space="preserve">of the WI contains following objectives that may have </w:t>
      </w:r>
      <w:r w:rsidR="00F80696">
        <w:rPr>
          <w:rFonts w:ascii="Times New Roman" w:hAnsi="Times New Roman" w:cs="Times New Roman"/>
          <w:lang w:val="en-GB"/>
        </w:rPr>
        <w:t xml:space="preserve">RAN4 </w:t>
      </w:r>
      <w:r w:rsidRPr="00FB3CD8">
        <w:rPr>
          <w:rFonts w:ascii="Times New Roman" w:hAnsi="Times New Roman" w:cs="Times New Roman"/>
          <w:lang w:val="en-GB"/>
        </w:rPr>
        <w:t>RRM impact [1]</w:t>
      </w:r>
      <w:r w:rsidR="008238D8" w:rsidRPr="00FB3CD8">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1111FE" w:rsidRPr="00846293" w14:paraId="3067B86F" w14:textId="77777777" w:rsidTr="001111FE">
        <w:tc>
          <w:tcPr>
            <w:tcW w:w="9629" w:type="dxa"/>
          </w:tcPr>
          <w:p w14:paraId="1BB3EE7D" w14:textId="77777777" w:rsidR="00CD023E" w:rsidRPr="00CD023E" w:rsidRDefault="00CD023E" w:rsidP="00CD023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4.1.1</w:t>
            </w:r>
            <w:r w:rsidRPr="00CD023E">
              <w:rPr>
                <w:rFonts w:ascii="Times New Roman" w:eastAsia="Times New Roman" w:hAnsi="Times New Roman" w:cs="Times New Roman"/>
                <w:szCs w:val="20"/>
                <w:lang w:val="en-GB" w:eastAsia="zh-TW"/>
              </w:rPr>
              <w:tab/>
              <w:t>IoT-NTN Performance Enhancements in Rel-18 to address remaining issues from Rel-17</w:t>
            </w:r>
          </w:p>
          <w:p w14:paraId="60D1021B" w14:textId="77777777" w:rsidR="00CD023E" w:rsidRPr="00CD023E" w:rsidRDefault="00CD023E" w:rsidP="00CD023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This work considers Rel-17 IoT-NTN as baseline as well as Rel-17 NR-NTN outcome and the further IoT-NTN performance enhancements objectives are listed below:</w:t>
            </w:r>
          </w:p>
          <w:p w14:paraId="4D4AB7B3" w14:textId="77777777" w:rsidR="00CD023E" w:rsidRPr="00CD023E" w:rsidRDefault="00CD023E" w:rsidP="00CD02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w:t>
            </w:r>
            <w:r w:rsidRPr="00CD023E">
              <w:rPr>
                <w:rFonts w:ascii="Times New Roman" w:eastAsia="Times New Roman" w:hAnsi="Times New Roman" w:cs="Times New Roman"/>
                <w:szCs w:val="20"/>
                <w:lang w:val="en-GB" w:eastAsia="zh-TW"/>
              </w:rPr>
              <w:tab/>
              <w:t>Disabling of HARQ feedback to mitigate impact of HARQ stalling on UE data rates [RAN</w:t>
            </w:r>
            <w:proofErr w:type="gramStart"/>
            <w:r w:rsidRPr="00CD023E">
              <w:rPr>
                <w:rFonts w:ascii="Times New Roman" w:eastAsia="Times New Roman" w:hAnsi="Times New Roman" w:cs="Times New Roman"/>
                <w:szCs w:val="20"/>
                <w:lang w:val="en-GB" w:eastAsia="zh-TW"/>
              </w:rPr>
              <w:t>1,RAN</w:t>
            </w:r>
            <w:proofErr w:type="gramEnd"/>
            <w:r w:rsidRPr="00CD023E">
              <w:rPr>
                <w:rFonts w:ascii="Times New Roman" w:eastAsia="Times New Roman" w:hAnsi="Times New Roman" w:cs="Times New Roman"/>
                <w:szCs w:val="20"/>
                <w:lang w:val="en-GB" w:eastAsia="zh-TW"/>
              </w:rPr>
              <w:t>2]</w:t>
            </w:r>
          </w:p>
          <w:p w14:paraId="46762B76" w14:textId="77777777" w:rsidR="00CD023E" w:rsidRPr="00CD023E" w:rsidRDefault="00CD023E" w:rsidP="00CD02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w:t>
            </w:r>
            <w:r w:rsidRPr="00CD023E">
              <w:rPr>
                <w:rFonts w:ascii="Times New Roman" w:eastAsia="Times New Roman" w:hAnsi="Times New Roman" w:cs="Times New Roman"/>
                <w:szCs w:val="20"/>
                <w:lang w:val="en-GB" w:eastAsia="zh-TW"/>
              </w:rPr>
              <w:tab/>
              <w:t xml:space="preserve">Study and specify needed improved GNSS operations for a new position fix for UE pre-compensation during long connection times and for reduced power consumption. </w:t>
            </w:r>
            <w:r w:rsidRPr="00CD023E">
              <w:rPr>
                <w:rFonts w:ascii="Times New Roman" w:eastAsia="Times New Roman" w:hAnsi="Times New Roman" w:cs="Times New Roman"/>
                <w:szCs w:val="20"/>
                <w:lang w:val="en-GB" w:eastAsia="zh-CN"/>
              </w:rPr>
              <w:t>Simultaneous GNSS and NTN NB-IoT/</w:t>
            </w:r>
            <w:proofErr w:type="spellStart"/>
            <w:r w:rsidRPr="00CD023E">
              <w:rPr>
                <w:rFonts w:ascii="Times New Roman" w:eastAsia="Times New Roman" w:hAnsi="Times New Roman" w:cs="Times New Roman"/>
                <w:szCs w:val="20"/>
                <w:lang w:val="en-GB" w:eastAsia="zh-CN"/>
              </w:rPr>
              <w:t>eMTC</w:t>
            </w:r>
            <w:proofErr w:type="spellEnd"/>
            <w:r w:rsidRPr="00CD023E">
              <w:rPr>
                <w:rFonts w:ascii="Times New Roman" w:eastAsia="Times New Roman" w:hAnsi="Times New Roman" w:cs="Times New Roman"/>
                <w:szCs w:val="20"/>
                <w:lang w:val="en-GB" w:eastAsia="zh-CN"/>
              </w:rPr>
              <w:t xml:space="preserve"> operation is not assumed</w:t>
            </w:r>
            <w:r w:rsidRPr="00CD023E">
              <w:rPr>
                <w:rFonts w:ascii="Times New Roman" w:eastAsia="Times New Roman" w:hAnsi="Times New Roman" w:cs="Times New Roman"/>
                <w:lang w:val="en-GB" w:eastAsia="zh-CN"/>
              </w:rPr>
              <w:t>.</w:t>
            </w:r>
            <w:r w:rsidRPr="00CD023E">
              <w:rPr>
                <w:rFonts w:ascii="Times New Roman" w:eastAsia="Times New Roman" w:hAnsi="Times New Roman" w:cs="Times New Roman"/>
                <w:szCs w:val="20"/>
                <w:lang w:val="en-GB" w:eastAsia="zh-TW"/>
              </w:rPr>
              <w:t xml:space="preserve"> [RAN1, RAN2]</w:t>
            </w:r>
          </w:p>
          <w:p w14:paraId="3E6E3B1D" w14:textId="77777777" w:rsidR="00CD023E" w:rsidRPr="00CD023E" w:rsidRDefault="00CD023E" w:rsidP="00CD023E">
            <w:pPr>
              <w:numPr>
                <w:ilvl w:val="0"/>
                <w:numId w:val="39"/>
              </w:numPr>
              <w:overflowPunct w:val="0"/>
              <w:autoSpaceDE w:val="0"/>
              <w:autoSpaceDN w:val="0"/>
              <w:adjustRightInd w:val="0"/>
              <w:spacing w:after="120" w:line="240" w:lineRule="auto"/>
              <w:ind w:left="1077" w:hanging="357"/>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i/>
                <w:szCs w:val="20"/>
                <w:lang w:val="en-GB" w:eastAsia="zh-TW"/>
              </w:rPr>
              <w:t>NOTE: The need for RAN4 Core requirements for this objective will be identified after the conclusion on the need for improvements.</w:t>
            </w:r>
          </w:p>
          <w:p w14:paraId="25DE9AEF" w14:textId="77777777" w:rsidR="00CD023E" w:rsidRPr="00CD023E" w:rsidRDefault="00CD023E" w:rsidP="00CD023E">
            <w:p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zh-TW"/>
              </w:rPr>
            </w:pPr>
          </w:p>
          <w:p w14:paraId="67EA7CAB" w14:textId="77777777" w:rsidR="00CD023E" w:rsidRPr="00CD023E" w:rsidRDefault="00CD023E" w:rsidP="00CD023E">
            <w:p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eastAsia="zh-TW"/>
              </w:rPr>
            </w:pPr>
            <w:r w:rsidRPr="00CD023E">
              <w:rPr>
                <w:rFonts w:ascii="Times New Roman" w:eastAsia="Times New Roman" w:hAnsi="Times New Roman" w:cs="Times New Roman"/>
                <w:bCs/>
                <w:szCs w:val="20"/>
                <w:lang w:val="en-GB" w:eastAsia="zh-TW"/>
              </w:rPr>
              <w:t>4.1.2</w:t>
            </w:r>
            <w:r w:rsidRPr="00CD023E">
              <w:rPr>
                <w:rFonts w:ascii="Times New Roman" w:eastAsia="Times New Roman" w:hAnsi="Times New Roman" w:cs="Times New Roman"/>
                <w:bCs/>
                <w:szCs w:val="20"/>
                <w:lang w:val="en-GB" w:eastAsia="zh-TW"/>
              </w:rPr>
              <w:tab/>
              <w:t>Mobility enhancements</w:t>
            </w:r>
          </w:p>
          <w:p w14:paraId="29BD8EA7" w14:textId="77777777" w:rsidR="00CD023E" w:rsidRPr="00CD023E" w:rsidRDefault="00CD023E" w:rsidP="00CD023E">
            <w:p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eastAsia="zh-TW"/>
              </w:rPr>
            </w:pPr>
          </w:p>
          <w:p w14:paraId="68167109" w14:textId="77777777" w:rsidR="00CD023E" w:rsidRPr="00CD023E" w:rsidRDefault="00CD023E" w:rsidP="00CD023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The following mobility enhancements objectives are listed.</w:t>
            </w:r>
          </w:p>
          <w:p w14:paraId="3FFB5457" w14:textId="77777777" w:rsidR="00CD023E" w:rsidRPr="00CD023E" w:rsidRDefault="00CD023E" w:rsidP="00CD02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w:t>
            </w:r>
            <w:r w:rsidRPr="00CD023E">
              <w:rPr>
                <w:rFonts w:ascii="Times New Roman" w:eastAsia="Times New Roman" w:hAnsi="Times New Roman" w:cs="Times New Roman"/>
                <w:szCs w:val="20"/>
                <w:lang w:val="en-GB" w:eastAsia="zh-TW"/>
              </w:rPr>
              <w:tab/>
              <w:t xml:space="preserve">Support of neighbour cell measurements and corresponding </w:t>
            </w:r>
            <w:proofErr w:type="gramStart"/>
            <w:r w:rsidRPr="00CD023E">
              <w:rPr>
                <w:rFonts w:ascii="Times New Roman" w:eastAsia="Times New Roman" w:hAnsi="Times New Roman" w:cs="Times New Roman"/>
                <w:szCs w:val="20"/>
                <w:lang w:val="en-GB" w:eastAsia="zh-TW"/>
              </w:rPr>
              <w:t>measurement</w:t>
            </w:r>
            <w:proofErr w:type="gramEnd"/>
            <w:r w:rsidRPr="00CD023E">
              <w:rPr>
                <w:rFonts w:ascii="Times New Roman" w:eastAsia="Times New Roman" w:hAnsi="Times New Roman" w:cs="Times New Roman"/>
                <w:szCs w:val="20"/>
                <w:lang w:val="en-GB" w:eastAsia="zh-TW"/>
              </w:rPr>
              <w:t xml:space="preserve"> triggering before RLF, using Rel</w:t>
            </w:r>
            <w:r w:rsidRPr="00CD023E">
              <w:rPr>
                <w:rFonts w:ascii="Times New Roman" w:eastAsia="Times New Roman" w:hAnsi="Times New Roman" w:cs="Times New Roman"/>
                <w:szCs w:val="20"/>
                <w:lang w:val="en-GB" w:eastAsia="zh-TW"/>
              </w:rPr>
              <w:noBreakHyphen/>
              <w:t xml:space="preserve">17 (TN) NB-IoT, </w:t>
            </w:r>
            <w:proofErr w:type="spellStart"/>
            <w:r w:rsidRPr="00CD023E">
              <w:rPr>
                <w:rFonts w:ascii="Times New Roman" w:eastAsia="Times New Roman" w:hAnsi="Times New Roman" w:cs="Times New Roman"/>
                <w:szCs w:val="20"/>
                <w:lang w:val="en-GB" w:eastAsia="zh-TW"/>
              </w:rPr>
              <w:t>eMTC</w:t>
            </w:r>
            <w:proofErr w:type="spellEnd"/>
            <w:r w:rsidRPr="00CD023E">
              <w:rPr>
                <w:rFonts w:ascii="Times New Roman" w:eastAsia="Times New Roman" w:hAnsi="Times New Roman" w:cs="Times New Roman"/>
                <w:szCs w:val="20"/>
                <w:lang w:val="en-GB" w:eastAsia="zh-TW"/>
              </w:rPr>
              <w:t xml:space="preserve"> as a baseline. [RAN2]</w:t>
            </w:r>
          </w:p>
          <w:p w14:paraId="27DF60ED" w14:textId="77777777" w:rsidR="00CD023E" w:rsidRPr="00CD023E" w:rsidRDefault="00CD023E" w:rsidP="00CD02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w:t>
            </w:r>
            <w:r w:rsidRPr="00CD023E">
              <w:rPr>
                <w:rFonts w:ascii="Times New Roman" w:eastAsia="Times New Roman" w:hAnsi="Times New Roman" w:cs="Times New Roman"/>
                <w:szCs w:val="20"/>
                <w:lang w:val="en-GB" w:eastAsia="zh-TW"/>
              </w:rPr>
              <w:tab/>
              <w:t xml:space="preserve">Support signalling in system information of neighbour cell ephemeris, for </w:t>
            </w:r>
            <w:proofErr w:type="spellStart"/>
            <w:r w:rsidRPr="00CD023E">
              <w:rPr>
                <w:rFonts w:ascii="Times New Roman" w:eastAsia="Times New Roman" w:hAnsi="Times New Roman" w:cs="Times New Roman"/>
                <w:szCs w:val="20"/>
                <w:lang w:val="en-GB" w:eastAsia="zh-TW"/>
              </w:rPr>
              <w:t>eMTC</w:t>
            </w:r>
            <w:proofErr w:type="spellEnd"/>
            <w:r w:rsidRPr="00CD023E">
              <w:rPr>
                <w:rFonts w:ascii="Times New Roman" w:eastAsia="Times New Roman" w:hAnsi="Times New Roman" w:cs="Times New Roman"/>
                <w:szCs w:val="20"/>
                <w:lang w:val="en-GB" w:eastAsia="zh-TW"/>
              </w:rPr>
              <w:t xml:space="preserve"> and NB-IoT [RAN2]</w:t>
            </w:r>
          </w:p>
          <w:p w14:paraId="3F963D56" w14:textId="77777777" w:rsidR="00CD023E" w:rsidRPr="00CD023E" w:rsidRDefault="00CD023E" w:rsidP="00CD02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w:t>
            </w:r>
            <w:r w:rsidRPr="00CD023E">
              <w:rPr>
                <w:rFonts w:ascii="Times New Roman" w:eastAsia="Times New Roman" w:hAnsi="Times New Roman" w:cs="Times New Roman"/>
                <w:szCs w:val="20"/>
                <w:lang w:val="en-GB" w:eastAsia="zh-TW"/>
              </w:rPr>
              <w:tab/>
              <w:t xml:space="preserve">Re-use the solutions introduced in Rel-17 NR NTN for mobility enhancements for </w:t>
            </w:r>
            <w:proofErr w:type="spellStart"/>
            <w:r w:rsidRPr="00CD023E">
              <w:rPr>
                <w:rFonts w:ascii="Times New Roman" w:eastAsia="Times New Roman" w:hAnsi="Times New Roman" w:cs="Times New Roman"/>
                <w:szCs w:val="20"/>
                <w:lang w:val="en-GB" w:eastAsia="zh-TW"/>
              </w:rPr>
              <w:t>eMTC</w:t>
            </w:r>
            <w:proofErr w:type="spellEnd"/>
            <w:r w:rsidRPr="00CD023E">
              <w:rPr>
                <w:rFonts w:ascii="Times New Roman" w:eastAsia="Times New Roman" w:hAnsi="Times New Roman" w:cs="Times New Roman"/>
                <w:szCs w:val="20"/>
                <w:lang w:val="en-GB" w:eastAsia="zh-TW"/>
              </w:rPr>
              <w:t xml:space="preserve">, with minimum necessary changes to adapt them to </w:t>
            </w:r>
            <w:proofErr w:type="spellStart"/>
            <w:r w:rsidRPr="00CD023E">
              <w:rPr>
                <w:rFonts w:ascii="Times New Roman" w:eastAsia="Times New Roman" w:hAnsi="Times New Roman" w:cs="Times New Roman"/>
                <w:szCs w:val="20"/>
                <w:lang w:val="en-GB" w:eastAsia="zh-TW"/>
              </w:rPr>
              <w:t>eMTC</w:t>
            </w:r>
            <w:proofErr w:type="spellEnd"/>
            <w:r w:rsidRPr="00CD023E">
              <w:rPr>
                <w:rFonts w:ascii="Times New Roman" w:eastAsia="Times New Roman" w:hAnsi="Times New Roman" w:cs="Times New Roman"/>
                <w:szCs w:val="20"/>
                <w:lang w:val="en-GB" w:eastAsia="zh-TW"/>
              </w:rPr>
              <w:t xml:space="preserve"> [RAN2]</w:t>
            </w:r>
          </w:p>
          <w:p w14:paraId="7D5B3E08" w14:textId="7ABD79D4" w:rsidR="009C1D3C" w:rsidRPr="00C34D75" w:rsidRDefault="00CD023E" w:rsidP="00720EE1">
            <w:pPr>
              <w:numPr>
                <w:ilvl w:val="0"/>
                <w:numId w:val="40"/>
              </w:numPr>
              <w:overflowPunct w:val="0"/>
              <w:autoSpaceDE w:val="0"/>
              <w:autoSpaceDN w:val="0"/>
              <w:adjustRightInd w:val="0"/>
              <w:spacing w:after="180" w:line="240" w:lineRule="auto"/>
              <w:ind w:hanging="283"/>
              <w:textAlignment w:val="baseline"/>
              <w:rPr>
                <w:rFonts w:ascii="Times New Roman" w:eastAsia="Times New Roman" w:hAnsi="Times New Roman" w:cs="Times New Roman"/>
                <w:szCs w:val="20"/>
                <w:lang w:val="en-GB" w:eastAsia="zh-TW"/>
              </w:rPr>
            </w:pPr>
            <w:r w:rsidRPr="00CD023E">
              <w:rPr>
                <w:rFonts w:ascii="Times New Roman" w:eastAsia="Times New Roman" w:hAnsi="Times New Roman" w:cs="Times New Roman"/>
                <w:szCs w:val="20"/>
                <w:lang w:val="en-GB" w:eastAsia="zh-TW"/>
              </w:rPr>
              <w:t>Define UE RRM core requirements for the above mobility enhancement features [RAN4].</w:t>
            </w:r>
          </w:p>
        </w:tc>
      </w:tr>
    </w:tbl>
    <w:p w14:paraId="11211BDE" w14:textId="50B76656" w:rsidR="00B071BA" w:rsidRDefault="00B071BA" w:rsidP="00CE0424">
      <w:pPr>
        <w:pStyle w:val="BodyText"/>
        <w:rPr>
          <w:rFonts w:ascii="Times New Roman" w:hAnsi="Times New Roman" w:cs="Times New Roman"/>
          <w:color w:val="FF0000"/>
          <w:lang w:val="en-GB"/>
        </w:rPr>
      </w:pPr>
    </w:p>
    <w:p w14:paraId="217ECE00" w14:textId="77777777" w:rsidR="00547461" w:rsidRDefault="00547461" w:rsidP="00CE0424">
      <w:pPr>
        <w:pStyle w:val="BodyText"/>
        <w:rPr>
          <w:rFonts w:ascii="Times New Roman" w:hAnsi="Times New Roman" w:cs="Times New Roman"/>
          <w:sz w:val="22"/>
          <w:lang w:val="en-GB"/>
        </w:rPr>
      </w:pPr>
    </w:p>
    <w:p w14:paraId="72C515E5" w14:textId="77777777" w:rsidR="00547461" w:rsidRPr="00ED52A5" w:rsidRDefault="00547461" w:rsidP="00CE0424">
      <w:pPr>
        <w:pStyle w:val="BodyText"/>
        <w:rPr>
          <w:rFonts w:ascii="Times New Roman" w:hAnsi="Times New Roman" w:cs="Times New Roman"/>
          <w:sz w:val="22"/>
          <w:lang w:val="en-GB"/>
        </w:rPr>
      </w:pPr>
    </w:p>
    <w:p w14:paraId="3634A81A" w14:textId="574860F1" w:rsidR="00C66A49" w:rsidRPr="00ED52A5" w:rsidRDefault="00C66A49" w:rsidP="00C66A49">
      <w:pPr>
        <w:pStyle w:val="BodyText"/>
        <w:rPr>
          <w:rFonts w:ascii="Times New Roman" w:hAnsi="Times New Roman" w:cs="Times New Roman"/>
          <w:b/>
          <w:bCs/>
          <w:sz w:val="22"/>
          <w:u w:val="single"/>
          <w:lang w:val="en-GB"/>
        </w:rPr>
      </w:pPr>
      <w:r w:rsidRPr="00ED52A5">
        <w:rPr>
          <w:rFonts w:ascii="Times New Roman" w:hAnsi="Times New Roman" w:cs="Times New Roman"/>
          <w:b/>
          <w:bCs/>
          <w:sz w:val="22"/>
          <w:u w:val="single"/>
          <w:lang w:val="en-GB"/>
        </w:rPr>
        <w:lastRenderedPageBreak/>
        <w:t xml:space="preserve">Discussions on </w:t>
      </w:r>
      <w:r w:rsidR="007C3D81" w:rsidRPr="00ED52A5">
        <w:rPr>
          <w:rFonts w:ascii="Times New Roman" w:hAnsi="Times New Roman" w:cs="Times New Roman"/>
          <w:b/>
          <w:bCs/>
          <w:sz w:val="22"/>
          <w:u w:val="single"/>
          <w:lang w:val="en-GB"/>
        </w:rPr>
        <w:t>mobility enhancements</w:t>
      </w:r>
    </w:p>
    <w:p w14:paraId="3375AAA2" w14:textId="139ECE79" w:rsidR="00671CA4" w:rsidRPr="00ED52A5" w:rsidRDefault="004401A8" w:rsidP="00CE0424">
      <w:pPr>
        <w:pStyle w:val="BodyText"/>
        <w:rPr>
          <w:rFonts w:ascii="Times New Roman" w:hAnsi="Times New Roman" w:cs="Times New Roman"/>
          <w:sz w:val="22"/>
          <w:lang w:val="en-GB"/>
        </w:rPr>
      </w:pPr>
      <w:r w:rsidRPr="00ED52A5">
        <w:rPr>
          <w:rFonts w:ascii="Times New Roman" w:hAnsi="Times New Roman" w:cs="Times New Roman"/>
          <w:sz w:val="22"/>
          <w:lang w:val="en-GB"/>
        </w:rPr>
        <w:t xml:space="preserve">In this section we discuss the </w:t>
      </w:r>
      <w:r w:rsidR="001909B2" w:rsidRPr="00ED52A5">
        <w:rPr>
          <w:rFonts w:ascii="Times New Roman" w:hAnsi="Times New Roman" w:cs="Times New Roman"/>
          <w:sz w:val="22"/>
          <w:lang w:val="en-GB"/>
        </w:rPr>
        <w:t>WI objective on mobility enhancement</w:t>
      </w:r>
      <w:r w:rsidR="00876E11" w:rsidRPr="00ED52A5">
        <w:rPr>
          <w:rFonts w:ascii="Times New Roman" w:hAnsi="Times New Roman" w:cs="Times New Roman"/>
          <w:sz w:val="22"/>
          <w:lang w:val="en-GB"/>
        </w:rPr>
        <w:t xml:space="preserve">. </w:t>
      </w:r>
      <w:r w:rsidR="00FE7B87" w:rsidRPr="00ED52A5">
        <w:rPr>
          <w:rFonts w:ascii="Times New Roman" w:hAnsi="Times New Roman" w:cs="Times New Roman"/>
          <w:sz w:val="22"/>
          <w:lang w:val="en-GB"/>
        </w:rPr>
        <w:t xml:space="preserve">Regarding mobility enhancements </w:t>
      </w:r>
      <w:r w:rsidR="00876E11" w:rsidRPr="00ED52A5">
        <w:rPr>
          <w:rFonts w:ascii="Times New Roman" w:hAnsi="Times New Roman" w:cs="Times New Roman"/>
          <w:sz w:val="22"/>
          <w:lang w:val="en-GB"/>
        </w:rPr>
        <w:t xml:space="preserve">objective </w:t>
      </w:r>
      <w:r w:rsidR="00FE7B87" w:rsidRPr="00ED52A5">
        <w:rPr>
          <w:rFonts w:ascii="Times New Roman" w:hAnsi="Times New Roman" w:cs="Times New Roman"/>
          <w:sz w:val="22"/>
          <w:lang w:val="en-GB"/>
        </w:rPr>
        <w:t xml:space="preserve">RAN2 has made some progress which gives an idea of </w:t>
      </w:r>
      <w:r w:rsidR="00671CA4" w:rsidRPr="00ED52A5">
        <w:rPr>
          <w:rFonts w:ascii="Times New Roman" w:hAnsi="Times New Roman" w:cs="Times New Roman"/>
          <w:sz w:val="22"/>
          <w:lang w:val="en-GB"/>
        </w:rPr>
        <w:t xml:space="preserve">expected RRM impact in RAN4. More specifically, </w:t>
      </w:r>
      <w:r w:rsidR="00822480" w:rsidRPr="00ED52A5">
        <w:rPr>
          <w:rFonts w:ascii="Times New Roman" w:hAnsi="Times New Roman" w:cs="Times New Roman"/>
          <w:sz w:val="22"/>
          <w:lang w:val="en-GB"/>
        </w:rPr>
        <w:t xml:space="preserve">RAN2 has agreed to </w:t>
      </w:r>
      <w:r w:rsidR="00D3162D" w:rsidRPr="00ED52A5">
        <w:rPr>
          <w:rFonts w:ascii="Times New Roman" w:hAnsi="Times New Roman" w:cs="Times New Roman"/>
          <w:sz w:val="22"/>
          <w:lang w:val="en-GB"/>
        </w:rPr>
        <w:t>use the mechanism for neighbour cell measurements in RRC Connected specified in Rel-17 for NB-IoT</w:t>
      </w:r>
      <w:r w:rsidR="00802D86" w:rsidRPr="00ED52A5">
        <w:rPr>
          <w:rFonts w:ascii="Times New Roman" w:hAnsi="Times New Roman" w:cs="Times New Roman"/>
          <w:sz w:val="22"/>
          <w:lang w:val="en-GB"/>
        </w:rPr>
        <w:t xml:space="preserve"> and its applicability for </w:t>
      </w:r>
      <w:proofErr w:type="spellStart"/>
      <w:r w:rsidR="00802D86" w:rsidRPr="00ED52A5">
        <w:rPr>
          <w:rFonts w:ascii="Times New Roman" w:hAnsi="Times New Roman" w:cs="Times New Roman"/>
          <w:sz w:val="22"/>
          <w:lang w:val="en-GB"/>
        </w:rPr>
        <w:t>eMTC</w:t>
      </w:r>
      <w:proofErr w:type="spellEnd"/>
      <w:r w:rsidR="00802D86" w:rsidRPr="00ED52A5">
        <w:rPr>
          <w:rFonts w:ascii="Times New Roman" w:hAnsi="Times New Roman" w:cs="Times New Roman"/>
          <w:sz w:val="22"/>
          <w:lang w:val="en-GB"/>
        </w:rPr>
        <w:t xml:space="preserve"> is FFS.</w:t>
      </w:r>
      <w:r w:rsidR="002F7F7E" w:rsidRPr="00ED52A5">
        <w:rPr>
          <w:rFonts w:ascii="Times New Roman" w:hAnsi="Times New Roman" w:cs="Times New Roman"/>
          <w:sz w:val="22"/>
          <w:lang w:val="en-GB"/>
        </w:rPr>
        <w:t xml:space="preserve"> </w:t>
      </w:r>
      <w:r w:rsidR="000A0324" w:rsidRPr="00ED52A5">
        <w:rPr>
          <w:rFonts w:ascii="Times New Roman" w:hAnsi="Times New Roman" w:cs="Times New Roman"/>
          <w:sz w:val="22"/>
          <w:lang w:val="en-GB"/>
        </w:rPr>
        <w:t>Following the R</w:t>
      </w:r>
      <w:r w:rsidR="00341D37" w:rsidRPr="00ED52A5">
        <w:rPr>
          <w:rFonts w:ascii="Times New Roman" w:hAnsi="Times New Roman" w:cs="Times New Roman"/>
          <w:sz w:val="22"/>
          <w:lang w:val="en-GB"/>
        </w:rPr>
        <w:t>e</w:t>
      </w:r>
      <w:r w:rsidR="000A0324" w:rsidRPr="00ED52A5">
        <w:rPr>
          <w:rFonts w:ascii="Times New Roman" w:hAnsi="Times New Roman" w:cs="Times New Roman"/>
          <w:sz w:val="22"/>
          <w:lang w:val="en-GB"/>
        </w:rPr>
        <w:t xml:space="preserve">l-17 mechanism, the </w:t>
      </w:r>
      <w:r w:rsidR="00341D37" w:rsidRPr="00ED52A5">
        <w:rPr>
          <w:rFonts w:ascii="Times New Roman" w:hAnsi="Times New Roman" w:cs="Times New Roman"/>
          <w:sz w:val="22"/>
          <w:lang w:val="en-GB"/>
        </w:rPr>
        <w:t xml:space="preserve">NB-IoT UE </w:t>
      </w:r>
      <w:r w:rsidR="000A0324" w:rsidRPr="00ED52A5">
        <w:rPr>
          <w:rFonts w:ascii="Times New Roman" w:hAnsi="Times New Roman" w:cs="Times New Roman"/>
          <w:sz w:val="22"/>
          <w:lang w:val="en-GB"/>
        </w:rPr>
        <w:t>triggers neighbour cell measurements when it is “likely” to declare RLF assuming that it may be beneficial for a UE to reduce the time it takes to perform RRC reestablishment to another cell</w:t>
      </w:r>
      <w:r w:rsidR="00341D37" w:rsidRPr="00ED52A5">
        <w:rPr>
          <w:rFonts w:ascii="Times New Roman" w:hAnsi="Times New Roman" w:cs="Times New Roman"/>
          <w:sz w:val="22"/>
          <w:lang w:val="en-GB"/>
        </w:rPr>
        <w:t xml:space="preserve">. </w:t>
      </w:r>
      <w:r w:rsidR="00F31E96" w:rsidRPr="00ED52A5">
        <w:rPr>
          <w:rFonts w:ascii="Times New Roman" w:hAnsi="Times New Roman" w:cs="Times New Roman"/>
          <w:sz w:val="22"/>
          <w:lang w:val="en-GB"/>
        </w:rPr>
        <w:t xml:space="preserve">The motivation was to facilitate performing the cell search faster and thus reduce the time it takes to perform RRC re-establishment on the target cell. </w:t>
      </w:r>
      <w:r w:rsidR="00253B6F">
        <w:rPr>
          <w:rFonts w:ascii="Times New Roman" w:hAnsi="Times New Roman" w:cs="Times New Roman"/>
          <w:sz w:val="22"/>
          <w:lang w:val="en-GB"/>
        </w:rPr>
        <w:t xml:space="preserve"> The assistance information on when to trigger the neighbour cell measurements comprises </w:t>
      </w:r>
      <w:r w:rsidR="00340B37">
        <w:rPr>
          <w:rFonts w:ascii="Times New Roman" w:hAnsi="Times New Roman" w:cs="Times New Roman"/>
          <w:sz w:val="22"/>
          <w:lang w:val="en-GB"/>
        </w:rPr>
        <w:t xml:space="preserve">serving cell quality and variance which are provided using </w:t>
      </w:r>
      <w:r w:rsidR="00260339">
        <w:rPr>
          <w:rFonts w:ascii="Times New Roman" w:hAnsi="Times New Roman" w:cs="Times New Roman"/>
          <w:sz w:val="22"/>
          <w:lang w:val="en-GB"/>
        </w:rPr>
        <w:t xml:space="preserve">thresholds </w:t>
      </w:r>
      <w:r w:rsidR="00387DF2">
        <w:rPr>
          <w:rFonts w:ascii="Times New Roman" w:hAnsi="Times New Roman" w:cs="Times New Roman"/>
          <w:sz w:val="22"/>
          <w:lang w:val="en-GB"/>
        </w:rPr>
        <w:t>(</w:t>
      </w:r>
      <w:r w:rsidR="00387DF2" w:rsidRPr="009859A4">
        <w:rPr>
          <w:rFonts w:cs="Arial"/>
          <w:i/>
          <w:iCs/>
        </w:rPr>
        <w:t>s-</w:t>
      </w:r>
      <w:proofErr w:type="spellStart"/>
      <w:r w:rsidR="00387DF2" w:rsidRPr="009859A4">
        <w:rPr>
          <w:rFonts w:cs="Arial"/>
          <w:i/>
          <w:iCs/>
        </w:rPr>
        <w:t>MeasureIntra</w:t>
      </w:r>
      <w:proofErr w:type="spellEnd"/>
      <w:r w:rsidR="00387DF2" w:rsidRPr="009859A4">
        <w:rPr>
          <w:rFonts w:cs="Arial"/>
        </w:rPr>
        <w:t xml:space="preserve"> and </w:t>
      </w:r>
      <w:r w:rsidR="00387DF2" w:rsidRPr="009859A4">
        <w:rPr>
          <w:rFonts w:cs="Arial"/>
          <w:i/>
          <w:iCs/>
        </w:rPr>
        <w:t>s-</w:t>
      </w:r>
      <w:proofErr w:type="spellStart"/>
      <w:r w:rsidR="00387DF2" w:rsidRPr="009859A4">
        <w:rPr>
          <w:rFonts w:cs="Arial"/>
          <w:i/>
          <w:iCs/>
        </w:rPr>
        <w:t>MeasureInter</w:t>
      </w:r>
      <w:proofErr w:type="spellEnd"/>
      <w:r w:rsidR="00387DF2">
        <w:rPr>
          <w:rFonts w:ascii="Times New Roman" w:hAnsi="Times New Roman" w:cs="Times New Roman"/>
          <w:sz w:val="22"/>
          <w:lang w:val="en-GB"/>
        </w:rPr>
        <w:t xml:space="preserve">) and </w:t>
      </w:r>
      <w:r w:rsidR="009407F2">
        <w:rPr>
          <w:rFonts w:ascii="Times New Roman" w:hAnsi="Times New Roman" w:cs="Times New Roman"/>
          <w:sz w:val="22"/>
          <w:lang w:val="en-GB"/>
        </w:rPr>
        <w:t>mobility state of the UE</w:t>
      </w:r>
      <w:r w:rsidR="002A2069">
        <w:rPr>
          <w:rFonts w:ascii="Times New Roman" w:hAnsi="Times New Roman" w:cs="Times New Roman"/>
          <w:sz w:val="22"/>
          <w:lang w:val="en-GB"/>
        </w:rPr>
        <w:t xml:space="preserve">. </w:t>
      </w:r>
    </w:p>
    <w:p w14:paraId="417B2E9F" w14:textId="77777777" w:rsidR="002F7F7E" w:rsidRPr="00ED52A5" w:rsidRDefault="002F7F7E" w:rsidP="00CE0424">
      <w:pPr>
        <w:pStyle w:val="BodyText"/>
        <w:rPr>
          <w:rFonts w:ascii="Times New Roman" w:hAnsi="Times New Roman" w:cs="Times New Roman"/>
          <w:sz w:val="22"/>
          <w:lang w:val="en-GB"/>
        </w:rPr>
      </w:pPr>
    </w:p>
    <w:p w14:paraId="287A8098" w14:textId="6D93307F" w:rsidR="00802D86" w:rsidRPr="00346508" w:rsidRDefault="00526639" w:rsidP="00CE0424">
      <w:pPr>
        <w:pStyle w:val="BodyText"/>
        <w:rPr>
          <w:rFonts w:ascii="Times New Roman" w:hAnsi="Times New Roman" w:cs="Times New Roman"/>
          <w:sz w:val="22"/>
          <w:lang w:val="en-GB"/>
        </w:rPr>
      </w:pPr>
      <w:r w:rsidRPr="00346508">
        <w:rPr>
          <w:rFonts w:ascii="Times New Roman" w:hAnsi="Times New Roman" w:cs="Times New Roman"/>
          <w:sz w:val="22"/>
          <w:lang w:val="en-GB"/>
        </w:rPr>
        <w:t>Th</w:t>
      </w:r>
      <w:r w:rsidR="00FA6DE5" w:rsidRPr="00346508">
        <w:rPr>
          <w:rFonts w:ascii="Times New Roman" w:hAnsi="Times New Roman" w:cs="Times New Roman"/>
          <w:sz w:val="22"/>
          <w:lang w:val="en-GB"/>
        </w:rPr>
        <w:t xml:space="preserve">e RRC Connected mode neighbour cell measurements were defined </w:t>
      </w:r>
      <w:r w:rsidR="00B32EA2" w:rsidRPr="00346508">
        <w:rPr>
          <w:rFonts w:ascii="Times New Roman" w:hAnsi="Times New Roman" w:cs="Times New Roman"/>
          <w:sz w:val="22"/>
          <w:lang w:val="en-GB"/>
        </w:rPr>
        <w:t xml:space="preserve">for both intra- and inter-frequency </w:t>
      </w:r>
      <w:r w:rsidR="001E5A7F" w:rsidRPr="00346508">
        <w:rPr>
          <w:rFonts w:ascii="Times New Roman" w:hAnsi="Times New Roman" w:cs="Times New Roman"/>
          <w:sz w:val="22"/>
          <w:lang w:val="en-GB"/>
        </w:rPr>
        <w:t xml:space="preserve">in section 8.14.6 in [2], </w:t>
      </w:r>
      <w:r w:rsidR="004B353A" w:rsidRPr="00346508">
        <w:rPr>
          <w:rFonts w:ascii="Times New Roman" w:hAnsi="Times New Roman" w:cs="Times New Roman"/>
          <w:sz w:val="22"/>
          <w:lang w:val="en-GB"/>
        </w:rPr>
        <w:t xml:space="preserve">where the target cell is in </w:t>
      </w:r>
      <w:r w:rsidR="00B32EA2" w:rsidRPr="00346508">
        <w:rPr>
          <w:rFonts w:ascii="Times New Roman" w:hAnsi="Times New Roman" w:cs="Times New Roman"/>
          <w:sz w:val="22"/>
          <w:lang w:val="en-GB"/>
        </w:rPr>
        <w:t xml:space="preserve">normal </w:t>
      </w:r>
      <w:r w:rsidR="004B353A" w:rsidRPr="00346508">
        <w:rPr>
          <w:rFonts w:ascii="Times New Roman" w:hAnsi="Times New Roman" w:cs="Times New Roman"/>
          <w:sz w:val="22"/>
          <w:lang w:val="en-GB"/>
        </w:rPr>
        <w:t xml:space="preserve">coverage while the serving cell is in any of normal or enhanced coverage </w:t>
      </w:r>
      <w:r w:rsidR="00FA6DE5" w:rsidRPr="00346508">
        <w:rPr>
          <w:rFonts w:ascii="Times New Roman" w:hAnsi="Times New Roman" w:cs="Times New Roman"/>
          <w:sz w:val="22"/>
          <w:lang w:val="en-GB"/>
        </w:rPr>
        <w:t>for NB-IoT.</w:t>
      </w:r>
      <w:r w:rsidR="00FC4530" w:rsidRPr="00346508">
        <w:rPr>
          <w:rFonts w:ascii="Times New Roman" w:hAnsi="Times New Roman" w:cs="Times New Roman"/>
          <w:sz w:val="22"/>
          <w:lang w:val="en-GB"/>
        </w:rPr>
        <w:t xml:space="preserve"> This mechanism can be reused for NB-IoT NTN while </w:t>
      </w:r>
      <w:r w:rsidR="00C91195" w:rsidRPr="00346508">
        <w:rPr>
          <w:rFonts w:ascii="Times New Roman" w:hAnsi="Times New Roman" w:cs="Times New Roman"/>
          <w:sz w:val="22"/>
          <w:lang w:val="en-GB"/>
        </w:rPr>
        <w:t xml:space="preserve">any impact due to NTN needs to be carefully </w:t>
      </w:r>
      <w:r w:rsidR="00010888" w:rsidRPr="00346508">
        <w:rPr>
          <w:rFonts w:ascii="Times New Roman" w:hAnsi="Times New Roman" w:cs="Times New Roman"/>
          <w:sz w:val="22"/>
          <w:lang w:val="en-GB"/>
        </w:rPr>
        <w:t>analysed</w:t>
      </w:r>
      <w:r w:rsidR="00C91195" w:rsidRPr="00346508">
        <w:rPr>
          <w:rFonts w:ascii="Times New Roman" w:hAnsi="Times New Roman" w:cs="Times New Roman"/>
          <w:sz w:val="22"/>
          <w:lang w:val="en-GB"/>
        </w:rPr>
        <w:t>.</w:t>
      </w:r>
    </w:p>
    <w:p w14:paraId="7A72C439" w14:textId="4C199D18" w:rsidR="00C91195" w:rsidRPr="00346508" w:rsidRDefault="002C4E8D" w:rsidP="002C4E8D">
      <w:pPr>
        <w:pStyle w:val="BodyText"/>
        <w:numPr>
          <w:ilvl w:val="0"/>
          <w:numId w:val="39"/>
        </w:numPr>
        <w:rPr>
          <w:rFonts w:ascii="Times New Roman" w:hAnsi="Times New Roman" w:cs="Times New Roman"/>
          <w:sz w:val="22"/>
          <w:lang w:val="en-GB"/>
        </w:rPr>
      </w:pPr>
      <w:r w:rsidRPr="00346508">
        <w:rPr>
          <w:rFonts w:ascii="Times New Roman" w:hAnsi="Times New Roman" w:cs="Times New Roman"/>
          <w:b/>
          <w:bCs/>
          <w:sz w:val="22"/>
          <w:lang w:val="en-GB"/>
        </w:rPr>
        <w:t>Proposal #</w:t>
      </w:r>
      <w:r w:rsidR="00C42C0F" w:rsidRPr="00346508">
        <w:rPr>
          <w:rFonts w:ascii="Times New Roman" w:hAnsi="Times New Roman" w:cs="Times New Roman"/>
          <w:b/>
          <w:bCs/>
          <w:sz w:val="22"/>
          <w:lang w:val="en-GB"/>
        </w:rPr>
        <w:t>1</w:t>
      </w:r>
      <w:r w:rsidRPr="00346508">
        <w:rPr>
          <w:rFonts w:ascii="Times New Roman" w:hAnsi="Times New Roman" w:cs="Times New Roman"/>
          <w:b/>
          <w:bCs/>
          <w:sz w:val="22"/>
          <w:lang w:val="en-GB"/>
        </w:rPr>
        <w:t xml:space="preserve">: </w:t>
      </w:r>
      <w:r w:rsidR="00133B39" w:rsidRPr="00346508">
        <w:rPr>
          <w:rFonts w:ascii="Times New Roman" w:hAnsi="Times New Roman" w:cs="Times New Roman"/>
          <w:sz w:val="22"/>
          <w:lang w:val="en-GB"/>
        </w:rPr>
        <w:t xml:space="preserve">The mechanism for defining the neighbour cell measurements in CONNECTED mode for NB-IoT from Rel-17 WI can be reused for NB-IoT NTN while </w:t>
      </w:r>
      <w:r w:rsidR="003D02E4" w:rsidRPr="00346508">
        <w:rPr>
          <w:rFonts w:ascii="Times New Roman" w:hAnsi="Times New Roman" w:cs="Times New Roman"/>
          <w:sz w:val="22"/>
          <w:lang w:val="en-GB"/>
        </w:rPr>
        <w:t>NTN specific impact needs investigation.</w:t>
      </w:r>
    </w:p>
    <w:p w14:paraId="3D0C8F6A" w14:textId="10B6949E" w:rsidR="0016379A" w:rsidRPr="00ED52A5" w:rsidRDefault="0016379A" w:rsidP="0099221B">
      <w:pPr>
        <w:pStyle w:val="BodyText"/>
        <w:rPr>
          <w:rFonts w:ascii="Times New Roman" w:hAnsi="Times New Roman" w:cs="Times New Roman"/>
          <w:sz w:val="22"/>
          <w:lang w:val="en-GB"/>
        </w:rPr>
      </w:pPr>
    </w:p>
    <w:p w14:paraId="47702DB7" w14:textId="7D46845D" w:rsidR="0099221B" w:rsidRPr="00ED52A5" w:rsidRDefault="00F92BDB" w:rsidP="0099221B">
      <w:pPr>
        <w:pStyle w:val="BodyText"/>
        <w:rPr>
          <w:rFonts w:ascii="Times New Roman" w:hAnsi="Times New Roman" w:cs="Times New Roman"/>
          <w:sz w:val="22"/>
          <w:lang w:val="en-GB"/>
        </w:rPr>
      </w:pPr>
      <w:r w:rsidRPr="00ED52A5">
        <w:rPr>
          <w:rFonts w:ascii="Times New Roman" w:hAnsi="Times New Roman" w:cs="Times New Roman"/>
          <w:sz w:val="22"/>
          <w:lang w:val="en-GB"/>
        </w:rPr>
        <w:t>RAN2 has also made following agreement [</w:t>
      </w:r>
      <w:r w:rsidR="004807B6" w:rsidRPr="00945660">
        <w:rPr>
          <w:rFonts w:ascii="Times New Roman" w:hAnsi="Times New Roman" w:cs="Times New Roman"/>
          <w:sz w:val="22"/>
          <w:lang w:val="en-GB"/>
        </w:rPr>
        <w:t>RAN2#120</w:t>
      </w:r>
      <w:r w:rsidRPr="00ED52A5">
        <w:rPr>
          <w:rFonts w:ascii="Times New Roman" w:hAnsi="Times New Roman" w:cs="Times New Roman"/>
          <w:sz w:val="22"/>
          <w:lang w:val="en-GB"/>
        </w:rPr>
        <w:t>]:</w:t>
      </w:r>
    </w:p>
    <w:tbl>
      <w:tblPr>
        <w:tblStyle w:val="TableGrid"/>
        <w:tblW w:w="0" w:type="auto"/>
        <w:tblLook w:val="04A0" w:firstRow="1" w:lastRow="0" w:firstColumn="1" w:lastColumn="0" w:noHBand="0" w:noVBand="1"/>
      </w:tblPr>
      <w:tblGrid>
        <w:gridCol w:w="9629"/>
      </w:tblGrid>
      <w:tr w:rsidR="00F92BDB" w:rsidRPr="00ED52A5" w14:paraId="55EFD3A8" w14:textId="77777777" w:rsidTr="00F92BDB">
        <w:tc>
          <w:tcPr>
            <w:tcW w:w="9629" w:type="dxa"/>
          </w:tcPr>
          <w:p w14:paraId="7AE5CFCA" w14:textId="77777777" w:rsidR="002C35EB" w:rsidRPr="00ED52A5" w:rsidRDefault="002C35EB" w:rsidP="002C35EB">
            <w:pPr>
              <w:pStyle w:val="ListParagraph"/>
              <w:numPr>
                <w:ilvl w:val="0"/>
                <w:numId w:val="41"/>
              </w:numPr>
              <w:spacing w:after="160"/>
              <w:contextualSpacing/>
              <w:jc w:val="both"/>
              <w:rPr>
                <w:rFonts w:ascii="Times New Roman" w:hAnsi="Times New Roman" w:cs="Times New Roman"/>
                <w:i/>
                <w:iCs/>
              </w:rPr>
            </w:pPr>
            <w:r w:rsidRPr="00ED52A5">
              <w:rPr>
                <w:rFonts w:ascii="Times New Roman" w:hAnsi="Times New Roman" w:cs="Times New Roman"/>
                <w:i/>
                <w:iCs/>
              </w:rPr>
              <w:t xml:space="preserve">For NB-IoT we support a trigger for neighbour cell measurements based on T-service (in the quasi-Earth fixed case) (this does not preclude anything for </w:t>
            </w:r>
            <w:proofErr w:type="spellStart"/>
            <w:r w:rsidRPr="00ED52A5">
              <w:rPr>
                <w:rFonts w:ascii="Times New Roman" w:hAnsi="Times New Roman" w:cs="Times New Roman"/>
                <w:i/>
                <w:iCs/>
              </w:rPr>
              <w:t>eMTC</w:t>
            </w:r>
            <w:proofErr w:type="spellEnd"/>
            <w:r w:rsidRPr="00ED52A5">
              <w:rPr>
                <w:rFonts w:ascii="Times New Roman" w:hAnsi="Times New Roman" w:cs="Times New Roman"/>
                <w:i/>
                <w:iCs/>
              </w:rPr>
              <w:t xml:space="preserve"> discussion)</w:t>
            </w:r>
          </w:p>
          <w:p w14:paraId="5D617968" w14:textId="77777777" w:rsidR="002C35EB" w:rsidRPr="00ED52A5" w:rsidRDefault="002C35EB" w:rsidP="002C35EB">
            <w:pPr>
              <w:pStyle w:val="ListParagraph"/>
              <w:numPr>
                <w:ilvl w:val="0"/>
                <w:numId w:val="41"/>
              </w:numPr>
              <w:spacing w:after="160"/>
              <w:contextualSpacing/>
              <w:jc w:val="both"/>
              <w:rPr>
                <w:rFonts w:ascii="Times New Roman" w:hAnsi="Times New Roman" w:cs="Times New Roman"/>
                <w:i/>
                <w:iCs/>
              </w:rPr>
            </w:pPr>
            <w:r w:rsidRPr="00ED52A5">
              <w:rPr>
                <w:rFonts w:ascii="Times New Roman" w:hAnsi="Times New Roman" w:cs="Times New Roman"/>
                <w:i/>
                <w:iC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017A8FEB" w14:textId="3BECBF21" w:rsidR="00F92BDB" w:rsidRPr="00ED52A5" w:rsidRDefault="002C35EB" w:rsidP="002C35EB">
            <w:pPr>
              <w:pStyle w:val="ListParagraph"/>
              <w:numPr>
                <w:ilvl w:val="0"/>
                <w:numId w:val="41"/>
              </w:numPr>
              <w:spacing w:after="160"/>
              <w:contextualSpacing/>
              <w:jc w:val="both"/>
              <w:rPr>
                <w:rFonts w:ascii="Times New Roman" w:hAnsi="Times New Roman" w:cs="Times New Roman"/>
              </w:rPr>
            </w:pPr>
            <w:r w:rsidRPr="00ED52A5">
              <w:rPr>
                <w:rFonts w:ascii="Times New Roman" w:hAnsi="Times New Roman" w:cs="Times New Roman"/>
                <w:i/>
                <w:iCs/>
              </w:rPr>
              <w:t>RAN2 will not specify the condition of stopping UE measurement before t-Service</w:t>
            </w:r>
          </w:p>
        </w:tc>
      </w:tr>
    </w:tbl>
    <w:p w14:paraId="48563F39" w14:textId="77777777" w:rsidR="00F92BDB" w:rsidRPr="00ED52A5" w:rsidRDefault="00F92BDB" w:rsidP="0099221B">
      <w:pPr>
        <w:pStyle w:val="BodyText"/>
        <w:rPr>
          <w:rFonts w:ascii="Times New Roman" w:hAnsi="Times New Roman" w:cs="Times New Roman"/>
          <w:sz w:val="22"/>
          <w:lang w:val="en-GB"/>
        </w:rPr>
      </w:pPr>
    </w:p>
    <w:p w14:paraId="6BC19432" w14:textId="22B450D7" w:rsidR="0057338C" w:rsidRPr="00346508" w:rsidRDefault="00BB462E" w:rsidP="00CE0424">
      <w:pPr>
        <w:pStyle w:val="BodyText"/>
        <w:rPr>
          <w:rFonts w:ascii="Times New Roman" w:hAnsi="Times New Roman" w:cs="Times New Roman"/>
          <w:sz w:val="22"/>
          <w:lang w:val="en-GB"/>
        </w:rPr>
      </w:pPr>
      <w:r w:rsidRPr="00ED52A5">
        <w:rPr>
          <w:rFonts w:ascii="Times New Roman" w:hAnsi="Times New Roman" w:cs="Times New Roman"/>
          <w:sz w:val="22"/>
          <w:lang w:val="en-GB"/>
        </w:rPr>
        <w:t xml:space="preserve">From RAN4 </w:t>
      </w:r>
      <w:r w:rsidR="004A5BD9" w:rsidRPr="00ED52A5">
        <w:rPr>
          <w:rFonts w:ascii="Times New Roman" w:hAnsi="Times New Roman" w:cs="Times New Roman"/>
          <w:sz w:val="22"/>
          <w:lang w:val="en-GB"/>
        </w:rPr>
        <w:t xml:space="preserve">measurement perspective, there is a need for the UE to start the measurements at least certain time before start of </w:t>
      </w:r>
      <w:r w:rsidR="004A5BD9" w:rsidRPr="00ED52A5">
        <w:rPr>
          <w:rFonts w:ascii="Times New Roman" w:hAnsi="Times New Roman" w:cs="Times New Roman"/>
          <w:i/>
          <w:iCs/>
          <w:sz w:val="22"/>
          <w:lang w:val="en-GB"/>
        </w:rPr>
        <w:t>t-Service</w:t>
      </w:r>
      <w:r w:rsidR="004A5BD9" w:rsidRPr="00ED52A5">
        <w:rPr>
          <w:rFonts w:ascii="Times New Roman" w:hAnsi="Times New Roman" w:cs="Times New Roman"/>
          <w:sz w:val="22"/>
          <w:lang w:val="en-GB"/>
        </w:rPr>
        <w:t xml:space="preserve"> </w:t>
      </w:r>
      <w:proofErr w:type="gramStart"/>
      <w:r w:rsidR="004A5BD9" w:rsidRPr="00ED52A5">
        <w:rPr>
          <w:rFonts w:ascii="Times New Roman" w:hAnsi="Times New Roman" w:cs="Times New Roman"/>
          <w:sz w:val="22"/>
          <w:lang w:val="en-GB"/>
        </w:rPr>
        <w:t>in order to</w:t>
      </w:r>
      <w:proofErr w:type="gramEnd"/>
      <w:r w:rsidR="004A5BD9" w:rsidRPr="00ED52A5">
        <w:rPr>
          <w:rFonts w:ascii="Times New Roman" w:hAnsi="Times New Roman" w:cs="Times New Roman"/>
          <w:sz w:val="22"/>
          <w:lang w:val="en-GB"/>
        </w:rPr>
        <w:t xml:space="preserve"> have a </w:t>
      </w:r>
      <w:r w:rsidR="00445F85" w:rsidRPr="00ED52A5">
        <w:rPr>
          <w:rFonts w:ascii="Times New Roman" w:hAnsi="Times New Roman" w:cs="Times New Roman"/>
          <w:sz w:val="22"/>
          <w:lang w:val="en-GB"/>
        </w:rPr>
        <w:t>complete measurement</w:t>
      </w:r>
      <w:r w:rsidR="004A5BD9" w:rsidRPr="00ED52A5">
        <w:rPr>
          <w:rFonts w:ascii="Times New Roman" w:hAnsi="Times New Roman" w:cs="Times New Roman"/>
          <w:sz w:val="22"/>
          <w:lang w:val="en-GB"/>
        </w:rPr>
        <w:t xml:space="preserve"> before entering the discontinuous coverage</w:t>
      </w:r>
      <w:r w:rsidR="00721652" w:rsidRPr="00ED52A5">
        <w:rPr>
          <w:rFonts w:ascii="Times New Roman" w:hAnsi="Times New Roman" w:cs="Times New Roman"/>
          <w:sz w:val="22"/>
          <w:lang w:val="en-GB"/>
        </w:rPr>
        <w:t xml:space="preserve">. </w:t>
      </w:r>
      <w:r w:rsidR="00445F85" w:rsidRPr="00ED52A5">
        <w:rPr>
          <w:rFonts w:ascii="Times New Roman" w:hAnsi="Times New Roman" w:cs="Times New Roman"/>
          <w:sz w:val="22"/>
          <w:lang w:val="en-GB"/>
        </w:rPr>
        <w:t>Otherwise</w:t>
      </w:r>
      <w:r w:rsidR="00815BD1" w:rsidRPr="00ED52A5">
        <w:rPr>
          <w:rFonts w:ascii="Times New Roman" w:hAnsi="Times New Roman" w:cs="Times New Roman"/>
          <w:sz w:val="22"/>
          <w:lang w:val="en-GB"/>
        </w:rPr>
        <w:t>,</w:t>
      </w:r>
      <w:r w:rsidR="00445F85" w:rsidRPr="00ED52A5">
        <w:rPr>
          <w:rFonts w:ascii="Times New Roman" w:hAnsi="Times New Roman" w:cs="Times New Roman"/>
          <w:sz w:val="22"/>
          <w:lang w:val="en-GB"/>
        </w:rPr>
        <w:t xml:space="preserve"> if the measurements are started too late (</w:t>
      </w:r>
      <w:proofErr w:type="gramStart"/>
      <w:r w:rsidR="00445F85" w:rsidRPr="00ED52A5">
        <w:rPr>
          <w:rFonts w:ascii="Times New Roman" w:hAnsi="Times New Roman" w:cs="Times New Roman"/>
          <w:sz w:val="22"/>
          <w:lang w:val="en-GB"/>
        </w:rPr>
        <w:t>e.g.</w:t>
      </w:r>
      <w:proofErr w:type="gramEnd"/>
      <w:r w:rsidR="00445F85" w:rsidRPr="00ED52A5">
        <w:rPr>
          <w:rFonts w:ascii="Times New Roman" w:hAnsi="Times New Roman" w:cs="Times New Roman"/>
          <w:sz w:val="22"/>
          <w:lang w:val="en-GB"/>
        </w:rPr>
        <w:t xml:space="preserve"> too close in time to </w:t>
      </w:r>
      <w:r w:rsidR="00445F85" w:rsidRPr="00ED52A5">
        <w:rPr>
          <w:rFonts w:ascii="Times New Roman" w:hAnsi="Times New Roman" w:cs="Times New Roman"/>
          <w:i/>
          <w:iCs/>
          <w:sz w:val="22"/>
          <w:lang w:val="en-GB"/>
        </w:rPr>
        <w:t>t-Start</w:t>
      </w:r>
      <w:r w:rsidR="00445F85" w:rsidRPr="00ED52A5">
        <w:rPr>
          <w:rFonts w:ascii="Times New Roman" w:hAnsi="Times New Roman" w:cs="Times New Roman"/>
          <w:sz w:val="22"/>
          <w:lang w:val="en-GB"/>
        </w:rPr>
        <w:t>) then the UE may not have sufficient time to collect t</w:t>
      </w:r>
      <w:r w:rsidR="002950D7" w:rsidRPr="00ED52A5">
        <w:rPr>
          <w:rFonts w:ascii="Times New Roman" w:hAnsi="Times New Roman" w:cs="Times New Roman"/>
          <w:sz w:val="22"/>
          <w:lang w:val="en-GB"/>
        </w:rPr>
        <w:t>he number of samples needed to perform the averaging</w:t>
      </w:r>
      <w:r w:rsidR="00AF1E27" w:rsidRPr="00ED52A5">
        <w:rPr>
          <w:rFonts w:ascii="Times New Roman" w:hAnsi="Times New Roman" w:cs="Times New Roman"/>
          <w:sz w:val="22"/>
          <w:lang w:val="en-GB"/>
        </w:rPr>
        <w:t xml:space="preserve"> and hence the collected samples may need to be discarded, this may indirectly lead to unnecessary power consumption in the UE. </w:t>
      </w:r>
      <w:r w:rsidR="00741E0F" w:rsidRPr="00ED52A5">
        <w:rPr>
          <w:rFonts w:ascii="Times New Roman" w:hAnsi="Times New Roman" w:cs="Times New Roman"/>
          <w:sz w:val="22"/>
          <w:lang w:val="en-GB"/>
        </w:rPr>
        <w:t xml:space="preserve">Hence, it </w:t>
      </w:r>
      <w:r w:rsidR="00741E0F" w:rsidRPr="00346508">
        <w:rPr>
          <w:rFonts w:ascii="Times New Roman" w:hAnsi="Times New Roman" w:cs="Times New Roman"/>
          <w:sz w:val="22"/>
          <w:lang w:val="en-GB"/>
        </w:rPr>
        <w:t xml:space="preserve">is essential to start the neighbour cell measurements at least time T1 before start of </w:t>
      </w:r>
      <w:r w:rsidR="00741E0F" w:rsidRPr="00346508">
        <w:rPr>
          <w:rFonts w:ascii="Times New Roman" w:hAnsi="Times New Roman" w:cs="Times New Roman"/>
          <w:i/>
          <w:iCs/>
          <w:sz w:val="22"/>
          <w:lang w:val="en-GB"/>
        </w:rPr>
        <w:t>t-Service</w:t>
      </w:r>
      <w:r w:rsidR="00741E0F" w:rsidRPr="00346508">
        <w:rPr>
          <w:rFonts w:ascii="Times New Roman" w:hAnsi="Times New Roman" w:cs="Times New Roman"/>
          <w:sz w:val="22"/>
          <w:lang w:val="en-GB"/>
        </w:rPr>
        <w:t xml:space="preserve">, where T1 corresponds to number of samples needed to perform the intended measurements. </w:t>
      </w:r>
    </w:p>
    <w:p w14:paraId="371F801F" w14:textId="77777777" w:rsidR="00F302B0" w:rsidRPr="00346508" w:rsidRDefault="00F302B0" w:rsidP="00CE0424">
      <w:pPr>
        <w:pStyle w:val="BodyText"/>
        <w:rPr>
          <w:rFonts w:ascii="Times New Roman" w:hAnsi="Times New Roman" w:cs="Times New Roman"/>
          <w:sz w:val="22"/>
          <w:lang w:val="en-GB"/>
        </w:rPr>
      </w:pPr>
    </w:p>
    <w:p w14:paraId="3BEE4437" w14:textId="72F79DDB" w:rsidR="00C42C0F" w:rsidRPr="00346508" w:rsidRDefault="00C42C0F" w:rsidP="00C42C0F">
      <w:pPr>
        <w:pStyle w:val="BodyText"/>
        <w:numPr>
          <w:ilvl w:val="0"/>
          <w:numId w:val="39"/>
        </w:numPr>
        <w:rPr>
          <w:rFonts w:ascii="Times New Roman" w:hAnsi="Times New Roman" w:cs="Times New Roman"/>
          <w:sz w:val="22"/>
          <w:lang w:val="en-GB"/>
        </w:rPr>
      </w:pPr>
      <w:r w:rsidRPr="00346508">
        <w:rPr>
          <w:rFonts w:ascii="Times New Roman" w:hAnsi="Times New Roman" w:cs="Times New Roman"/>
          <w:b/>
          <w:bCs/>
          <w:sz w:val="22"/>
          <w:lang w:val="en-GB"/>
        </w:rPr>
        <w:t xml:space="preserve">Proposal #2: </w:t>
      </w:r>
      <w:r w:rsidRPr="00346508">
        <w:rPr>
          <w:rFonts w:ascii="Times New Roman" w:hAnsi="Times New Roman" w:cs="Times New Roman"/>
          <w:sz w:val="22"/>
          <w:lang w:val="en-GB"/>
        </w:rPr>
        <w:t xml:space="preserve">The </w:t>
      </w:r>
      <w:r w:rsidR="00C5481B" w:rsidRPr="00346508">
        <w:rPr>
          <w:rFonts w:ascii="Times New Roman" w:hAnsi="Times New Roman" w:cs="Times New Roman"/>
          <w:sz w:val="22"/>
          <w:lang w:val="en-GB"/>
        </w:rPr>
        <w:t xml:space="preserve">NB-IoT UE shall </w:t>
      </w:r>
      <w:r w:rsidR="005B6213" w:rsidRPr="00346508">
        <w:rPr>
          <w:rFonts w:ascii="Times New Roman" w:hAnsi="Times New Roman" w:cs="Times New Roman"/>
          <w:sz w:val="22"/>
          <w:lang w:val="en-GB"/>
        </w:rPr>
        <w:t xml:space="preserve">start the intra/inter-frequency measurements at least before time T1 before start of t-Service, where T1 is the time required to complete one measurement and is FFS. </w:t>
      </w:r>
    </w:p>
    <w:p w14:paraId="12C4D6E9" w14:textId="656E3135" w:rsidR="00441F4D" w:rsidRPr="00ED52A5" w:rsidRDefault="00441F4D" w:rsidP="00CE0424">
      <w:pPr>
        <w:pStyle w:val="BodyText"/>
        <w:rPr>
          <w:rFonts w:ascii="Times New Roman" w:hAnsi="Times New Roman" w:cs="Times New Roman"/>
          <w:b/>
          <w:bCs/>
          <w:sz w:val="22"/>
          <w:u w:val="single"/>
          <w:lang w:val="en-GB"/>
        </w:rPr>
      </w:pPr>
    </w:p>
    <w:p w14:paraId="4F62A44E" w14:textId="7E1D6672" w:rsidR="00E91268" w:rsidRPr="00ED52A5" w:rsidRDefault="00E91268" w:rsidP="00CE0424">
      <w:pPr>
        <w:pStyle w:val="BodyText"/>
        <w:rPr>
          <w:rFonts w:ascii="Times New Roman" w:hAnsi="Times New Roman" w:cs="Times New Roman"/>
          <w:b/>
          <w:bCs/>
          <w:sz w:val="22"/>
          <w:u w:val="single"/>
          <w:lang w:val="en-GB"/>
        </w:rPr>
      </w:pPr>
      <w:r w:rsidRPr="00ED52A5">
        <w:rPr>
          <w:rFonts w:ascii="Times New Roman" w:hAnsi="Times New Roman" w:cs="Times New Roman"/>
          <w:b/>
          <w:bCs/>
          <w:sz w:val="22"/>
          <w:u w:val="single"/>
          <w:lang w:val="en-GB"/>
        </w:rPr>
        <w:t xml:space="preserve">RAN2 has also reached following agreement related to neighbour cell measurements of </w:t>
      </w:r>
      <w:proofErr w:type="spellStart"/>
      <w:r w:rsidR="00A23CBE" w:rsidRPr="00ED52A5">
        <w:rPr>
          <w:rFonts w:ascii="Times New Roman" w:hAnsi="Times New Roman" w:cs="Times New Roman"/>
          <w:b/>
          <w:bCs/>
          <w:sz w:val="22"/>
          <w:u w:val="single"/>
          <w:lang w:val="en-GB"/>
        </w:rPr>
        <w:t>eMTC</w:t>
      </w:r>
      <w:proofErr w:type="spellEnd"/>
      <w:r w:rsidR="00A23CBE" w:rsidRPr="00ED52A5">
        <w:rPr>
          <w:rFonts w:ascii="Times New Roman" w:hAnsi="Times New Roman" w:cs="Times New Roman"/>
          <w:b/>
          <w:bCs/>
          <w:sz w:val="22"/>
          <w:u w:val="single"/>
          <w:lang w:val="en-GB"/>
        </w:rPr>
        <w:t xml:space="preserve"> UE [xx]:</w:t>
      </w:r>
    </w:p>
    <w:tbl>
      <w:tblPr>
        <w:tblStyle w:val="TableGrid"/>
        <w:tblW w:w="0" w:type="auto"/>
        <w:tblLook w:val="04A0" w:firstRow="1" w:lastRow="0" w:firstColumn="1" w:lastColumn="0" w:noHBand="0" w:noVBand="1"/>
      </w:tblPr>
      <w:tblGrid>
        <w:gridCol w:w="9629"/>
      </w:tblGrid>
      <w:tr w:rsidR="00A23CBE" w:rsidRPr="00ED52A5" w14:paraId="7C82328D" w14:textId="77777777" w:rsidTr="00A23CBE">
        <w:tc>
          <w:tcPr>
            <w:tcW w:w="9629" w:type="dxa"/>
          </w:tcPr>
          <w:p w14:paraId="5967C1C9" w14:textId="619DE428" w:rsidR="00A23CBE" w:rsidRPr="00ED52A5" w:rsidRDefault="009A42BE" w:rsidP="00CE0424">
            <w:pPr>
              <w:pStyle w:val="ListParagraph"/>
              <w:numPr>
                <w:ilvl w:val="0"/>
                <w:numId w:val="41"/>
              </w:numPr>
              <w:spacing w:after="160"/>
              <w:contextualSpacing/>
              <w:jc w:val="both"/>
              <w:rPr>
                <w:rFonts w:ascii="Times New Roman" w:hAnsi="Times New Roman" w:cs="Times New Roman"/>
              </w:rPr>
            </w:pPr>
            <w:r w:rsidRPr="00ED52A5">
              <w:rPr>
                <w:rFonts w:ascii="Times New Roman" w:hAnsi="Times New Roman" w:cs="Times New Roman"/>
              </w:rPr>
              <w:t>For earth-moving cell, UE shall start intra/inter frequency measurements in RRC connected mode before losing coverage. The exact time to start measurements can be left to UE implementation</w:t>
            </w:r>
          </w:p>
        </w:tc>
      </w:tr>
    </w:tbl>
    <w:p w14:paraId="03239937" w14:textId="07B98DE1" w:rsidR="00A23CBE" w:rsidRPr="00ED52A5" w:rsidRDefault="00A23CBE" w:rsidP="00CE0424">
      <w:pPr>
        <w:pStyle w:val="BodyText"/>
        <w:rPr>
          <w:rFonts w:ascii="Times New Roman" w:hAnsi="Times New Roman" w:cs="Times New Roman"/>
          <w:b/>
          <w:bCs/>
          <w:sz w:val="22"/>
          <w:u w:val="single"/>
          <w:lang w:val="en-GB"/>
        </w:rPr>
      </w:pPr>
    </w:p>
    <w:p w14:paraId="55E7BD55" w14:textId="545D48C7" w:rsidR="00463CCC" w:rsidRPr="00346508" w:rsidRDefault="009A42BE" w:rsidP="00463CCC">
      <w:pPr>
        <w:pStyle w:val="BodyText"/>
        <w:rPr>
          <w:rFonts w:ascii="Times New Roman" w:hAnsi="Times New Roman" w:cs="Times New Roman"/>
          <w:sz w:val="22"/>
          <w:lang w:val="en-GB"/>
        </w:rPr>
      </w:pPr>
      <w:r w:rsidRPr="00ED52A5">
        <w:rPr>
          <w:rFonts w:ascii="Times New Roman" w:hAnsi="Times New Roman" w:cs="Times New Roman"/>
          <w:sz w:val="22"/>
          <w:lang w:val="en-GB"/>
        </w:rPr>
        <w:lastRenderedPageBreak/>
        <w:t xml:space="preserve">Based </w:t>
      </w:r>
      <w:r w:rsidRPr="00346508">
        <w:rPr>
          <w:rFonts w:ascii="Times New Roman" w:hAnsi="Times New Roman" w:cs="Times New Roman"/>
          <w:sz w:val="22"/>
          <w:lang w:val="en-GB"/>
        </w:rPr>
        <w:t xml:space="preserve">on the discussion above </w:t>
      </w:r>
      <w:proofErr w:type="spellStart"/>
      <w:r w:rsidRPr="00346508">
        <w:rPr>
          <w:rFonts w:ascii="Times New Roman" w:hAnsi="Times New Roman" w:cs="Times New Roman"/>
          <w:sz w:val="22"/>
          <w:lang w:val="en-GB"/>
        </w:rPr>
        <w:t>reagarind</w:t>
      </w:r>
      <w:proofErr w:type="spellEnd"/>
      <w:r w:rsidRPr="00346508">
        <w:rPr>
          <w:rFonts w:ascii="Times New Roman" w:hAnsi="Times New Roman" w:cs="Times New Roman"/>
          <w:sz w:val="22"/>
          <w:lang w:val="en-GB"/>
        </w:rPr>
        <w:t xml:space="preserve"> triggering of neighbour cell measurements at least before T1 before start of t-Service, </w:t>
      </w:r>
      <w:r w:rsidR="00F12ABC" w:rsidRPr="00346508">
        <w:rPr>
          <w:rFonts w:ascii="Times New Roman" w:hAnsi="Times New Roman" w:cs="Times New Roman"/>
          <w:sz w:val="22"/>
          <w:lang w:val="en-GB"/>
        </w:rPr>
        <w:t xml:space="preserve">we make proposal 3 for </w:t>
      </w:r>
      <w:proofErr w:type="spellStart"/>
      <w:r w:rsidR="00F12ABC" w:rsidRPr="00346508">
        <w:rPr>
          <w:rFonts w:ascii="Times New Roman" w:hAnsi="Times New Roman" w:cs="Times New Roman"/>
          <w:sz w:val="22"/>
          <w:lang w:val="en-GB"/>
        </w:rPr>
        <w:t>eMTC</w:t>
      </w:r>
      <w:proofErr w:type="spellEnd"/>
      <w:r w:rsidR="00F12ABC" w:rsidRPr="00346508">
        <w:rPr>
          <w:rFonts w:ascii="Times New Roman" w:hAnsi="Times New Roman" w:cs="Times New Roman"/>
          <w:sz w:val="22"/>
          <w:lang w:val="en-GB"/>
        </w:rPr>
        <w:t xml:space="preserve"> in RRC Connected mode. </w:t>
      </w:r>
    </w:p>
    <w:p w14:paraId="56B807C0" w14:textId="517EA62C" w:rsidR="0006147B" w:rsidRPr="00346508" w:rsidRDefault="0006147B" w:rsidP="0006147B">
      <w:pPr>
        <w:pStyle w:val="BodyText"/>
        <w:numPr>
          <w:ilvl w:val="0"/>
          <w:numId w:val="39"/>
        </w:numPr>
        <w:rPr>
          <w:rFonts w:ascii="Times New Roman" w:hAnsi="Times New Roman" w:cs="Times New Roman"/>
          <w:sz w:val="22"/>
          <w:lang w:val="en-GB"/>
        </w:rPr>
      </w:pPr>
      <w:r w:rsidRPr="00346508">
        <w:rPr>
          <w:rFonts w:ascii="Times New Roman" w:hAnsi="Times New Roman" w:cs="Times New Roman"/>
          <w:b/>
          <w:bCs/>
          <w:sz w:val="22"/>
          <w:lang w:val="en-GB"/>
        </w:rPr>
        <w:t>Proposal #</w:t>
      </w:r>
      <w:r w:rsidR="006A6517" w:rsidRPr="00346508">
        <w:rPr>
          <w:rFonts w:ascii="Times New Roman" w:hAnsi="Times New Roman" w:cs="Times New Roman"/>
          <w:b/>
          <w:bCs/>
          <w:sz w:val="22"/>
          <w:lang w:val="en-GB"/>
        </w:rPr>
        <w:t>3</w:t>
      </w:r>
      <w:r w:rsidRPr="00346508">
        <w:rPr>
          <w:rFonts w:ascii="Times New Roman" w:hAnsi="Times New Roman" w:cs="Times New Roman"/>
          <w:b/>
          <w:bCs/>
          <w:sz w:val="22"/>
          <w:lang w:val="en-GB"/>
        </w:rPr>
        <w:t xml:space="preserve">: </w:t>
      </w:r>
      <w:r w:rsidRPr="00346508">
        <w:rPr>
          <w:rFonts w:ascii="Times New Roman" w:hAnsi="Times New Roman" w:cs="Times New Roman"/>
          <w:sz w:val="22"/>
          <w:lang w:val="en-GB"/>
        </w:rPr>
        <w:t xml:space="preserve">The </w:t>
      </w:r>
      <w:proofErr w:type="spellStart"/>
      <w:r w:rsidRPr="00346508">
        <w:rPr>
          <w:rFonts w:ascii="Times New Roman" w:hAnsi="Times New Roman" w:cs="Times New Roman"/>
          <w:sz w:val="22"/>
          <w:lang w:val="en-GB"/>
        </w:rPr>
        <w:t>eMTC</w:t>
      </w:r>
      <w:proofErr w:type="spellEnd"/>
      <w:r w:rsidRPr="00346508">
        <w:rPr>
          <w:rFonts w:ascii="Times New Roman" w:hAnsi="Times New Roman" w:cs="Times New Roman"/>
          <w:sz w:val="22"/>
          <w:lang w:val="en-GB"/>
        </w:rPr>
        <w:t xml:space="preserve"> UE shall start the intra/inter-frequency measurements at least before time T1 before start of t-Service, where T1 is the time required to complete one </w:t>
      </w:r>
      <w:proofErr w:type="gramStart"/>
      <w:r w:rsidRPr="00346508">
        <w:rPr>
          <w:rFonts w:ascii="Times New Roman" w:hAnsi="Times New Roman" w:cs="Times New Roman"/>
          <w:sz w:val="22"/>
          <w:lang w:val="en-GB"/>
        </w:rPr>
        <w:t>measurements</w:t>
      </w:r>
      <w:proofErr w:type="gramEnd"/>
      <w:r w:rsidRPr="00346508">
        <w:rPr>
          <w:rFonts w:ascii="Times New Roman" w:hAnsi="Times New Roman" w:cs="Times New Roman"/>
          <w:sz w:val="22"/>
          <w:lang w:val="en-GB"/>
        </w:rPr>
        <w:t xml:space="preserve"> and is FFS. </w:t>
      </w:r>
    </w:p>
    <w:p w14:paraId="462AD338" w14:textId="77777777" w:rsidR="00463CCC" w:rsidRPr="00ED52A5" w:rsidRDefault="00463CCC" w:rsidP="00463CCC">
      <w:pPr>
        <w:pStyle w:val="BodyText"/>
        <w:rPr>
          <w:rFonts w:ascii="Times New Roman" w:hAnsi="Times New Roman" w:cs="Times New Roman"/>
          <w:sz w:val="22"/>
          <w:lang w:val="en-GB"/>
        </w:rPr>
      </w:pPr>
    </w:p>
    <w:p w14:paraId="45C07E68" w14:textId="089A70E1" w:rsidR="00441F4D" w:rsidRPr="00ED52A5" w:rsidRDefault="00441F4D" w:rsidP="00CE0424">
      <w:pPr>
        <w:pStyle w:val="BodyText"/>
        <w:rPr>
          <w:rFonts w:ascii="Times New Roman" w:hAnsi="Times New Roman" w:cs="Times New Roman"/>
          <w:b/>
          <w:bCs/>
          <w:sz w:val="22"/>
          <w:u w:val="single"/>
          <w:lang w:val="en-GB"/>
        </w:rPr>
      </w:pPr>
      <w:r w:rsidRPr="00ED52A5">
        <w:rPr>
          <w:rFonts w:ascii="Times New Roman" w:hAnsi="Times New Roman" w:cs="Times New Roman"/>
          <w:b/>
          <w:bCs/>
          <w:sz w:val="22"/>
          <w:u w:val="single"/>
          <w:lang w:val="en-GB"/>
        </w:rPr>
        <w:t>CHO</w:t>
      </w:r>
    </w:p>
    <w:p w14:paraId="16DB4AC6" w14:textId="0E531ABB" w:rsidR="00EA398B" w:rsidRDefault="009571AC" w:rsidP="00CE0424">
      <w:pPr>
        <w:pStyle w:val="BodyText"/>
        <w:rPr>
          <w:rFonts w:ascii="Times New Roman" w:hAnsi="Times New Roman" w:cs="Times New Roman"/>
          <w:sz w:val="22"/>
          <w:lang w:val="en-GB"/>
        </w:rPr>
      </w:pPr>
      <w:r w:rsidRPr="00ED52A5">
        <w:rPr>
          <w:rFonts w:ascii="Times New Roman" w:hAnsi="Times New Roman" w:cs="Times New Roman"/>
          <w:sz w:val="22"/>
          <w:lang w:val="en-GB"/>
        </w:rPr>
        <w:t>RAN2 has agreed to introduce enhancements to CHO</w:t>
      </w:r>
      <w:r w:rsidR="00F05044" w:rsidRPr="00ED52A5">
        <w:rPr>
          <w:rFonts w:ascii="Times New Roman" w:hAnsi="Times New Roman" w:cs="Times New Roman"/>
          <w:sz w:val="22"/>
          <w:lang w:val="en-GB"/>
        </w:rPr>
        <w:t xml:space="preserve"> for both earth-moving and earth-fixed cell scenarios. </w:t>
      </w:r>
      <w:r w:rsidR="00356C07" w:rsidRPr="00ED52A5">
        <w:rPr>
          <w:rFonts w:ascii="Times New Roman" w:hAnsi="Times New Roman" w:cs="Times New Roman"/>
          <w:sz w:val="22"/>
          <w:lang w:val="en-GB"/>
        </w:rPr>
        <w:t xml:space="preserve">The enhanced CHO is based on both </w:t>
      </w:r>
      <w:r w:rsidR="00A138C3" w:rsidRPr="00ED52A5">
        <w:rPr>
          <w:rFonts w:ascii="Times New Roman" w:hAnsi="Times New Roman" w:cs="Times New Roman"/>
          <w:sz w:val="22"/>
          <w:lang w:val="en-GB"/>
        </w:rPr>
        <w:t>location-based</w:t>
      </w:r>
      <w:r w:rsidR="00A248DF" w:rsidRPr="00ED52A5">
        <w:rPr>
          <w:rFonts w:ascii="Times New Roman" w:hAnsi="Times New Roman" w:cs="Times New Roman"/>
          <w:sz w:val="22"/>
          <w:lang w:val="en-GB"/>
        </w:rPr>
        <w:t xml:space="preserve"> trigger</w:t>
      </w:r>
      <w:r w:rsidR="000D79C5" w:rsidRPr="00ED52A5">
        <w:rPr>
          <w:rFonts w:ascii="Times New Roman" w:hAnsi="Times New Roman" w:cs="Times New Roman"/>
          <w:sz w:val="22"/>
          <w:lang w:val="en-GB"/>
        </w:rPr>
        <w:t>ing</w:t>
      </w:r>
      <w:r w:rsidR="00A248DF" w:rsidRPr="00ED52A5">
        <w:rPr>
          <w:rFonts w:ascii="Times New Roman" w:hAnsi="Times New Roman" w:cs="Times New Roman"/>
          <w:sz w:val="22"/>
          <w:lang w:val="en-GB"/>
        </w:rPr>
        <w:t xml:space="preserve"> and event (A4 measurement condition) based triggerin</w:t>
      </w:r>
      <w:r w:rsidR="00BE503A" w:rsidRPr="00ED52A5">
        <w:rPr>
          <w:rFonts w:ascii="Times New Roman" w:hAnsi="Times New Roman" w:cs="Times New Roman"/>
          <w:sz w:val="22"/>
          <w:lang w:val="en-GB"/>
        </w:rPr>
        <w:t xml:space="preserve">g of CHO. It is under discussions whether these triggers are configured jointly or </w:t>
      </w:r>
      <w:r w:rsidR="009F044C" w:rsidRPr="00ED52A5">
        <w:rPr>
          <w:rFonts w:ascii="Times New Roman" w:hAnsi="Times New Roman" w:cs="Times New Roman"/>
          <w:sz w:val="22"/>
          <w:lang w:val="en-GB"/>
        </w:rPr>
        <w:t>independently</w:t>
      </w:r>
      <w:r w:rsidR="00F00D72">
        <w:rPr>
          <w:rFonts w:ascii="Times New Roman" w:hAnsi="Times New Roman" w:cs="Times New Roman"/>
          <w:sz w:val="22"/>
          <w:lang w:val="en-GB"/>
        </w:rPr>
        <w:t>. The RAN2 agreements are shown below [</w:t>
      </w:r>
      <w:r w:rsidR="000E3071" w:rsidRPr="000E3071">
        <w:rPr>
          <w:rFonts w:ascii="Times New Roman" w:hAnsi="Times New Roman" w:cs="Times New Roman"/>
          <w:sz w:val="22"/>
          <w:lang w:val="en-GB"/>
        </w:rPr>
        <w:t>RAN2#120</w:t>
      </w:r>
      <w:r w:rsidR="00F00D72">
        <w:rPr>
          <w:rFonts w:ascii="Times New Roman" w:hAnsi="Times New Roman" w:cs="Times New Roman"/>
          <w:sz w:val="22"/>
          <w:lang w:val="en-GB"/>
        </w:rPr>
        <w:t>]:</w:t>
      </w:r>
    </w:p>
    <w:tbl>
      <w:tblPr>
        <w:tblStyle w:val="TableGrid"/>
        <w:tblW w:w="0" w:type="auto"/>
        <w:tblLook w:val="04A0" w:firstRow="1" w:lastRow="0" w:firstColumn="1" w:lastColumn="0" w:noHBand="0" w:noVBand="1"/>
      </w:tblPr>
      <w:tblGrid>
        <w:gridCol w:w="9629"/>
      </w:tblGrid>
      <w:tr w:rsidR="00A44F9A" w14:paraId="40029B29" w14:textId="77777777" w:rsidTr="00A44F9A">
        <w:tc>
          <w:tcPr>
            <w:tcW w:w="9629" w:type="dxa"/>
          </w:tcPr>
          <w:p w14:paraId="3F075D65" w14:textId="77777777" w:rsidR="00A44F9A" w:rsidRPr="00493307" w:rsidRDefault="00A44F9A" w:rsidP="00A44F9A">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rPr>
            </w:pPr>
            <w:r w:rsidRPr="00493307">
              <w:rPr>
                <w:rFonts w:ascii="Times New Roman" w:hAnsi="Times New Roman" w:cs="Times New Roman"/>
                <w:i/>
                <w:iC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1896BBF1" w14:textId="77777777" w:rsidR="00A44F9A" w:rsidRPr="00493307" w:rsidRDefault="00A44F9A" w:rsidP="00A44F9A">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rPr>
            </w:pPr>
            <w:r w:rsidRPr="00493307">
              <w:rPr>
                <w:rFonts w:ascii="Times New Roman" w:hAnsi="Times New Roman" w:cs="Times New Roman"/>
                <w:i/>
                <w:iCs/>
              </w:rPr>
              <w:t xml:space="preserve">For </w:t>
            </w:r>
            <w:proofErr w:type="spellStart"/>
            <w:r w:rsidRPr="00493307">
              <w:rPr>
                <w:rFonts w:ascii="Times New Roman" w:hAnsi="Times New Roman" w:cs="Times New Roman"/>
                <w:i/>
                <w:iCs/>
              </w:rPr>
              <w:t>eMTC</w:t>
            </w:r>
            <w:proofErr w:type="spellEnd"/>
            <w:r w:rsidRPr="00493307">
              <w:rPr>
                <w:rFonts w:ascii="Times New Roman" w:hAnsi="Times New Roman" w:cs="Times New Roman"/>
                <w:i/>
                <w:iCs/>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69B4D4A1" w14:textId="77777777" w:rsidR="00A44F9A" w:rsidRPr="00493307" w:rsidRDefault="00A44F9A" w:rsidP="00A44F9A">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rPr>
            </w:pPr>
            <w:r w:rsidRPr="00493307">
              <w:rPr>
                <w:rFonts w:ascii="Times New Roman" w:hAnsi="Times New Roman" w:cs="Times New Roman"/>
                <w:i/>
                <w:iCs/>
              </w:rPr>
              <w:t xml:space="preserve">For </w:t>
            </w:r>
            <w:proofErr w:type="spellStart"/>
            <w:r w:rsidRPr="00493307">
              <w:rPr>
                <w:rFonts w:ascii="Times New Roman" w:hAnsi="Times New Roman" w:cs="Times New Roman"/>
                <w:i/>
                <w:iCs/>
              </w:rPr>
              <w:t>eMTC</w:t>
            </w:r>
            <w:proofErr w:type="spellEnd"/>
            <w:r w:rsidRPr="00493307">
              <w:rPr>
                <w:rFonts w:ascii="Times New Roman" w:hAnsi="Times New Roman" w:cs="Times New Roman"/>
                <w:i/>
                <w:iCs/>
              </w:rPr>
              <w:t xml:space="preserve"> NTN, introduce event A4 based conditional trigger (similar to condEventA4 in NR).</w:t>
            </w:r>
          </w:p>
          <w:p w14:paraId="34411655" w14:textId="697D1587" w:rsidR="00A44F9A" w:rsidRPr="00A44F9A" w:rsidRDefault="00A44F9A" w:rsidP="00CE0424">
            <w:pPr>
              <w:pStyle w:val="ListParagraph"/>
              <w:numPr>
                <w:ilvl w:val="0"/>
                <w:numId w:val="43"/>
              </w:numPr>
              <w:overflowPunct w:val="0"/>
              <w:autoSpaceDE w:val="0"/>
              <w:autoSpaceDN w:val="0"/>
              <w:adjustRightInd w:val="0"/>
              <w:spacing w:line="240" w:lineRule="auto"/>
              <w:jc w:val="both"/>
              <w:textAlignment w:val="baseline"/>
            </w:pPr>
            <w:r w:rsidRPr="00493307">
              <w:rPr>
                <w:rFonts w:ascii="Times New Roman" w:hAnsi="Times New Roman" w:cs="Times New Roman"/>
                <w:i/>
                <w:iCs/>
              </w:rPr>
              <w:t xml:space="preserve">FFS whether time and location-based trigger conditions may be configured independently (i.e., without a jointly configured event A4 measurement condition) for </w:t>
            </w:r>
            <w:proofErr w:type="spellStart"/>
            <w:r w:rsidRPr="00493307">
              <w:rPr>
                <w:rFonts w:ascii="Times New Roman" w:hAnsi="Times New Roman" w:cs="Times New Roman"/>
                <w:i/>
                <w:iCs/>
              </w:rPr>
              <w:t>eMTC</w:t>
            </w:r>
            <w:proofErr w:type="spellEnd"/>
            <w:r w:rsidRPr="00493307">
              <w:rPr>
                <w:rFonts w:ascii="Times New Roman" w:hAnsi="Times New Roman" w:cs="Times New Roman"/>
                <w:i/>
                <w:iCs/>
              </w:rPr>
              <w:t xml:space="preserve"> NTN.</w:t>
            </w:r>
          </w:p>
        </w:tc>
      </w:tr>
    </w:tbl>
    <w:p w14:paraId="1C43FA6F" w14:textId="77777777" w:rsidR="00F00D72" w:rsidRDefault="00F00D72" w:rsidP="00CE0424">
      <w:pPr>
        <w:pStyle w:val="BodyText"/>
        <w:rPr>
          <w:rFonts w:ascii="Times New Roman" w:hAnsi="Times New Roman" w:cs="Times New Roman"/>
          <w:sz w:val="22"/>
          <w:lang w:val="en-GB"/>
        </w:rPr>
      </w:pPr>
    </w:p>
    <w:p w14:paraId="67AE5DDC" w14:textId="1A5761CC" w:rsidR="005850A0" w:rsidRPr="00BF387F" w:rsidRDefault="0048191C" w:rsidP="003C5346">
      <w:pPr>
        <w:pStyle w:val="BodyText"/>
        <w:rPr>
          <w:rFonts w:ascii="Times New Roman" w:hAnsi="Times New Roman" w:cs="Times New Roman"/>
          <w:color w:val="000000" w:themeColor="text1"/>
          <w:sz w:val="22"/>
          <w:lang w:val="en-GB"/>
        </w:rPr>
      </w:pPr>
      <w:r>
        <w:rPr>
          <w:rFonts w:ascii="Times New Roman" w:hAnsi="Times New Roman" w:cs="Times New Roman"/>
          <w:sz w:val="22"/>
          <w:lang w:val="en-GB"/>
        </w:rPr>
        <w:t xml:space="preserve">There are many similarities between the IoT NTN conditional handover procedure and NR NTN conditional handover procedure. For example, the triggering conditions based on </w:t>
      </w:r>
      <w:r w:rsidR="00DF0F7F" w:rsidRPr="00ED52A5">
        <w:rPr>
          <w:rFonts w:ascii="Times New Roman" w:hAnsi="Times New Roman" w:cs="Times New Roman"/>
          <w:sz w:val="22"/>
          <w:lang w:val="en-GB"/>
        </w:rPr>
        <w:t>location-based</w:t>
      </w:r>
      <w:r w:rsidR="0021777D" w:rsidRPr="00ED52A5">
        <w:rPr>
          <w:rFonts w:ascii="Times New Roman" w:hAnsi="Times New Roman" w:cs="Times New Roman"/>
          <w:sz w:val="22"/>
          <w:lang w:val="en-GB"/>
        </w:rPr>
        <w:t xml:space="preserve"> trigger </w:t>
      </w:r>
      <w:r>
        <w:rPr>
          <w:rFonts w:ascii="Times New Roman" w:hAnsi="Times New Roman" w:cs="Times New Roman"/>
          <w:sz w:val="22"/>
          <w:lang w:val="en-GB"/>
        </w:rPr>
        <w:t>(</w:t>
      </w:r>
      <w:r w:rsidR="0021777D" w:rsidRPr="00ED52A5">
        <w:rPr>
          <w:rFonts w:ascii="Times New Roman" w:hAnsi="Times New Roman" w:cs="Times New Roman"/>
          <w:i/>
          <w:iCs/>
          <w:sz w:val="22"/>
          <w:lang w:val="en-GB"/>
        </w:rPr>
        <w:t>condEventD1</w:t>
      </w:r>
      <w:r w:rsidR="0021777D" w:rsidRPr="00ED52A5">
        <w:rPr>
          <w:rFonts w:ascii="Times New Roman" w:hAnsi="Times New Roman" w:cs="Times New Roman"/>
          <w:sz w:val="22"/>
          <w:lang w:val="en-GB"/>
        </w:rPr>
        <w:t xml:space="preserve"> in NR</w:t>
      </w:r>
      <w:r>
        <w:rPr>
          <w:rFonts w:ascii="Times New Roman" w:hAnsi="Times New Roman" w:cs="Times New Roman"/>
          <w:sz w:val="22"/>
          <w:lang w:val="en-GB"/>
        </w:rPr>
        <w:t xml:space="preserve"> NTN) and </w:t>
      </w:r>
      <w:proofErr w:type="gramStart"/>
      <w:r w:rsidR="00EA398B" w:rsidRPr="00ED52A5">
        <w:rPr>
          <w:rFonts w:ascii="Times New Roman" w:hAnsi="Times New Roman" w:cs="Times New Roman"/>
          <w:sz w:val="22"/>
          <w:lang w:val="en-GB"/>
        </w:rPr>
        <w:t>event based</w:t>
      </w:r>
      <w:proofErr w:type="gramEnd"/>
      <w:r w:rsidR="00EA398B" w:rsidRPr="00ED52A5">
        <w:rPr>
          <w:rFonts w:ascii="Times New Roman" w:hAnsi="Times New Roman" w:cs="Times New Roman"/>
          <w:sz w:val="22"/>
          <w:lang w:val="en-GB"/>
        </w:rPr>
        <w:t xml:space="preserve"> trigger </w:t>
      </w:r>
      <w:r>
        <w:rPr>
          <w:rFonts w:ascii="Times New Roman" w:hAnsi="Times New Roman" w:cs="Times New Roman"/>
          <w:sz w:val="22"/>
          <w:lang w:val="en-GB"/>
        </w:rPr>
        <w:t>(</w:t>
      </w:r>
      <w:r w:rsidR="00EA398B" w:rsidRPr="00ED52A5">
        <w:rPr>
          <w:rFonts w:ascii="Times New Roman" w:hAnsi="Times New Roman" w:cs="Times New Roman"/>
          <w:sz w:val="22"/>
          <w:lang w:val="en-GB"/>
        </w:rPr>
        <w:t xml:space="preserve">similar to </w:t>
      </w:r>
      <w:r w:rsidR="00EA398B" w:rsidRPr="00ED52A5">
        <w:rPr>
          <w:rFonts w:ascii="Times New Roman" w:hAnsi="Times New Roman" w:cs="Times New Roman"/>
          <w:i/>
          <w:iCs/>
          <w:sz w:val="22"/>
          <w:lang w:val="en-GB"/>
        </w:rPr>
        <w:t>condEventA4</w:t>
      </w:r>
      <w:r w:rsidR="00EA398B" w:rsidRPr="00ED52A5">
        <w:rPr>
          <w:rFonts w:ascii="Times New Roman" w:hAnsi="Times New Roman" w:cs="Times New Roman"/>
          <w:sz w:val="22"/>
          <w:lang w:val="en-GB"/>
        </w:rPr>
        <w:t xml:space="preserve"> in NR</w:t>
      </w:r>
      <w:r>
        <w:rPr>
          <w:rFonts w:ascii="Times New Roman" w:hAnsi="Times New Roman" w:cs="Times New Roman"/>
          <w:sz w:val="22"/>
          <w:lang w:val="en-GB"/>
        </w:rPr>
        <w:t xml:space="preserve"> NTN)</w:t>
      </w:r>
      <w:r w:rsidR="00EA398B" w:rsidRPr="00ED52A5">
        <w:rPr>
          <w:rFonts w:ascii="Times New Roman" w:hAnsi="Times New Roman" w:cs="Times New Roman"/>
          <w:sz w:val="22"/>
          <w:lang w:val="en-GB"/>
        </w:rPr>
        <w:t xml:space="preserve">, </w:t>
      </w:r>
      <w:r>
        <w:rPr>
          <w:rFonts w:ascii="Times New Roman" w:hAnsi="Times New Roman" w:cs="Times New Roman"/>
          <w:sz w:val="22"/>
          <w:lang w:val="en-GB"/>
        </w:rPr>
        <w:t xml:space="preserve">are similar. </w:t>
      </w:r>
      <w:r w:rsidR="008D13BF">
        <w:rPr>
          <w:rFonts w:ascii="Times New Roman" w:hAnsi="Times New Roman" w:cs="Times New Roman"/>
          <w:sz w:val="22"/>
          <w:lang w:val="en-GB"/>
        </w:rPr>
        <w:t xml:space="preserve">Therefore, in our opinion, the methods used for defining the conditional handover requirements in section 6.1C.2 in [2] can be reused for </w:t>
      </w:r>
      <w:proofErr w:type="spellStart"/>
      <w:r w:rsidR="008D13BF">
        <w:rPr>
          <w:rFonts w:ascii="Times New Roman" w:hAnsi="Times New Roman" w:cs="Times New Roman"/>
          <w:sz w:val="22"/>
          <w:lang w:val="en-GB"/>
        </w:rPr>
        <w:t>eMTC</w:t>
      </w:r>
      <w:proofErr w:type="spellEnd"/>
      <w:r w:rsidR="008D13BF">
        <w:rPr>
          <w:rFonts w:ascii="Times New Roman" w:hAnsi="Times New Roman" w:cs="Times New Roman"/>
          <w:sz w:val="22"/>
          <w:lang w:val="en-GB"/>
        </w:rPr>
        <w:t xml:space="preserve"> NTN, but the detailed </w:t>
      </w:r>
      <w:r w:rsidR="00C61A81" w:rsidRPr="00BF387F">
        <w:rPr>
          <w:rFonts w:ascii="Times New Roman" w:hAnsi="Times New Roman" w:cs="Times New Roman"/>
          <w:color w:val="000000" w:themeColor="text1"/>
          <w:sz w:val="22"/>
          <w:lang w:val="en-GB"/>
        </w:rPr>
        <w:t xml:space="preserve">measurement </w:t>
      </w:r>
      <w:r w:rsidR="008D13BF" w:rsidRPr="00BF387F">
        <w:rPr>
          <w:rFonts w:ascii="Times New Roman" w:hAnsi="Times New Roman" w:cs="Times New Roman"/>
          <w:color w:val="000000" w:themeColor="text1"/>
          <w:sz w:val="22"/>
          <w:lang w:val="en-GB"/>
        </w:rPr>
        <w:t>requirements such as</w:t>
      </w:r>
      <w:r w:rsidR="00C61A81" w:rsidRPr="00BF387F">
        <w:rPr>
          <w:rFonts w:ascii="Times New Roman" w:hAnsi="Times New Roman" w:cs="Times New Roman"/>
          <w:color w:val="000000" w:themeColor="text1"/>
          <w:sz w:val="22"/>
          <w:lang w:val="en-GB"/>
        </w:rPr>
        <w:t xml:space="preserve"> </w:t>
      </w:r>
      <w:proofErr w:type="spellStart"/>
      <w:r w:rsidR="00E5742B" w:rsidRPr="00BF387F">
        <w:rPr>
          <w:color w:val="000000" w:themeColor="text1"/>
        </w:rPr>
        <w:t>T</w:t>
      </w:r>
      <w:r w:rsidR="00E5742B" w:rsidRPr="00BF387F">
        <w:rPr>
          <w:color w:val="000000" w:themeColor="text1"/>
          <w:vertAlign w:val="subscript"/>
        </w:rPr>
        <w:t>identify_intra</w:t>
      </w:r>
      <w:proofErr w:type="spellEnd"/>
      <w:r w:rsidR="00E5742B" w:rsidRPr="00BF387F">
        <w:rPr>
          <w:rFonts w:ascii="Times New Roman" w:hAnsi="Times New Roman" w:cs="Times New Roman"/>
          <w:color w:val="000000" w:themeColor="text1"/>
          <w:sz w:val="22"/>
          <w:lang w:val="en-GB"/>
        </w:rPr>
        <w:t xml:space="preserve"> and</w:t>
      </w:r>
      <w:r w:rsidR="003A3E80" w:rsidRPr="00BF387F">
        <w:rPr>
          <w:rFonts w:ascii="Times New Roman" w:hAnsi="Times New Roman" w:cs="Times New Roman"/>
          <w:color w:val="000000" w:themeColor="text1"/>
          <w:sz w:val="22"/>
          <w:lang w:val="en-GB"/>
        </w:rPr>
        <w:t xml:space="preserve"> </w:t>
      </w:r>
      <w:proofErr w:type="spellStart"/>
      <w:r w:rsidR="003A3E80" w:rsidRPr="00BF387F">
        <w:rPr>
          <w:color w:val="000000" w:themeColor="text1"/>
        </w:rPr>
        <w:t>T</w:t>
      </w:r>
      <w:r w:rsidR="003A3E80" w:rsidRPr="00BF387F">
        <w:rPr>
          <w:color w:val="000000" w:themeColor="text1"/>
          <w:vertAlign w:val="subscript"/>
        </w:rPr>
        <w:t>identify</w:t>
      </w:r>
      <w:r w:rsidR="003A3E80" w:rsidRPr="00BF387F">
        <w:rPr>
          <w:rFonts w:hint="eastAsia"/>
          <w:color w:val="000000" w:themeColor="text1"/>
          <w:vertAlign w:val="subscript"/>
        </w:rPr>
        <w:t>_</w:t>
      </w:r>
      <w:r w:rsidR="003A3E80" w:rsidRPr="00BF387F">
        <w:rPr>
          <w:color w:val="000000" w:themeColor="text1"/>
          <w:vertAlign w:val="subscript"/>
        </w:rPr>
        <w:t>int</w:t>
      </w:r>
      <w:r w:rsidR="003A3E80" w:rsidRPr="00BF387F">
        <w:rPr>
          <w:rFonts w:hint="eastAsia"/>
          <w:color w:val="000000" w:themeColor="text1"/>
          <w:vertAlign w:val="subscript"/>
        </w:rPr>
        <w:t>er</w:t>
      </w:r>
      <w:proofErr w:type="spellEnd"/>
      <w:r w:rsidR="00E5742B" w:rsidRPr="00BF387F">
        <w:rPr>
          <w:rFonts w:ascii="Times New Roman" w:hAnsi="Times New Roman" w:cs="Times New Roman"/>
          <w:color w:val="000000" w:themeColor="text1"/>
          <w:sz w:val="22"/>
          <w:lang w:val="en-GB"/>
        </w:rPr>
        <w:t xml:space="preserve"> </w:t>
      </w:r>
      <w:r w:rsidR="003A3E80" w:rsidRPr="00BF387F">
        <w:rPr>
          <w:rFonts w:ascii="Times New Roman" w:hAnsi="Times New Roman" w:cs="Times New Roman"/>
          <w:color w:val="000000" w:themeColor="text1"/>
          <w:sz w:val="22"/>
          <w:lang w:val="en-GB"/>
        </w:rPr>
        <w:t xml:space="preserve">shall correspond to the corresponding </w:t>
      </w:r>
      <w:proofErr w:type="spellStart"/>
      <w:r w:rsidR="003A3E80" w:rsidRPr="00BF387F">
        <w:rPr>
          <w:rFonts w:ascii="Times New Roman" w:hAnsi="Times New Roman" w:cs="Times New Roman"/>
          <w:color w:val="000000" w:themeColor="text1"/>
          <w:sz w:val="22"/>
          <w:lang w:val="en-GB"/>
        </w:rPr>
        <w:t>eMTC</w:t>
      </w:r>
      <w:proofErr w:type="spellEnd"/>
      <w:r w:rsidR="003A3E80" w:rsidRPr="00BF387F">
        <w:rPr>
          <w:rFonts w:ascii="Times New Roman" w:hAnsi="Times New Roman" w:cs="Times New Roman"/>
          <w:color w:val="000000" w:themeColor="text1"/>
          <w:sz w:val="22"/>
          <w:lang w:val="en-GB"/>
        </w:rPr>
        <w:t xml:space="preserve"> requirements.</w:t>
      </w:r>
      <w:r w:rsidR="006F01FD" w:rsidRPr="00BF387F">
        <w:rPr>
          <w:rFonts w:ascii="Times New Roman" w:hAnsi="Times New Roman" w:cs="Times New Roman"/>
          <w:color w:val="000000" w:themeColor="text1"/>
          <w:sz w:val="22"/>
          <w:lang w:val="en-GB"/>
        </w:rPr>
        <w:t xml:space="preserve"> </w:t>
      </w:r>
      <w:r w:rsidR="003C5346" w:rsidRPr="00BF387F">
        <w:rPr>
          <w:rFonts w:ascii="Times New Roman" w:hAnsi="Times New Roman" w:cs="Times New Roman"/>
          <w:color w:val="000000" w:themeColor="text1"/>
          <w:sz w:val="22"/>
          <w:lang w:val="en-GB"/>
        </w:rPr>
        <w:t xml:space="preserve">Moreover, the </w:t>
      </w:r>
      <w:proofErr w:type="spellStart"/>
      <w:r w:rsidR="003C5346" w:rsidRPr="00BF387F">
        <w:rPr>
          <w:rFonts w:ascii="Times New Roman" w:hAnsi="Times New Roman" w:cs="Times New Roman"/>
          <w:color w:val="000000" w:themeColor="text1"/>
          <w:sz w:val="22"/>
          <w:lang w:val="en-GB"/>
        </w:rPr>
        <w:t>eMTC</w:t>
      </w:r>
      <w:proofErr w:type="spellEnd"/>
      <w:r w:rsidR="003C5346" w:rsidRPr="00BF387F">
        <w:rPr>
          <w:rFonts w:ascii="Times New Roman" w:hAnsi="Times New Roman" w:cs="Times New Roman"/>
          <w:color w:val="000000" w:themeColor="text1"/>
          <w:sz w:val="22"/>
          <w:lang w:val="en-GB"/>
        </w:rPr>
        <w:t xml:space="preserve"> requirements are defined for both normal and enhanced coverage. </w:t>
      </w:r>
      <w:r w:rsidR="002C7CEE">
        <w:rPr>
          <w:rFonts w:ascii="Times New Roman" w:hAnsi="Times New Roman" w:cs="Times New Roman"/>
          <w:color w:val="000000" w:themeColor="text1"/>
          <w:sz w:val="22"/>
          <w:lang w:val="en-GB"/>
        </w:rPr>
        <w:t>I</w:t>
      </w:r>
      <w:r w:rsidR="003C5346" w:rsidRPr="00BF387F">
        <w:rPr>
          <w:rFonts w:ascii="Times New Roman" w:hAnsi="Times New Roman" w:cs="Times New Roman"/>
          <w:color w:val="000000" w:themeColor="text1"/>
          <w:sz w:val="22"/>
          <w:lang w:val="en-GB"/>
        </w:rPr>
        <w:t xml:space="preserve">t is noted that RAN4 defined the </w:t>
      </w:r>
      <w:r w:rsidR="002C7CEE">
        <w:rPr>
          <w:rFonts w:ascii="Times New Roman" w:hAnsi="Times New Roman" w:cs="Times New Roman"/>
          <w:color w:val="000000" w:themeColor="text1"/>
          <w:sz w:val="22"/>
          <w:lang w:val="en-GB"/>
        </w:rPr>
        <w:t xml:space="preserve">conditional handover </w:t>
      </w:r>
      <w:r w:rsidR="003C5346" w:rsidRPr="00BF387F">
        <w:rPr>
          <w:rFonts w:ascii="Times New Roman" w:hAnsi="Times New Roman" w:cs="Times New Roman"/>
          <w:color w:val="000000" w:themeColor="text1"/>
          <w:sz w:val="22"/>
          <w:lang w:val="en-GB"/>
        </w:rPr>
        <w:t xml:space="preserve">requirements for </w:t>
      </w:r>
      <w:r w:rsidR="002C7CEE">
        <w:rPr>
          <w:rFonts w:ascii="Times New Roman" w:hAnsi="Times New Roman" w:cs="Times New Roman"/>
          <w:color w:val="000000" w:themeColor="text1"/>
          <w:sz w:val="22"/>
          <w:lang w:val="en-GB"/>
        </w:rPr>
        <w:t xml:space="preserve">both </w:t>
      </w:r>
      <w:r w:rsidR="003C5346" w:rsidRPr="00BF387F">
        <w:rPr>
          <w:rFonts w:ascii="Times New Roman" w:hAnsi="Times New Roman" w:cs="Times New Roman"/>
          <w:color w:val="000000" w:themeColor="text1"/>
          <w:sz w:val="22"/>
          <w:lang w:val="en-GB"/>
        </w:rPr>
        <w:t>normal</w:t>
      </w:r>
      <w:r w:rsidR="002C7CEE">
        <w:rPr>
          <w:rFonts w:ascii="Times New Roman" w:hAnsi="Times New Roman" w:cs="Times New Roman"/>
          <w:color w:val="000000" w:themeColor="text1"/>
          <w:sz w:val="22"/>
          <w:lang w:val="en-GB"/>
        </w:rPr>
        <w:t xml:space="preserve"> and enhanced </w:t>
      </w:r>
      <w:r w:rsidR="003C5346" w:rsidRPr="00BF387F">
        <w:rPr>
          <w:rFonts w:ascii="Times New Roman" w:hAnsi="Times New Roman" w:cs="Times New Roman"/>
          <w:color w:val="000000" w:themeColor="text1"/>
          <w:sz w:val="22"/>
          <w:lang w:val="en-GB"/>
        </w:rPr>
        <w:t xml:space="preserve">coverage in the first Rel-18 IoT NTN WI and hence </w:t>
      </w:r>
      <w:r w:rsidR="002C7CEE">
        <w:rPr>
          <w:rFonts w:ascii="Times New Roman" w:hAnsi="Times New Roman" w:cs="Times New Roman"/>
          <w:color w:val="000000" w:themeColor="text1"/>
          <w:sz w:val="22"/>
          <w:lang w:val="en-GB"/>
        </w:rPr>
        <w:t xml:space="preserve">these new </w:t>
      </w:r>
      <w:r w:rsidR="003C5346" w:rsidRPr="00BF387F">
        <w:rPr>
          <w:rFonts w:ascii="Times New Roman" w:hAnsi="Times New Roman" w:cs="Times New Roman"/>
          <w:color w:val="000000" w:themeColor="text1"/>
          <w:sz w:val="22"/>
          <w:lang w:val="en-GB"/>
        </w:rPr>
        <w:t xml:space="preserve">enhancements shall apply to </w:t>
      </w:r>
      <w:r w:rsidR="002C7CEE">
        <w:rPr>
          <w:rFonts w:ascii="Times New Roman" w:hAnsi="Times New Roman" w:cs="Times New Roman"/>
          <w:color w:val="000000" w:themeColor="text1"/>
          <w:sz w:val="22"/>
          <w:lang w:val="en-GB"/>
        </w:rPr>
        <w:t>both coverage modes</w:t>
      </w:r>
      <w:r w:rsidR="003B431E" w:rsidRPr="00BF387F">
        <w:rPr>
          <w:rFonts w:ascii="Times New Roman" w:hAnsi="Times New Roman" w:cs="Times New Roman"/>
          <w:color w:val="000000" w:themeColor="text1"/>
          <w:sz w:val="22"/>
          <w:lang w:val="en-GB"/>
        </w:rPr>
        <w:t>.</w:t>
      </w:r>
    </w:p>
    <w:p w14:paraId="174C0BC0" w14:textId="77777777" w:rsidR="003B431E" w:rsidRPr="00BF387F" w:rsidRDefault="003B431E" w:rsidP="003C5346">
      <w:pPr>
        <w:pStyle w:val="BodyText"/>
        <w:rPr>
          <w:rFonts w:ascii="Times New Roman" w:hAnsi="Times New Roman" w:cs="Times New Roman"/>
          <w:color w:val="000000" w:themeColor="text1"/>
          <w:sz w:val="22"/>
          <w:lang w:val="en-GB"/>
        </w:rPr>
      </w:pPr>
    </w:p>
    <w:p w14:paraId="7D5CAB7D" w14:textId="77777777" w:rsidR="00655D62" w:rsidRPr="00A07FA0" w:rsidRDefault="003B431E" w:rsidP="006177E7">
      <w:pPr>
        <w:pStyle w:val="BodyText"/>
        <w:numPr>
          <w:ilvl w:val="0"/>
          <w:numId w:val="37"/>
        </w:numPr>
        <w:contextualSpacing/>
        <w:rPr>
          <w:rFonts w:ascii="Times New Roman" w:hAnsi="Times New Roman" w:cs="Times New Roman"/>
          <w:i/>
          <w:iCs/>
          <w:color w:val="000000" w:themeColor="text1"/>
          <w:sz w:val="22"/>
        </w:rPr>
      </w:pPr>
      <w:r w:rsidRPr="00A07FA0">
        <w:rPr>
          <w:rFonts w:ascii="Times New Roman" w:hAnsi="Times New Roman" w:cs="Times New Roman"/>
          <w:b/>
          <w:bCs/>
          <w:color w:val="000000" w:themeColor="text1"/>
          <w:sz w:val="22"/>
          <w:lang w:val="en-GB"/>
        </w:rPr>
        <w:t>Observation 1:</w:t>
      </w:r>
      <w:r w:rsidRPr="00A07FA0">
        <w:rPr>
          <w:rFonts w:ascii="Times New Roman" w:hAnsi="Times New Roman" w:cs="Times New Roman"/>
          <w:color w:val="000000" w:themeColor="text1"/>
          <w:sz w:val="22"/>
          <w:lang w:val="en-GB"/>
        </w:rPr>
        <w:t xml:space="preserve"> Similarities observed for the conditional handover requirements for NR NTN and IoT NTN.</w:t>
      </w:r>
    </w:p>
    <w:p w14:paraId="6DF9C448" w14:textId="733B4180" w:rsidR="00053C0A" w:rsidRPr="00A07FA0" w:rsidRDefault="00655D62" w:rsidP="006177E7">
      <w:pPr>
        <w:pStyle w:val="BodyText"/>
        <w:numPr>
          <w:ilvl w:val="0"/>
          <w:numId w:val="37"/>
        </w:numPr>
        <w:contextualSpacing/>
        <w:rPr>
          <w:rFonts w:ascii="Times New Roman" w:hAnsi="Times New Roman" w:cs="Times New Roman"/>
          <w:i/>
          <w:iCs/>
          <w:color w:val="000000" w:themeColor="text1"/>
          <w:sz w:val="22"/>
        </w:rPr>
      </w:pPr>
      <w:r w:rsidRPr="00A07FA0">
        <w:rPr>
          <w:rFonts w:ascii="Times New Roman" w:hAnsi="Times New Roman" w:cs="Times New Roman"/>
          <w:b/>
          <w:bCs/>
          <w:color w:val="000000" w:themeColor="text1"/>
          <w:sz w:val="22"/>
          <w:lang w:val="en-GB"/>
        </w:rPr>
        <w:t>Observation 2:</w:t>
      </w:r>
      <w:r w:rsidRPr="00A07FA0">
        <w:rPr>
          <w:rFonts w:ascii="Times New Roman" w:hAnsi="Times New Roman" w:cs="Times New Roman"/>
          <w:color w:val="000000" w:themeColor="text1"/>
          <w:sz w:val="22"/>
          <w:lang w:val="en-GB"/>
        </w:rPr>
        <w:t xml:space="preserve"> RAN4 defined conditional handover requirements for both normal and enhanced coverage for </w:t>
      </w:r>
      <w:proofErr w:type="spellStart"/>
      <w:r w:rsidRPr="00A07FA0">
        <w:rPr>
          <w:rFonts w:ascii="Times New Roman" w:hAnsi="Times New Roman" w:cs="Times New Roman"/>
          <w:color w:val="000000" w:themeColor="text1"/>
          <w:sz w:val="22"/>
          <w:lang w:val="en-GB"/>
        </w:rPr>
        <w:t>eMTC</w:t>
      </w:r>
      <w:proofErr w:type="spellEnd"/>
      <w:r w:rsidRPr="00A07FA0">
        <w:rPr>
          <w:rFonts w:ascii="Times New Roman" w:hAnsi="Times New Roman" w:cs="Times New Roman"/>
          <w:color w:val="000000" w:themeColor="text1"/>
          <w:sz w:val="22"/>
          <w:lang w:val="en-GB"/>
        </w:rPr>
        <w:t xml:space="preserve"> in first Rel-18 IoT NTN WI.</w:t>
      </w:r>
    </w:p>
    <w:p w14:paraId="5468CBC1" w14:textId="01B4D401" w:rsidR="00291FA9" w:rsidRPr="00A07FA0" w:rsidRDefault="00291FA9" w:rsidP="006177E7">
      <w:pPr>
        <w:pStyle w:val="BodyText"/>
        <w:numPr>
          <w:ilvl w:val="0"/>
          <w:numId w:val="37"/>
        </w:numPr>
        <w:contextualSpacing/>
        <w:rPr>
          <w:rFonts w:ascii="Times New Roman" w:hAnsi="Times New Roman" w:cs="Times New Roman"/>
          <w:i/>
          <w:iCs/>
          <w:color w:val="000000" w:themeColor="text1"/>
          <w:sz w:val="22"/>
        </w:rPr>
      </w:pPr>
      <w:r w:rsidRPr="00A07FA0">
        <w:rPr>
          <w:rFonts w:ascii="Times New Roman" w:hAnsi="Times New Roman" w:cs="Times New Roman"/>
          <w:b/>
          <w:bCs/>
          <w:color w:val="000000" w:themeColor="text1"/>
          <w:sz w:val="22"/>
          <w:lang w:val="en-GB"/>
        </w:rPr>
        <w:t xml:space="preserve">Proposal </w:t>
      </w:r>
      <w:r w:rsidR="00D66AC9">
        <w:rPr>
          <w:rFonts w:ascii="Times New Roman" w:hAnsi="Times New Roman" w:cs="Times New Roman"/>
          <w:b/>
          <w:bCs/>
          <w:color w:val="000000" w:themeColor="text1"/>
          <w:sz w:val="22"/>
          <w:lang w:val="en-GB"/>
        </w:rPr>
        <w:t>#4</w:t>
      </w:r>
      <w:r w:rsidRPr="00A07FA0">
        <w:rPr>
          <w:rFonts w:ascii="Times New Roman" w:hAnsi="Times New Roman" w:cs="Times New Roman"/>
          <w:b/>
          <w:bCs/>
          <w:color w:val="000000" w:themeColor="text1"/>
          <w:sz w:val="22"/>
          <w:lang w:val="en-GB"/>
        </w:rPr>
        <w:t>:</w:t>
      </w:r>
      <w:r w:rsidRPr="00A07FA0">
        <w:rPr>
          <w:rFonts w:ascii="Times New Roman" w:hAnsi="Times New Roman" w:cs="Times New Roman"/>
          <w:i/>
          <w:iCs/>
          <w:color w:val="000000" w:themeColor="text1"/>
          <w:sz w:val="22"/>
        </w:rPr>
        <w:t xml:space="preserve"> </w:t>
      </w:r>
      <w:r w:rsidR="007B1436" w:rsidRPr="00A07FA0">
        <w:rPr>
          <w:rFonts w:ascii="Times New Roman" w:hAnsi="Times New Roman" w:cs="Times New Roman"/>
          <w:color w:val="000000" w:themeColor="text1"/>
          <w:sz w:val="22"/>
        </w:rPr>
        <w:t xml:space="preserve">RAN4 shall define requirements for location- and event based conditional handover following the methods used in NR NTN conditional handover requirements. </w:t>
      </w:r>
    </w:p>
    <w:p w14:paraId="276914D0" w14:textId="48E7344D" w:rsidR="00A07FA0" w:rsidRPr="00A07FA0" w:rsidRDefault="00A07FA0" w:rsidP="00A07FA0">
      <w:pPr>
        <w:pStyle w:val="BodyText"/>
        <w:numPr>
          <w:ilvl w:val="0"/>
          <w:numId w:val="37"/>
        </w:numPr>
        <w:contextualSpacing/>
        <w:rPr>
          <w:rFonts w:ascii="Times New Roman" w:hAnsi="Times New Roman" w:cs="Times New Roman"/>
          <w:i/>
          <w:iCs/>
          <w:color w:val="000000" w:themeColor="text1"/>
          <w:sz w:val="22"/>
        </w:rPr>
      </w:pPr>
      <w:r w:rsidRPr="00A07FA0">
        <w:rPr>
          <w:rFonts w:ascii="Times New Roman" w:hAnsi="Times New Roman" w:cs="Times New Roman"/>
          <w:b/>
          <w:bCs/>
          <w:color w:val="000000" w:themeColor="text1"/>
          <w:sz w:val="22"/>
          <w:lang w:val="en-GB"/>
        </w:rPr>
        <w:t xml:space="preserve">Proposal </w:t>
      </w:r>
      <w:r w:rsidR="00D66AC9">
        <w:rPr>
          <w:rFonts w:ascii="Times New Roman" w:hAnsi="Times New Roman" w:cs="Times New Roman"/>
          <w:b/>
          <w:bCs/>
          <w:color w:val="000000" w:themeColor="text1"/>
          <w:sz w:val="22"/>
          <w:lang w:val="en-GB"/>
        </w:rPr>
        <w:t>#5</w:t>
      </w:r>
      <w:r w:rsidRPr="00A07FA0">
        <w:rPr>
          <w:rFonts w:ascii="Times New Roman" w:hAnsi="Times New Roman" w:cs="Times New Roman"/>
          <w:b/>
          <w:bCs/>
          <w:color w:val="000000" w:themeColor="text1"/>
          <w:sz w:val="22"/>
          <w:lang w:val="en-GB"/>
        </w:rPr>
        <w:t>:</w:t>
      </w:r>
      <w:r w:rsidRPr="00A07FA0">
        <w:rPr>
          <w:rFonts w:ascii="Times New Roman" w:hAnsi="Times New Roman" w:cs="Times New Roman"/>
          <w:i/>
          <w:iCs/>
          <w:color w:val="000000" w:themeColor="text1"/>
          <w:sz w:val="22"/>
        </w:rPr>
        <w:t xml:space="preserve"> </w:t>
      </w:r>
      <w:r w:rsidRPr="00A07FA0">
        <w:rPr>
          <w:rFonts w:ascii="Times New Roman" w:hAnsi="Times New Roman" w:cs="Times New Roman"/>
          <w:color w:val="000000" w:themeColor="text1"/>
          <w:sz w:val="22"/>
        </w:rPr>
        <w:t xml:space="preserve">RAN4 shall </w:t>
      </w:r>
      <w:r>
        <w:rPr>
          <w:rFonts w:ascii="Times New Roman" w:hAnsi="Times New Roman" w:cs="Times New Roman"/>
          <w:color w:val="000000" w:themeColor="text1"/>
          <w:sz w:val="22"/>
        </w:rPr>
        <w:t xml:space="preserve">define requirements for location- and event based conditional handover for both normal and enhanced overage for </w:t>
      </w:r>
      <w:proofErr w:type="spellStart"/>
      <w:r>
        <w:rPr>
          <w:rFonts w:ascii="Times New Roman" w:hAnsi="Times New Roman" w:cs="Times New Roman"/>
          <w:color w:val="000000" w:themeColor="text1"/>
          <w:sz w:val="22"/>
        </w:rPr>
        <w:t>eMTC</w:t>
      </w:r>
      <w:proofErr w:type="spellEnd"/>
      <w:r>
        <w:rPr>
          <w:rFonts w:ascii="Times New Roman" w:hAnsi="Times New Roman" w:cs="Times New Roman"/>
          <w:color w:val="000000" w:themeColor="text1"/>
          <w:sz w:val="22"/>
        </w:rPr>
        <w:t xml:space="preserve">. </w:t>
      </w:r>
      <w:r w:rsidRPr="00A07FA0">
        <w:rPr>
          <w:rFonts w:ascii="Times New Roman" w:hAnsi="Times New Roman" w:cs="Times New Roman"/>
          <w:color w:val="000000" w:themeColor="text1"/>
          <w:sz w:val="22"/>
        </w:rPr>
        <w:t xml:space="preserve"> </w:t>
      </w:r>
    </w:p>
    <w:p w14:paraId="3B9B4B21" w14:textId="77777777" w:rsidR="00A07FA0" w:rsidRPr="00A07FA0" w:rsidRDefault="00A07FA0" w:rsidP="00A07FA0">
      <w:pPr>
        <w:pStyle w:val="BodyText"/>
        <w:ind w:left="720"/>
        <w:contextualSpacing/>
        <w:rPr>
          <w:rFonts w:ascii="Times New Roman" w:hAnsi="Times New Roman" w:cs="Times New Roman"/>
          <w:i/>
          <w:iCs/>
          <w:color w:val="000000" w:themeColor="text1"/>
          <w:sz w:val="22"/>
        </w:rPr>
      </w:pPr>
    </w:p>
    <w:p w14:paraId="6B1F8EF0" w14:textId="77777777" w:rsidR="005F59EB" w:rsidRDefault="005F59EB" w:rsidP="00CE0424">
      <w:pPr>
        <w:pStyle w:val="BodyText"/>
        <w:rPr>
          <w:rFonts w:ascii="Times New Roman" w:hAnsi="Times New Roman" w:cs="Times New Roman"/>
          <w:color w:val="FF0000"/>
          <w:lang w:val="en-GB"/>
        </w:rPr>
      </w:pPr>
    </w:p>
    <w:p w14:paraId="53255BDE" w14:textId="77777777" w:rsidR="0045547E" w:rsidRPr="00ED52A5" w:rsidRDefault="0045547E" w:rsidP="0045547E">
      <w:pPr>
        <w:pStyle w:val="BodyText"/>
        <w:rPr>
          <w:rFonts w:ascii="Times New Roman" w:hAnsi="Times New Roman" w:cs="Times New Roman"/>
          <w:b/>
          <w:bCs/>
          <w:sz w:val="22"/>
          <w:u w:val="single"/>
          <w:lang w:val="en-GB"/>
        </w:rPr>
      </w:pPr>
      <w:r w:rsidRPr="00ED52A5">
        <w:rPr>
          <w:rFonts w:ascii="Times New Roman" w:hAnsi="Times New Roman" w:cs="Times New Roman"/>
          <w:b/>
          <w:bCs/>
          <w:sz w:val="22"/>
          <w:u w:val="single"/>
          <w:lang w:val="en-GB"/>
        </w:rPr>
        <w:t>Discussions on improved GNSS operations</w:t>
      </w:r>
    </w:p>
    <w:p w14:paraId="5B424277" w14:textId="77777777" w:rsidR="0045547E" w:rsidRDefault="0045547E" w:rsidP="0045547E">
      <w:pPr>
        <w:pStyle w:val="BodyText"/>
        <w:rPr>
          <w:rFonts w:ascii="Times New Roman" w:hAnsi="Times New Roman" w:cs="Times New Roman"/>
          <w:sz w:val="22"/>
          <w:lang w:val="en-GB"/>
        </w:rPr>
      </w:pPr>
      <w:r>
        <w:rPr>
          <w:rFonts w:ascii="Times New Roman" w:hAnsi="Times New Roman" w:cs="Times New Roman"/>
          <w:sz w:val="22"/>
          <w:lang w:val="en-GB"/>
        </w:rPr>
        <w:t xml:space="preserve">RAN1 has reached following agreements </w:t>
      </w:r>
      <w:proofErr w:type="gramStart"/>
      <w:r>
        <w:rPr>
          <w:rFonts w:ascii="Times New Roman" w:hAnsi="Times New Roman" w:cs="Times New Roman"/>
          <w:sz w:val="22"/>
          <w:lang w:val="en-GB"/>
        </w:rPr>
        <w:t>with regard to</w:t>
      </w:r>
      <w:proofErr w:type="gramEnd"/>
      <w:r>
        <w:rPr>
          <w:rFonts w:ascii="Times New Roman" w:hAnsi="Times New Roman" w:cs="Times New Roman"/>
          <w:sz w:val="22"/>
          <w:lang w:val="en-GB"/>
        </w:rPr>
        <w:t xml:space="preserve"> the WI objective on GNSS enhancements [agreements from </w:t>
      </w:r>
      <w:r>
        <w:rPr>
          <w:bCs/>
          <w:iCs/>
        </w:rPr>
        <w:t>RAN1#110, RAN1#110-bis-e and RAN1#111</w:t>
      </w:r>
      <w:r>
        <w:rPr>
          <w:rFonts w:ascii="Times New Roman" w:hAnsi="Times New Roman" w:cs="Times New Roman"/>
          <w:sz w:val="22"/>
          <w:lang w:val="en-GB"/>
        </w:rPr>
        <w:t>]:</w:t>
      </w:r>
    </w:p>
    <w:p w14:paraId="17FCC1E0" w14:textId="77777777" w:rsidR="0045547E" w:rsidRDefault="0045547E" w:rsidP="0045547E">
      <w:pPr>
        <w:pStyle w:val="BodyText"/>
        <w:rPr>
          <w:rFonts w:ascii="Times New Roman" w:hAnsi="Times New Roman" w:cs="Times New Roman"/>
          <w:sz w:val="22"/>
          <w:lang w:val="en-GB"/>
        </w:rPr>
      </w:pPr>
    </w:p>
    <w:p w14:paraId="56A65E67" w14:textId="77777777" w:rsidR="0045547E" w:rsidRDefault="0045547E" w:rsidP="0045547E">
      <w:pPr>
        <w:pStyle w:val="BodyText"/>
        <w:rPr>
          <w:rFonts w:ascii="Times New Roman" w:hAnsi="Times New Roman" w:cs="Times New Roman"/>
          <w:sz w:val="22"/>
          <w:lang w:val="en-GB"/>
        </w:rPr>
      </w:pPr>
    </w:p>
    <w:tbl>
      <w:tblPr>
        <w:tblStyle w:val="TableGrid"/>
        <w:tblW w:w="0" w:type="auto"/>
        <w:tblLook w:val="04A0" w:firstRow="1" w:lastRow="0" w:firstColumn="1" w:lastColumn="0" w:noHBand="0" w:noVBand="1"/>
      </w:tblPr>
      <w:tblGrid>
        <w:gridCol w:w="9629"/>
      </w:tblGrid>
      <w:tr w:rsidR="0045547E" w14:paraId="79491262" w14:textId="77777777" w:rsidTr="00A25241">
        <w:tc>
          <w:tcPr>
            <w:tcW w:w="9629" w:type="dxa"/>
          </w:tcPr>
          <w:p w14:paraId="47807FD1"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b/>
                <w:bCs/>
                <w:szCs w:val="20"/>
                <w:lang w:val="en-GB" w:eastAsia="en-GB"/>
              </w:rPr>
            </w:pPr>
            <w:r>
              <w:rPr>
                <w:rFonts w:ascii="Times New Roman" w:eastAsia="Times New Roman" w:hAnsi="Times New Roman" w:cs="Times New Roman"/>
                <w:b/>
                <w:bCs/>
                <w:color w:val="000000"/>
                <w:szCs w:val="20"/>
                <w:highlight w:val="green"/>
                <w:lang w:val="en-GB" w:eastAsia="en-GB"/>
              </w:rPr>
              <w:t>Agreement</w:t>
            </w:r>
          </w:p>
          <w:p w14:paraId="27B44C12"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szCs w:val="20"/>
                <w:lang w:val="en-GB" w:eastAsia="en-GB"/>
              </w:rPr>
              <w:t xml:space="preserve">At least the following options can be considered on GNSS measurement in connected for potential enhancements for improved GNSS operations: </w:t>
            </w:r>
          </w:p>
          <w:p w14:paraId="4AD70B88" w14:textId="77777777" w:rsidR="0045547E" w:rsidRDefault="0045547E" w:rsidP="00A25241">
            <w:pPr>
              <w:autoSpaceDE w:val="0"/>
              <w:autoSpaceDN w:val="0"/>
              <w:adjustRightInd w:val="0"/>
              <w:spacing w:after="0" w:line="240" w:lineRule="auto"/>
              <w:ind w:left="720" w:hanging="360"/>
              <w:rPr>
                <w:rFonts w:ascii="Times New Roman" w:eastAsia="Times New Roman" w:hAnsi="Times New Roman" w:cs="Times New Roman"/>
                <w:lang w:eastAsia="en-GB"/>
              </w:rPr>
            </w:pPr>
            <w:r>
              <w:rPr>
                <w:rFonts w:ascii="Symbol" w:eastAsia="Times New Roman" w:hAnsi="Symbol" w:cs="Symbol"/>
                <w:lang w:val="x-none" w:eastAsia="en-GB"/>
              </w:rPr>
              <w:t>·</w:t>
            </w:r>
            <w:r>
              <w:rPr>
                <w:rFonts w:ascii="Symbol" w:eastAsia="Times New Roman" w:hAnsi="Symbol" w:cs="Symbol"/>
                <w:lang w:val="x-none" w:eastAsia="en-GB"/>
              </w:rPr>
              <w:tab/>
            </w:r>
            <w:r>
              <w:rPr>
                <w:rFonts w:ascii="Times New Roman" w:eastAsia="Times New Roman" w:hAnsi="Times New Roman" w:cs="Times New Roman"/>
                <w:lang w:eastAsia="en-GB"/>
              </w:rPr>
              <w:t>Option 1: UE re-acquires GNSS position fix during RLF procedure</w:t>
            </w:r>
          </w:p>
          <w:p w14:paraId="36E234B4" w14:textId="77777777" w:rsidR="0045547E" w:rsidRDefault="0045547E" w:rsidP="00A25241">
            <w:pPr>
              <w:autoSpaceDE w:val="0"/>
              <w:autoSpaceDN w:val="0"/>
              <w:adjustRightInd w:val="0"/>
              <w:spacing w:after="0" w:line="240" w:lineRule="auto"/>
              <w:ind w:left="720" w:hanging="360"/>
              <w:rPr>
                <w:rFonts w:ascii="Times New Roman" w:eastAsia="Times New Roman" w:hAnsi="Times New Roman" w:cs="Times New Roman"/>
                <w:lang w:eastAsia="en-GB"/>
              </w:rPr>
            </w:pPr>
            <w:r>
              <w:rPr>
                <w:rFonts w:ascii="Symbol" w:eastAsia="Times New Roman" w:hAnsi="Symbol" w:cs="Symbol"/>
                <w:lang w:val="x-none" w:eastAsia="en-GB"/>
              </w:rPr>
              <w:t>·</w:t>
            </w:r>
            <w:r>
              <w:rPr>
                <w:rFonts w:ascii="Symbol" w:eastAsia="Times New Roman" w:hAnsi="Symbol" w:cs="Symbol"/>
                <w:lang w:val="x-none" w:eastAsia="en-GB"/>
              </w:rPr>
              <w:tab/>
            </w:r>
            <w:r>
              <w:rPr>
                <w:rFonts w:ascii="Times New Roman" w:eastAsia="Times New Roman" w:hAnsi="Times New Roman" w:cs="Times New Roman"/>
                <w:lang w:eastAsia="en-GB"/>
              </w:rPr>
              <w:t xml:space="preserve">Option 2: UE re-acquires GNSS position fix with a new gap </w:t>
            </w:r>
          </w:p>
          <w:p w14:paraId="1F0C9E22" w14:textId="77777777" w:rsidR="0045547E" w:rsidRDefault="0045547E" w:rsidP="00A25241">
            <w:pPr>
              <w:autoSpaceDE w:val="0"/>
              <w:autoSpaceDN w:val="0"/>
              <w:adjustRightInd w:val="0"/>
              <w:spacing w:after="0" w:line="240" w:lineRule="auto"/>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Note: this does not imply that a Rel-18 IoT NTN UE is mandated to support one or </w:t>
            </w:r>
            <w:proofErr w:type="gramStart"/>
            <w:r>
              <w:rPr>
                <w:rFonts w:ascii="Times New Roman" w:eastAsia="Times New Roman" w:hAnsi="Times New Roman" w:cs="Times New Roman"/>
                <w:lang w:eastAsia="en-GB"/>
              </w:rPr>
              <w:t>both of the options</w:t>
            </w:r>
            <w:proofErr w:type="gramEnd"/>
            <w:r>
              <w:rPr>
                <w:rFonts w:ascii="Times New Roman" w:eastAsia="Times New Roman" w:hAnsi="Times New Roman" w:cs="Times New Roman"/>
                <w:lang w:eastAsia="en-GB"/>
              </w:rPr>
              <w:t>.</w:t>
            </w:r>
          </w:p>
          <w:p w14:paraId="421B2F6E"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szCs w:val="20"/>
                <w:lang w:val="en-GB" w:eastAsia="en-GB"/>
              </w:rPr>
            </w:pPr>
          </w:p>
          <w:p w14:paraId="27F767D4"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b/>
                <w:bCs/>
                <w:szCs w:val="20"/>
                <w:lang w:val="en-GB" w:eastAsia="en-GB"/>
              </w:rPr>
            </w:pPr>
            <w:r>
              <w:rPr>
                <w:rFonts w:ascii="Times New Roman" w:eastAsia="Times New Roman" w:hAnsi="Times New Roman" w:cs="Times New Roman"/>
                <w:b/>
                <w:bCs/>
                <w:color w:val="000000"/>
                <w:szCs w:val="20"/>
                <w:highlight w:val="green"/>
                <w:lang w:val="en-GB" w:eastAsia="en-GB"/>
              </w:rPr>
              <w:t>Agreement</w:t>
            </w:r>
          </w:p>
          <w:p w14:paraId="5956F3D3"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szCs w:val="20"/>
                <w:lang w:val="en-GB" w:eastAsia="en-GB"/>
              </w:rPr>
              <w:t>Further study on whether there is a need for potential enhancements on the following for long connection time</w:t>
            </w:r>
          </w:p>
          <w:p w14:paraId="77D4CE40" w14:textId="77777777" w:rsidR="0045547E" w:rsidRDefault="0045547E" w:rsidP="00A25241">
            <w:pPr>
              <w:autoSpaceDE w:val="0"/>
              <w:autoSpaceDN w:val="0"/>
              <w:adjustRightInd w:val="0"/>
              <w:spacing w:after="0" w:line="240" w:lineRule="auto"/>
              <w:ind w:left="720" w:hanging="360"/>
              <w:rPr>
                <w:rFonts w:ascii="Times New Roman" w:eastAsia="Times New Roman" w:hAnsi="Times New Roman" w:cs="Times New Roman"/>
                <w:lang w:eastAsia="en-GB"/>
              </w:rPr>
            </w:pPr>
            <w:r>
              <w:rPr>
                <w:rFonts w:ascii="Symbol" w:eastAsia="Times New Roman" w:hAnsi="Symbol" w:cs="Symbol"/>
                <w:lang w:val="x-none" w:eastAsia="en-GB"/>
              </w:rPr>
              <w:t>·</w:t>
            </w:r>
            <w:r>
              <w:rPr>
                <w:rFonts w:ascii="Symbol" w:eastAsia="Times New Roman" w:hAnsi="Symbol" w:cs="Symbol"/>
                <w:lang w:val="x-none" w:eastAsia="en-GB"/>
              </w:rPr>
              <w:tab/>
            </w:r>
            <w:r>
              <w:rPr>
                <w:rFonts w:ascii="Times New Roman" w:eastAsia="Times New Roman" w:hAnsi="Times New Roman" w:cs="Times New Roman"/>
                <w:lang w:eastAsia="en-GB"/>
              </w:rPr>
              <w:t>UE triggered GNSS measurement.</w:t>
            </w:r>
          </w:p>
          <w:p w14:paraId="39F95CF8" w14:textId="77777777" w:rsidR="0045547E" w:rsidRDefault="0045547E" w:rsidP="00A25241">
            <w:pPr>
              <w:autoSpaceDE w:val="0"/>
              <w:autoSpaceDN w:val="0"/>
              <w:adjustRightInd w:val="0"/>
              <w:spacing w:after="0" w:line="240" w:lineRule="auto"/>
              <w:ind w:left="720" w:hanging="360"/>
              <w:rPr>
                <w:rFonts w:ascii="Times New Roman" w:eastAsia="Times New Roman" w:hAnsi="Times New Roman" w:cs="Times New Roman"/>
                <w:lang w:eastAsia="en-GB"/>
              </w:rPr>
            </w:pPr>
            <w:r>
              <w:rPr>
                <w:rFonts w:ascii="Symbol" w:eastAsia="Times New Roman" w:hAnsi="Symbol" w:cs="Symbol"/>
                <w:lang w:val="x-none" w:eastAsia="en-GB"/>
              </w:rPr>
              <w:t>·</w:t>
            </w:r>
            <w:r>
              <w:rPr>
                <w:rFonts w:ascii="Symbol" w:eastAsia="Times New Roman" w:hAnsi="Symbol" w:cs="Symbol"/>
                <w:lang w:val="x-none" w:eastAsia="en-GB"/>
              </w:rPr>
              <w:tab/>
            </w:r>
            <w:r>
              <w:rPr>
                <w:rFonts w:ascii="Times New Roman" w:eastAsia="Times New Roman" w:hAnsi="Times New Roman" w:cs="Times New Roman"/>
                <w:lang w:eastAsia="en-GB"/>
              </w:rPr>
              <w:t xml:space="preserve">Network triggered GNSS measurement. </w:t>
            </w:r>
          </w:p>
          <w:p w14:paraId="2E706957"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szCs w:val="20"/>
                <w:lang w:val="en-GB" w:eastAsia="en-GB"/>
              </w:rPr>
            </w:pPr>
          </w:p>
          <w:p w14:paraId="298600E1"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b/>
                <w:bCs/>
                <w:szCs w:val="20"/>
                <w:lang w:eastAsia="en-GB"/>
              </w:rPr>
            </w:pPr>
            <w:r>
              <w:rPr>
                <w:rFonts w:ascii="Times New Roman" w:eastAsia="Times New Roman" w:hAnsi="Times New Roman" w:cs="Times New Roman"/>
                <w:b/>
                <w:bCs/>
                <w:szCs w:val="20"/>
                <w:highlight w:val="green"/>
                <w:lang w:val="en-GB" w:eastAsia="en-GB"/>
              </w:rPr>
              <w:t>Agreement</w:t>
            </w:r>
          </w:p>
          <w:p w14:paraId="14DC7C27"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lang w:eastAsia="en-GB"/>
              </w:rPr>
            </w:pPr>
            <w:r>
              <w:rPr>
                <w:rFonts w:ascii="Times New Roman" w:eastAsia="Times New Roman" w:hAnsi="Times New Roman" w:cs="Times New Roman"/>
                <w:lang w:val="en-GB" w:eastAsia="en-GB"/>
              </w:rPr>
              <w:t xml:space="preserve">Support </w:t>
            </w:r>
            <w:proofErr w:type="spellStart"/>
            <w:r>
              <w:rPr>
                <w:rFonts w:ascii="Times New Roman" w:eastAsia="Times New Roman" w:hAnsi="Times New Roman" w:cs="Times New Roman"/>
                <w:lang w:val="en-GB" w:eastAsia="en-GB"/>
              </w:rPr>
              <w:t>eNB</w:t>
            </w:r>
            <w:proofErr w:type="spellEnd"/>
            <w:r>
              <w:rPr>
                <w:rFonts w:ascii="Times New Roman" w:eastAsia="Times New Roman" w:hAnsi="Times New Roman" w:cs="Times New Roman"/>
                <w:lang w:val="en-GB" w:eastAsia="en-GB"/>
              </w:rPr>
              <w:t xml:space="preserve"> to at least </w:t>
            </w:r>
            <w:proofErr w:type="spellStart"/>
            <w:r>
              <w:rPr>
                <w:rFonts w:ascii="Times New Roman" w:eastAsia="Times New Roman" w:hAnsi="Times New Roman" w:cs="Times New Roman"/>
                <w:lang w:val="en-GB" w:eastAsia="en-GB"/>
              </w:rPr>
              <w:t>aperiodically</w:t>
            </w:r>
            <w:proofErr w:type="spellEnd"/>
            <w:r>
              <w:rPr>
                <w:rFonts w:ascii="Times New Roman" w:eastAsia="Times New Roman" w:hAnsi="Times New Roman" w:cs="Times New Roman"/>
                <w:lang w:val="en-GB" w:eastAsia="en-GB"/>
              </w:rPr>
              <w:t xml:space="preserve"> trigger UE to make GNSS measurement.</w:t>
            </w:r>
          </w:p>
          <w:p w14:paraId="6993916C"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b/>
                <w:bCs/>
                <w:szCs w:val="20"/>
                <w:highlight w:val="green"/>
                <w:lang w:val="en-GB" w:eastAsia="en-GB"/>
              </w:rPr>
            </w:pPr>
          </w:p>
          <w:p w14:paraId="5D3ED159"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b/>
                <w:bCs/>
                <w:szCs w:val="20"/>
                <w:lang w:eastAsia="en-GB"/>
              </w:rPr>
            </w:pPr>
            <w:r>
              <w:rPr>
                <w:rFonts w:ascii="Times New Roman" w:eastAsia="Times New Roman" w:hAnsi="Times New Roman" w:cs="Times New Roman"/>
                <w:b/>
                <w:bCs/>
                <w:szCs w:val="20"/>
                <w:highlight w:val="green"/>
                <w:lang w:val="en-GB" w:eastAsia="en-GB"/>
              </w:rPr>
              <w:t>Agreement</w:t>
            </w:r>
          </w:p>
          <w:p w14:paraId="4DF21980" w14:textId="77777777" w:rsidR="0045547E" w:rsidRDefault="0045547E" w:rsidP="00A25241">
            <w:pPr>
              <w:autoSpaceDE w:val="0"/>
              <w:autoSpaceDN w:val="0"/>
              <w:adjustRightInd w:val="0"/>
              <w:spacing w:after="180" w:line="240" w:lineRule="auto"/>
              <w:jc w:val="both"/>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 xml:space="preserve">If </w:t>
            </w:r>
            <w:proofErr w:type="spellStart"/>
            <w:r>
              <w:rPr>
                <w:rFonts w:ascii="Times New Roman" w:eastAsia="Times New Roman" w:hAnsi="Times New Roman" w:cs="Times New Roman"/>
                <w:lang w:val="en-GB" w:eastAsia="en-GB"/>
              </w:rPr>
              <w:t>eNB</w:t>
            </w:r>
            <w:proofErr w:type="spellEnd"/>
            <w:r>
              <w:rPr>
                <w:rFonts w:ascii="Times New Roman" w:eastAsia="Times New Roman" w:hAnsi="Times New Roman" w:cs="Times New Roman"/>
                <w:lang w:val="en-GB" w:eastAsia="en-GB"/>
              </w:rPr>
              <w:t xml:space="preserve"> </w:t>
            </w:r>
            <w:proofErr w:type="spellStart"/>
            <w:r>
              <w:rPr>
                <w:rFonts w:ascii="Times New Roman" w:eastAsia="Times New Roman" w:hAnsi="Times New Roman" w:cs="Times New Roman"/>
                <w:lang w:val="en-GB" w:eastAsia="en-GB"/>
              </w:rPr>
              <w:t>aperiodically</w:t>
            </w:r>
            <w:proofErr w:type="spellEnd"/>
            <w:r>
              <w:rPr>
                <w:rFonts w:ascii="Times New Roman" w:eastAsia="Times New Roman" w:hAnsi="Times New Roman" w:cs="Times New Roman"/>
                <w:lang w:val="en-GB" w:eastAsia="en-GB"/>
              </w:rPr>
              <w:t xml:space="preserve"> triggers UE to make GNSS measurement, a MAC CE is used.</w:t>
            </w:r>
          </w:p>
          <w:p w14:paraId="5BC918FE"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b/>
                <w:bCs/>
                <w:szCs w:val="20"/>
                <w:highlight w:val="green"/>
                <w:lang w:val="en-GB" w:eastAsia="en-GB"/>
              </w:rPr>
            </w:pPr>
          </w:p>
          <w:p w14:paraId="4CD0ABC7"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b/>
                <w:bCs/>
                <w:szCs w:val="20"/>
                <w:highlight w:val="green"/>
                <w:lang w:val="en-GB" w:eastAsia="en-GB"/>
              </w:rPr>
              <w:t>Agreement</w:t>
            </w:r>
          </w:p>
          <w:p w14:paraId="7C5AD385" w14:textId="77777777" w:rsidR="0045547E" w:rsidRDefault="0045547E" w:rsidP="00A25241">
            <w:pPr>
              <w:autoSpaceDE w:val="0"/>
              <w:autoSpaceDN w:val="0"/>
              <w:adjustRightInd w:val="0"/>
              <w:spacing w:after="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szCs w:val="20"/>
                <w:lang w:eastAsia="en-GB"/>
              </w:rPr>
              <w:t xml:space="preserve">For GNSS measurement in RRC connected, if </w:t>
            </w:r>
            <w:proofErr w:type="spellStart"/>
            <w:r>
              <w:rPr>
                <w:rFonts w:ascii="Times New Roman" w:eastAsia="Times New Roman" w:hAnsi="Times New Roman" w:cs="Times New Roman"/>
                <w:szCs w:val="20"/>
                <w:lang w:eastAsia="en-GB"/>
              </w:rPr>
              <w:t>eNB</w:t>
            </w:r>
            <w:proofErr w:type="spellEnd"/>
            <w:r>
              <w:rPr>
                <w:rFonts w:ascii="Times New Roman" w:eastAsia="Times New Roman" w:hAnsi="Times New Roman" w:cs="Times New Roman"/>
                <w:szCs w:val="20"/>
                <w:lang w:eastAsia="en-GB"/>
              </w:rPr>
              <w:t xml:space="preserve"> </w:t>
            </w:r>
            <w:proofErr w:type="spellStart"/>
            <w:r>
              <w:rPr>
                <w:rFonts w:ascii="Times New Roman" w:eastAsia="Times New Roman" w:hAnsi="Times New Roman" w:cs="Times New Roman"/>
                <w:szCs w:val="20"/>
                <w:lang w:eastAsia="en-GB"/>
              </w:rPr>
              <w:t>aperiodically</w:t>
            </w:r>
            <w:proofErr w:type="spellEnd"/>
            <w:r>
              <w:rPr>
                <w:rFonts w:ascii="Times New Roman" w:eastAsia="Times New Roman" w:hAnsi="Times New Roman" w:cs="Times New Roman"/>
                <w:szCs w:val="20"/>
                <w:lang w:eastAsia="en-GB"/>
              </w:rPr>
              <w:t xml:space="preserve"> triggers connected UE to make GNSS measurement, UE can re-acquire GNSS position fix with a gap</w:t>
            </w:r>
          </w:p>
          <w:p w14:paraId="43719A8A" w14:textId="77777777" w:rsidR="0045547E" w:rsidRDefault="0045547E" w:rsidP="00A25241">
            <w:pPr>
              <w:autoSpaceDE w:val="0"/>
              <w:autoSpaceDN w:val="0"/>
              <w:adjustRightInd w:val="0"/>
              <w:spacing w:after="0" w:line="240" w:lineRule="auto"/>
              <w:ind w:left="1800" w:hanging="360"/>
              <w:rPr>
                <w:rFonts w:ascii="Times New Roman" w:eastAsia="Times New Roman" w:hAnsi="Times New Roman" w:cs="Times New Roman"/>
                <w:szCs w:val="20"/>
                <w:lang w:val="en-GB" w:eastAsia="en-GB"/>
              </w:rPr>
            </w:pPr>
            <w:r>
              <w:rPr>
                <w:rFonts w:ascii="Symbol" w:eastAsia="Times New Roman" w:hAnsi="Symbol" w:cs="Symbol"/>
                <w:szCs w:val="20"/>
                <w:lang w:val="en-GB" w:eastAsia="en-GB"/>
              </w:rPr>
              <w:t>·</w:t>
            </w:r>
            <w:r>
              <w:rPr>
                <w:rFonts w:ascii="Symbol" w:eastAsia="Times New Roman" w:hAnsi="Symbol" w:cs="Symbol"/>
                <w:szCs w:val="20"/>
                <w:lang w:val="en-GB" w:eastAsia="en-GB"/>
              </w:rPr>
              <w:tab/>
            </w:r>
            <w:r>
              <w:rPr>
                <w:rFonts w:ascii="Times New Roman" w:eastAsia="Times New Roman" w:hAnsi="Times New Roman" w:cs="Times New Roman"/>
                <w:szCs w:val="20"/>
                <w:lang w:val="en-GB" w:eastAsia="en-GB"/>
              </w:rPr>
              <w:t>FFS details of gap configuration</w:t>
            </w:r>
          </w:p>
          <w:p w14:paraId="78427878"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b/>
                <w:bCs/>
                <w:szCs w:val="20"/>
                <w:highlight w:val="green"/>
                <w:lang w:val="en-GB" w:eastAsia="en-GB"/>
              </w:rPr>
            </w:pPr>
          </w:p>
          <w:p w14:paraId="291499B8" w14:textId="77777777" w:rsidR="0045547E" w:rsidRDefault="0045547E" w:rsidP="00A25241">
            <w:pPr>
              <w:autoSpaceDE w:val="0"/>
              <w:autoSpaceDN w:val="0"/>
              <w:adjustRightInd w:val="0"/>
              <w:spacing w:after="18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b/>
                <w:bCs/>
                <w:szCs w:val="20"/>
                <w:highlight w:val="green"/>
                <w:lang w:val="en-GB" w:eastAsia="en-GB"/>
              </w:rPr>
              <w:t>Agreement</w:t>
            </w:r>
          </w:p>
          <w:p w14:paraId="1659E0B8" w14:textId="77777777" w:rsidR="0045547E" w:rsidRDefault="0045547E" w:rsidP="00A25241">
            <w:pPr>
              <w:autoSpaceDE w:val="0"/>
              <w:autoSpaceDN w:val="0"/>
              <w:adjustRightInd w:val="0"/>
              <w:spacing w:after="0" w:line="240" w:lineRule="auto"/>
              <w:rPr>
                <w:rFonts w:ascii="Times New Roman" w:eastAsia="Times New Roman" w:hAnsi="Times New Roman" w:cs="Times New Roman"/>
                <w:szCs w:val="20"/>
                <w:lang w:val="en-GB" w:eastAsia="en-GB"/>
              </w:rPr>
            </w:pPr>
            <w:r>
              <w:rPr>
                <w:rFonts w:ascii="Times New Roman" w:eastAsia="Times New Roman" w:hAnsi="Times New Roman" w:cs="Times New Roman"/>
                <w:szCs w:val="20"/>
                <w:lang w:val="en-GB" w:eastAsia="en-GB"/>
              </w:rPr>
              <w:t xml:space="preserve">The UE may re-acquire GNSS autonomously (when configured by the network) if UE does not receive </w:t>
            </w:r>
            <w:proofErr w:type="spellStart"/>
            <w:r>
              <w:rPr>
                <w:rFonts w:ascii="Times New Roman" w:eastAsia="Times New Roman" w:hAnsi="Times New Roman" w:cs="Times New Roman"/>
                <w:szCs w:val="20"/>
                <w:lang w:val="en-GB" w:eastAsia="en-GB"/>
              </w:rPr>
              <w:t>eNB</w:t>
            </w:r>
            <w:proofErr w:type="spellEnd"/>
            <w:r>
              <w:rPr>
                <w:rFonts w:ascii="Times New Roman" w:eastAsia="Times New Roman" w:hAnsi="Times New Roman" w:cs="Times New Roman"/>
                <w:szCs w:val="20"/>
                <w:lang w:val="en-GB" w:eastAsia="en-GB"/>
              </w:rPr>
              <w:t xml:space="preserve"> trigger to make GNSS </w:t>
            </w:r>
            <w:proofErr w:type="spellStart"/>
            <w:r>
              <w:rPr>
                <w:rFonts w:ascii="Times New Roman" w:eastAsia="Times New Roman" w:hAnsi="Times New Roman" w:cs="Times New Roman"/>
                <w:szCs w:val="20"/>
                <w:lang w:val="en-GB" w:eastAsia="en-GB"/>
              </w:rPr>
              <w:t>measur</w:t>
            </w:r>
            <w:r>
              <w:rPr>
                <w:rFonts w:ascii="Times New Roman" w:eastAsia="Times New Roman" w:hAnsi="Times New Roman" w:cs="Times New Roman"/>
                <w:szCs w:val="20"/>
                <w:lang w:eastAsia="en-GB"/>
              </w:rPr>
              <w:t>ement</w:t>
            </w:r>
            <w:proofErr w:type="spellEnd"/>
          </w:p>
          <w:p w14:paraId="110EA127" w14:textId="77777777" w:rsidR="0045547E" w:rsidRPr="00085EE7" w:rsidRDefault="0045547E" w:rsidP="00A25241">
            <w:pPr>
              <w:autoSpaceDE w:val="0"/>
              <w:autoSpaceDN w:val="0"/>
              <w:adjustRightInd w:val="0"/>
              <w:spacing w:after="200" w:line="276" w:lineRule="auto"/>
              <w:rPr>
                <w:rFonts w:ascii="Calibri" w:eastAsia="Times New Roman" w:hAnsi="Calibri" w:cs="Calibri"/>
                <w:lang w:val="en" w:eastAsia="en-GB"/>
              </w:rPr>
            </w:pPr>
            <w:r>
              <w:rPr>
                <w:rFonts w:ascii="Times New Roman" w:eastAsia="Times New Roman" w:hAnsi="Times New Roman" w:cs="Times New Roman"/>
                <w:szCs w:val="20"/>
                <w:lang w:val="en-GB" w:eastAsia="en-GB"/>
              </w:rPr>
              <w:t>FFS based on configured timing</w:t>
            </w:r>
          </w:p>
        </w:tc>
      </w:tr>
    </w:tbl>
    <w:p w14:paraId="035322CE" w14:textId="77777777" w:rsidR="0045547E" w:rsidRDefault="0045547E" w:rsidP="0045547E">
      <w:pPr>
        <w:pStyle w:val="BodyText"/>
        <w:rPr>
          <w:rFonts w:ascii="Times New Roman" w:hAnsi="Times New Roman" w:cs="Times New Roman"/>
          <w:sz w:val="22"/>
          <w:lang w:val="en-GB"/>
        </w:rPr>
      </w:pPr>
    </w:p>
    <w:p w14:paraId="276AED36" w14:textId="77777777" w:rsidR="0045547E" w:rsidRPr="00B434F8" w:rsidRDefault="0045547E" w:rsidP="0045547E">
      <w:pPr>
        <w:pStyle w:val="BodyText"/>
        <w:rPr>
          <w:rFonts w:ascii="Times New Roman" w:hAnsi="Times New Roman" w:cs="Times New Roman"/>
          <w:color w:val="000000" w:themeColor="text1"/>
          <w:sz w:val="22"/>
          <w:lang w:val="en-GB"/>
        </w:rPr>
      </w:pPr>
      <w:r>
        <w:rPr>
          <w:rFonts w:ascii="Times New Roman" w:hAnsi="Times New Roman" w:cs="Times New Roman"/>
          <w:sz w:val="22"/>
          <w:lang w:val="en-GB"/>
        </w:rPr>
        <w:t xml:space="preserve">It is noted that some of these agreements or open issues may have RAN4 impact, as an example those related to use of gaps and measurements. However, our view is that RAN4 discussions on this objective shall be postponed until more </w:t>
      </w:r>
      <w:r w:rsidRPr="00B434F8">
        <w:rPr>
          <w:rFonts w:ascii="Times New Roman" w:hAnsi="Times New Roman" w:cs="Times New Roman"/>
          <w:color w:val="000000" w:themeColor="text1"/>
          <w:sz w:val="22"/>
          <w:lang w:val="en-GB"/>
        </w:rPr>
        <w:t xml:space="preserve">concrete agreements are reached. </w:t>
      </w:r>
    </w:p>
    <w:p w14:paraId="63FE0457" w14:textId="1881F382" w:rsidR="0045547E" w:rsidRPr="00204DE8" w:rsidRDefault="00D713AE" w:rsidP="007920FE">
      <w:pPr>
        <w:pStyle w:val="BodyText"/>
        <w:numPr>
          <w:ilvl w:val="0"/>
          <w:numId w:val="37"/>
        </w:numPr>
        <w:contextualSpacing/>
        <w:rPr>
          <w:rFonts w:ascii="Times New Roman" w:hAnsi="Times New Roman" w:cs="Times New Roman"/>
          <w:color w:val="000000" w:themeColor="text1"/>
          <w:lang w:val="en-GB"/>
        </w:rPr>
      </w:pPr>
      <w:r w:rsidRPr="00B434F8">
        <w:rPr>
          <w:rFonts w:ascii="Times New Roman" w:hAnsi="Times New Roman" w:cs="Times New Roman"/>
          <w:b/>
          <w:bCs/>
          <w:color w:val="000000" w:themeColor="text1"/>
          <w:sz w:val="22"/>
          <w:lang w:val="en-GB"/>
        </w:rPr>
        <w:t xml:space="preserve">Proposal </w:t>
      </w:r>
      <w:r w:rsidR="00D66AC9">
        <w:rPr>
          <w:rFonts w:ascii="Times New Roman" w:hAnsi="Times New Roman" w:cs="Times New Roman"/>
          <w:b/>
          <w:bCs/>
          <w:color w:val="000000" w:themeColor="text1"/>
          <w:sz w:val="22"/>
          <w:lang w:val="en-GB"/>
        </w:rPr>
        <w:t>#6</w:t>
      </w:r>
      <w:r w:rsidRPr="00B434F8">
        <w:rPr>
          <w:rFonts w:ascii="Times New Roman" w:hAnsi="Times New Roman" w:cs="Times New Roman"/>
          <w:b/>
          <w:bCs/>
          <w:color w:val="000000" w:themeColor="text1"/>
          <w:sz w:val="22"/>
          <w:lang w:val="en-GB"/>
        </w:rPr>
        <w:t>:</w:t>
      </w:r>
      <w:r w:rsidRPr="00B434F8">
        <w:rPr>
          <w:rFonts w:ascii="Times New Roman" w:hAnsi="Times New Roman" w:cs="Times New Roman"/>
          <w:i/>
          <w:iCs/>
          <w:color w:val="000000" w:themeColor="text1"/>
          <w:sz w:val="22"/>
        </w:rPr>
        <w:t xml:space="preserve"> </w:t>
      </w:r>
      <w:r w:rsidRPr="00B434F8">
        <w:rPr>
          <w:rFonts w:ascii="Times New Roman" w:hAnsi="Times New Roman" w:cs="Times New Roman"/>
          <w:color w:val="000000" w:themeColor="text1"/>
          <w:sz w:val="22"/>
        </w:rPr>
        <w:t xml:space="preserve">RAN4 to </w:t>
      </w:r>
      <w:r w:rsidR="00B434F8" w:rsidRPr="00B434F8">
        <w:rPr>
          <w:rFonts w:ascii="Times New Roman" w:hAnsi="Times New Roman" w:cs="Times New Roman"/>
          <w:color w:val="000000" w:themeColor="text1"/>
          <w:sz w:val="22"/>
        </w:rPr>
        <w:t>postpone</w:t>
      </w:r>
      <w:r w:rsidRPr="00B434F8">
        <w:rPr>
          <w:rFonts w:ascii="Times New Roman" w:hAnsi="Times New Roman" w:cs="Times New Roman"/>
          <w:color w:val="000000" w:themeColor="text1"/>
          <w:sz w:val="22"/>
        </w:rPr>
        <w:t xml:space="preserve"> the discussions on GNSS enhancements when more progress has been reached on </w:t>
      </w:r>
      <w:r w:rsidRPr="00204DE8">
        <w:rPr>
          <w:rFonts w:ascii="Times New Roman" w:hAnsi="Times New Roman" w:cs="Times New Roman"/>
          <w:color w:val="000000" w:themeColor="text1"/>
          <w:sz w:val="22"/>
        </w:rPr>
        <w:t>this objective in other WGs.</w:t>
      </w:r>
    </w:p>
    <w:p w14:paraId="416240F3" w14:textId="66B03DFA" w:rsidR="001D083E" w:rsidRPr="00204DE8" w:rsidRDefault="00866FD4" w:rsidP="001D083E">
      <w:pPr>
        <w:pStyle w:val="Heading1"/>
        <w:rPr>
          <w:color w:val="000000" w:themeColor="text1"/>
        </w:rPr>
      </w:pPr>
      <w:bookmarkStart w:id="0" w:name="_In-sequence_SDU_delivery"/>
      <w:bookmarkEnd w:id="0"/>
      <w:r w:rsidRPr="00204DE8">
        <w:rPr>
          <w:color w:val="000000" w:themeColor="text1"/>
        </w:rPr>
        <w:t>3</w:t>
      </w:r>
      <w:r w:rsidRPr="00204DE8">
        <w:rPr>
          <w:color w:val="000000" w:themeColor="text1"/>
        </w:rPr>
        <w:tab/>
      </w:r>
      <w:r w:rsidR="0087669B" w:rsidRPr="00204DE8">
        <w:rPr>
          <w:color w:val="000000" w:themeColor="text1"/>
        </w:rPr>
        <w:t>Summary</w:t>
      </w:r>
    </w:p>
    <w:p w14:paraId="248BF908" w14:textId="70B8D5FE" w:rsidR="00FE4DF6" w:rsidRPr="00204DE8" w:rsidRDefault="003D2BC7" w:rsidP="00FE4DF6">
      <w:pPr>
        <w:pStyle w:val="BodyText"/>
        <w:rPr>
          <w:rFonts w:ascii="Times New Roman" w:hAnsi="Times New Roman" w:cs="Times New Roman"/>
          <w:color w:val="000000" w:themeColor="text1"/>
          <w:lang w:val="en-GB"/>
        </w:rPr>
      </w:pPr>
      <w:r w:rsidRPr="00204DE8">
        <w:rPr>
          <w:rFonts w:ascii="Times New Roman" w:hAnsi="Times New Roman" w:cs="Times New Roman"/>
          <w:color w:val="000000" w:themeColor="text1"/>
          <w:lang w:val="en-GB"/>
        </w:rPr>
        <w:t>In this contribution we hav</w:t>
      </w:r>
      <w:r w:rsidR="00704029" w:rsidRPr="00204DE8">
        <w:rPr>
          <w:rFonts w:ascii="Times New Roman" w:hAnsi="Times New Roman" w:cs="Times New Roman"/>
          <w:color w:val="000000" w:themeColor="text1"/>
          <w:lang w:val="en-GB"/>
        </w:rPr>
        <w:t xml:space="preserve">e </w:t>
      </w:r>
      <w:r w:rsidR="00FE4DF6" w:rsidRPr="00204DE8">
        <w:rPr>
          <w:rFonts w:ascii="Times New Roman" w:hAnsi="Times New Roman" w:cs="Times New Roman"/>
          <w:color w:val="000000" w:themeColor="text1"/>
          <w:lang w:val="en-GB"/>
        </w:rPr>
        <w:t>provided our initial analysis on the RRM impact of the new WI on IoT NTN enhancements. Based on the discussions, we have made following observations and proposals:</w:t>
      </w:r>
    </w:p>
    <w:p w14:paraId="73383DF5" w14:textId="77777777" w:rsidR="00FE4DF6" w:rsidRDefault="00FE4DF6" w:rsidP="00FE4DF6">
      <w:pPr>
        <w:pStyle w:val="BodyText"/>
        <w:rPr>
          <w:rFonts w:ascii="Times New Roman" w:hAnsi="Times New Roman" w:cs="Times New Roman"/>
          <w:lang w:val="en-GB"/>
        </w:rPr>
      </w:pPr>
    </w:p>
    <w:p w14:paraId="15407EFD" w14:textId="77777777" w:rsidR="00F319B5" w:rsidRPr="00204DE8" w:rsidRDefault="00F319B5" w:rsidP="00F319B5">
      <w:pPr>
        <w:pStyle w:val="BodyText"/>
        <w:numPr>
          <w:ilvl w:val="0"/>
          <w:numId w:val="39"/>
        </w:numPr>
        <w:rPr>
          <w:rFonts w:ascii="Times New Roman" w:hAnsi="Times New Roman" w:cs="Times New Roman"/>
          <w:sz w:val="22"/>
          <w:lang w:val="en-GB"/>
        </w:rPr>
      </w:pPr>
      <w:r w:rsidRPr="00204DE8">
        <w:rPr>
          <w:rFonts w:ascii="Times New Roman" w:hAnsi="Times New Roman" w:cs="Times New Roman"/>
          <w:b/>
          <w:bCs/>
          <w:sz w:val="22"/>
          <w:lang w:val="en-GB"/>
        </w:rPr>
        <w:lastRenderedPageBreak/>
        <w:t xml:space="preserve">Proposal #1: </w:t>
      </w:r>
      <w:r w:rsidRPr="00204DE8">
        <w:rPr>
          <w:rFonts w:ascii="Times New Roman" w:hAnsi="Times New Roman" w:cs="Times New Roman"/>
          <w:sz w:val="22"/>
          <w:lang w:val="en-GB"/>
        </w:rPr>
        <w:t>The mechanism for defining the neighbour cell measurements in CONNECTED mode for NB-IoT from Rel-17 WI can be reused for NB-IoT NTN while NTN specific impact needs investigation.</w:t>
      </w:r>
    </w:p>
    <w:p w14:paraId="6E1EBA99" w14:textId="77777777" w:rsidR="00F319B5" w:rsidRPr="00204DE8" w:rsidRDefault="00F319B5" w:rsidP="00F319B5">
      <w:pPr>
        <w:pStyle w:val="BodyText"/>
        <w:numPr>
          <w:ilvl w:val="0"/>
          <w:numId w:val="39"/>
        </w:numPr>
        <w:rPr>
          <w:rFonts w:ascii="Times New Roman" w:hAnsi="Times New Roman" w:cs="Times New Roman"/>
          <w:sz w:val="22"/>
          <w:lang w:val="en-GB"/>
        </w:rPr>
      </w:pPr>
      <w:r w:rsidRPr="00204DE8">
        <w:rPr>
          <w:rFonts w:ascii="Times New Roman" w:hAnsi="Times New Roman" w:cs="Times New Roman"/>
          <w:b/>
          <w:bCs/>
          <w:sz w:val="22"/>
          <w:lang w:val="en-GB"/>
        </w:rPr>
        <w:t xml:space="preserve">Proposal #2: </w:t>
      </w:r>
      <w:r w:rsidRPr="00204DE8">
        <w:rPr>
          <w:rFonts w:ascii="Times New Roman" w:hAnsi="Times New Roman" w:cs="Times New Roman"/>
          <w:sz w:val="22"/>
          <w:lang w:val="en-GB"/>
        </w:rPr>
        <w:t xml:space="preserve">The NB-IoT UE shall start the intra/inter-frequency measurements at least before time T1 before start of t-Service, where T1 is the time required to complete one measurement and is FFS. </w:t>
      </w:r>
    </w:p>
    <w:p w14:paraId="0FA137A3" w14:textId="77777777" w:rsidR="00F319B5" w:rsidRPr="00204DE8" w:rsidRDefault="00F319B5" w:rsidP="00F319B5">
      <w:pPr>
        <w:pStyle w:val="BodyText"/>
        <w:numPr>
          <w:ilvl w:val="0"/>
          <w:numId w:val="39"/>
        </w:numPr>
        <w:rPr>
          <w:rFonts w:ascii="Times New Roman" w:hAnsi="Times New Roman" w:cs="Times New Roman"/>
          <w:sz w:val="22"/>
          <w:lang w:val="en-GB"/>
        </w:rPr>
      </w:pPr>
      <w:r w:rsidRPr="00204DE8">
        <w:rPr>
          <w:rFonts w:ascii="Times New Roman" w:hAnsi="Times New Roman" w:cs="Times New Roman"/>
          <w:b/>
          <w:bCs/>
          <w:sz w:val="22"/>
          <w:lang w:val="en-GB"/>
        </w:rPr>
        <w:t xml:space="preserve">Proposal #3: </w:t>
      </w:r>
      <w:r w:rsidRPr="00204DE8">
        <w:rPr>
          <w:rFonts w:ascii="Times New Roman" w:hAnsi="Times New Roman" w:cs="Times New Roman"/>
          <w:sz w:val="22"/>
          <w:lang w:val="en-GB"/>
        </w:rPr>
        <w:t xml:space="preserve">The </w:t>
      </w:r>
      <w:proofErr w:type="spellStart"/>
      <w:r w:rsidRPr="00204DE8">
        <w:rPr>
          <w:rFonts w:ascii="Times New Roman" w:hAnsi="Times New Roman" w:cs="Times New Roman"/>
          <w:sz w:val="22"/>
          <w:lang w:val="en-GB"/>
        </w:rPr>
        <w:t>eMTC</w:t>
      </w:r>
      <w:proofErr w:type="spellEnd"/>
      <w:r w:rsidRPr="00204DE8">
        <w:rPr>
          <w:rFonts w:ascii="Times New Roman" w:hAnsi="Times New Roman" w:cs="Times New Roman"/>
          <w:sz w:val="22"/>
          <w:lang w:val="en-GB"/>
        </w:rPr>
        <w:t xml:space="preserve"> UE shall start the intra/inter-frequency measurements at least before time T1 before start of t-Service, where T1 is the time required to complete one </w:t>
      </w:r>
      <w:proofErr w:type="gramStart"/>
      <w:r w:rsidRPr="00204DE8">
        <w:rPr>
          <w:rFonts w:ascii="Times New Roman" w:hAnsi="Times New Roman" w:cs="Times New Roman"/>
          <w:sz w:val="22"/>
          <w:lang w:val="en-GB"/>
        </w:rPr>
        <w:t>measurements</w:t>
      </w:r>
      <w:proofErr w:type="gramEnd"/>
      <w:r w:rsidRPr="00204DE8">
        <w:rPr>
          <w:rFonts w:ascii="Times New Roman" w:hAnsi="Times New Roman" w:cs="Times New Roman"/>
          <w:sz w:val="22"/>
          <w:lang w:val="en-GB"/>
        </w:rPr>
        <w:t xml:space="preserve"> and is FFS. </w:t>
      </w:r>
    </w:p>
    <w:p w14:paraId="3C491A8A" w14:textId="77777777" w:rsidR="00F319B5" w:rsidRPr="00204DE8" w:rsidRDefault="00F319B5" w:rsidP="00F319B5">
      <w:pPr>
        <w:pStyle w:val="BodyText"/>
        <w:numPr>
          <w:ilvl w:val="0"/>
          <w:numId w:val="39"/>
        </w:numPr>
        <w:contextualSpacing/>
        <w:rPr>
          <w:rFonts w:ascii="Times New Roman" w:hAnsi="Times New Roman" w:cs="Times New Roman"/>
          <w:i/>
          <w:iCs/>
          <w:color w:val="000000" w:themeColor="text1"/>
          <w:sz w:val="22"/>
        </w:rPr>
      </w:pPr>
      <w:r w:rsidRPr="00204DE8">
        <w:rPr>
          <w:rFonts w:ascii="Times New Roman" w:hAnsi="Times New Roman" w:cs="Times New Roman"/>
          <w:b/>
          <w:bCs/>
          <w:color w:val="000000" w:themeColor="text1"/>
          <w:sz w:val="22"/>
          <w:lang w:val="en-GB"/>
        </w:rPr>
        <w:t>Observation 1:</w:t>
      </w:r>
      <w:r w:rsidRPr="00204DE8">
        <w:rPr>
          <w:rFonts w:ascii="Times New Roman" w:hAnsi="Times New Roman" w:cs="Times New Roman"/>
          <w:color w:val="000000" w:themeColor="text1"/>
          <w:sz w:val="22"/>
          <w:lang w:val="en-GB"/>
        </w:rPr>
        <w:t xml:space="preserve"> Similarities observed for the conditional handover requirements for NR NTN and IoT NTN.</w:t>
      </w:r>
    </w:p>
    <w:p w14:paraId="5B8C019D" w14:textId="77777777" w:rsidR="00F319B5" w:rsidRPr="00204DE8" w:rsidRDefault="00F319B5" w:rsidP="00F319B5">
      <w:pPr>
        <w:pStyle w:val="BodyText"/>
        <w:numPr>
          <w:ilvl w:val="0"/>
          <w:numId w:val="39"/>
        </w:numPr>
        <w:contextualSpacing/>
        <w:rPr>
          <w:rFonts w:ascii="Times New Roman" w:hAnsi="Times New Roman" w:cs="Times New Roman"/>
          <w:i/>
          <w:iCs/>
          <w:color w:val="000000" w:themeColor="text1"/>
          <w:sz w:val="22"/>
        </w:rPr>
      </w:pPr>
      <w:r w:rsidRPr="00204DE8">
        <w:rPr>
          <w:rFonts w:ascii="Times New Roman" w:hAnsi="Times New Roman" w:cs="Times New Roman"/>
          <w:b/>
          <w:bCs/>
          <w:color w:val="000000" w:themeColor="text1"/>
          <w:sz w:val="22"/>
          <w:lang w:val="en-GB"/>
        </w:rPr>
        <w:t>Observation 2:</w:t>
      </w:r>
      <w:r w:rsidRPr="00204DE8">
        <w:rPr>
          <w:rFonts w:ascii="Times New Roman" w:hAnsi="Times New Roman" w:cs="Times New Roman"/>
          <w:color w:val="000000" w:themeColor="text1"/>
          <w:sz w:val="22"/>
          <w:lang w:val="en-GB"/>
        </w:rPr>
        <w:t xml:space="preserve"> RAN4 defined conditional handover requirements for both normal and enhanced coverage for </w:t>
      </w:r>
      <w:proofErr w:type="spellStart"/>
      <w:r w:rsidRPr="00204DE8">
        <w:rPr>
          <w:rFonts w:ascii="Times New Roman" w:hAnsi="Times New Roman" w:cs="Times New Roman"/>
          <w:color w:val="000000" w:themeColor="text1"/>
          <w:sz w:val="22"/>
          <w:lang w:val="en-GB"/>
        </w:rPr>
        <w:t>eMTC</w:t>
      </w:r>
      <w:proofErr w:type="spellEnd"/>
      <w:r w:rsidRPr="00204DE8">
        <w:rPr>
          <w:rFonts w:ascii="Times New Roman" w:hAnsi="Times New Roman" w:cs="Times New Roman"/>
          <w:color w:val="000000" w:themeColor="text1"/>
          <w:sz w:val="22"/>
          <w:lang w:val="en-GB"/>
        </w:rPr>
        <w:t xml:space="preserve"> in first Rel-18 IoT NTN WI.</w:t>
      </w:r>
    </w:p>
    <w:p w14:paraId="2526C9F1" w14:textId="77777777" w:rsidR="00F319B5" w:rsidRPr="00A07FA0" w:rsidRDefault="00F319B5" w:rsidP="00F319B5">
      <w:pPr>
        <w:pStyle w:val="BodyText"/>
        <w:numPr>
          <w:ilvl w:val="0"/>
          <w:numId w:val="39"/>
        </w:numPr>
        <w:contextualSpacing/>
        <w:rPr>
          <w:rFonts w:ascii="Times New Roman" w:hAnsi="Times New Roman" w:cs="Times New Roman"/>
          <w:i/>
          <w:iCs/>
          <w:color w:val="000000" w:themeColor="text1"/>
          <w:sz w:val="22"/>
        </w:rPr>
      </w:pPr>
      <w:r w:rsidRPr="00204DE8">
        <w:rPr>
          <w:rFonts w:ascii="Times New Roman" w:hAnsi="Times New Roman" w:cs="Times New Roman"/>
          <w:b/>
          <w:bCs/>
          <w:color w:val="000000" w:themeColor="text1"/>
          <w:sz w:val="22"/>
          <w:lang w:val="en-GB"/>
        </w:rPr>
        <w:t>Proposal #4:</w:t>
      </w:r>
      <w:r w:rsidRPr="00204DE8">
        <w:rPr>
          <w:rFonts w:ascii="Times New Roman" w:hAnsi="Times New Roman" w:cs="Times New Roman"/>
          <w:i/>
          <w:iCs/>
          <w:color w:val="000000" w:themeColor="text1"/>
          <w:sz w:val="22"/>
        </w:rPr>
        <w:t xml:space="preserve"> </w:t>
      </w:r>
      <w:r w:rsidRPr="00204DE8">
        <w:rPr>
          <w:rFonts w:ascii="Times New Roman" w:hAnsi="Times New Roman" w:cs="Times New Roman"/>
          <w:color w:val="000000" w:themeColor="text1"/>
          <w:sz w:val="22"/>
        </w:rPr>
        <w:t>RAN4 shall define</w:t>
      </w:r>
      <w:r w:rsidRPr="00A07FA0">
        <w:rPr>
          <w:rFonts w:ascii="Times New Roman" w:hAnsi="Times New Roman" w:cs="Times New Roman"/>
          <w:color w:val="000000" w:themeColor="text1"/>
          <w:sz w:val="22"/>
        </w:rPr>
        <w:t xml:space="preserve"> requirements for location- and event based conditional handover following the methods used in NR NTN conditional handover requirements. </w:t>
      </w:r>
    </w:p>
    <w:p w14:paraId="5C1DD739" w14:textId="77777777" w:rsidR="00F319B5" w:rsidRPr="00A07FA0" w:rsidRDefault="00F319B5" w:rsidP="00F319B5">
      <w:pPr>
        <w:pStyle w:val="BodyText"/>
        <w:numPr>
          <w:ilvl w:val="0"/>
          <w:numId w:val="39"/>
        </w:numPr>
        <w:contextualSpacing/>
        <w:rPr>
          <w:rFonts w:ascii="Times New Roman" w:hAnsi="Times New Roman" w:cs="Times New Roman"/>
          <w:i/>
          <w:iCs/>
          <w:color w:val="000000" w:themeColor="text1"/>
          <w:sz w:val="22"/>
        </w:rPr>
      </w:pPr>
      <w:r w:rsidRPr="00A07FA0">
        <w:rPr>
          <w:rFonts w:ascii="Times New Roman" w:hAnsi="Times New Roman" w:cs="Times New Roman"/>
          <w:b/>
          <w:bCs/>
          <w:color w:val="000000" w:themeColor="text1"/>
          <w:sz w:val="22"/>
          <w:lang w:val="en-GB"/>
        </w:rPr>
        <w:t xml:space="preserve">Proposal </w:t>
      </w:r>
      <w:r>
        <w:rPr>
          <w:rFonts w:ascii="Times New Roman" w:hAnsi="Times New Roman" w:cs="Times New Roman"/>
          <w:b/>
          <w:bCs/>
          <w:color w:val="000000" w:themeColor="text1"/>
          <w:sz w:val="22"/>
          <w:lang w:val="en-GB"/>
        </w:rPr>
        <w:t>#5</w:t>
      </w:r>
      <w:r w:rsidRPr="00A07FA0">
        <w:rPr>
          <w:rFonts w:ascii="Times New Roman" w:hAnsi="Times New Roman" w:cs="Times New Roman"/>
          <w:b/>
          <w:bCs/>
          <w:color w:val="000000" w:themeColor="text1"/>
          <w:sz w:val="22"/>
          <w:lang w:val="en-GB"/>
        </w:rPr>
        <w:t>:</w:t>
      </w:r>
      <w:r w:rsidRPr="00A07FA0">
        <w:rPr>
          <w:rFonts w:ascii="Times New Roman" w:hAnsi="Times New Roman" w:cs="Times New Roman"/>
          <w:i/>
          <w:iCs/>
          <w:color w:val="000000" w:themeColor="text1"/>
          <w:sz w:val="22"/>
        </w:rPr>
        <w:t xml:space="preserve"> </w:t>
      </w:r>
      <w:r w:rsidRPr="00A07FA0">
        <w:rPr>
          <w:rFonts w:ascii="Times New Roman" w:hAnsi="Times New Roman" w:cs="Times New Roman"/>
          <w:color w:val="000000" w:themeColor="text1"/>
          <w:sz w:val="22"/>
        </w:rPr>
        <w:t xml:space="preserve">RAN4 shall </w:t>
      </w:r>
      <w:r>
        <w:rPr>
          <w:rFonts w:ascii="Times New Roman" w:hAnsi="Times New Roman" w:cs="Times New Roman"/>
          <w:color w:val="000000" w:themeColor="text1"/>
          <w:sz w:val="22"/>
        </w:rPr>
        <w:t xml:space="preserve">define requirements for location- and event based conditional handover for both normal and enhanced overage for </w:t>
      </w:r>
      <w:proofErr w:type="spellStart"/>
      <w:r>
        <w:rPr>
          <w:rFonts w:ascii="Times New Roman" w:hAnsi="Times New Roman" w:cs="Times New Roman"/>
          <w:color w:val="000000" w:themeColor="text1"/>
          <w:sz w:val="22"/>
        </w:rPr>
        <w:t>eMTC</w:t>
      </w:r>
      <w:proofErr w:type="spellEnd"/>
      <w:r>
        <w:rPr>
          <w:rFonts w:ascii="Times New Roman" w:hAnsi="Times New Roman" w:cs="Times New Roman"/>
          <w:color w:val="000000" w:themeColor="text1"/>
          <w:sz w:val="22"/>
        </w:rPr>
        <w:t xml:space="preserve">. </w:t>
      </w:r>
      <w:r w:rsidRPr="00A07FA0">
        <w:rPr>
          <w:rFonts w:ascii="Times New Roman" w:hAnsi="Times New Roman" w:cs="Times New Roman"/>
          <w:color w:val="000000" w:themeColor="text1"/>
          <w:sz w:val="22"/>
        </w:rPr>
        <w:t xml:space="preserve"> </w:t>
      </w:r>
    </w:p>
    <w:p w14:paraId="5F2285DA" w14:textId="77777777" w:rsidR="00F319B5" w:rsidRPr="00B434F8" w:rsidRDefault="00F319B5" w:rsidP="00F319B5">
      <w:pPr>
        <w:pStyle w:val="BodyText"/>
        <w:numPr>
          <w:ilvl w:val="0"/>
          <w:numId w:val="39"/>
        </w:numPr>
        <w:contextualSpacing/>
        <w:rPr>
          <w:rFonts w:ascii="Times New Roman" w:hAnsi="Times New Roman" w:cs="Times New Roman"/>
          <w:color w:val="000000" w:themeColor="text1"/>
          <w:lang w:val="en-GB"/>
        </w:rPr>
      </w:pPr>
      <w:r w:rsidRPr="00B434F8">
        <w:rPr>
          <w:rFonts w:ascii="Times New Roman" w:hAnsi="Times New Roman" w:cs="Times New Roman"/>
          <w:b/>
          <w:bCs/>
          <w:color w:val="000000" w:themeColor="text1"/>
          <w:sz w:val="22"/>
          <w:lang w:val="en-GB"/>
        </w:rPr>
        <w:t xml:space="preserve">Proposal </w:t>
      </w:r>
      <w:r>
        <w:rPr>
          <w:rFonts w:ascii="Times New Roman" w:hAnsi="Times New Roman" w:cs="Times New Roman"/>
          <w:b/>
          <w:bCs/>
          <w:color w:val="000000" w:themeColor="text1"/>
          <w:sz w:val="22"/>
          <w:lang w:val="en-GB"/>
        </w:rPr>
        <w:t>#6</w:t>
      </w:r>
      <w:r w:rsidRPr="00B434F8">
        <w:rPr>
          <w:rFonts w:ascii="Times New Roman" w:hAnsi="Times New Roman" w:cs="Times New Roman"/>
          <w:b/>
          <w:bCs/>
          <w:color w:val="000000" w:themeColor="text1"/>
          <w:sz w:val="22"/>
          <w:lang w:val="en-GB"/>
        </w:rPr>
        <w:t>:</w:t>
      </w:r>
      <w:r w:rsidRPr="00B434F8">
        <w:rPr>
          <w:rFonts w:ascii="Times New Roman" w:hAnsi="Times New Roman" w:cs="Times New Roman"/>
          <w:i/>
          <w:iCs/>
          <w:color w:val="000000" w:themeColor="text1"/>
          <w:sz w:val="22"/>
        </w:rPr>
        <w:t xml:space="preserve"> </w:t>
      </w:r>
      <w:r w:rsidRPr="00B434F8">
        <w:rPr>
          <w:rFonts w:ascii="Times New Roman" w:hAnsi="Times New Roman" w:cs="Times New Roman"/>
          <w:color w:val="000000" w:themeColor="text1"/>
          <w:sz w:val="22"/>
        </w:rPr>
        <w:t>RAN4 to postpone the discussions on GNSS enhancements when more progress has been reached on this objective in other WGs.</w:t>
      </w:r>
    </w:p>
    <w:p w14:paraId="5AECB51B" w14:textId="77777777" w:rsidR="00FE4DF6" w:rsidRPr="00846293" w:rsidRDefault="00FE4DF6" w:rsidP="00FE4DF6">
      <w:pPr>
        <w:pStyle w:val="BodyText"/>
        <w:rPr>
          <w:rFonts w:ascii="Times New Roman" w:hAnsi="Times New Roman" w:cs="Times New Roman"/>
          <w:color w:val="FF0000"/>
          <w:lang w:val="en-GB"/>
        </w:rPr>
      </w:pPr>
    </w:p>
    <w:p w14:paraId="71D79D99" w14:textId="77777777" w:rsidR="00F507D1" w:rsidRPr="00523008" w:rsidRDefault="00F507D1" w:rsidP="00CE0424">
      <w:pPr>
        <w:pStyle w:val="Heading1"/>
      </w:pPr>
      <w:r w:rsidRPr="00523008">
        <w:t>References</w:t>
      </w:r>
    </w:p>
    <w:p w14:paraId="2E04B02A" w14:textId="13C03CED" w:rsidR="00975ABB" w:rsidRDefault="00F736F9" w:rsidP="00D76513">
      <w:pPr>
        <w:pStyle w:val="Reference"/>
        <w:rPr>
          <w:rFonts w:ascii="Times New Roman" w:hAnsi="Times New Roman" w:cs="Times New Roman"/>
          <w:lang w:val="en-GB"/>
        </w:rPr>
      </w:pPr>
      <w:r w:rsidRPr="00523008">
        <w:rPr>
          <w:rFonts w:ascii="Times New Roman" w:hAnsi="Times New Roman" w:cs="Times New Roman"/>
          <w:lang w:val="en-GB"/>
        </w:rPr>
        <w:t>RP-223519, “</w:t>
      </w:r>
      <w:r w:rsidR="00E27B12" w:rsidRPr="00523008">
        <w:rPr>
          <w:rFonts w:ascii="Times New Roman" w:hAnsi="Times New Roman" w:cs="Times New Roman"/>
          <w:lang w:val="en-GB"/>
        </w:rPr>
        <w:t>Revised WID on IoT NTN enhancements</w:t>
      </w:r>
      <w:r w:rsidRPr="00523008">
        <w:rPr>
          <w:rFonts w:ascii="Times New Roman" w:hAnsi="Times New Roman" w:cs="Times New Roman"/>
          <w:lang w:val="en-GB"/>
        </w:rPr>
        <w:t xml:space="preserve">”, </w:t>
      </w:r>
      <w:r w:rsidR="00CE3B5D" w:rsidRPr="00523008">
        <w:rPr>
          <w:rFonts w:ascii="Times New Roman" w:hAnsi="Times New Roman" w:cs="Times New Roman"/>
          <w:lang w:val="en-GB"/>
        </w:rPr>
        <w:t>MediaTek Inc.</w:t>
      </w:r>
    </w:p>
    <w:p w14:paraId="50EE0CDD" w14:textId="6EB3F031" w:rsidR="00FA6DE5" w:rsidRPr="00523008" w:rsidRDefault="00FA6DE5" w:rsidP="00D76513">
      <w:pPr>
        <w:pStyle w:val="Reference"/>
        <w:rPr>
          <w:rFonts w:ascii="Times New Roman" w:hAnsi="Times New Roman" w:cs="Times New Roman"/>
          <w:lang w:val="en-GB"/>
        </w:rPr>
      </w:pPr>
      <w:r>
        <w:rPr>
          <w:rFonts w:ascii="Times New Roman" w:hAnsi="Times New Roman" w:cs="Times New Roman"/>
          <w:lang w:val="en-GB"/>
        </w:rPr>
        <w:t>TS 38.133 V18.0.0</w:t>
      </w:r>
    </w:p>
    <w:sectPr w:rsidR="00FA6DE5" w:rsidRPr="0052300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286C" w14:textId="77777777" w:rsidR="00D665BB" w:rsidRDefault="00D665BB">
      <w:r>
        <w:separator/>
      </w:r>
    </w:p>
  </w:endnote>
  <w:endnote w:type="continuationSeparator" w:id="0">
    <w:p w14:paraId="6229A78A" w14:textId="77777777" w:rsidR="00D665BB" w:rsidRDefault="00D665BB">
      <w:r>
        <w:continuationSeparator/>
      </w:r>
    </w:p>
  </w:endnote>
  <w:endnote w:type="continuationNotice" w:id="1">
    <w:p w14:paraId="5D9FBE29" w14:textId="77777777" w:rsidR="00D665BB" w:rsidRDefault="00D66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CFE2" w14:textId="77777777" w:rsidR="00D665BB" w:rsidRDefault="00D665BB">
      <w:r>
        <w:separator/>
      </w:r>
    </w:p>
  </w:footnote>
  <w:footnote w:type="continuationSeparator" w:id="0">
    <w:p w14:paraId="6904C3C6" w14:textId="77777777" w:rsidR="00D665BB" w:rsidRDefault="00D665BB">
      <w:r>
        <w:continuationSeparator/>
      </w:r>
    </w:p>
  </w:footnote>
  <w:footnote w:type="continuationNotice" w:id="1">
    <w:p w14:paraId="411CCB92" w14:textId="77777777" w:rsidR="00D665BB" w:rsidRDefault="00D665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8D0EF5"/>
    <w:multiLevelType w:val="hybridMultilevel"/>
    <w:tmpl w:val="A670BFE0"/>
    <w:lvl w:ilvl="0" w:tplc="2230FF46">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71F25"/>
    <w:multiLevelType w:val="hybridMultilevel"/>
    <w:tmpl w:val="6890EE36"/>
    <w:lvl w:ilvl="0" w:tplc="AAE6DF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3"/>
  </w:num>
  <w:num w:numId="4">
    <w:abstractNumId w:val="24"/>
  </w:num>
  <w:num w:numId="5">
    <w:abstractNumId w:val="18"/>
  </w:num>
  <w:num w:numId="6">
    <w:abstractNumId w:val="26"/>
  </w:num>
  <w:num w:numId="7">
    <w:abstractNumId w:val="34"/>
  </w:num>
  <w:num w:numId="8">
    <w:abstractNumId w:val="20"/>
  </w:num>
  <w:num w:numId="9">
    <w:abstractNumId w:val="16"/>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6"/>
  </w:num>
  <w:num w:numId="17">
    <w:abstractNumId w:val="12"/>
  </w:num>
  <w:num w:numId="18">
    <w:abstractNumId w:val="14"/>
  </w:num>
  <w:num w:numId="19">
    <w:abstractNumId w:val="9"/>
  </w:num>
  <w:num w:numId="20">
    <w:abstractNumId w:val="40"/>
  </w:num>
  <w:num w:numId="21">
    <w:abstractNumId w:val="21"/>
  </w:num>
  <w:num w:numId="22">
    <w:abstractNumId w:val="39"/>
  </w:num>
  <w:num w:numId="23">
    <w:abstractNumId w:val="19"/>
  </w:num>
  <w:num w:numId="24">
    <w:abstractNumId w:val="8"/>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8"/>
  </w:num>
  <w:num w:numId="28">
    <w:abstractNumId w:val="35"/>
  </w:num>
  <w:num w:numId="29">
    <w:abstractNumId w:val="41"/>
  </w:num>
  <w:num w:numId="30">
    <w:abstractNumId w:val="6"/>
  </w:num>
  <w:num w:numId="31">
    <w:abstractNumId w:val="11"/>
  </w:num>
  <w:num w:numId="32">
    <w:abstractNumId w:val="4"/>
  </w:num>
  <w:num w:numId="33">
    <w:abstractNumId w:val="37"/>
  </w:num>
  <w:num w:numId="34">
    <w:abstractNumId w:val="31"/>
  </w:num>
  <w:num w:numId="35">
    <w:abstractNumId w:val="5"/>
  </w:num>
  <w:num w:numId="36">
    <w:abstractNumId w:val="27"/>
  </w:num>
  <w:num w:numId="37">
    <w:abstractNumId w:val="10"/>
  </w:num>
  <w:num w:numId="38">
    <w:abstractNumId w:val="13"/>
  </w:num>
  <w:num w:numId="39">
    <w:abstractNumId w:val="29"/>
  </w:num>
  <w:num w:numId="40">
    <w:abstractNumId w:val="17"/>
  </w:num>
  <w:num w:numId="41">
    <w:abstractNumId w:val="33"/>
  </w:num>
  <w:num w:numId="42">
    <w:abstractNumId w:val="7"/>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564C"/>
    <w:rsid w:val="00005830"/>
    <w:rsid w:val="00006446"/>
    <w:rsid w:val="00006881"/>
    <w:rsid w:val="00006896"/>
    <w:rsid w:val="000078FB"/>
    <w:rsid w:val="00007CDC"/>
    <w:rsid w:val="00010888"/>
    <w:rsid w:val="00011B28"/>
    <w:rsid w:val="00012A82"/>
    <w:rsid w:val="0001350F"/>
    <w:rsid w:val="00013DC0"/>
    <w:rsid w:val="00014C87"/>
    <w:rsid w:val="00015D15"/>
    <w:rsid w:val="00020E35"/>
    <w:rsid w:val="00020F7F"/>
    <w:rsid w:val="00022B27"/>
    <w:rsid w:val="00023BF0"/>
    <w:rsid w:val="0002564D"/>
    <w:rsid w:val="00025ECA"/>
    <w:rsid w:val="000314EE"/>
    <w:rsid w:val="00031690"/>
    <w:rsid w:val="000325B8"/>
    <w:rsid w:val="00032867"/>
    <w:rsid w:val="00034C15"/>
    <w:rsid w:val="00036BA1"/>
    <w:rsid w:val="000370A3"/>
    <w:rsid w:val="00041042"/>
    <w:rsid w:val="000422E2"/>
    <w:rsid w:val="00042F22"/>
    <w:rsid w:val="00043631"/>
    <w:rsid w:val="000443CD"/>
    <w:rsid w:val="000444EF"/>
    <w:rsid w:val="0005022E"/>
    <w:rsid w:val="00052A07"/>
    <w:rsid w:val="000534E3"/>
    <w:rsid w:val="00053C0A"/>
    <w:rsid w:val="000542B2"/>
    <w:rsid w:val="0005606A"/>
    <w:rsid w:val="00057117"/>
    <w:rsid w:val="00057563"/>
    <w:rsid w:val="00060BA7"/>
    <w:rsid w:val="0006147B"/>
    <w:rsid w:val="000616E7"/>
    <w:rsid w:val="0006487E"/>
    <w:rsid w:val="00065E1A"/>
    <w:rsid w:val="000666BF"/>
    <w:rsid w:val="00067F13"/>
    <w:rsid w:val="00070721"/>
    <w:rsid w:val="00077E5F"/>
    <w:rsid w:val="0008036A"/>
    <w:rsid w:val="00081AE6"/>
    <w:rsid w:val="00084EA4"/>
    <w:rsid w:val="000855EB"/>
    <w:rsid w:val="000858C4"/>
    <w:rsid w:val="00085B52"/>
    <w:rsid w:val="00085EE7"/>
    <w:rsid w:val="00086574"/>
    <w:rsid w:val="000866F2"/>
    <w:rsid w:val="0009009F"/>
    <w:rsid w:val="000902FA"/>
    <w:rsid w:val="00091557"/>
    <w:rsid w:val="000924C1"/>
    <w:rsid w:val="000924F0"/>
    <w:rsid w:val="00092D90"/>
    <w:rsid w:val="00093474"/>
    <w:rsid w:val="0009510F"/>
    <w:rsid w:val="00096896"/>
    <w:rsid w:val="000A0324"/>
    <w:rsid w:val="000A1B7B"/>
    <w:rsid w:val="000A428E"/>
    <w:rsid w:val="000A56F2"/>
    <w:rsid w:val="000A5DA1"/>
    <w:rsid w:val="000A77D5"/>
    <w:rsid w:val="000B0B61"/>
    <w:rsid w:val="000B0FF3"/>
    <w:rsid w:val="000B1469"/>
    <w:rsid w:val="000B2719"/>
    <w:rsid w:val="000B35A8"/>
    <w:rsid w:val="000B3A8F"/>
    <w:rsid w:val="000B4596"/>
    <w:rsid w:val="000B4AB9"/>
    <w:rsid w:val="000B58C3"/>
    <w:rsid w:val="000B61E9"/>
    <w:rsid w:val="000B6470"/>
    <w:rsid w:val="000C0122"/>
    <w:rsid w:val="000C165A"/>
    <w:rsid w:val="000C2E19"/>
    <w:rsid w:val="000C3C72"/>
    <w:rsid w:val="000C4ABC"/>
    <w:rsid w:val="000C6551"/>
    <w:rsid w:val="000C7AD5"/>
    <w:rsid w:val="000D0D07"/>
    <w:rsid w:val="000D4797"/>
    <w:rsid w:val="000D79C5"/>
    <w:rsid w:val="000E0527"/>
    <w:rsid w:val="000E1E92"/>
    <w:rsid w:val="000E2B11"/>
    <w:rsid w:val="000E3071"/>
    <w:rsid w:val="000E4997"/>
    <w:rsid w:val="000E766D"/>
    <w:rsid w:val="000F010D"/>
    <w:rsid w:val="000F0615"/>
    <w:rsid w:val="000F06D6"/>
    <w:rsid w:val="000F0EB1"/>
    <w:rsid w:val="000F1106"/>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3092"/>
    <w:rsid w:val="00113CF4"/>
    <w:rsid w:val="00113DA9"/>
    <w:rsid w:val="001153EA"/>
    <w:rsid w:val="00115643"/>
    <w:rsid w:val="00116765"/>
    <w:rsid w:val="0011694D"/>
    <w:rsid w:val="0011719E"/>
    <w:rsid w:val="0011735B"/>
    <w:rsid w:val="001219F5"/>
    <w:rsid w:val="00121A20"/>
    <w:rsid w:val="001232EE"/>
    <w:rsid w:val="001234B8"/>
    <w:rsid w:val="0012377F"/>
    <w:rsid w:val="00124314"/>
    <w:rsid w:val="00126B4A"/>
    <w:rsid w:val="00132FD0"/>
    <w:rsid w:val="00133B39"/>
    <w:rsid w:val="00133E2E"/>
    <w:rsid w:val="001344C0"/>
    <w:rsid w:val="001346FA"/>
    <w:rsid w:val="00135252"/>
    <w:rsid w:val="00135CDA"/>
    <w:rsid w:val="001365C2"/>
    <w:rsid w:val="00137419"/>
    <w:rsid w:val="00137AB5"/>
    <w:rsid w:val="00137F0B"/>
    <w:rsid w:val="001409D7"/>
    <w:rsid w:val="001426CC"/>
    <w:rsid w:val="001449BF"/>
    <w:rsid w:val="00147569"/>
    <w:rsid w:val="00151E23"/>
    <w:rsid w:val="001526E0"/>
    <w:rsid w:val="00154929"/>
    <w:rsid w:val="001551B5"/>
    <w:rsid w:val="00155CCF"/>
    <w:rsid w:val="00157BCF"/>
    <w:rsid w:val="0016379A"/>
    <w:rsid w:val="001659C1"/>
    <w:rsid w:val="00170579"/>
    <w:rsid w:val="00173A8E"/>
    <w:rsid w:val="00174E46"/>
    <w:rsid w:val="00174E92"/>
    <w:rsid w:val="0017502C"/>
    <w:rsid w:val="001763C3"/>
    <w:rsid w:val="0018143F"/>
    <w:rsid w:val="00181B1A"/>
    <w:rsid w:val="00181FF8"/>
    <w:rsid w:val="0018394F"/>
    <w:rsid w:val="00187B3C"/>
    <w:rsid w:val="001909B2"/>
    <w:rsid w:val="00190AC1"/>
    <w:rsid w:val="00190BE5"/>
    <w:rsid w:val="0019101F"/>
    <w:rsid w:val="001924F1"/>
    <w:rsid w:val="0019341A"/>
    <w:rsid w:val="001943B2"/>
    <w:rsid w:val="00195FFA"/>
    <w:rsid w:val="00197DF9"/>
    <w:rsid w:val="001A1547"/>
    <w:rsid w:val="001A1987"/>
    <w:rsid w:val="001A2564"/>
    <w:rsid w:val="001A29FD"/>
    <w:rsid w:val="001A6173"/>
    <w:rsid w:val="001A6CBA"/>
    <w:rsid w:val="001A6DD0"/>
    <w:rsid w:val="001B08A8"/>
    <w:rsid w:val="001B0D97"/>
    <w:rsid w:val="001B5A5D"/>
    <w:rsid w:val="001B6FE0"/>
    <w:rsid w:val="001C1CE5"/>
    <w:rsid w:val="001C3D2A"/>
    <w:rsid w:val="001C3D8B"/>
    <w:rsid w:val="001D083E"/>
    <w:rsid w:val="001D0E6D"/>
    <w:rsid w:val="001D3E63"/>
    <w:rsid w:val="001D51BA"/>
    <w:rsid w:val="001D53E7"/>
    <w:rsid w:val="001D55B5"/>
    <w:rsid w:val="001D5D83"/>
    <w:rsid w:val="001D6342"/>
    <w:rsid w:val="001D6D53"/>
    <w:rsid w:val="001E58E2"/>
    <w:rsid w:val="001E5A7F"/>
    <w:rsid w:val="001E67DF"/>
    <w:rsid w:val="001E68CC"/>
    <w:rsid w:val="001E7AED"/>
    <w:rsid w:val="001F15AF"/>
    <w:rsid w:val="001F2543"/>
    <w:rsid w:val="001F3916"/>
    <w:rsid w:val="001F54C5"/>
    <w:rsid w:val="001F662C"/>
    <w:rsid w:val="001F7074"/>
    <w:rsid w:val="00200490"/>
    <w:rsid w:val="00201F3A"/>
    <w:rsid w:val="00203F96"/>
    <w:rsid w:val="00204DE8"/>
    <w:rsid w:val="002069B2"/>
    <w:rsid w:val="00207FA3"/>
    <w:rsid w:val="00211F81"/>
    <w:rsid w:val="00214DA8"/>
    <w:rsid w:val="00215423"/>
    <w:rsid w:val="002158FA"/>
    <w:rsid w:val="0021777D"/>
    <w:rsid w:val="00220600"/>
    <w:rsid w:val="002224DB"/>
    <w:rsid w:val="00223FCB"/>
    <w:rsid w:val="002252C3"/>
    <w:rsid w:val="00225A73"/>
    <w:rsid w:val="00225C54"/>
    <w:rsid w:val="00230765"/>
    <w:rsid w:val="00230D18"/>
    <w:rsid w:val="002319E4"/>
    <w:rsid w:val="00231B0C"/>
    <w:rsid w:val="00231C2A"/>
    <w:rsid w:val="0023433D"/>
    <w:rsid w:val="00235632"/>
    <w:rsid w:val="00235872"/>
    <w:rsid w:val="00236E91"/>
    <w:rsid w:val="00237D52"/>
    <w:rsid w:val="00241559"/>
    <w:rsid w:val="002435B3"/>
    <w:rsid w:val="00243D44"/>
    <w:rsid w:val="002458EB"/>
    <w:rsid w:val="00247758"/>
    <w:rsid w:val="002500C8"/>
    <w:rsid w:val="00251DBE"/>
    <w:rsid w:val="00253B6F"/>
    <w:rsid w:val="00254D37"/>
    <w:rsid w:val="00255909"/>
    <w:rsid w:val="002563CC"/>
    <w:rsid w:val="00257543"/>
    <w:rsid w:val="00260339"/>
    <w:rsid w:val="002617E7"/>
    <w:rsid w:val="0026267F"/>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7128"/>
    <w:rsid w:val="002805F5"/>
    <w:rsid w:val="00280751"/>
    <w:rsid w:val="0028280A"/>
    <w:rsid w:val="0028376E"/>
    <w:rsid w:val="00283A24"/>
    <w:rsid w:val="002859ED"/>
    <w:rsid w:val="00286578"/>
    <w:rsid w:val="00286ACD"/>
    <w:rsid w:val="00287838"/>
    <w:rsid w:val="002907B5"/>
    <w:rsid w:val="00291142"/>
    <w:rsid w:val="00291FA9"/>
    <w:rsid w:val="00292CD9"/>
    <w:rsid w:val="00292EB7"/>
    <w:rsid w:val="002950D7"/>
    <w:rsid w:val="00296227"/>
    <w:rsid w:val="00296F44"/>
    <w:rsid w:val="0029777D"/>
    <w:rsid w:val="002979C5"/>
    <w:rsid w:val="002A055E"/>
    <w:rsid w:val="002A1626"/>
    <w:rsid w:val="002A1D4E"/>
    <w:rsid w:val="002A2069"/>
    <w:rsid w:val="002A2869"/>
    <w:rsid w:val="002B043E"/>
    <w:rsid w:val="002B0BC6"/>
    <w:rsid w:val="002B1D62"/>
    <w:rsid w:val="002B24D6"/>
    <w:rsid w:val="002B3E99"/>
    <w:rsid w:val="002C1009"/>
    <w:rsid w:val="002C19BC"/>
    <w:rsid w:val="002C35EB"/>
    <w:rsid w:val="002C3C8E"/>
    <w:rsid w:val="002C41E6"/>
    <w:rsid w:val="002C49F6"/>
    <w:rsid w:val="002C4E8D"/>
    <w:rsid w:val="002C6F0B"/>
    <w:rsid w:val="002C7165"/>
    <w:rsid w:val="002C7CEE"/>
    <w:rsid w:val="002D071A"/>
    <w:rsid w:val="002D32B9"/>
    <w:rsid w:val="002D34B2"/>
    <w:rsid w:val="002D3FC9"/>
    <w:rsid w:val="002D48B0"/>
    <w:rsid w:val="002D5B37"/>
    <w:rsid w:val="002D5C98"/>
    <w:rsid w:val="002D7637"/>
    <w:rsid w:val="002E17F2"/>
    <w:rsid w:val="002E437C"/>
    <w:rsid w:val="002E7CAE"/>
    <w:rsid w:val="002F127C"/>
    <w:rsid w:val="002F13E4"/>
    <w:rsid w:val="002F2771"/>
    <w:rsid w:val="002F37A9"/>
    <w:rsid w:val="002F4C0C"/>
    <w:rsid w:val="002F6E33"/>
    <w:rsid w:val="002F7F7E"/>
    <w:rsid w:val="003015A7"/>
    <w:rsid w:val="00301CE6"/>
    <w:rsid w:val="0030256B"/>
    <w:rsid w:val="00304E30"/>
    <w:rsid w:val="0030501F"/>
    <w:rsid w:val="003057DB"/>
    <w:rsid w:val="003063B2"/>
    <w:rsid w:val="00307BA1"/>
    <w:rsid w:val="00311702"/>
    <w:rsid w:val="00311E82"/>
    <w:rsid w:val="00313FD6"/>
    <w:rsid w:val="003143BD"/>
    <w:rsid w:val="00315363"/>
    <w:rsid w:val="00317526"/>
    <w:rsid w:val="003203ED"/>
    <w:rsid w:val="003204EB"/>
    <w:rsid w:val="003213C4"/>
    <w:rsid w:val="00322C9F"/>
    <w:rsid w:val="0032359D"/>
    <w:rsid w:val="00323ADA"/>
    <w:rsid w:val="00324D23"/>
    <w:rsid w:val="00326E7C"/>
    <w:rsid w:val="00331325"/>
    <w:rsid w:val="00331751"/>
    <w:rsid w:val="0033267E"/>
    <w:rsid w:val="00334579"/>
    <w:rsid w:val="00334885"/>
    <w:rsid w:val="003351D8"/>
    <w:rsid w:val="003355CA"/>
    <w:rsid w:val="00335858"/>
    <w:rsid w:val="00336BDA"/>
    <w:rsid w:val="00340B37"/>
    <w:rsid w:val="00341D37"/>
    <w:rsid w:val="00342785"/>
    <w:rsid w:val="00342BD7"/>
    <w:rsid w:val="00346508"/>
    <w:rsid w:val="00346DB5"/>
    <w:rsid w:val="003477B1"/>
    <w:rsid w:val="003523FC"/>
    <w:rsid w:val="00353464"/>
    <w:rsid w:val="003534AA"/>
    <w:rsid w:val="00356C07"/>
    <w:rsid w:val="00357380"/>
    <w:rsid w:val="00357F58"/>
    <w:rsid w:val="003602D9"/>
    <w:rsid w:val="003604CE"/>
    <w:rsid w:val="00362819"/>
    <w:rsid w:val="00364E91"/>
    <w:rsid w:val="00366124"/>
    <w:rsid w:val="00370E47"/>
    <w:rsid w:val="00371DCC"/>
    <w:rsid w:val="003742AC"/>
    <w:rsid w:val="00374675"/>
    <w:rsid w:val="00377CE1"/>
    <w:rsid w:val="00385BF0"/>
    <w:rsid w:val="00387DF2"/>
    <w:rsid w:val="003939FF"/>
    <w:rsid w:val="003965D5"/>
    <w:rsid w:val="00397775"/>
    <w:rsid w:val="003A2223"/>
    <w:rsid w:val="003A2A0F"/>
    <w:rsid w:val="003A3E80"/>
    <w:rsid w:val="003A45A1"/>
    <w:rsid w:val="003A50DB"/>
    <w:rsid w:val="003A5B0A"/>
    <w:rsid w:val="003A611A"/>
    <w:rsid w:val="003A6BAC"/>
    <w:rsid w:val="003A70A4"/>
    <w:rsid w:val="003A7EF3"/>
    <w:rsid w:val="003B159C"/>
    <w:rsid w:val="003B20B1"/>
    <w:rsid w:val="003B3272"/>
    <w:rsid w:val="003B3588"/>
    <w:rsid w:val="003B369F"/>
    <w:rsid w:val="003B36A3"/>
    <w:rsid w:val="003B431E"/>
    <w:rsid w:val="003B5060"/>
    <w:rsid w:val="003B5881"/>
    <w:rsid w:val="003B5F9F"/>
    <w:rsid w:val="003B64BB"/>
    <w:rsid w:val="003B7369"/>
    <w:rsid w:val="003B7FE5"/>
    <w:rsid w:val="003C0242"/>
    <w:rsid w:val="003C11C8"/>
    <w:rsid w:val="003C2702"/>
    <w:rsid w:val="003C3BB6"/>
    <w:rsid w:val="003C5179"/>
    <w:rsid w:val="003C5346"/>
    <w:rsid w:val="003C7806"/>
    <w:rsid w:val="003D02E4"/>
    <w:rsid w:val="003D109F"/>
    <w:rsid w:val="003D2478"/>
    <w:rsid w:val="003D2BC7"/>
    <w:rsid w:val="003D3C45"/>
    <w:rsid w:val="003D5B1F"/>
    <w:rsid w:val="003D6FAE"/>
    <w:rsid w:val="003E15FA"/>
    <w:rsid w:val="003E27C8"/>
    <w:rsid w:val="003E55E4"/>
    <w:rsid w:val="003E74E3"/>
    <w:rsid w:val="003F05C7"/>
    <w:rsid w:val="003F2CD4"/>
    <w:rsid w:val="003F467F"/>
    <w:rsid w:val="003F6105"/>
    <w:rsid w:val="003F6BBE"/>
    <w:rsid w:val="004000E8"/>
    <w:rsid w:val="0040011D"/>
    <w:rsid w:val="00402E2B"/>
    <w:rsid w:val="0040409D"/>
    <w:rsid w:val="0040512B"/>
    <w:rsid w:val="00405CA5"/>
    <w:rsid w:val="00407CD3"/>
    <w:rsid w:val="00410134"/>
    <w:rsid w:val="00410B72"/>
    <w:rsid w:val="00410F18"/>
    <w:rsid w:val="0041263E"/>
    <w:rsid w:val="00412954"/>
    <w:rsid w:val="00412E18"/>
    <w:rsid w:val="00413AAC"/>
    <w:rsid w:val="00413E92"/>
    <w:rsid w:val="00415472"/>
    <w:rsid w:val="00420011"/>
    <w:rsid w:val="00421105"/>
    <w:rsid w:val="00422210"/>
    <w:rsid w:val="00422AA4"/>
    <w:rsid w:val="004242F4"/>
    <w:rsid w:val="00427248"/>
    <w:rsid w:val="00431B73"/>
    <w:rsid w:val="00435713"/>
    <w:rsid w:val="00436A7B"/>
    <w:rsid w:val="00437126"/>
    <w:rsid w:val="00437447"/>
    <w:rsid w:val="00440171"/>
    <w:rsid w:val="004401A8"/>
    <w:rsid w:val="004403FD"/>
    <w:rsid w:val="00441A92"/>
    <w:rsid w:val="00441F4D"/>
    <w:rsid w:val="004431DC"/>
    <w:rsid w:val="00443803"/>
    <w:rsid w:val="00444F56"/>
    <w:rsid w:val="00445D05"/>
    <w:rsid w:val="00445F85"/>
    <w:rsid w:val="00446488"/>
    <w:rsid w:val="004464DE"/>
    <w:rsid w:val="00450BEA"/>
    <w:rsid w:val="00451770"/>
    <w:rsid w:val="004517AA"/>
    <w:rsid w:val="00452CAC"/>
    <w:rsid w:val="0045459F"/>
    <w:rsid w:val="0045547E"/>
    <w:rsid w:val="00457565"/>
    <w:rsid w:val="00457B71"/>
    <w:rsid w:val="00461C0D"/>
    <w:rsid w:val="00463CCC"/>
    <w:rsid w:val="00464689"/>
    <w:rsid w:val="004669E2"/>
    <w:rsid w:val="00470C31"/>
    <w:rsid w:val="00471DE0"/>
    <w:rsid w:val="00472149"/>
    <w:rsid w:val="004723CC"/>
    <w:rsid w:val="004734D0"/>
    <w:rsid w:val="00473D1C"/>
    <w:rsid w:val="0047556B"/>
    <w:rsid w:val="00477768"/>
    <w:rsid w:val="004777D1"/>
    <w:rsid w:val="004807B6"/>
    <w:rsid w:val="0048191C"/>
    <w:rsid w:val="00483847"/>
    <w:rsid w:val="00484569"/>
    <w:rsid w:val="00485A9B"/>
    <w:rsid w:val="004914A7"/>
    <w:rsid w:val="00492BC5"/>
    <w:rsid w:val="00493307"/>
    <w:rsid w:val="00493595"/>
    <w:rsid w:val="004964F1"/>
    <w:rsid w:val="004A16BC"/>
    <w:rsid w:val="004A2B94"/>
    <w:rsid w:val="004A4010"/>
    <w:rsid w:val="004A5BD9"/>
    <w:rsid w:val="004A5ECC"/>
    <w:rsid w:val="004B27D8"/>
    <w:rsid w:val="004B353A"/>
    <w:rsid w:val="004B5C6E"/>
    <w:rsid w:val="004B6120"/>
    <w:rsid w:val="004B6F6A"/>
    <w:rsid w:val="004B71F9"/>
    <w:rsid w:val="004B7C0C"/>
    <w:rsid w:val="004C0DC3"/>
    <w:rsid w:val="004C1590"/>
    <w:rsid w:val="004C2105"/>
    <w:rsid w:val="004C3898"/>
    <w:rsid w:val="004C48EB"/>
    <w:rsid w:val="004C61E1"/>
    <w:rsid w:val="004D0E5F"/>
    <w:rsid w:val="004D36B1"/>
    <w:rsid w:val="004D5E5F"/>
    <w:rsid w:val="004D7EBD"/>
    <w:rsid w:val="004E2680"/>
    <w:rsid w:val="004E28F9"/>
    <w:rsid w:val="004E462E"/>
    <w:rsid w:val="004E56DC"/>
    <w:rsid w:val="004E5B5E"/>
    <w:rsid w:val="004E76F4"/>
    <w:rsid w:val="004E784E"/>
    <w:rsid w:val="004F0B4E"/>
    <w:rsid w:val="004F0B6C"/>
    <w:rsid w:val="004F1D6F"/>
    <w:rsid w:val="004F2078"/>
    <w:rsid w:val="004F4DA3"/>
    <w:rsid w:val="004F78B3"/>
    <w:rsid w:val="004F7FDC"/>
    <w:rsid w:val="00506557"/>
    <w:rsid w:val="0050677A"/>
    <w:rsid w:val="00507EA0"/>
    <w:rsid w:val="005108D8"/>
    <w:rsid w:val="005116F9"/>
    <w:rsid w:val="0051344E"/>
    <w:rsid w:val="005153A7"/>
    <w:rsid w:val="005219CF"/>
    <w:rsid w:val="00522636"/>
    <w:rsid w:val="00523008"/>
    <w:rsid w:val="00526639"/>
    <w:rsid w:val="005279F5"/>
    <w:rsid w:val="005342B7"/>
    <w:rsid w:val="00534B59"/>
    <w:rsid w:val="005352FC"/>
    <w:rsid w:val="00536759"/>
    <w:rsid w:val="00536DC5"/>
    <w:rsid w:val="00537C62"/>
    <w:rsid w:val="0054046B"/>
    <w:rsid w:val="00544A9C"/>
    <w:rsid w:val="005462A5"/>
    <w:rsid w:val="00546970"/>
    <w:rsid w:val="00547461"/>
    <w:rsid w:val="005512B2"/>
    <w:rsid w:val="005537C9"/>
    <w:rsid w:val="00554E19"/>
    <w:rsid w:val="00557B25"/>
    <w:rsid w:val="0056121F"/>
    <w:rsid w:val="00562761"/>
    <w:rsid w:val="005637E7"/>
    <w:rsid w:val="0057058C"/>
    <w:rsid w:val="0057146C"/>
    <w:rsid w:val="00572505"/>
    <w:rsid w:val="0057338C"/>
    <w:rsid w:val="005746A1"/>
    <w:rsid w:val="00582809"/>
    <w:rsid w:val="005850A0"/>
    <w:rsid w:val="0058798C"/>
    <w:rsid w:val="005900FA"/>
    <w:rsid w:val="00592470"/>
    <w:rsid w:val="005935A4"/>
    <w:rsid w:val="005948C2"/>
    <w:rsid w:val="00595DCA"/>
    <w:rsid w:val="00596DCF"/>
    <w:rsid w:val="0059779B"/>
    <w:rsid w:val="005A209A"/>
    <w:rsid w:val="005A33C0"/>
    <w:rsid w:val="005A662D"/>
    <w:rsid w:val="005B0959"/>
    <w:rsid w:val="005B1409"/>
    <w:rsid w:val="005B1E3A"/>
    <w:rsid w:val="005B35D7"/>
    <w:rsid w:val="005B392A"/>
    <w:rsid w:val="005B3AA3"/>
    <w:rsid w:val="005B6213"/>
    <w:rsid w:val="005B6F83"/>
    <w:rsid w:val="005C641A"/>
    <w:rsid w:val="005C74FB"/>
    <w:rsid w:val="005C7B3A"/>
    <w:rsid w:val="005D1602"/>
    <w:rsid w:val="005D24B5"/>
    <w:rsid w:val="005D4F4C"/>
    <w:rsid w:val="005D6061"/>
    <w:rsid w:val="005E2658"/>
    <w:rsid w:val="005E28FA"/>
    <w:rsid w:val="005E385F"/>
    <w:rsid w:val="005E58C8"/>
    <w:rsid w:val="005E5B81"/>
    <w:rsid w:val="005E5E64"/>
    <w:rsid w:val="005F0F56"/>
    <w:rsid w:val="005F1411"/>
    <w:rsid w:val="005F2228"/>
    <w:rsid w:val="005F2CB1"/>
    <w:rsid w:val="005F3025"/>
    <w:rsid w:val="005F59EB"/>
    <w:rsid w:val="005F618C"/>
    <w:rsid w:val="005F70BD"/>
    <w:rsid w:val="0060283C"/>
    <w:rsid w:val="00603C0A"/>
    <w:rsid w:val="00604F14"/>
    <w:rsid w:val="00606F7C"/>
    <w:rsid w:val="00607977"/>
    <w:rsid w:val="00611B83"/>
    <w:rsid w:val="00613257"/>
    <w:rsid w:val="00613BA6"/>
    <w:rsid w:val="00620A71"/>
    <w:rsid w:val="00620D80"/>
    <w:rsid w:val="006234A6"/>
    <w:rsid w:val="00623C19"/>
    <w:rsid w:val="006270D7"/>
    <w:rsid w:val="00627D00"/>
    <w:rsid w:val="00630001"/>
    <w:rsid w:val="006311B3"/>
    <w:rsid w:val="0063284C"/>
    <w:rsid w:val="00636398"/>
    <w:rsid w:val="006368D3"/>
    <w:rsid w:val="00636D41"/>
    <w:rsid w:val="006377EC"/>
    <w:rsid w:val="0064151F"/>
    <w:rsid w:val="00641533"/>
    <w:rsid w:val="0064208D"/>
    <w:rsid w:val="00643475"/>
    <w:rsid w:val="0064396A"/>
    <w:rsid w:val="00644F01"/>
    <w:rsid w:val="00645706"/>
    <w:rsid w:val="0064624E"/>
    <w:rsid w:val="00650AB9"/>
    <w:rsid w:val="006527C5"/>
    <w:rsid w:val="00652C54"/>
    <w:rsid w:val="00654B6C"/>
    <w:rsid w:val="00655733"/>
    <w:rsid w:val="00655ACD"/>
    <w:rsid w:val="00655D62"/>
    <w:rsid w:val="00656A92"/>
    <w:rsid w:val="00656DDE"/>
    <w:rsid w:val="0066011D"/>
    <w:rsid w:val="006607C0"/>
    <w:rsid w:val="006613A6"/>
    <w:rsid w:val="006627A2"/>
    <w:rsid w:val="006634E6"/>
    <w:rsid w:val="006655EE"/>
    <w:rsid w:val="00667EE7"/>
    <w:rsid w:val="00670922"/>
    <w:rsid w:val="00670BE1"/>
    <w:rsid w:val="00671CA4"/>
    <w:rsid w:val="0067218F"/>
    <w:rsid w:val="006741F2"/>
    <w:rsid w:val="00674CC3"/>
    <w:rsid w:val="0067553F"/>
    <w:rsid w:val="00675C72"/>
    <w:rsid w:val="006771F9"/>
    <w:rsid w:val="006776D7"/>
    <w:rsid w:val="00681003"/>
    <w:rsid w:val="0068110F"/>
    <w:rsid w:val="006817C9"/>
    <w:rsid w:val="006818F3"/>
    <w:rsid w:val="00683ECE"/>
    <w:rsid w:val="00683F36"/>
    <w:rsid w:val="006879A8"/>
    <w:rsid w:val="006910D9"/>
    <w:rsid w:val="00694572"/>
    <w:rsid w:val="00695FC2"/>
    <w:rsid w:val="0069601F"/>
    <w:rsid w:val="00696949"/>
    <w:rsid w:val="00697052"/>
    <w:rsid w:val="00697C58"/>
    <w:rsid w:val="006A2802"/>
    <w:rsid w:val="006A46FB"/>
    <w:rsid w:val="006A5E28"/>
    <w:rsid w:val="006A6517"/>
    <w:rsid w:val="006A697B"/>
    <w:rsid w:val="006A7AFF"/>
    <w:rsid w:val="006B1816"/>
    <w:rsid w:val="006B19B9"/>
    <w:rsid w:val="006B2099"/>
    <w:rsid w:val="006B50CF"/>
    <w:rsid w:val="006B7DAF"/>
    <w:rsid w:val="006C0001"/>
    <w:rsid w:val="006C03B8"/>
    <w:rsid w:val="006C1707"/>
    <w:rsid w:val="006C1C06"/>
    <w:rsid w:val="006C5EC9"/>
    <w:rsid w:val="006C6059"/>
    <w:rsid w:val="006C7522"/>
    <w:rsid w:val="006D4C49"/>
    <w:rsid w:val="006D6F08"/>
    <w:rsid w:val="006D7F17"/>
    <w:rsid w:val="006D7FEE"/>
    <w:rsid w:val="006E062C"/>
    <w:rsid w:val="006E0E49"/>
    <w:rsid w:val="006E1C82"/>
    <w:rsid w:val="006E26F0"/>
    <w:rsid w:val="006E28B7"/>
    <w:rsid w:val="006E2A9B"/>
    <w:rsid w:val="006E3310"/>
    <w:rsid w:val="006E4E39"/>
    <w:rsid w:val="006E565E"/>
    <w:rsid w:val="006E673D"/>
    <w:rsid w:val="006E7D3B"/>
    <w:rsid w:val="006F01FD"/>
    <w:rsid w:val="006F1B70"/>
    <w:rsid w:val="006F23B1"/>
    <w:rsid w:val="006F2953"/>
    <w:rsid w:val="006F2DC0"/>
    <w:rsid w:val="006F341D"/>
    <w:rsid w:val="006F3CDE"/>
    <w:rsid w:val="006F4243"/>
    <w:rsid w:val="006F47FC"/>
    <w:rsid w:val="006F58D4"/>
    <w:rsid w:val="006F6582"/>
    <w:rsid w:val="0070055A"/>
    <w:rsid w:val="00702B45"/>
    <w:rsid w:val="0070346E"/>
    <w:rsid w:val="00704029"/>
    <w:rsid w:val="00704077"/>
    <w:rsid w:val="00704EDB"/>
    <w:rsid w:val="00706101"/>
    <w:rsid w:val="00707072"/>
    <w:rsid w:val="007079BA"/>
    <w:rsid w:val="00707D61"/>
    <w:rsid w:val="00711D88"/>
    <w:rsid w:val="00712287"/>
    <w:rsid w:val="00712772"/>
    <w:rsid w:val="007148D3"/>
    <w:rsid w:val="00715B9A"/>
    <w:rsid w:val="007206F8"/>
    <w:rsid w:val="00720EE1"/>
    <w:rsid w:val="00721652"/>
    <w:rsid w:val="00721B32"/>
    <w:rsid w:val="00723ABB"/>
    <w:rsid w:val="007257D0"/>
    <w:rsid w:val="00726344"/>
    <w:rsid w:val="00726EA6"/>
    <w:rsid w:val="00727208"/>
    <w:rsid w:val="00727680"/>
    <w:rsid w:val="00731EDA"/>
    <w:rsid w:val="007348B1"/>
    <w:rsid w:val="00736221"/>
    <w:rsid w:val="007362A6"/>
    <w:rsid w:val="00736D7D"/>
    <w:rsid w:val="00740E58"/>
    <w:rsid w:val="00741E0F"/>
    <w:rsid w:val="00742051"/>
    <w:rsid w:val="007445A0"/>
    <w:rsid w:val="00744DF9"/>
    <w:rsid w:val="0074524B"/>
    <w:rsid w:val="00747D8B"/>
    <w:rsid w:val="00751228"/>
    <w:rsid w:val="00751B19"/>
    <w:rsid w:val="007531F6"/>
    <w:rsid w:val="00753821"/>
    <w:rsid w:val="007546A0"/>
    <w:rsid w:val="00755B8D"/>
    <w:rsid w:val="007571E1"/>
    <w:rsid w:val="00757690"/>
    <w:rsid w:val="007604B2"/>
    <w:rsid w:val="0076342D"/>
    <w:rsid w:val="007643E2"/>
    <w:rsid w:val="00764EE4"/>
    <w:rsid w:val="00765281"/>
    <w:rsid w:val="00766BAD"/>
    <w:rsid w:val="00767255"/>
    <w:rsid w:val="007706E4"/>
    <w:rsid w:val="007729A2"/>
    <w:rsid w:val="0077359B"/>
    <w:rsid w:val="007738F9"/>
    <w:rsid w:val="0077547A"/>
    <w:rsid w:val="007755F2"/>
    <w:rsid w:val="00776971"/>
    <w:rsid w:val="00777246"/>
    <w:rsid w:val="00780298"/>
    <w:rsid w:val="00780A80"/>
    <w:rsid w:val="0078177E"/>
    <w:rsid w:val="00782AD1"/>
    <w:rsid w:val="0078304C"/>
    <w:rsid w:val="00783673"/>
    <w:rsid w:val="00785490"/>
    <w:rsid w:val="0078618F"/>
    <w:rsid w:val="00786D71"/>
    <w:rsid w:val="00791ABD"/>
    <w:rsid w:val="007925EA"/>
    <w:rsid w:val="00793CD8"/>
    <w:rsid w:val="00795C92"/>
    <w:rsid w:val="00795F53"/>
    <w:rsid w:val="00796231"/>
    <w:rsid w:val="007A0863"/>
    <w:rsid w:val="007A0901"/>
    <w:rsid w:val="007A1473"/>
    <w:rsid w:val="007A14F3"/>
    <w:rsid w:val="007A1CB3"/>
    <w:rsid w:val="007A254C"/>
    <w:rsid w:val="007A306F"/>
    <w:rsid w:val="007A43A6"/>
    <w:rsid w:val="007A44B6"/>
    <w:rsid w:val="007A58A6"/>
    <w:rsid w:val="007A6BB8"/>
    <w:rsid w:val="007B09B8"/>
    <w:rsid w:val="007B1436"/>
    <w:rsid w:val="007B3CEC"/>
    <w:rsid w:val="007B3D2D"/>
    <w:rsid w:val="007B50AE"/>
    <w:rsid w:val="007B51DF"/>
    <w:rsid w:val="007C05DD"/>
    <w:rsid w:val="007C3D18"/>
    <w:rsid w:val="007C3D81"/>
    <w:rsid w:val="007C54C8"/>
    <w:rsid w:val="007C60BF"/>
    <w:rsid w:val="007C6A07"/>
    <w:rsid w:val="007C75A1"/>
    <w:rsid w:val="007C77A5"/>
    <w:rsid w:val="007D04E5"/>
    <w:rsid w:val="007D3FDF"/>
    <w:rsid w:val="007D4216"/>
    <w:rsid w:val="007D5901"/>
    <w:rsid w:val="007D7526"/>
    <w:rsid w:val="007E01E0"/>
    <w:rsid w:val="007E048B"/>
    <w:rsid w:val="007E05B8"/>
    <w:rsid w:val="007E21F4"/>
    <w:rsid w:val="007E22A2"/>
    <w:rsid w:val="007E4610"/>
    <w:rsid w:val="007E4715"/>
    <w:rsid w:val="007E505B"/>
    <w:rsid w:val="007E7091"/>
    <w:rsid w:val="007F003D"/>
    <w:rsid w:val="007F05FF"/>
    <w:rsid w:val="007F4B13"/>
    <w:rsid w:val="007F63C8"/>
    <w:rsid w:val="008003C7"/>
    <w:rsid w:val="00802D86"/>
    <w:rsid w:val="00802F43"/>
    <w:rsid w:val="00803FAE"/>
    <w:rsid w:val="008042E4"/>
    <w:rsid w:val="0080605F"/>
    <w:rsid w:val="00807786"/>
    <w:rsid w:val="00810F12"/>
    <w:rsid w:val="00811FCB"/>
    <w:rsid w:val="008158D6"/>
    <w:rsid w:val="00815BD1"/>
    <w:rsid w:val="00817196"/>
    <w:rsid w:val="00822480"/>
    <w:rsid w:val="008235DB"/>
    <w:rsid w:val="008238D8"/>
    <w:rsid w:val="00824AB4"/>
    <w:rsid w:val="00825AE9"/>
    <w:rsid w:val="00825C42"/>
    <w:rsid w:val="00825D25"/>
    <w:rsid w:val="008273E9"/>
    <w:rsid w:val="00827D6F"/>
    <w:rsid w:val="00830D05"/>
    <w:rsid w:val="008312EF"/>
    <w:rsid w:val="00832833"/>
    <w:rsid w:val="008358DE"/>
    <w:rsid w:val="00836EB0"/>
    <w:rsid w:val="008376AC"/>
    <w:rsid w:val="008444E8"/>
    <w:rsid w:val="00844E80"/>
    <w:rsid w:val="0084627C"/>
    <w:rsid w:val="00846293"/>
    <w:rsid w:val="00846FE7"/>
    <w:rsid w:val="00854D01"/>
    <w:rsid w:val="00856911"/>
    <w:rsid w:val="00866FD4"/>
    <w:rsid w:val="008677FD"/>
    <w:rsid w:val="00867E8D"/>
    <w:rsid w:val="008706D4"/>
    <w:rsid w:val="00870F8A"/>
    <w:rsid w:val="0087105E"/>
    <w:rsid w:val="008719A4"/>
    <w:rsid w:val="00871D23"/>
    <w:rsid w:val="00874312"/>
    <w:rsid w:val="0087437C"/>
    <w:rsid w:val="00875CD7"/>
    <w:rsid w:val="0087669B"/>
    <w:rsid w:val="00876B4D"/>
    <w:rsid w:val="00876E11"/>
    <w:rsid w:val="00876FF1"/>
    <w:rsid w:val="00877F18"/>
    <w:rsid w:val="00880E98"/>
    <w:rsid w:val="0088459B"/>
    <w:rsid w:val="008846BE"/>
    <w:rsid w:val="00887C29"/>
    <w:rsid w:val="00887E53"/>
    <w:rsid w:val="00891B0A"/>
    <w:rsid w:val="00891BD6"/>
    <w:rsid w:val="00892565"/>
    <w:rsid w:val="008941E3"/>
    <w:rsid w:val="00894A88"/>
    <w:rsid w:val="00895386"/>
    <w:rsid w:val="00897E72"/>
    <w:rsid w:val="008A003F"/>
    <w:rsid w:val="008A0F21"/>
    <w:rsid w:val="008A21FF"/>
    <w:rsid w:val="008A2CE2"/>
    <w:rsid w:val="008A30AC"/>
    <w:rsid w:val="008A44B8"/>
    <w:rsid w:val="008A51A8"/>
    <w:rsid w:val="008A54C7"/>
    <w:rsid w:val="008A64B0"/>
    <w:rsid w:val="008A75C5"/>
    <w:rsid w:val="008A77D8"/>
    <w:rsid w:val="008A7F34"/>
    <w:rsid w:val="008B0483"/>
    <w:rsid w:val="008B0A21"/>
    <w:rsid w:val="008B120C"/>
    <w:rsid w:val="008B51A0"/>
    <w:rsid w:val="008B585D"/>
    <w:rsid w:val="008B592A"/>
    <w:rsid w:val="008B5DCE"/>
    <w:rsid w:val="008B7B5C"/>
    <w:rsid w:val="008C05F4"/>
    <w:rsid w:val="008C0720"/>
    <w:rsid w:val="008C0C99"/>
    <w:rsid w:val="008C2017"/>
    <w:rsid w:val="008C38A9"/>
    <w:rsid w:val="008C4958"/>
    <w:rsid w:val="008C4BAA"/>
    <w:rsid w:val="008C5440"/>
    <w:rsid w:val="008C56F3"/>
    <w:rsid w:val="008C6AE8"/>
    <w:rsid w:val="008C7573"/>
    <w:rsid w:val="008D00A5"/>
    <w:rsid w:val="008D0BC3"/>
    <w:rsid w:val="008D12C1"/>
    <w:rsid w:val="008D13BF"/>
    <w:rsid w:val="008D34F1"/>
    <w:rsid w:val="008D39D8"/>
    <w:rsid w:val="008D484B"/>
    <w:rsid w:val="008D6D1A"/>
    <w:rsid w:val="008D79CB"/>
    <w:rsid w:val="008E065E"/>
    <w:rsid w:val="008E07E4"/>
    <w:rsid w:val="008E0927"/>
    <w:rsid w:val="008E1909"/>
    <w:rsid w:val="008E22F2"/>
    <w:rsid w:val="008E49F5"/>
    <w:rsid w:val="008F1C4E"/>
    <w:rsid w:val="008F1EAB"/>
    <w:rsid w:val="008F33DC"/>
    <w:rsid w:val="008F477F"/>
    <w:rsid w:val="008F661D"/>
    <w:rsid w:val="00902350"/>
    <w:rsid w:val="0090336B"/>
    <w:rsid w:val="009053AA"/>
    <w:rsid w:val="009057FA"/>
    <w:rsid w:val="00906939"/>
    <w:rsid w:val="00910B7D"/>
    <w:rsid w:val="00911DFB"/>
    <w:rsid w:val="00912C11"/>
    <w:rsid w:val="009139D9"/>
    <w:rsid w:val="00914AD8"/>
    <w:rsid w:val="00916079"/>
    <w:rsid w:val="00917B1C"/>
    <w:rsid w:val="00917CE9"/>
    <w:rsid w:val="009206B0"/>
    <w:rsid w:val="0092075B"/>
    <w:rsid w:val="00920BF2"/>
    <w:rsid w:val="00922010"/>
    <w:rsid w:val="0092578B"/>
    <w:rsid w:val="00927B80"/>
    <w:rsid w:val="00931BD9"/>
    <w:rsid w:val="009326C0"/>
    <w:rsid w:val="00932BE1"/>
    <w:rsid w:val="00935674"/>
    <w:rsid w:val="009368F3"/>
    <w:rsid w:val="00940635"/>
    <w:rsid w:val="009407F2"/>
    <w:rsid w:val="00941636"/>
    <w:rsid w:val="00943742"/>
    <w:rsid w:val="00945255"/>
    <w:rsid w:val="00945660"/>
    <w:rsid w:val="00945C05"/>
    <w:rsid w:val="00946945"/>
    <w:rsid w:val="009473DB"/>
    <w:rsid w:val="00947713"/>
    <w:rsid w:val="00950220"/>
    <w:rsid w:val="00950DE7"/>
    <w:rsid w:val="00953920"/>
    <w:rsid w:val="00953D47"/>
    <w:rsid w:val="0095681E"/>
    <w:rsid w:val="009571AC"/>
    <w:rsid w:val="009572D4"/>
    <w:rsid w:val="009575B5"/>
    <w:rsid w:val="009612C2"/>
    <w:rsid w:val="00961921"/>
    <w:rsid w:val="00961EF3"/>
    <w:rsid w:val="0096430A"/>
    <w:rsid w:val="0096554B"/>
    <w:rsid w:val="0096584A"/>
    <w:rsid w:val="00971F08"/>
    <w:rsid w:val="00975ABB"/>
    <w:rsid w:val="0097603D"/>
    <w:rsid w:val="009760D8"/>
    <w:rsid w:val="00976949"/>
    <w:rsid w:val="00980477"/>
    <w:rsid w:val="009826DE"/>
    <w:rsid w:val="00985253"/>
    <w:rsid w:val="009853B3"/>
    <w:rsid w:val="00990284"/>
    <w:rsid w:val="00990630"/>
    <w:rsid w:val="009909BF"/>
    <w:rsid w:val="00991761"/>
    <w:rsid w:val="0099221B"/>
    <w:rsid w:val="00994DCA"/>
    <w:rsid w:val="009960EC"/>
    <w:rsid w:val="009970DD"/>
    <w:rsid w:val="009A052F"/>
    <w:rsid w:val="009A0FBA"/>
    <w:rsid w:val="009A1601"/>
    <w:rsid w:val="009A1AD0"/>
    <w:rsid w:val="009A3BB6"/>
    <w:rsid w:val="009A414D"/>
    <w:rsid w:val="009A42BE"/>
    <w:rsid w:val="009A462D"/>
    <w:rsid w:val="009A566A"/>
    <w:rsid w:val="009A5CBA"/>
    <w:rsid w:val="009A5D25"/>
    <w:rsid w:val="009B0FC2"/>
    <w:rsid w:val="009B1F30"/>
    <w:rsid w:val="009B2525"/>
    <w:rsid w:val="009B3AC2"/>
    <w:rsid w:val="009B4DF4"/>
    <w:rsid w:val="009B564E"/>
    <w:rsid w:val="009B575C"/>
    <w:rsid w:val="009B7E87"/>
    <w:rsid w:val="009C0169"/>
    <w:rsid w:val="009C057D"/>
    <w:rsid w:val="009C0FE6"/>
    <w:rsid w:val="009C1D3C"/>
    <w:rsid w:val="009C3E03"/>
    <w:rsid w:val="009C403E"/>
    <w:rsid w:val="009D3E49"/>
    <w:rsid w:val="009D4FF0"/>
    <w:rsid w:val="009D703C"/>
    <w:rsid w:val="009D718F"/>
    <w:rsid w:val="009E068F"/>
    <w:rsid w:val="009E14E0"/>
    <w:rsid w:val="009E35DB"/>
    <w:rsid w:val="009E47A3"/>
    <w:rsid w:val="009E64E8"/>
    <w:rsid w:val="009E675C"/>
    <w:rsid w:val="009E7A41"/>
    <w:rsid w:val="009F044C"/>
    <w:rsid w:val="009F08F3"/>
    <w:rsid w:val="009F0CF5"/>
    <w:rsid w:val="009F344F"/>
    <w:rsid w:val="00A02263"/>
    <w:rsid w:val="00A031D8"/>
    <w:rsid w:val="00A03628"/>
    <w:rsid w:val="00A048A8"/>
    <w:rsid w:val="00A04F49"/>
    <w:rsid w:val="00A07FA0"/>
    <w:rsid w:val="00A11415"/>
    <w:rsid w:val="00A11FD5"/>
    <w:rsid w:val="00A138C3"/>
    <w:rsid w:val="00A13E54"/>
    <w:rsid w:val="00A143E8"/>
    <w:rsid w:val="00A14BA0"/>
    <w:rsid w:val="00A1671A"/>
    <w:rsid w:val="00A17CC1"/>
    <w:rsid w:val="00A17F63"/>
    <w:rsid w:val="00A20152"/>
    <w:rsid w:val="00A2193B"/>
    <w:rsid w:val="00A22FCC"/>
    <w:rsid w:val="00A232F1"/>
    <w:rsid w:val="00A2351A"/>
    <w:rsid w:val="00A23CBE"/>
    <w:rsid w:val="00A248DF"/>
    <w:rsid w:val="00A2635B"/>
    <w:rsid w:val="00A264A9"/>
    <w:rsid w:val="00A26DCF"/>
    <w:rsid w:val="00A27785"/>
    <w:rsid w:val="00A30187"/>
    <w:rsid w:val="00A335AC"/>
    <w:rsid w:val="00A3448A"/>
    <w:rsid w:val="00A35E65"/>
    <w:rsid w:val="00A36297"/>
    <w:rsid w:val="00A40F09"/>
    <w:rsid w:val="00A41E2B"/>
    <w:rsid w:val="00A42062"/>
    <w:rsid w:val="00A42E93"/>
    <w:rsid w:val="00A44F9A"/>
    <w:rsid w:val="00A456BA"/>
    <w:rsid w:val="00A45B74"/>
    <w:rsid w:val="00A45D92"/>
    <w:rsid w:val="00A47DA0"/>
    <w:rsid w:val="00A51976"/>
    <w:rsid w:val="00A52E1D"/>
    <w:rsid w:val="00A537C8"/>
    <w:rsid w:val="00A56A17"/>
    <w:rsid w:val="00A61499"/>
    <w:rsid w:val="00A62A77"/>
    <w:rsid w:val="00A63483"/>
    <w:rsid w:val="00A657D7"/>
    <w:rsid w:val="00A660AC"/>
    <w:rsid w:val="00A66D75"/>
    <w:rsid w:val="00A67E6C"/>
    <w:rsid w:val="00A71B99"/>
    <w:rsid w:val="00A721E1"/>
    <w:rsid w:val="00A72974"/>
    <w:rsid w:val="00A732ED"/>
    <w:rsid w:val="00A739D0"/>
    <w:rsid w:val="00A761D4"/>
    <w:rsid w:val="00A77EC4"/>
    <w:rsid w:val="00A8233E"/>
    <w:rsid w:val="00A849FA"/>
    <w:rsid w:val="00A85AAE"/>
    <w:rsid w:val="00A8681C"/>
    <w:rsid w:val="00A90B82"/>
    <w:rsid w:val="00A90FEA"/>
    <w:rsid w:val="00A92879"/>
    <w:rsid w:val="00A9442A"/>
    <w:rsid w:val="00A94C86"/>
    <w:rsid w:val="00A9664A"/>
    <w:rsid w:val="00A9724D"/>
    <w:rsid w:val="00AA016F"/>
    <w:rsid w:val="00AA1ED6"/>
    <w:rsid w:val="00AA51D6"/>
    <w:rsid w:val="00AA6ADD"/>
    <w:rsid w:val="00AB0BC8"/>
    <w:rsid w:val="00AB11CA"/>
    <w:rsid w:val="00AB14D9"/>
    <w:rsid w:val="00AB2C9E"/>
    <w:rsid w:val="00AB4AB8"/>
    <w:rsid w:val="00AB54BA"/>
    <w:rsid w:val="00AB5FD5"/>
    <w:rsid w:val="00AB655E"/>
    <w:rsid w:val="00AB6679"/>
    <w:rsid w:val="00AC007F"/>
    <w:rsid w:val="00AC03F0"/>
    <w:rsid w:val="00AC0403"/>
    <w:rsid w:val="00AC2ECD"/>
    <w:rsid w:val="00AC3119"/>
    <w:rsid w:val="00AC49FB"/>
    <w:rsid w:val="00AC5A10"/>
    <w:rsid w:val="00AD0894"/>
    <w:rsid w:val="00AD0AA3"/>
    <w:rsid w:val="00AD2407"/>
    <w:rsid w:val="00AD2ED0"/>
    <w:rsid w:val="00AD3F94"/>
    <w:rsid w:val="00AD4A5A"/>
    <w:rsid w:val="00AE27AC"/>
    <w:rsid w:val="00AE40E0"/>
    <w:rsid w:val="00AE42E7"/>
    <w:rsid w:val="00AE4457"/>
    <w:rsid w:val="00AE4DBA"/>
    <w:rsid w:val="00AE4F07"/>
    <w:rsid w:val="00AE566A"/>
    <w:rsid w:val="00AE744E"/>
    <w:rsid w:val="00AF05F2"/>
    <w:rsid w:val="00AF1C5D"/>
    <w:rsid w:val="00AF1E27"/>
    <w:rsid w:val="00AF42D7"/>
    <w:rsid w:val="00AF68B3"/>
    <w:rsid w:val="00B006FE"/>
    <w:rsid w:val="00B007CB"/>
    <w:rsid w:val="00B00C82"/>
    <w:rsid w:val="00B02AA9"/>
    <w:rsid w:val="00B02FA3"/>
    <w:rsid w:val="00B05084"/>
    <w:rsid w:val="00B071BA"/>
    <w:rsid w:val="00B11DE1"/>
    <w:rsid w:val="00B1235A"/>
    <w:rsid w:val="00B157F9"/>
    <w:rsid w:val="00B15D82"/>
    <w:rsid w:val="00B1785D"/>
    <w:rsid w:val="00B20256"/>
    <w:rsid w:val="00B20D09"/>
    <w:rsid w:val="00B22FC8"/>
    <w:rsid w:val="00B24255"/>
    <w:rsid w:val="00B25C37"/>
    <w:rsid w:val="00B2763F"/>
    <w:rsid w:val="00B27AAC"/>
    <w:rsid w:val="00B30929"/>
    <w:rsid w:val="00B32EA2"/>
    <w:rsid w:val="00B34034"/>
    <w:rsid w:val="00B34375"/>
    <w:rsid w:val="00B372AA"/>
    <w:rsid w:val="00B40445"/>
    <w:rsid w:val="00B409E0"/>
    <w:rsid w:val="00B40CAE"/>
    <w:rsid w:val="00B41888"/>
    <w:rsid w:val="00B42856"/>
    <w:rsid w:val="00B434F8"/>
    <w:rsid w:val="00B44870"/>
    <w:rsid w:val="00B4488B"/>
    <w:rsid w:val="00B44A81"/>
    <w:rsid w:val="00B45A52"/>
    <w:rsid w:val="00B46175"/>
    <w:rsid w:val="00B46B17"/>
    <w:rsid w:val="00B47A8F"/>
    <w:rsid w:val="00B548B7"/>
    <w:rsid w:val="00B55617"/>
    <w:rsid w:val="00B57CCB"/>
    <w:rsid w:val="00B57E46"/>
    <w:rsid w:val="00B60D48"/>
    <w:rsid w:val="00B64514"/>
    <w:rsid w:val="00B664C7"/>
    <w:rsid w:val="00B67B87"/>
    <w:rsid w:val="00B713D8"/>
    <w:rsid w:val="00B739F6"/>
    <w:rsid w:val="00B80599"/>
    <w:rsid w:val="00B80F09"/>
    <w:rsid w:val="00B81A6C"/>
    <w:rsid w:val="00B85DE5"/>
    <w:rsid w:val="00B90F73"/>
    <w:rsid w:val="00B913C3"/>
    <w:rsid w:val="00B93B59"/>
    <w:rsid w:val="00B9406A"/>
    <w:rsid w:val="00B941B9"/>
    <w:rsid w:val="00B94D9F"/>
    <w:rsid w:val="00BA1562"/>
    <w:rsid w:val="00BA2280"/>
    <w:rsid w:val="00BA2A08"/>
    <w:rsid w:val="00BA4284"/>
    <w:rsid w:val="00BA56D2"/>
    <w:rsid w:val="00BA590D"/>
    <w:rsid w:val="00BA76E0"/>
    <w:rsid w:val="00BA7B76"/>
    <w:rsid w:val="00BB0A01"/>
    <w:rsid w:val="00BB0E10"/>
    <w:rsid w:val="00BB2A25"/>
    <w:rsid w:val="00BB302E"/>
    <w:rsid w:val="00BB462E"/>
    <w:rsid w:val="00BB51E9"/>
    <w:rsid w:val="00BB548B"/>
    <w:rsid w:val="00BB5965"/>
    <w:rsid w:val="00BB7EC2"/>
    <w:rsid w:val="00BC0FDC"/>
    <w:rsid w:val="00BC1B88"/>
    <w:rsid w:val="00BC3053"/>
    <w:rsid w:val="00BC4D2E"/>
    <w:rsid w:val="00BC5888"/>
    <w:rsid w:val="00BC5A0F"/>
    <w:rsid w:val="00BC6438"/>
    <w:rsid w:val="00BD1B8B"/>
    <w:rsid w:val="00BD48AC"/>
    <w:rsid w:val="00BD4C49"/>
    <w:rsid w:val="00BD5F1A"/>
    <w:rsid w:val="00BE0549"/>
    <w:rsid w:val="00BE0CC7"/>
    <w:rsid w:val="00BE1234"/>
    <w:rsid w:val="00BE2FA6"/>
    <w:rsid w:val="00BE333F"/>
    <w:rsid w:val="00BE4E7B"/>
    <w:rsid w:val="00BE503A"/>
    <w:rsid w:val="00BE7406"/>
    <w:rsid w:val="00BE7603"/>
    <w:rsid w:val="00BF10AD"/>
    <w:rsid w:val="00BF3279"/>
    <w:rsid w:val="00BF387F"/>
    <w:rsid w:val="00BF5E9D"/>
    <w:rsid w:val="00BF6C79"/>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0792C"/>
    <w:rsid w:val="00C100FA"/>
    <w:rsid w:val="00C10478"/>
    <w:rsid w:val="00C11B89"/>
    <w:rsid w:val="00C12107"/>
    <w:rsid w:val="00C145C1"/>
    <w:rsid w:val="00C14D4B"/>
    <w:rsid w:val="00C154BB"/>
    <w:rsid w:val="00C16340"/>
    <w:rsid w:val="00C16B01"/>
    <w:rsid w:val="00C17372"/>
    <w:rsid w:val="00C2074F"/>
    <w:rsid w:val="00C27558"/>
    <w:rsid w:val="00C279B5"/>
    <w:rsid w:val="00C27C45"/>
    <w:rsid w:val="00C31324"/>
    <w:rsid w:val="00C34D75"/>
    <w:rsid w:val="00C37127"/>
    <w:rsid w:val="00C3719D"/>
    <w:rsid w:val="00C37CB2"/>
    <w:rsid w:val="00C42C0F"/>
    <w:rsid w:val="00C430A2"/>
    <w:rsid w:val="00C45A75"/>
    <w:rsid w:val="00C45B88"/>
    <w:rsid w:val="00C462D6"/>
    <w:rsid w:val="00C46E6A"/>
    <w:rsid w:val="00C473A5"/>
    <w:rsid w:val="00C50F09"/>
    <w:rsid w:val="00C5235E"/>
    <w:rsid w:val="00C5481B"/>
    <w:rsid w:val="00C54995"/>
    <w:rsid w:val="00C54D41"/>
    <w:rsid w:val="00C55240"/>
    <w:rsid w:val="00C557AC"/>
    <w:rsid w:val="00C60783"/>
    <w:rsid w:val="00C61A81"/>
    <w:rsid w:val="00C645E7"/>
    <w:rsid w:val="00C64672"/>
    <w:rsid w:val="00C66780"/>
    <w:rsid w:val="00C66A49"/>
    <w:rsid w:val="00C70697"/>
    <w:rsid w:val="00C72093"/>
    <w:rsid w:val="00C72EF4"/>
    <w:rsid w:val="00C744FE"/>
    <w:rsid w:val="00C74BED"/>
    <w:rsid w:val="00C75D2F"/>
    <w:rsid w:val="00C767BE"/>
    <w:rsid w:val="00C76E3C"/>
    <w:rsid w:val="00C76E7D"/>
    <w:rsid w:val="00C81568"/>
    <w:rsid w:val="00C8170F"/>
    <w:rsid w:val="00C8176F"/>
    <w:rsid w:val="00C835A8"/>
    <w:rsid w:val="00C87418"/>
    <w:rsid w:val="00C9027A"/>
    <w:rsid w:val="00C9068E"/>
    <w:rsid w:val="00C91195"/>
    <w:rsid w:val="00C93814"/>
    <w:rsid w:val="00C93C4B"/>
    <w:rsid w:val="00C941BC"/>
    <w:rsid w:val="00C944AB"/>
    <w:rsid w:val="00C951A3"/>
    <w:rsid w:val="00C95730"/>
    <w:rsid w:val="00C95B40"/>
    <w:rsid w:val="00CA1ECF"/>
    <w:rsid w:val="00CA1ED8"/>
    <w:rsid w:val="00CA3F94"/>
    <w:rsid w:val="00CA4A75"/>
    <w:rsid w:val="00CA656D"/>
    <w:rsid w:val="00CA77C0"/>
    <w:rsid w:val="00CB14BD"/>
    <w:rsid w:val="00CB1F63"/>
    <w:rsid w:val="00CB3B9F"/>
    <w:rsid w:val="00CB7170"/>
    <w:rsid w:val="00CB7346"/>
    <w:rsid w:val="00CB73AA"/>
    <w:rsid w:val="00CB7817"/>
    <w:rsid w:val="00CB7F92"/>
    <w:rsid w:val="00CC040E"/>
    <w:rsid w:val="00CC111F"/>
    <w:rsid w:val="00CC2011"/>
    <w:rsid w:val="00CC325E"/>
    <w:rsid w:val="00CC3EA0"/>
    <w:rsid w:val="00CC6376"/>
    <w:rsid w:val="00CC7B45"/>
    <w:rsid w:val="00CD023E"/>
    <w:rsid w:val="00CD1188"/>
    <w:rsid w:val="00CD2ED1"/>
    <w:rsid w:val="00CD337B"/>
    <w:rsid w:val="00CD40CF"/>
    <w:rsid w:val="00CD6E97"/>
    <w:rsid w:val="00CE0424"/>
    <w:rsid w:val="00CE3B5D"/>
    <w:rsid w:val="00CE7561"/>
    <w:rsid w:val="00CF00C9"/>
    <w:rsid w:val="00CF1354"/>
    <w:rsid w:val="00CF1720"/>
    <w:rsid w:val="00CF3B1F"/>
    <w:rsid w:val="00CF3BF6"/>
    <w:rsid w:val="00CF625B"/>
    <w:rsid w:val="00CF687E"/>
    <w:rsid w:val="00D007FE"/>
    <w:rsid w:val="00D0241C"/>
    <w:rsid w:val="00D026F5"/>
    <w:rsid w:val="00D02778"/>
    <w:rsid w:val="00D0349B"/>
    <w:rsid w:val="00D05053"/>
    <w:rsid w:val="00D05068"/>
    <w:rsid w:val="00D06CCF"/>
    <w:rsid w:val="00D10249"/>
    <w:rsid w:val="00D1106A"/>
    <w:rsid w:val="00D111C4"/>
    <w:rsid w:val="00D115C3"/>
    <w:rsid w:val="00D11897"/>
    <w:rsid w:val="00D13135"/>
    <w:rsid w:val="00D13D76"/>
    <w:rsid w:val="00D13E4E"/>
    <w:rsid w:val="00D20931"/>
    <w:rsid w:val="00D2204D"/>
    <w:rsid w:val="00D239A7"/>
    <w:rsid w:val="00D23ADC"/>
    <w:rsid w:val="00D23CA5"/>
    <w:rsid w:val="00D23F47"/>
    <w:rsid w:val="00D26441"/>
    <w:rsid w:val="00D3002D"/>
    <w:rsid w:val="00D30E13"/>
    <w:rsid w:val="00D3162D"/>
    <w:rsid w:val="00D36E71"/>
    <w:rsid w:val="00D36FF7"/>
    <w:rsid w:val="00D37D87"/>
    <w:rsid w:val="00D40B33"/>
    <w:rsid w:val="00D4318F"/>
    <w:rsid w:val="00D438BF"/>
    <w:rsid w:val="00D440F8"/>
    <w:rsid w:val="00D443AD"/>
    <w:rsid w:val="00D5195F"/>
    <w:rsid w:val="00D53416"/>
    <w:rsid w:val="00D546FF"/>
    <w:rsid w:val="00D55AD5"/>
    <w:rsid w:val="00D576CA"/>
    <w:rsid w:val="00D61505"/>
    <w:rsid w:val="00D61AF5"/>
    <w:rsid w:val="00D652B5"/>
    <w:rsid w:val="00D66155"/>
    <w:rsid w:val="00D665BB"/>
    <w:rsid w:val="00D66AC9"/>
    <w:rsid w:val="00D708B0"/>
    <w:rsid w:val="00D713AE"/>
    <w:rsid w:val="00D71970"/>
    <w:rsid w:val="00D725D5"/>
    <w:rsid w:val="00D72C6A"/>
    <w:rsid w:val="00D76513"/>
    <w:rsid w:val="00D77B1D"/>
    <w:rsid w:val="00D77B7B"/>
    <w:rsid w:val="00D8021F"/>
    <w:rsid w:val="00D80383"/>
    <w:rsid w:val="00D823C6"/>
    <w:rsid w:val="00D82D76"/>
    <w:rsid w:val="00D82DEA"/>
    <w:rsid w:val="00D8327F"/>
    <w:rsid w:val="00D854F3"/>
    <w:rsid w:val="00D86CA3"/>
    <w:rsid w:val="00D871CE"/>
    <w:rsid w:val="00D9196D"/>
    <w:rsid w:val="00D92982"/>
    <w:rsid w:val="00D92B4E"/>
    <w:rsid w:val="00D93F10"/>
    <w:rsid w:val="00D97E96"/>
    <w:rsid w:val="00DA1FAC"/>
    <w:rsid w:val="00DA22AF"/>
    <w:rsid w:val="00DA305E"/>
    <w:rsid w:val="00DA5417"/>
    <w:rsid w:val="00DA56E8"/>
    <w:rsid w:val="00DA6BE1"/>
    <w:rsid w:val="00DA78A7"/>
    <w:rsid w:val="00DB0A9F"/>
    <w:rsid w:val="00DB2BE9"/>
    <w:rsid w:val="00DB377D"/>
    <w:rsid w:val="00DB39E3"/>
    <w:rsid w:val="00DB6DCD"/>
    <w:rsid w:val="00DB7D69"/>
    <w:rsid w:val="00DC056A"/>
    <w:rsid w:val="00DC2D36"/>
    <w:rsid w:val="00DC4E5A"/>
    <w:rsid w:val="00DC5019"/>
    <w:rsid w:val="00DC53EF"/>
    <w:rsid w:val="00DD0DA8"/>
    <w:rsid w:val="00DD0F3C"/>
    <w:rsid w:val="00DD56D4"/>
    <w:rsid w:val="00DE19F5"/>
    <w:rsid w:val="00DE5608"/>
    <w:rsid w:val="00DE58D0"/>
    <w:rsid w:val="00DE6025"/>
    <w:rsid w:val="00DE654F"/>
    <w:rsid w:val="00DF0B6E"/>
    <w:rsid w:val="00DF0F7F"/>
    <w:rsid w:val="00DF15E0"/>
    <w:rsid w:val="00DF2804"/>
    <w:rsid w:val="00DF37A0"/>
    <w:rsid w:val="00DF3AB3"/>
    <w:rsid w:val="00DF61B8"/>
    <w:rsid w:val="00DF7F71"/>
    <w:rsid w:val="00E01E09"/>
    <w:rsid w:val="00E110E7"/>
    <w:rsid w:val="00E11B20"/>
    <w:rsid w:val="00E15761"/>
    <w:rsid w:val="00E17FA2"/>
    <w:rsid w:val="00E22330"/>
    <w:rsid w:val="00E25314"/>
    <w:rsid w:val="00E25CB8"/>
    <w:rsid w:val="00E270E8"/>
    <w:rsid w:val="00E27B12"/>
    <w:rsid w:val="00E27C26"/>
    <w:rsid w:val="00E302DE"/>
    <w:rsid w:val="00E30B5A"/>
    <w:rsid w:val="00E3123D"/>
    <w:rsid w:val="00E31461"/>
    <w:rsid w:val="00E31D43"/>
    <w:rsid w:val="00E32608"/>
    <w:rsid w:val="00E34188"/>
    <w:rsid w:val="00E34B6E"/>
    <w:rsid w:val="00E35559"/>
    <w:rsid w:val="00E3723A"/>
    <w:rsid w:val="00E37860"/>
    <w:rsid w:val="00E42A45"/>
    <w:rsid w:val="00E446F1"/>
    <w:rsid w:val="00E450CA"/>
    <w:rsid w:val="00E46886"/>
    <w:rsid w:val="00E47701"/>
    <w:rsid w:val="00E47AEF"/>
    <w:rsid w:val="00E47C33"/>
    <w:rsid w:val="00E50582"/>
    <w:rsid w:val="00E51D65"/>
    <w:rsid w:val="00E527AC"/>
    <w:rsid w:val="00E53B75"/>
    <w:rsid w:val="00E53ED5"/>
    <w:rsid w:val="00E54E3B"/>
    <w:rsid w:val="00E5742B"/>
    <w:rsid w:val="00E57565"/>
    <w:rsid w:val="00E5757F"/>
    <w:rsid w:val="00E57BE0"/>
    <w:rsid w:val="00E63838"/>
    <w:rsid w:val="00E63911"/>
    <w:rsid w:val="00E64434"/>
    <w:rsid w:val="00E6491C"/>
    <w:rsid w:val="00E64E3C"/>
    <w:rsid w:val="00E67C51"/>
    <w:rsid w:val="00E72EFC"/>
    <w:rsid w:val="00E755B1"/>
    <w:rsid w:val="00E758EC"/>
    <w:rsid w:val="00E80D7F"/>
    <w:rsid w:val="00E820DE"/>
    <w:rsid w:val="00E8234C"/>
    <w:rsid w:val="00E82DCE"/>
    <w:rsid w:val="00E83AA9"/>
    <w:rsid w:val="00E858DA"/>
    <w:rsid w:val="00E85928"/>
    <w:rsid w:val="00E85BE2"/>
    <w:rsid w:val="00E87822"/>
    <w:rsid w:val="00E90395"/>
    <w:rsid w:val="00E90E49"/>
    <w:rsid w:val="00E91268"/>
    <w:rsid w:val="00E9127A"/>
    <w:rsid w:val="00E917F9"/>
    <w:rsid w:val="00E9291C"/>
    <w:rsid w:val="00E93739"/>
    <w:rsid w:val="00E93FFE"/>
    <w:rsid w:val="00E94BE3"/>
    <w:rsid w:val="00E94D50"/>
    <w:rsid w:val="00E94F8A"/>
    <w:rsid w:val="00EA2637"/>
    <w:rsid w:val="00EA398B"/>
    <w:rsid w:val="00EA772D"/>
    <w:rsid w:val="00EA7A41"/>
    <w:rsid w:val="00EB077B"/>
    <w:rsid w:val="00EB0A4A"/>
    <w:rsid w:val="00EB1F45"/>
    <w:rsid w:val="00EB4EA2"/>
    <w:rsid w:val="00EB632E"/>
    <w:rsid w:val="00EC1D4E"/>
    <w:rsid w:val="00EC1E9B"/>
    <w:rsid w:val="00EC24D5"/>
    <w:rsid w:val="00EC27C6"/>
    <w:rsid w:val="00EC3866"/>
    <w:rsid w:val="00EC38A8"/>
    <w:rsid w:val="00EC3CB1"/>
    <w:rsid w:val="00EC4207"/>
    <w:rsid w:val="00EC4EC5"/>
    <w:rsid w:val="00EC5653"/>
    <w:rsid w:val="00EC5709"/>
    <w:rsid w:val="00EC62D5"/>
    <w:rsid w:val="00EC71CE"/>
    <w:rsid w:val="00ED1006"/>
    <w:rsid w:val="00ED4A4D"/>
    <w:rsid w:val="00ED52A5"/>
    <w:rsid w:val="00EE32ED"/>
    <w:rsid w:val="00EE4652"/>
    <w:rsid w:val="00EE7B28"/>
    <w:rsid w:val="00EF18FE"/>
    <w:rsid w:val="00EF3BB0"/>
    <w:rsid w:val="00EF4450"/>
    <w:rsid w:val="00EF451F"/>
    <w:rsid w:val="00EF5355"/>
    <w:rsid w:val="00EF5787"/>
    <w:rsid w:val="00EF60D0"/>
    <w:rsid w:val="00F00D72"/>
    <w:rsid w:val="00F01B61"/>
    <w:rsid w:val="00F02640"/>
    <w:rsid w:val="00F0337B"/>
    <w:rsid w:val="00F05044"/>
    <w:rsid w:val="00F0528D"/>
    <w:rsid w:val="00F06C67"/>
    <w:rsid w:val="00F06DFD"/>
    <w:rsid w:val="00F071D1"/>
    <w:rsid w:val="00F07533"/>
    <w:rsid w:val="00F07BDE"/>
    <w:rsid w:val="00F10629"/>
    <w:rsid w:val="00F10B65"/>
    <w:rsid w:val="00F12ABC"/>
    <w:rsid w:val="00F132B2"/>
    <w:rsid w:val="00F13F84"/>
    <w:rsid w:val="00F15FA5"/>
    <w:rsid w:val="00F209B7"/>
    <w:rsid w:val="00F2376F"/>
    <w:rsid w:val="00F243D8"/>
    <w:rsid w:val="00F25CA8"/>
    <w:rsid w:val="00F302B0"/>
    <w:rsid w:val="00F30828"/>
    <w:rsid w:val="00F313D6"/>
    <w:rsid w:val="00F319B5"/>
    <w:rsid w:val="00F31E96"/>
    <w:rsid w:val="00F32227"/>
    <w:rsid w:val="00F33916"/>
    <w:rsid w:val="00F35DEA"/>
    <w:rsid w:val="00F362B9"/>
    <w:rsid w:val="00F40F0C"/>
    <w:rsid w:val="00F417EC"/>
    <w:rsid w:val="00F46F94"/>
    <w:rsid w:val="00F4766C"/>
    <w:rsid w:val="00F47F21"/>
    <w:rsid w:val="00F5060E"/>
    <w:rsid w:val="00F507D1"/>
    <w:rsid w:val="00F51695"/>
    <w:rsid w:val="00F519CE"/>
    <w:rsid w:val="00F51ADA"/>
    <w:rsid w:val="00F5620A"/>
    <w:rsid w:val="00F60203"/>
    <w:rsid w:val="00F607C5"/>
    <w:rsid w:val="00F60DEA"/>
    <w:rsid w:val="00F61EE5"/>
    <w:rsid w:val="00F61FFB"/>
    <w:rsid w:val="00F622C8"/>
    <w:rsid w:val="00F6302A"/>
    <w:rsid w:val="00F63681"/>
    <w:rsid w:val="00F63950"/>
    <w:rsid w:val="00F64C2B"/>
    <w:rsid w:val="00F651BE"/>
    <w:rsid w:val="00F67085"/>
    <w:rsid w:val="00F67F08"/>
    <w:rsid w:val="00F67F53"/>
    <w:rsid w:val="00F703BE"/>
    <w:rsid w:val="00F71F69"/>
    <w:rsid w:val="00F72B72"/>
    <w:rsid w:val="00F736F9"/>
    <w:rsid w:val="00F74BB9"/>
    <w:rsid w:val="00F75582"/>
    <w:rsid w:val="00F76EFA"/>
    <w:rsid w:val="00F8041E"/>
    <w:rsid w:val="00F804BE"/>
    <w:rsid w:val="00F80696"/>
    <w:rsid w:val="00F81401"/>
    <w:rsid w:val="00F817CE"/>
    <w:rsid w:val="00F81A18"/>
    <w:rsid w:val="00F8226F"/>
    <w:rsid w:val="00F8344C"/>
    <w:rsid w:val="00F8456C"/>
    <w:rsid w:val="00F84ABF"/>
    <w:rsid w:val="00F859D8"/>
    <w:rsid w:val="00F868F5"/>
    <w:rsid w:val="00F9056A"/>
    <w:rsid w:val="00F9065A"/>
    <w:rsid w:val="00F90F8D"/>
    <w:rsid w:val="00F91D2B"/>
    <w:rsid w:val="00F92782"/>
    <w:rsid w:val="00F92BDB"/>
    <w:rsid w:val="00F93AA9"/>
    <w:rsid w:val="00F96985"/>
    <w:rsid w:val="00F97838"/>
    <w:rsid w:val="00F97C06"/>
    <w:rsid w:val="00FA0C6D"/>
    <w:rsid w:val="00FA20CD"/>
    <w:rsid w:val="00FA2BB3"/>
    <w:rsid w:val="00FA389D"/>
    <w:rsid w:val="00FA4708"/>
    <w:rsid w:val="00FA4A5C"/>
    <w:rsid w:val="00FA5EF5"/>
    <w:rsid w:val="00FA6DE5"/>
    <w:rsid w:val="00FB3855"/>
    <w:rsid w:val="00FB3CD8"/>
    <w:rsid w:val="00FB4C80"/>
    <w:rsid w:val="00FB6A6A"/>
    <w:rsid w:val="00FB7653"/>
    <w:rsid w:val="00FC0338"/>
    <w:rsid w:val="00FC4530"/>
    <w:rsid w:val="00FC495F"/>
    <w:rsid w:val="00FC7429"/>
    <w:rsid w:val="00FC795E"/>
    <w:rsid w:val="00FD07F6"/>
    <w:rsid w:val="00FD1B05"/>
    <w:rsid w:val="00FD1CAD"/>
    <w:rsid w:val="00FD1EC8"/>
    <w:rsid w:val="00FD47ED"/>
    <w:rsid w:val="00FD7236"/>
    <w:rsid w:val="00FD74DB"/>
    <w:rsid w:val="00FD7660"/>
    <w:rsid w:val="00FE0655"/>
    <w:rsid w:val="00FE2365"/>
    <w:rsid w:val="00FE37D7"/>
    <w:rsid w:val="00FE4C7B"/>
    <w:rsid w:val="00FE4DF6"/>
    <w:rsid w:val="00FE5473"/>
    <w:rsid w:val="00FE7336"/>
    <w:rsid w:val="00FE7559"/>
    <w:rsid w:val="00FE787C"/>
    <w:rsid w:val="00FE7B87"/>
    <w:rsid w:val="00FF15B3"/>
    <w:rsid w:val="00FF236F"/>
    <w:rsid w:val="00FF3E80"/>
    <w:rsid w:val="00FF43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1752</Words>
  <Characters>9990</Characters>
  <Application>Microsoft Office Word</Application>
  <DocSecurity>2</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11719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2023-02-17T20:55:00Z</dcterms:created>
  <dcterms:modified xsi:type="dcterms:W3CDTF">2023-02-17T20:55:00Z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