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E5538A" w14:textId="43DC47F1" w:rsidR="00841BCD" w:rsidRPr="00EF698B"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EF698B">
        <w:rPr>
          <w:rFonts w:ascii="Arial" w:eastAsia="SimSun" w:hAnsi="Arial" w:cs="Times New Roman"/>
          <w:b/>
          <w:bCs/>
          <w:sz w:val="24"/>
          <w:szCs w:val="20"/>
        </w:rPr>
        <w:t>3GPP T</w:t>
      </w:r>
      <w:bookmarkStart w:id="2" w:name="_Ref452454252"/>
      <w:bookmarkEnd w:id="2"/>
      <w:r w:rsidRPr="00EF698B">
        <w:rPr>
          <w:rFonts w:ascii="Arial" w:eastAsia="SimSun" w:hAnsi="Arial" w:cs="Times New Roman"/>
          <w:b/>
          <w:bCs/>
          <w:sz w:val="24"/>
          <w:szCs w:val="20"/>
        </w:rPr>
        <w:t xml:space="preserve">SG-RAN </w:t>
      </w:r>
      <w:r w:rsidR="00ED7600" w:rsidRPr="00EF698B">
        <w:rPr>
          <w:rFonts w:ascii="Arial" w:eastAsia="SimSun" w:hAnsi="Arial" w:cs="Times New Roman"/>
          <w:b/>
          <w:sz w:val="24"/>
          <w:szCs w:val="20"/>
        </w:rPr>
        <w:t>WG4 Meeting #</w:t>
      </w:r>
      <w:r w:rsidR="001868EE" w:rsidRPr="00EF698B">
        <w:rPr>
          <w:rFonts w:ascii="Arial" w:eastAsia="SimSun" w:hAnsi="Arial" w:cs="Times New Roman"/>
          <w:b/>
          <w:sz w:val="24"/>
          <w:szCs w:val="20"/>
        </w:rPr>
        <w:t>10</w:t>
      </w:r>
      <w:r w:rsidR="006A3C11">
        <w:rPr>
          <w:rFonts w:ascii="Arial" w:eastAsia="SimSun" w:hAnsi="Arial" w:cs="Times New Roman"/>
          <w:b/>
          <w:sz w:val="24"/>
          <w:szCs w:val="20"/>
        </w:rPr>
        <w:t xml:space="preserve">5 </w:t>
      </w:r>
      <w:r w:rsidRPr="00EF698B">
        <w:rPr>
          <w:rFonts w:ascii="Arial" w:eastAsia="SimSun" w:hAnsi="Arial" w:cs="Times New Roman"/>
          <w:b/>
          <w:bCs/>
          <w:sz w:val="24"/>
          <w:szCs w:val="20"/>
        </w:rPr>
        <w:tab/>
      </w:r>
      <w:r w:rsidR="00B65157" w:rsidRPr="00B65157">
        <w:rPr>
          <w:rFonts w:ascii="Arial" w:eastAsia="SimSun" w:hAnsi="Arial" w:cs="Times New Roman"/>
          <w:b/>
          <w:bCs/>
          <w:sz w:val="24"/>
          <w:szCs w:val="20"/>
          <w:lang w:eastAsia="ja-JP"/>
        </w:rPr>
        <w:t>R4-2302342</w:t>
      </w:r>
    </w:p>
    <w:p w14:paraId="0BF5F5AD" w14:textId="16CBD43C" w:rsidR="00841BCD" w:rsidRPr="00EF698B" w:rsidRDefault="00BB3B5C"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r w:rsidRPr="00BB3B5C">
        <w:rPr>
          <w:rFonts w:ascii="Arial" w:eastAsia="SimSun" w:hAnsi="Arial" w:cs="Times New Roman"/>
          <w:b/>
          <w:sz w:val="24"/>
          <w:szCs w:val="20"/>
        </w:rPr>
        <w:t xml:space="preserve">Athens, Greece, 27th Feb – 3rd </w:t>
      </w:r>
      <w:proofErr w:type="gramStart"/>
      <w:r w:rsidRPr="00BB3B5C">
        <w:rPr>
          <w:rFonts w:ascii="Arial" w:eastAsia="SimSun" w:hAnsi="Arial" w:cs="Times New Roman"/>
          <w:b/>
          <w:sz w:val="24"/>
          <w:szCs w:val="20"/>
        </w:rPr>
        <w:t>Mar,</w:t>
      </w:r>
      <w:proofErr w:type="gramEnd"/>
      <w:r w:rsidRPr="00BB3B5C">
        <w:rPr>
          <w:rFonts w:ascii="Arial" w:eastAsia="SimSun" w:hAnsi="Arial" w:cs="Times New Roman"/>
          <w:b/>
          <w:sz w:val="24"/>
          <w:szCs w:val="20"/>
        </w:rPr>
        <w:t xml:space="preserve"> 2023</w:t>
      </w:r>
      <w:bookmarkEnd w:id="0"/>
      <w:bookmarkEnd w:id="1"/>
    </w:p>
    <w:p w14:paraId="75DE9F4C" w14:textId="77777777" w:rsidR="00841BCD" w:rsidRPr="00EF698B" w:rsidRDefault="00841BCD" w:rsidP="00841BCD">
      <w:pPr>
        <w:tabs>
          <w:tab w:val="left" w:pos="1985"/>
        </w:tabs>
        <w:ind w:left="1985" w:hanging="1985"/>
        <w:rPr>
          <w:rFonts w:ascii="Arial" w:eastAsia="Calibri" w:hAnsi="Arial" w:cs="Arial"/>
          <w:b/>
          <w:bCs/>
          <w:sz w:val="24"/>
        </w:rPr>
      </w:pPr>
      <w:r w:rsidRPr="00EF698B">
        <w:rPr>
          <w:rFonts w:ascii="Arial" w:eastAsia="Calibri" w:hAnsi="Arial" w:cs="Arial"/>
          <w:b/>
          <w:bCs/>
          <w:sz w:val="24"/>
        </w:rPr>
        <w:t>Source:</w:t>
      </w:r>
      <w:r w:rsidRPr="00EF698B">
        <w:rPr>
          <w:rFonts w:ascii="Arial" w:eastAsia="Calibri" w:hAnsi="Arial" w:cs="Arial"/>
          <w:b/>
          <w:bCs/>
          <w:sz w:val="24"/>
        </w:rPr>
        <w:tab/>
        <w:t xml:space="preserve">Nokia, </w:t>
      </w:r>
      <w:r w:rsidR="0043750A" w:rsidRPr="00EF698B">
        <w:rPr>
          <w:rFonts w:ascii="Arial" w:eastAsia="Calibri" w:hAnsi="Arial" w:cs="Arial"/>
          <w:b/>
          <w:bCs/>
          <w:sz w:val="24"/>
        </w:rPr>
        <w:t>Nokia</w:t>
      </w:r>
      <w:r w:rsidRPr="00EF698B">
        <w:rPr>
          <w:rFonts w:ascii="Arial" w:eastAsia="Calibri" w:hAnsi="Arial" w:cs="Arial"/>
          <w:b/>
          <w:bCs/>
          <w:sz w:val="24"/>
        </w:rPr>
        <w:t xml:space="preserve"> Shanghai Bell</w:t>
      </w:r>
    </w:p>
    <w:p w14:paraId="78922250" w14:textId="12A366C6" w:rsidR="00841BCD" w:rsidRPr="00EF698B" w:rsidRDefault="00841BCD" w:rsidP="00841BCD">
      <w:pPr>
        <w:ind w:left="1985" w:hanging="1985"/>
        <w:rPr>
          <w:rFonts w:ascii="Arial" w:eastAsia="Calibri" w:hAnsi="Arial" w:cs="Arial"/>
          <w:b/>
          <w:bCs/>
          <w:sz w:val="24"/>
        </w:rPr>
      </w:pPr>
      <w:r w:rsidRPr="00EF698B">
        <w:rPr>
          <w:rFonts w:ascii="Arial" w:eastAsia="Calibri" w:hAnsi="Arial" w:cs="Arial"/>
          <w:b/>
          <w:bCs/>
          <w:sz w:val="24"/>
        </w:rPr>
        <w:t>Title:</w:t>
      </w:r>
      <w:r w:rsidRPr="00EF698B">
        <w:rPr>
          <w:rFonts w:ascii="Arial" w:eastAsia="Calibri" w:hAnsi="Arial" w:cs="Arial"/>
          <w:b/>
          <w:bCs/>
          <w:sz w:val="24"/>
        </w:rPr>
        <w:tab/>
      </w:r>
      <w:r w:rsidR="0071329B">
        <w:rPr>
          <w:rFonts w:ascii="Arial" w:eastAsia="Calibri" w:hAnsi="Arial" w:cs="Arial"/>
          <w:b/>
          <w:bCs/>
          <w:sz w:val="24"/>
        </w:rPr>
        <w:t xml:space="preserve"> </w:t>
      </w:r>
      <w:r w:rsidR="00B65157" w:rsidRPr="00B65157">
        <w:rPr>
          <w:rFonts w:ascii="Arial" w:eastAsia="Calibri" w:hAnsi="Arial" w:cs="Arial"/>
          <w:b/>
          <w:bCs/>
          <w:sz w:val="24"/>
        </w:rPr>
        <w:t>Correction of cell reselection scaling factor</w:t>
      </w:r>
    </w:p>
    <w:p w14:paraId="193B5312" w14:textId="67455878" w:rsidR="00841BCD" w:rsidRPr="00EF698B" w:rsidRDefault="00841BCD" w:rsidP="00841BCD">
      <w:pPr>
        <w:tabs>
          <w:tab w:val="left" w:pos="1985"/>
        </w:tabs>
        <w:spacing w:after="120" w:line="240" w:lineRule="auto"/>
        <w:rPr>
          <w:rFonts w:ascii="Arial" w:eastAsia="MS Mincho" w:hAnsi="Arial" w:cs="Arial"/>
          <w:b/>
          <w:bCs/>
          <w:sz w:val="24"/>
          <w:szCs w:val="20"/>
        </w:rPr>
      </w:pPr>
      <w:r w:rsidRPr="00EF698B">
        <w:rPr>
          <w:rFonts w:ascii="Arial" w:eastAsia="MS Mincho" w:hAnsi="Arial" w:cs="Arial"/>
          <w:b/>
          <w:bCs/>
          <w:sz w:val="24"/>
          <w:szCs w:val="20"/>
        </w:rPr>
        <w:t>Agenda item:</w:t>
      </w:r>
      <w:r w:rsidRPr="00EF698B">
        <w:rPr>
          <w:rFonts w:ascii="Arial" w:eastAsia="MS Mincho" w:hAnsi="Arial" w:cs="Arial"/>
          <w:b/>
          <w:bCs/>
          <w:sz w:val="24"/>
          <w:szCs w:val="20"/>
        </w:rPr>
        <w:tab/>
      </w:r>
      <w:r w:rsidR="003F620E" w:rsidRPr="00B65157">
        <w:rPr>
          <w:rFonts w:ascii="Arial" w:eastAsia="MS Mincho" w:hAnsi="Arial" w:cs="Arial"/>
          <w:b/>
          <w:bCs/>
          <w:sz w:val="24"/>
          <w:szCs w:val="20"/>
        </w:rPr>
        <w:t>6.</w:t>
      </w:r>
      <w:r w:rsidR="00676BFD" w:rsidRPr="00B65157">
        <w:rPr>
          <w:rFonts w:ascii="Arial" w:eastAsia="MS Mincho" w:hAnsi="Arial" w:cs="Arial"/>
          <w:b/>
          <w:bCs/>
          <w:sz w:val="24"/>
          <w:szCs w:val="20"/>
        </w:rPr>
        <w:t>1.4</w:t>
      </w:r>
    </w:p>
    <w:p w14:paraId="13EEA4B2" w14:textId="77777777" w:rsidR="00D66188" w:rsidRPr="00EF698B" w:rsidRDefault="00841BCD" w:rsidP="00841BCD">
      <w:pPr>
        <w:tabs>
          <w:tab w:val="left" w:pos="1985"/>
        </w:tabs>
        <w:rPr>
          <w:rFonts w:ascii="Arial" w:eastAsia="Calibri" w:hAnsi="Arial" w:cs="Arial"/>
          <w:b/>
          <w:bCs/>
          <w:sz w:val="24"/>
        </w:rPr>
      </w:pPr>
      <w:r w:rsidRPr="00EF698B">
        <w:rPr>
          <w:rFonts w:ascii="Arial" w:eastAsia="Calibri" w:hAnsi="Arial" w:cs="Arial"/>
          <w:b/>
          <w:bCs/>
          <w:sz w:val="24"/>
        </w:rPr>
        <w:t>Document for:</w:t>
      </w:r>
      <w:r w:rsidRPr="00EF698B">
        <w:rPr>
          <w:rFonts w:ascii="Arial" w:eastAsia="Calibri" w:hAnsi="Arial" w:cs="Arial"/>
          <w:b/>
          <w:bCs/>
          <w:sz w:val="24"/>
        </w:rPr>
        <w:tab/>
      </w:r>
      <w:r w:rsidR="00AE6D09">
        <w:rPr>
          <w:rFonts w:ascii="Arial" w:eastAsia="Calibri" w:hAnsi="Arial" w:cs="Arial"/>
          <w:b/>
          <w:bCs/>
          <w:sz w:val="24"/>
        </w:rPr>
        <w:t>Discussion</w:t>
      </w:r>
    </w:p>
    <w:p w14:paraId="4530FB42" w14:textId="77777777" w:rsidR="00841BCD" w:rsidRPr="00EF698B" w:rsidRDefault="00841BCD" w:rsidP="00A37002">
      <w:pPr>
        <w:pStyle w:val="RAN4H1"/>
        <w:rPr>
          <w:lang w:val="en-US"/>
        </w:rPr>
      </w:pPr>
      <w:bookmarkStart w:id="3" w:name="_Toc116995841"/>
      <w:bookmarkStart w:id="4" w:name="_Toc117684837"/>
      <w:bookmarkStart w:id="5" w:name="_Toc117775788"/>
      <w:bookmarkStart w:id="6" w:name="_Toc117775825"/>
      <w:r w:rsidRPr="00EF698B">
        <w:rPr>
          <w:lang w:val="en-US"/>
        </w:rPr>
        <w:t>Intro</w:t>
      </w:r>
      <w:r w:rsidRPr="00EF698B">
        <w:rPr>
          <w:rStyle w:val="RAN4H1Char"/>
          <w:lang w:val="en-US"/>
        </w:rPr>
        <w:t>ductio</w:t>
      </w:r>
      <w:r w:rsidRPr="00EF698B">
        <w:rPr>
          <w:lang w:val="en-US"/>
        </w:rPr>
        <w:t>n</w:t>
      </w:r>
      <w:bookmarkEnd w:id="3"/>
      <w:bookmarkEnd w:id="4"/>
      <w:bookmarkEnd w:id="5"/>
      <w:bookmarkEnd w:id="6"/>
    </w:p>
    <w:p w14:paraId="01A397E3" w14:textId="3D02E505" w:rsidR="0071329B" w:rsidRDefault="00426814" w:rsidP="0071329B">
      <w:pPr>
        <w:jc w:val="both"/>
      </w:pPr>
      <w:r w:rsidRPr="00426814">
        <w:t xml:space="preserve">The WI description for RAN4 work related to NR over NTN was presented in </w:t>
      </w:r>
      <w:r>
        <w:fldChar w:fldCharType="begin"/>
      </w:r>
      <w:r>
        <w:instrText xml:space="preserve"> REF _Ref101429480 \r \h </w:instrText>
      </w:r>
      <w:r w:rsidR="0071329B">
        <w:instrText xml:space="preserve"> \* MERGEFORMAT </w:instrText>
      </w:r>
      <w:r>
        <w:fldChar w:fldCharType="separate"/>
      </w:r>
      <w:r w:rsidR="002906B8">
        <w:t>[1]</w:t>
      </w:r>
      <w:r>
        <w:fldChar w:fldCharType="end"/>
      </w:r>
      <w:r>
        <w:t xml:space="preserve">. For the past meetings, RAN4 has made progress in developing core requirements for NTN new features, as well as creating the performance testing configuration and specification to test such requirements. In this </w:t>
      </w:r>
      <w:r w:rsidR="00676BFD">
        <w:t>contribution</w:t>
      </w:r>
      <w:r>
        <w:t xml:space="preserve"> we aim at providing clarifications and addressing possible inconsistencies in the UE requirements. </w:t>
      </w:r>
      <w:r w:rsidR="00E220C4">
        <w:t xml:space="preserve">In the last meeting, RAN4 has agreed to discuss the issue of the interruption time caused by the interval needed for the UE to start the uplink validity </w:t>
      </w:r>
      <w:r w:rsidR="00E220C4" w:rsidRPr="00B65157">
        <w:t xml:space="preserve">timer, T430 </w:t>
      </w:r>
      <w:r w:rsidR="00E220C4" w:rsidRPr="00B65157">
        <w:fldChar w:fldCharType="begin"/>
      </w:r>
      <w:r w:rsidR="00E220C4" w:rsidRPr="00B65157">
        <w:instrText xml:space="preserve"> REF _Ref118122633 \r \h </w:instrText>
      </w:r>
      <w:r w:rsidR="00E834A2" w:rsidRPr="00B65157">
        <w:instrText xml:space="preserve"> \* MERGEFORMAT </w:instrText>
      </w:r>
      <w:r w:rsidR="00E220C4" w:rsidRPr="00B65157">
        <w:fldChar w:fldCharType="separate"/>
      </w:r>
      <w:r w:rsidR="00E220C4" w:rsidRPr="00B65157">
        <w:t>[2]</w:t>
      </w:r>
      <w:r w:rsidR="00E220C4" w:rsidRPr="00B65157">
        <w:fldChar w:fldCharType="end"/>
      </w:r>
      <w:r w:rsidR="00E220C4" w:rsidRPr="00B65157">
        <w:t>:</w:t>
      </w:r>
      <w:r w:rsidR="00E220C4">
        <w:t xml:space="preserve"> </w:t>
      </w:r>
      <w:r w:rsidR="0071329B">
        <w:t xml:space="preserve"> </w:t>
      </w:r>
    </w:p>
    <w:tbl>
      <w:tblPr>
        <w:tblStyle w:val="TableGrid"/>
        <w:tblW w:w="0" w:type="auto"/>
        <w:tblLook w:val="04A0" w:firstRow="1" w:lastRow="0" w:firstColumn="1" w:lastColumn="0" w:noHBand="0" w:noVBand="1"/>
      </w:tblPr>
      <w:tblGrid>
        <w:gridCol w:w="9617"/>
      </w:tblGrid>
      <w:tr w:rsidR="00E220C4" w14:paraId="6070AF8E" w14:textId="77777777" w:rsidTr="00E220C4">
        <w:tc>
          <w:tcPr>
            <w:tcW w:w="9617" w:type="dxa"/>
          </w:tcPr>
          <w:p w14:paraId="775D7055" w14:textId="77777777" w:rsidR="00E220C4" w:rsidRDefault="00E220C4" w:rsidP="00E220C4">
            <w:pPr>
              <w:outlineLvl w:val="2"/>
              <w:rPr>
                <w:b/>
                <w:u w:val="single"/>
                <w:lang w:eastAsia="ko-KR"/>
              </w:rPr>
            </w:pPr>
            <w:r>
              <w:rPr>
                <w:b/>
                <w:u w:val="single"/>
                <w:lang w:eastAsia="ko-KR"/>
              </w:rPr>
              <w:t>Issue 7: Configuration of HO aspects for HO TC</w:t>
            </w:r>
          </w:p>
          <w:p w14:paraId="56AB7446" w14:textId="77777777" w:rsidR="00E220C4" w:rsidRDefault="00E220C4" w:rsidP="00E220C4">
            <w:pPr>
              <w:spacing w:after="120" w:line="252" w:lineRule="auto"/>
              <w:ind w:firstLine="284"/>
              <w:rPr>
                <w:b/>
                <w:bCs/>
                <w:i/>
                <w:iCs/>
                <w:u w:val="single"/>
                <w:lang w:eastAsia="ja-JP"/>
              </w:rPr>
            </w:pPr>
            <w:r>
              <w:rPr>
                <w:b/>
                <w:bCs/>
                <w:i/>
                <w:iCs/>
                <w:u w:val="single"/>
                <w:lang w:eastAsia="ja-JP"/>
              </w:rPr>
              <w:t>Agreement</w:t>
            </w:r>
          </w:p>
          <w:p w14:paraId="0A9883F7" w14:textId="77777777" w:rsidR="00E220C4" w:rsidRDefault="00E220C4" w:rsidP="00E220C4">
            <w:pPr>
              <w:pStyle w:val="ListParagraph"/>
              <w:numPr>
                <w:ilvl w:val="0"/>
                <w:numId w:val="38"/>
              </w:numPr>
              <w:overflowPunct w:val="0"/>
              <w:autoSpaceDE w:val="0"/>
              <w:autoSpaceDN w:val="0"/>
              <w:adjustRightInd w:val="0"/>
              <w:spacing w:after="120" w:line="276" w:lineRule="auto"/>
              <w:ind w:left="644"/>
              <w:contextualSpacing w:val="0"/>
              <w:rPr>
                <w:bCs/>
                <w:lang w:eastAsia="zh-CN"/>
              </w:rPr>
            </w:pPr>
            <w:r>
              <w:rPr>
                <w:bCs/>
                <w:lang w:eastAsia="zh-CN"/>
              </w:rPr>
              <w:t>Further discuss and conclude on the following in RAN4#105:</w:t>
            </w:r>
          </w:p>
          <w:p w14:paraId="180B48BD" w14:textId="77777777" w:rsidR="00E220C4" w:rsidRDefault="00E220C4" w:rsidP="00E220C4">
            <w:pPr>
              <w:pStyle w:val="ListParagraph"/>
              <w:numPr>
                <w:ilvl w:val="1"/>
                <w:numId w:val="38"/>
              </w:numPr>
              <w:overflowPunct w:val="0"/>
              <w:autoSpaceDE w:val="0"/>
              <w:autoSpaceDN w:val="0"/>
              <w:adjustRightInd w:val="0"/>
              <w:spacing w:after="120" w:line="276" w:lineRule="auto"/>
              <w:ind w:left="1364"/>
              <w:contextualSpacing w:val="0"/>
              <w:rPr>
                <w:bCs/>
                <w:lang w:eastAsia="zh-CN"/>
              </w:rPr>
            </w:pPr>
            <w:r>
              <w:rPr>
                <w:bCs/>
                <w:lang w:eastAsia="zh-CN"/>
              </w:rPr>
              <w:t xml:space="preserve">RAN4 to decide the best way to deal with the additional delay introduced in the CHO procedure for NTN caused by the cases where the UE </w:t>
            </w:r>
            <w:proofErr w:type="gramStart"/>
            <w:r>
              <w:rPr>
                <w:bCs/>
                <w:lang w:eastAsia="zh-CN"/>
              </w:rPr>
              <w:t>has to</w:t>
            </w:r>
            <w:proofErr w:type="gramEnd"/>
            <w:r>
              <w:rPr>
                <w:bCs/>
                <w:lang w:eastAsia="zh-CN"/>
              </w:rPr>
              <w:t xml:space="preserve"> wait for the epoch time to be reached or re-acquire a new ephemeris information.</w:t>
            </w:r>
          </w:p>
          <w:p w14:paraId="03F2425F" w14:textId="77777777" w:rsidR="00E220C4" w:rsidRDefault="00E220C4" w:rsidP="00E220C4">
            <w:pPr>
              <w:pStyle w:val="ListParagraph"/>
              <w:numPr>
                <w:ilvl w:val="1"/>
                <w:numId w:val="38"/>
              </w:numPr>
              <w:overflowPunct w:val="0"/>
              <w:autoSpaceDE w:val="0"/>
              <w:autoSpaceDN w:val="0"/>
              <w:adjustRightInd w:val="0"/>
              <w:spacing w:after="120" w:line="276" w:lineRule="auto"/>
              <w:ind w:left="1364"/>
              <w:contextualSpacing w:val="0"/>
              <w:rPr>
                <w:bCs/>
                <w:lang w:eastAsia="zh-CN"/>
              </w:rPr>
            </w:pPr>
            <w:r>
              <w:rPr>
                <w:bCs/>
                <w:lang w:eastAsia="zh-CN"/>
              </w:rPr>
              <w:t>If the UE needs to re-acquire ephemeris information, the handover delay requirements and the time interruption requirements must be extended to account for that.</w:t>
            </w:r>
          </w:p>
          <w:p w14:paraId="7FE8E377" w14:textId="77777777" w:rsidR="00E220C4" w:rsidRDefault="00E220C4" w:rsidP="00E220C4">
            <w:pPr>
              <w:widowControl w:val="0"/>
              <w:spacing w:afterLines="50" w:after="120"/>
              <w:jc w:val="both"/>
              <w:rPr>
                <w:bCs/>
                <w:szCs w:val="21"/>
                <w:lang w:eastAsia="zh-CN"/>
              </w:rPr>
            </w:pPr>
          </w:p>
          <w:p w14:paraId="246B4BD6" w14:textId="77777777" w:rsidR="00E220C4" w:rsidRDefault="00E220C4" w:rsidP="00E220C4">
            <w:pPr>
              <w:outlineLvl w:val="2"/>
              <w:rPr>
                <w:b/>
                <w:szCs w:val="20"/>
                <w:u w:val="single"/>
                <w:lang w:eastAsia="ko-KR"/>
              </w:rPr>
            </w:pPr>
            <w:r>
              <w:rPr>
                <w:b/>
                <w:u w:val="single"/>
                <w:lang w:eastAsia="ko-KR"/>
              </w:rPr>
              <w:t>Issue 8: Configuration of CHO aspects for CHO TC</w:t>
            </w:r>
          </w:p>
          <w:p w14:paraId="4349111B" w14:textId="77777777" w:rsidR="00E220C4" w:rsidRDefault="00E220C4" w:rsidP="00E220C4">
            <w:pPr>
              <w:spacing w:after="120" w:line="252" w:lineRule="auto"/>
              <w:ind w:firstLine="284"/>
              <w:rPr>
                <w:b/>
                <w:bCs/>
                <w:i/>
                <w:iCs/>
                <w:u w:val="single"/>
                <w:lang w:eastAsia="ja-JP"/>
              </w:rPr>
            </w:pPr>
            <w:r>
              <w:rPr>
                <w:b/>
                <w:bCs/>
                <w:i/>
                <w:iCs/>
                <w:u w:val="single"/>
                <w:lang w:eastAsia="ja-JP"/>
              </w:rPr>
              <w:t>Agreement</w:t>
            </w:r>
          </w:p>
          <w:p w14:paraId="652213C5" w14:textId="77777777" w:rsidR="00E220C4" w:rsidRDefault="00E220C4" w:rsidP="00E220C4">
            <w:pPr>
              <w:pStyle w:val="ListParagraph"/>
              <w:numPr>
                <w:ilvl w:val="0"/>
                <w:numId w:val="38"/>
              </w:numPr>
              <w:overflowPunct w:val="0"/>
              <w:autoSpaceDE w:val="0"/>
              <w:autoSpaceDN w:val="0"/>
              <w:adjustRightInd w:val="0"/>
              <w:spacing w:after="120" w:line="276" w:lineRule="auto"/>
              <w:ind w:left="644"/>
              <w:contextualSpacing w:val="0"/>
              <w:rPr>
                <w:bCs/>
                <w:lang w:eastAsia="zh-CN"/>
              </w:rPr>
            </w:pPr>
            <w:r>
              <w:rPr>
                <w:bCs/>
                <w:lang w:eastAsia="zh-CN"/>
              </w:rPr>
              <w:t>Further discuss and conclude on the following in RAN4#105:</w:t>
            </w:r>
          </w:p>
          <w:p w14:paraId="675D5A09" w14:textId="77777777" w:rsidR="00E220C4" w:rsidRDefault="00E220C4" w:rsidP="00E220C4">
            <w:pPr>
              <w:pStyle w:val="ListParagraph"/>
              <w:numPr>
                <w:ilvl w:val="1"/>
                <w:numId w:val="38"/>
              </w:numPr>
              <w:overflowPunct w:val="0"/>
              <w:autoSpaceDE w:val="0"/>
              <w:autoSpaceDN w:val="0"/>
              <w:adjustRightInd w:val="0"/>
              <w:spacing w:after="120" w:line="276" w:lineRule="auto"/>
              <w:ind w:left="1364"/>
              <w:contextualSpacing w:val="0"/>
              <w:rPr>
                <w:bCs/>
                <w:lang w:eastAsia="zh-CN"/>
              </w:rPr>
            </w:pPr>
            <w:r>
              <w:rPr>
                <w:bCs/>
                <w:lang w:eastAsia="zh-CN"/>
              </w:rPr>
              <w:t xml:space="preserve">RAN4 to decide the best way to deal with the additional delay introduced in the CHO procedure for NTN caused by the cases where the UE </w:t>
            </w:r>
            <w:proofErr w:type="gramStart"/>
            <w:r>
              <w:rPr>
                <w:bCs/>
                <w:lang w:eastAsia="zh-CN"/>
              </w:rPr>
              <w:t>has to</w:t>
            </w:r>
            <w:proofErr w:type="gramEnd"/>
            <w:r>
              <w:rPr>
                <w:bCs/>
                <w:lang w:eastAsia="zh-CN"/>
              </w:rPr>
              <w:t xml:space="preserve"> wait for the epoch time to be reached or re-acquire a new ephemeris information.</w:t>
            </w:r>
          </w:p>
          <w:p w14:paraId="0353F393" w14:textId="77777777" w:rsidR="00E220C4" w:rsidRDefault="00E220C4" w:rsidP="00E220C4">
            <w:pPr>
              <w:pStyle w:val="ListParagraph"/>
              <w:numPr>
                <w:ilvl w:val="1"/>
                <w:numId w:val="38"/>
              </w:numPr>
              <w:overflowPunct w:val="0"/>
              <w:autoSpaceDE w:val="0"/>
              <w:autoSpaceDN w:val="0"/>
              <w:adjustRightInd w:val="0"/>
              <w:spacing w:after="120" w:line="276" w:lineRule="auto"/>
              <w:ind w:left="1364"/>
              <w:contextualSpacing w:val="0"/>
              <w:rPr>
                <w:bCs/>
                <w:lang w:eastAsia="zh-CN"/>
              </w:rPr>
            </w:pPr>
            <w:r>
              <w:rPr>
                <w:bCs/>
                <w:lang w:eastAsia="zh-CN"/>
              </w:rPr>
              <w:t>If the UE needs to re-acquire ephemeris information, the handover delay requirements and the time interruption requirements must be extended to account for that.</w:t>
            </w:r>
          </w:p>
          <w:p w14:paraId="71298217" w14:textId="77777777" w:rsidR="00E220C4" w:rsidRDefault="00E220C4" w:rsidP="0071329B">
            <w:pPr>
              <w:jc w:val="both"/>
            </w:pPr>
          </w:p>
        </w:tc>
      </w:tr>
    </w:tbl>
    <w:p w14:paraId="4C55673B" w14:textId="77777777" w:rsidR="0071329B" w:rsidRDefault="0071329B" w:rsidP="0071329B">
      <w:pPr>
        <w:jc w:val="both"/>
      </w:pPr>
    </w:p>
    <w:p w14:paraId="45BA07B2" w14:textId="77777777" w:rsidR="003B659E" w:rsidRPr="00EF698B" w:rsidRDefault="003B659E" w:rsidP="00AE56B1">
      <w:pPr>
        <w:pStyle w:val="RAN4H1"/>
        <w:rPr>
          <w:lang w:val="en-US"/>
        </w:rPr>
      </w:pPr>
      <w:bookmarkStart w:id="7" w:name="_Toc116995842"/>
      <w:bookmarkStart w:id="8" w:name="_Toc117684838"/>
      <w:bookmarkStart w:id="9" w:name="_Toc117775789"/>
      <w:bookmarkStart w:id="10" w:name="_Toc117775826"/>
      <w:r w:rsidRPr="00EF698B">
        <w:rPr>
          <w:lang w:val="en-US"/>
        </w:rPr>
        <w:t>Discussion</w:t>
      </w:r>
      <w:bookmarkEnd w:id="7"/>
      <w:bookmarkEnd w:id="8"/>
      <w:bookmarkEnd w:id="9"/>
      <w:bookmarkEnd w:id="10"/>
    </w:p>
    <w:p w14:paraId="1F693CF4" w14:textId="4F614B20" w:rsidR="0018319B" w:rsidRDefault="0018319B" w:rsidP="00A34786">
      <w:pPr>
        <w:pStyle w:val="RAN4H2"/>
      </w:pPr>
      <w:r>
        <w:t xml:space="preserve">Cell Reselection Requirements </w:t>
      </w:r>
    </w:p>
    <w:p w14:paraId="710423DF" w14:textId="77777777" w:rsidR="0018319B" w:rsidRPr="0018319B" w:rsidRDefault="0018319B" w:rsidP="0018319B">
      <w:r>
        <w:t xml:space="preserve">RAN4 has previously captured in specification that </w:t>
      </w:r>
    </w:p>
    <w:tbl>
      <w:tblPr>
        <w:tblStyle w:val="TableGrid"/>
        <w:tblW w:w="0" w:type="auto"/>
        <w:tblLook w:val="04A0" w:firstRow="1" w:lastRow="0" w:firstColumn="1" w:lastColumn="0" w:noHBand="0" w:noVBand="1"/>
      </w:tblPr>
      <w:tblGrid>
        <w:gridCol w:w="9617"/>
      </w:tblGrid>
      <w:tr w:rsidR="0018319B" w14:paraId="4D08E1E8" w14:textId="77777777" w:rsidTr="0018319B">
        <w:tc>
          <w:tcPr>
            <w:tcW w:w="9617" w:type="dxa"/>
          </w:tcPr>
          <w:p w14:paraId="2E0A36FD" w14:textId="7E6C157C" w:rsidR="0018319B" w:rsidRPr="00A03646" w:rsidRDefault="0018319B" w:rsidP="0018319B">
            <w:pPr>
              <w:pStyle w:val="Heading4"/>
              <w:outlineLvl w:val="3"/>
              <w:rPr>
                <w:b/>
                <w:bCs/>
                <w:i w:val="0"/>
                <w:iCs w:val="0"/>
                <w:color w:val="auto"/>
                <w:sz w:val="22"/>
                <w:szCs w:val="24"/>
                <w:u w:val="single"/>
              </w:rPr>
            </w:pPr>
            <w:r w:rsidRPr="00A03646">
              <w:rPr>
                <w:b/>
                <w:bCs/>
                <w:i w:val="0"/>
                <w:iCs w:val="0"/>
                <w:color w:val="auto"/>
                <w:sz w:val="22"/>
                <w:szCs w:val="24"/>
                <w:u w:val="single"/>
              </w:rPr>
              <w:lastRenderedPageBreak/>
              <w:t>TS 38.</w:t>
            </w:r>
            <w:r>
              <w:rPr>
                <w:b/>
                <w:bCs/>
                <w:i w:val="0"/>
                <w:iCs w:val="0"/>
                <w:color w:val="auto"/>
                <w:sz w:val="22"/>
                <w:szCs w:val="24"/>
                <w:u w:val="single"/>
              </w:rPr>
              <w:t>1</w:t>
            </w:r>
            <w:r w:rsidRPr="00A03646">
              <w:rPr>
                <w:b/>
                <w:bCs/>
                <w:i w:val="0"/>
                <w:iCs w:val="0"/>
                <w:color w:val="auto"/>
                <w:sz w:val="22"/>
                <w:szCs w:val="24"/>
                <w:u w:val="single"/>
              </w:rPr>
              <w:t xml:space="preserve">33 </w:t>
            </w:r>
            <w:r>
              <w:rPr>
                <w:b/>
                <w:bCs/>
                <w:i w:val="0"/>
                <w:iCs w:val="0"/>
                <w:color w:val="auto"/>
                <w:sz w:val="22"/>
                <w:szCs w:val="24"/>
                <w:u w:val="single"/>
              </w:rPr>
              <w:fldChar w:fldCharType="begin"/>
            </w:r>
            <w:r>
              <w:rPr>
                <w:b/>
                <w:bCs/>
                <w:i w:val="0"/>
                <w:iCs w:val="0"/>
                <w:color w:val="auto"/>
                <w:sz w:val="22"/>
                <w:szCs w:val="24"/>
                <w:u w:val="single"/>
              </w:rPr>
              <w:instrText xml:space="preserve"> REF _Ref118130196 \r \h </w:instrText>
            </w:r>
            <w:r>
              <w:rPr>
                <w:b/>
                <w:bCs/>
                <w:i w:val="0"/>
                <w:iCs w:val="0"/>
                <w:color w:val="auto"/>
                <w:sz w:val="22"/>
                <w:szCs w:val="24"/>
                <w:u w:val="single"/>
              </w:rPr>
            </w:r>
            <w:r>
              <w:rPr>
                <w:b/>
                <w:bCs/>
                <w:i w:val="0"/>
                <w:iCs w:val="0"/>
                <w:color w:val="auto"/>
                <w:sz w:val="22"/>
                <w:szCs w:val="24"/>
                <w:u w:val="single"/>
              </w:rPr>
              <w:fldChar w:fldCharType="separate"/>
            </w:r>
            <w:r>
              <w:rPr>
                <w:b/>
                <w:bCs/>
                <w:i w:val="0"/>
                <w:iCs w:val="0"/>
                <w:color w:val="auto"/>
                <w:sz w:val="22"/>
                <w:szCs w:val="24"/>
                <w:u w:val="single"/>
              </w:rPr>
              <w:t>[3]</w:t>
            </w:r>
            <w:r>
              <w:rPr>
                <w:b/>
                <w:bCs/>
                <w:i w:val="0"/>
                <w:iCs w:val="0"/>
                <w:color w:val="auto"/>
                <w:sz w:val="22"/>
                <w:szCs w:val="24"/>
                <w:u w:val="single"/>
              </w:rPr>
              <w:fldChar w:fldCharType="end"/>
            </w:r>
            <w:r w:rsidRPr="00A03646">
              <w:rPr>
                <w:b/>
                <w:bCs/>
                <w:i w:val="0"/>
                <w:iCs w:val="0"/>
                <w:color w:val="auto"/>
                <w:sz w:val="22"/>
                <w:szCs w:val="24"/>
                <w:u w:val="single"/>
              </w:rPr>
              <w:fldChar w:fldCharType="begin"/>
            </w:r>
            <w:r w:rsidRPr="00A03646">
              <w:rPr>
                <w:b/>
                <w:bCs/>
                <w:i w:val="0"/>
                <w:iCs w:val="0"/>
                <w:color w:val="auto"/>
                <w:sz w:val="22"/>
                <w:szCs w:val="24"/>
                <w:u w:val="single"/>
              </w:rPr>
              <w:instrText xml:space="preserve"> REF _Ref118131383 \r \h  \* MERGEFORMAT </w:instrText>
            </w:r>
            <w:r w:rsidRPr="00A03646">
              <w:rPr>
                <w:b/>
                <w:bCs/>
                <w:i w:val="0"/>
                <w:iCs w:val="0"/>
                <w:color w:val="auto"/>
                <w:sz w:val="22"/>
                <w:szCs w:val="24"/>
                <w:u w:val="single"/>
              </w:rPr>
            </w:r>
            <w:r w:rsidR="00B65157">
              <w:rPr>
                <w:b/>
                <w:bCs/>
                <w:i w:val="0"/>
                <w:iCs w:val="0"/>
                <w:color w:val="auto"/>
                <w:sz w:val="22"/>
                <w:szCs w:val="24"/>
                <w:u w:val="single"/>
              </w:rPr>
              <w:fldChar w:fldCharType="separate"/>
            </w:r>
            <w:r w:rsidRPr="00A03646">
              <w:rPr>
                <w:b/>
                <w:bCs/>
                <w:i w:val="0"/>
                <w:iCs w:val="0"/>
                <w:color w:val="auto"/>
                <w:sz w:val="22"/>
                <w:szCs w:val="24"/>
                <w:u w:val="single"/>
              </w:rPr>
              <w:fldChar w:fldCharType="end"/>
            </w:r>
            <w:r w:rsidRPr="00A03646">
              <w:rPr>
                <w:b/>
                <w:bCs/>
                <w:i w:val="0"/>
                <w:iCs w:val="0"/>
                <w:color w:val="auto"/>
                <w:sz w:val="22"/>
                <w:szCs w:val="24"/>
                <w:u w:val="single"/>
              </w:rPr>
              <w:t>:</w:t>
            </w:r>
          </w:p>
          <w:p w14:paraId="495BC865" w14:textId="48426ADC" w:rsidR="0018319B" w:rsidRDefault="0018319B" w:rsidP="0018319B">
            <w:pPr>
              <w:rPr>
                <w:rFonts w:cs="v4.2.0"/>
              </w:rPr>
            </w:pPr>
          </w:p>
          <w:p w14:paraId="5945E573" w14:textId="77777777" w:rsidR="0018319B" w:rsidRDefault="0018319B" w:rsidP="0018319B">
            <w:pPr>
              <w:pStyle w:val="Heading4"/>
              <w:outlineLvl w:val="3"/>
              <w:rPr>
                <w:lang w:eastAsia="zh-CN"/>
              </w:rPr>
            </w:pPr>
            <w:r>
              <w:rPr>
                <w:lang w:eastAsia="zh-CN"/>
              </w:rPr>
              <w:t>4.2C.2.4</w:t>
            </w:r>
            <w:r>
              <w:rPr>
                <w:lang w:eastAsia="zh-CN"/>
              </w:rPr>
              <w:tab/>
              <w:t>Measurements of inter-frequency NR cells</w:t>
            </w:r>
          </w:p>
          <w:p w14:paraId="370A673E" w14:textId="77777777" w:rsidR="0018319B" w:rsidRDefault="0018319B" w:rsidP="0018319B">
            <w:pPr>
              <w:rPr>
                <w:rFonts w:cs="v4.2.0"/>
              </w:rPr>
            </w:pPr>
          </w:p>
          <w:p w14:paraId="7AFB12F7" w14:textId="6645DCBF" w:rsidR="0018319B" w:rsidRDefault="0018319B" w:rsidP="0018319B">
            <w:pPr>
              <w:rPr>
                <w:rFonts w:cs="v4.2.0"/>
              </w:rPr>
            </w:pPr>
            <w:r>
              <w:rPr>
                <w:rFonts w:cs="v4.2.0"/>
              </w:rPr>
              <w:t>The UE shall be able to evaluate whether a newly detectable inter-frequency cell meets the reselection criteria defined in TS3</w:t>
            </w:r>
            <w:r>
              <w:rPr>
                <w:rFonts w:cs="v4.2.0"/>
                <w:lang w:eastAsia="zh-CN"/>
              </w:rPr>
              <w:t>8</w:t>
            </w:r>
            <w:r>
              <w:rPr>
                <w:rFonts w:cs="v4.2.0"/>
              </w:rPr>
              <w:t>.304 [1</w:t>
            </w:r>
            <w:r w:rsidRPr="00243655">
              <w:rPr>
                <w:rFonts w:cs="v4.2.0"/>
                <w:highlight w:val="yellow"/>
              </w:rPr>
              <w:t xml:space="preserve">] within </w:t>
            </w:r>
            <w:proofErr w:type="spellStart"/>
            <w:r w:rsidRPr="00243655">
              <w:rPr>
                <w:rFonts w:cs="v4.2.0"/>
                <w:highlight w:val="yellow"/>
              </w:rPr>
              <w:t>K</w:t>
            </w:r>
            <w:r w:rsidRPr="00243655">
              <w:rPr>
                <w:rFonts w:cs="v4.2.0"/>
                <w:highlight w:val="yellow"/>
                <w:vertAlign w:val="subscript"/>
              </w:rPr>
              <w:t>multi_SMTC</w:t>
            </w:r>
            <w:proofErr w:type="spellEnd"/>
            <w:r w:rsidRPr="00243655">
              <w:rPr>
                <w:rFonts w:cs="v4.2.0"/>
                <w:highlight w:val="yellow"/>
              </w:rPr>
              <w:t xml:space="preserve"> * </w:t>
            </w:r>
            <w:proofErr w:type="spellStart"/>
            <w:r w:rsidRPr="00243655">
              <w:rPr>
                <w:rFonts w:cs="v4.2.0"/>
                <w:highlight w:val="yellow"/>
              </w:rPr>
              <w:t>K</w:t>
            </w:r>
            <w:r w:rsidRPr="00243655">
              <w:rPr>
                <w:rFonts w:cs="v4.2.0"/>
                <w:highlight w:val="yellow"/>
                <w:vertAlign w:val="subscript"/>
              </w:rPr>
              <w:t>carrier</w:t>
            </w:r>
            <w:proofErr w:type="spellEnd"/>
            <w:r w:rsidRPr="00243655">
              <w:rPr>
                <w:rFonts w:cs="v4.2.0"/>
                <w:highlight w:val="yellow"/>
              </w:rPr>
              <w:t xml:space="preserve"> * </w:t>
            </w:r>
            <w:proofErr w:type="spellStart"/>
            <w:r w:rsidRPr="00243655">
              <w:rPr>
                <w:rFonts w:cs="v4.2.0"/>
                <w:highlight w:val="yellow"/>
              </w:rPr>
              <w:t>T</w:t>
            </w:r>
            <w:r w:rsidRPr="00243655">
              <w:rPr>
                <w:rFonts w:cs="v4.2.0"/>
                <w:highlight w:val="yellow"/>
                <w:vertAlign w:val="subscript"/>
              </w:rPr>
              <w:t>detect,NR_Inter</w:t>
            </w:r>
            <w:proofErr w:type="spellEnd"/>
            <w:r>
              <w:rPr>
                <w:rFonts w:cs="v4.2.0"/>
              </w:rPr>
              <w:t xml:space="preserve"> if the UE does not support [capability for enhanced </w:t>
            </w:r>
            <w:proofErr w:type="spellStart"/>
            <w:r>
              <w:rPr>
                <w:rFonts w:cs="v4.2.0"/>
              </w:rPr>
              <w:t>requriements</w:t>
            </w:r>
            <w:proofErr w:type="spellEnd"/>
            <w:r>
              <w:rPr>
                <w:rFonts w:cs="v4.2.0"/>
              </w:rPr>
              <w:t xml:space="preserve">] or if the [NW configuration for enhanced requirements] is not enabled, or within </w:t>
            </w:r>
            <w:proofErr w:type="spellStart"/>
            <w:r w:rsidRPr="00243655">
              <w:rPr>
                <w:rFonts w:cs="v4.2.0"/>
                <w:highlight w:val="yellow"/>
              </w:rPr>
              <w:t>K</w:t>
            </w:r>
            <w:r w:rsidRPr="00243655">
              <w:rPr>
                <w:rFonts w:cs="v4.2.0"/>
                <w:highlight w:val="yellow"/>
                <w:vertAlign w:val="subscript"/>
              </w:rPr>
              <w:t>multi_SMTC</w:t>
            </w:r>
            <w:proofErr w:type="spellEnd"/>
            <w:r w:rsidRPr="00243655">
              <w:rPr>
                <w:rFonts w:cs="v4.2.0"/>
                <w:highlight w:val="yellow"/>
              </w:rPr>
              <w:t xml:space="preserve"> * </w:t>
            </w:r>
            <w:proofErr w:type="spellStart"/>
            <w:r w:rsidRPr="00243655">
              <w:rPr>
                <w:rFonts w:cs="v4.2.0"/>
                <w:highlight w:val="yellow"/>
              </w:rPr>
              <w:t>K</w:t>
            </w:r>
            <w:r w:rsidRPr="00243655">
              <w:rPr>
                <w:rFonts w:cs="v4.2.0"/>
                <w:highlight w:val="yellow"/>
                <w:vertAlign w:val="subscript"/>
              </w:rPr>
              <w:t>carrier</w:t>
            </w:r>
            <w:proofErr w:type="spellEnd"/>
            <w:r w:rsidRPr="00243655">
              <w:rPr>
                <w:rFonts w:cs="v4.2.0"/>
                <w:highlight w:val="yellow"/>
              </w:rPr>
              <w:t xml:space="preserve"> * </w:t>
            </w:r>
            <w:proofErr w:type="spellStart"/>
            <w:r w:rsidRPr="00243655">
              <w:rPr>
                <w:rFonts w:cs="v4.2.0"/>
                <w:highlight w:val="yellow"/>
              </w:rPr>
              <w:t>T</w:t>
            </w:r>
            <w:r w:rsidRPr="00243655">
              <w:rPr>
                <w:rFonts w:cs="v4.2.0"/>
                <w:highlight w:val="yellow"/>
                <w:vertAlign w:val="subscript"/>
              </w:rPr>
              <w:t>detect,NR_Inter_enh</w:t>
            </w:r>
            <w:proofErr w:type="spellEnd"/>
            <w:r>
              <w:rPr>
                <w:rFonts w:cs="v4.2.0"/>
              </w:rPr>
              <w:t xml:space="preserve"> if the UE supports [capability for enhanced requirements] and the [NW configuration for enhanced requirements] is enabled, if at least carrier frequency information is provided for inter-frequency </w:t>
            </w:r>
            <w:proofErr w:type="spellStart"/>
            <w:r>
              <w:rPr>
                <w:rFonts w:cs="v4.2.0"/>
              </w:rPr>
              <w:t>neighbour</w:t>
            </w:r>
            <w:proofErr w:type="spellEnd"/>
            <w:r>
              <w:rPr>
                <w:rFonts w:cs="v4.2.0"/>
              </w:rPr>
              <w:t xml:space="preserve"> cells by the serving cells when </w:t>
            </w:r>
            <w:proofErr w:type="spellStart"/>
            <w:r>
              <w:rPr>
                <w:rFonts w:cs="v4.2.0"/>
              </w:rPr>
              <w:t>T</w:t>
            </w:r>
            <w:r>
              <w:rPr>
                <w:rFonts w:cs="v4.2.0"/>
                <w:vertAlign w:val="subscript"/>
              </w:rPr>
              <w:t>reselection</w:t>
            </w:r>
            <w:proofErr w:type="spellEnd"/>
            <w:r>
              <w:rPr>
                <w:rFonts w:cs="v4.2.0"/>
              </w:rPr>
              <w:t xml:space="preserve"> = 0 provided that the reselection criteria is met by a margin of</w:t>
            </w:r>
            <w:r>
              <w:rPr>
                <w:rFonts w:cs="v4.2.0"/>
                <w:lang w:eastAsia="zh-CN"/>
              </w:rPr>
              <w:t xml:space="preserve"> at least [TBD]dB </w:t>
            </w:r>
            <w:r>
              <w:rPr>
                <w:rFonts w:cs="v4.2.0"/>
              </w:rPr>
              <w:t xml:space="preserve">in FR1 </w:t>
            </w:r>
            <w:r>
              <w:rPr>
                <w:rFonts w:cs="v4.2.0"/>
                <w:lang w:eastAsia="zh-CN"/>
              </w:rPr>
              <w:t xml:space="preserve">for reselections based on ranking or [TBD]dB </w:t>
            </w:r>
            <w:r>
              <w:rPr>
                <w:rFonts w:cs="v4.2.0"/>
              </w:rPr>
              <w:t xml:space="preserve">in FR1 </w:t>
            </w:r>
            <w:r>
              <w:rPr>
                <w:rFonts w:cs="v4.2.0"/>
                <w:lang w:eastAsia="zh-CN"/>
              </w:rPr>
              <w:t>for SS-RSRP reselections based on absolute priorities or [TBD]dB in FR1 for SS-RSRQ reselections based on absolute priorities</w:t>
            </w:r>
            <w:r>
              <w:rPr>
                <w:rFonts w:cs="v4.2.0"/>
              </w:rPr>
              <w:t xml:space="preserve">. The parameter </w:t>
            </w:r>
            <w:proofErr w:type="spellStart"/>
            <w:r>
              <w:rPr>
                <w:rFonts w:cs="v4.2.0"/>
              </w:rPr>
              <w:t>K</w:t>
            </w:r>
            <w:r>
              <w:rPr>
                <w:rFonts w:cs="v4.2.0"/>
                <w:vertAlign w:val="subscript"/>
              </w:rPr>
              <w:t>carrier</w:t>
            </w:r>
            <w:proofErr w:type="spellEnd"/>
            <w:r>
              <w:rPr>
                <w:rFonts w:cs="v4.2.0"/>
              </w:rPr>
              <w:t xml:space="preserve"> is the number of NR inter-frequency carriers indicated by the serving cell. </w:t>
            </w:r>
          </w:p>
          <w:p w14:paraId="21326AC6" w14:textId="2636EA2D" w:rsidR="0018319B" w:rsidRDefault="0018319B" w:rsidP="0018319B">
            <w:pPr>
              <w:rPr>
                <w:rFonts w:cs="v4.2.0"/>
              </w:rPr>
            </w:pPr>
          </w:p>
          <w:p w14:paraId="446CFE70" w14:textId="77777777" w:rsidR="0018319B" w:rsidRDefault="0018319B" w:rsidP="0018319B">
            <w:pPr>
              <w:pStyle w:val="Heading4"/>
              <w:outlineLvl w:val="3"/>
              <w:rPr>
                <w:lang w:eastAsia="zh-CN"/>
              </w:rPr>
            </w:pPr>
            <w:r>
              <w:rPr>
                <w:lang w:eastAsia="zh-CN"/>
              </w:rPr>
              <w:t>4.2.2.4</w:t>
            </w:r>
            <w:r>
              <w:rPr>
                <w:lang w:eastAsia="zh-CN"/>
              </w:rPr>
              <w:tab/>
              <w:t>Measurements of inter-frequency NR cells</w:t>
            </w:r>
          </w:p>
          <w:p w14:paraId="6C87ACD4" w14:textId="77777777" w:rsidR="0018319B" w:rsidRDefault="0018319B" w:rsidP="0018319B">
            <w:pPr>
              <w:rPr>
                <w:rFonts w:eastAsia="Malgun Gothic" w:cs="v4.2.0"/>
              </w:rPr>
            </w:pPr>
            <w:r>
              <w:rPr>
                <w:rFonts w:eastAsia="Malgun Gothic" w:cs="v4.2.0"/>
              </w:rPr>
              <w:t>The UE shall be able to evaluate whether a newly detectable inter-frequency cell meets the reselection criteria defined in TS3</w:t>
            </w:r>
            <w:r>
              <w:rPr>
                <w:rFonts w:eastAsia="Malgun Gothic" w:cs="v4.2.0"/>
                <w:lang w:eastAsia="zh-CN"/>
              </w:rPr>
              <w:t>8</w:t>
            </w:r>
            <w:r>
              <w:rPr>
                <w:rFonts w:eastAsia="Malgun Gothic" w:cs="v4.2.0"/>
              </w:rPr>
              <w:t xml:space="preserve">.304 [1] </w:t>
            </w:r>
            <w:r w:rsidRPr="00243655">
              <w:rPr>
                <w:rFonts w:eastAsia="Malgun Gothic" w:cs="v4.2.0"/>
                <w:highlight w:val="green"/>
              </w:rPr>
              <w:t xml:space="preserve">within </w:t>
            </w:r>
            <w:proofErr w:type="spellStart"/>
            <w:r w:rsidRPr="00243655">
              <w:rPr>
                <w:rFonts w:eastAsia="Malgun Gothic"/>
                <w:highlight w:val="green"/>
              </w:rPr>
              <w:t>K</w:t>
            </w:r>
            <w:r w:rsidRPr="00243655">
              <w:rPr>
                <w:rFonts w:eastAsia="Malgun Gothic"/>
                <w:highlight w:val="green"/>
                <w:vertAlign w:val="subscript"/>
              </w:rPr>
              <w:t>carrier</w:t>
            </w:r>
            <w:proofErr w:type="spellEnd"/>
            <w:r w:rsidRPr="00243655">
              <w:rPr>
                <w:rFonts w:eastAsia="Malgun Gothic"/>
                <w:highlight w:val="green"/>
              </w:rPr>
              <w:t xml:space="preserve"> * </w:t>
            </w:r>
            <w:proofErr w:type="spellStart"/>
            <w:r w:rsidRPr="00243655">
              <w:rPr>
                <w:rFonts w:eastAsia="Malgun Gothic" w:cs="v4.2.0"/>
                <w:highlight w:val="green"/>
              </w:rPr>
              <w:t>T</w:t>
            </w:r>
            <w:r w:rsidRPr="00243655">
              <w:rPr>
                <w:rFonts w:eastAsia="Malgun Gothic" w:cs="v4.2.0"/>
                <w:highlight w:val="green"/>
                <w:vertAlign w:val="subscript"/>
              </w:rPr>
              <w:t>detect,NR_Inter</w:t>
            </w:r>
            <w:proofErr w:type="spellEnd"/>
            <w:r w:rsidRPr="00243655">
              <w:rPr>
                <w:rFonts w:eastAsia="Malgun Gothic" w:cs="v4.2.0"/>
                <w:highlight w:val="green"/>
              </w:rPr>
              <w:t xml:space="preserve"> +</w:t>
            </w:r>
            <w:r w:rsidRPr="00243655">
              <w:rPr>
                <w:rFonts w:eastAsia="Malgun Gothic"/>
                <w:highlight w:val="green"/>
              </w:rPr>
              <w:t xml:space="preserve"> </w:t>
            </w:r>
            <w:proofErr w:type="spellStart"/>
            <w:r w:rsidRPr="00243655">
              <w:rPr>
                <w:rFonts w:eastAsia="Malgun Gothic"/>
                <w:highlight w:val="green"/>
              </w:rPr>
              <w:t>K</w:t>
            </w:r>
            <w:r w:rsidRPr="00243655">
              <w:rPr>
                <w:rFonts w:eastAsia="Malgun Gothic"/>
                <w:highlight w:val="green"/>
                <w:vertAlign w:val="subscript"/>
              </w:rPr>
              <w:t>carrier_HST</w:t>
            </w:r>
            <w:proofErr w:type="spellEnd"/>
            <w:r w:rsidRPr="00243655">
              <w:rPr>
                <w:rFonts w:eastAsia="Malgun Gothic"/>
                <w:highlight w:val="green"/>
              </w:rPr>
              <w:t xml:space="preserve"> * </w:t>
            </w:r>
            <w:proofErr w:type="spellStart"/>
            <w:r w:rsidRPr="00243655">
              <w:rPr>
                <w:rFonts w:eastAsia="Malgun Gothic" w:cs="v4.2.0"/>
                <w:highlight w:val="green"/>
              </w:rPr>
              <w:t>T</w:t>
            </w:r>
            <w:r w:rsidRPr="00243655">
              <w:rPr>
                <w:rFonts w:eastAsia="Malgun Gothic" w:cs="v4.2.0"/>
                <w:highlight w:val="green"/>
                <w:vertAlign w:val="subscript"/>
              </w:rPr>
              <w:t>detect,NR_Inter_HST</w:t>
            </w:r>
            <w:proofErr w:type="spellEnd"/>
            <w:r>
              <w:rPr>
                <w:rFonts w:eastAsia="Malgun Gothic"/>
              </w:rPr>
              <w:t xml:space="preserve"> </w:t>
            </w:r>
            <w:r>
              <w:rPr>
                <w:rFonts w:eastAsia="Malgun Gothic" w:cs="v4.2.0"/>
              </w:rPr>
              <w:t xml:space="preserve">if at least carrier frequency information is provided for inter-frequency </w:t>
            </w:r>
            <w:proofErr w:type="spellStart"/>
            <w:r>
              <w:rPr>
                <w:rFonts w:eastAsia="Malgun Gothic" w:cs="v4.2.0"/>
              </w:rPr>
              <w:t>neighbour</w:t>
            </w:r>
            <w:proofErr w:type="spellEnd"/>
            <w:r>
              <w:rPr>
                <w:rFonts w:eastAsia="Malgun Gothic" w:cs="v4.2.0"/>
              </w:rPr>
              <w:t xml:space="preserve"> cells by the serving cells when </w:t>
            </w:r>
            <w:proofErr w:type="spellStart"/>
            <w:r>
              <w:rPr>
                <w:rFonts w:eastAsia="Malgun Gothic" w:cs="v4.2.0"/>
              </w:rPr>
              <w:t>T</w:t>
            </w:r>
            <w:r>
              <w:rPr>
                <w:rFonts w:eastAsia="Malgun Gothic" w:cs="v4.2.0"/>
                <w:vertAlign w:val="subscript"/>
              </w:rPr>
              <w:t>reselection</w:t>
            </w:r>
            <w:proofErr w:type="spellEnd"/>
            <w:r>
              <w:rPr>
                <w:rFonts w:eastAsia="Malgun Gothic" w:cs="v4.2.0"/>
              </w:rPr>
              <w:t xml:space="preserve"> = 0 provided that the reselection criteria is met by a margin of</w:t>
            </w:r>
            <w:r>
              <w:rPr>
                <w:rFonts w:eastAsia="Malgun Gothic" w:cs="v4.2.0"/>
                <w:lang w:eastAsia="zh-CN"/>
              </w:rPr>
              <w:t xml:space="preserve"> at least 5 dB </w:t>
            </w:r>
            <w:r>
              <w:rPr>
                <w:rFonts w:eastAsia="Malgun Gothic" w:cs="v4.2.0"/>
              </w:rPr>
              <w:t xml:space="preserve">in FR1 or 6.5dB in FR2 </w:t>
            </w:r>
            <w:r>
              <w:rPr>
                <w:rFonts w:eastAsia="Malgun Gothic" w:cs="v4.2.0"/>
                <w:lang w:eastAsia="zh-CN"/>
              </w:rPr>
              <w:t xml:space="preserve">for reselections based on ranking or 6dB </w:t>
            </w:r>
            <w:r>
              <w:rPr>
                <w:rFonts w:eastAsia="Malgun Gothic" w:cs="v4.2.0"/>
              </w:rPr>
              <w:t xml:space="preserve">in FR1 or 7.5dB in FR2 </w:t>
            </w:r>
            <w:r>
              <w:rPr>
                <w:rFonts w:eastAsia="Malgun Gothic" w:cs="v4.2.0"/>
                <w:lang w:eastAsia="zh-CN"/>
              </w:rPr>
              <w:t>for SS-RSRP reselections based on absolute priorities or 4dB in FR1 and 4dB in FR2 for SS-RSRQ reselections based on absolute priorities</w:t>
            </w:r>
            <w:r>
              <w:rPr>
                <w:rFonts w:eastAsia="Malgun Gothic" w:cs="v4.2.0"/>
              </w:rPr>
              <w:t>.</w:t>
            </w:r>
          </w:p>
          <w:p w14:paraId="23C27553" w14:textId="77777777" w:rsidR="0018319B" w:rsidRDefault="0018319B" w:rsidP="0018319B">
            <w:pPr>
              <w:rPr>
                <w:rFonts w:cs="v4.2.0"/>
              </w:rPr>
            </w:pPr>
          </w:p>
          <w:p w14:paraId="452F9235" w14:textId="77777777" w:rsidR="0018319B" w:rsidRDefault="0018319B" w:rsidP="0018319B"/>
        </w:tc>
      </w:tr>
    </w:tbl>
    <w:p w14:paraId="5C8E0B9B" w14:textId="44347843" w:rsidR="0018319B" w:rsidRDefault="0018319B" w:rsidP="0018319B"/>
    <w:p w14:paraId="5A266AD4" w14:textId="77777777" w:rsidR="0047032E" w:rsidRDefault="0018319B" w:rsidP="0018319B">
      <w:pPr>
        <w:rPr>
          <w:rFonts w:cs="v4.2.0"/>
        </w:rPr>
      </w:pPr>
      <w:r>
        <w:t xml:space="preserve">However, the parts highlighted in yellow does not seem to reflect exactly the essence of the parameter </w:t>
      </w:r>
      <w:proofErr w:type="spellStart"/>
      <w:r w:rsidRPr="00243655">
        <w:rPr>
          <w:rFonts w:cs="v4.2.0"/>
        </w:rPr>
        <w:t>K</w:t>
      </w:r>
      <w:r w:rsidRPr="00243655">
        <w:rPr>
          <w:rFonts w:cs="v4.2.0"/>
          <w:vertAlign w:val="subscript"/>
        </w:rPr>
        <w:t>multi_SMTC</w:t>
      </w:r>
      <w:proofErr w:type="spellEnd"/>
      <w:r>
        <w:rPr>
          <w:rFonts w:cs="v4.2.0"/>
          <w:vertAlign w:val="subscript"/>
        </w:rPr>
        <w:t xml:space="preserve"> </w:t>
      </w:r>
      <w:r w:rsidRPr="00243655">
        <w:rPr>
          <w:rFonts w:cs="v4.2.0"/>
        </w:rPr>
        <w:t>or the configuration for enhanced requirements</w:t>
      </w:r>
      <w:r>
        <w:rPr>
          <w:rFonts w:cs="v4.2.0"/>
        </w:rPr>
        <w:t xml:space="preserve">, as it is evidenced by the contrast with the green part, where the legacy NR requirements established for terrestrial networks captures the essence of measurement on cells configured with and without the HST feature when both are combined. </w:t>
      </w:r>
    </w:p>
    <w:p w14:paraId="54030613" w14:textId="77777777" w:rsidR="0047032E" w:rsidRDefault="0047032E" w:rsidP="0018319B">
      <w:pPr>
        <w:rPr>
          <w:rFonts w:cs="v4.2.0"/>
        </w:rPr>
      </w:pPr>
    </w:p>
    <w:p w14:paraId="2BF673DD" w14:textId="58521E02" w:rsidR="0018319B" w:rsidRDefault="0047032E" w:rsidP="0018319B">
      <w:pPr>
        <w:rPr>
          <w:rFonts w:cs="v4.2.0"/>
        </w:rPr>
      </w:pPr>
      <w:r>
        <w:rPr>
          <w:rFonts w:cs="v4.2.0"/>
        </w:rPr>
        <w:t xml:space="preserve">First the discussion over </w:t>
      </w:r>
      <w:proofErr w:type="spellStart"/>
      <w:r w:rsidRPr="00243655">
        <w:rPr>
          <w:rFonts w:cs="v4.2.0"/>
        </w:rPr>
        <w:t>K</w:t>
      </w:r>
      <w:r w:rsidRPr="00243655">
        <w:rPr>
          <w:rFonts w:cs="v4.2.0"/>
          <w:vertAlign w:val="subscript"/>
        </w:rPr>
        <w:t>multi_SMTC</w:t>
      </w:r>
      <w:proofErr w:type="spellEnd"/>
      <w:r>
        <w:rPr>
          <w:rFonts w:cs="v4.2.0"/>
          <w:vertAlign w:val="subscript"/>
        </w:rPr>
        <w:t xml:space="preserve">, </w:t>
      </w:r>
      <w:r>
        <w:rPr>
          <w:rFonts w:cs="v4.2.0"/>
        </w:rPr>
        <w:t xml:space="preserve">the parameter is described as </w:t>
      </w:r>
      <w:proofErr w:type="spellStart"/>
      <w:r>
        <w:rPr>
          <w:rFonts w:cs="v4.2.0"/>
        </w:rPr>
        <w:t>follosw</w:t>
      </w:r>
      <w:proofErr w:type="spellEnd"/>
      <w:r>
        <w:rPr>
          <w:rFonts w:cs="v4.2.0"/>
        </w:rPr>
        <w:t>:</w:t>
      </w:r>
    </w:p>
    <w:tbl>
      <w:tblPr>
        <w:tblStyle w:val="TableGrid"/>
        <w:tblW w:w="0" w:type="auto"/>
        <w:tblLook w:val="04A0" w:firstRow="1" w:lastRow="0" w:firstColumn="1" w:lastColumn="0" w:noHBand="0" w:noVBand="1"/>
      </w:tblPr>
      <w:tblGrid>
        <w:gridCol w:w="9617"/>
      </w:tblGrid>
      <w:tr w:rsidR="0047032E" w14:paraId="401FFF1A" w14:textId="77777777" w:rsidTr="0047032E">
        <w:tc>
          <w:tcPr>
            <w:tcW w:w="9617" w:type="dxa"/>
          </w:tcPr>
          <w:p w14:paraId="6BA66D02" w14:textId="77777777" w:rsidR="0047032E" w:rsidRDefault="0047032E" w:rsidP="0047032E">
            <w:pPr>
              <w:rPr>
                <w:rFonts w:cs="v4.2.0"/>
              </w:rPr>
            </w:pPr>
            <w:r>
              <w:rPr>
                <w:rFonts w:cs="v4.2.0"/>
              </w:rPr>
              <w:t xml:space="preserve">The parameter </w:t>
            </w:r>
            <w:proofErr w:type="spellStart"/>
            <w:r>
              <w:rPr>
                <w:rFonts w:cs="v4.2.0"/>
              </w:rPr>
              <w:t>K</w:t>
            </w:r>
            <w:r>
              <w:rPr>
                <w:rFonts w:cs="v4.2.0"/>
                <w:vertAlign w:val="subscript"/>
              </w:rPr>
              <w:t>multi_SMTC</w:t>
            </w:r>
            <w:proofErr w:type="spellEnd"/>
            <w:r>
              <w:rPr>
                <w:rFonts w:cs="v4.2.0"/>
              </w:rPr>
              <w:t xml:space="preserve"> is the scaling factor for measurement of multiple SMTCs or multiple satellites</w:t>
            </w:r>
          </w:p>
          <w:p w14:paraId="6AB0CA94" w14:textId="77777777" w:rsidR="0047032E" w:rsidRDefault="0047032E" w:rsidP="0047032E">
            <w:pPr>
              <w:pStyle w:val="B1"/>
              <w:rPr>
                <w:rFonts w:cstheme="minorBidi"/>
              </w:rPr>
            </w:pPr>
            <w:r>
              <w:t>-</w:t>
            </w:r>
            <w:r>
              <w:tab/>
              <w:t>If SMTCs do not overlap with each other,</w:t>
            </w:r>
          </w:p>
          <w:p w14:paraId="1B587C7D" w14:textId="77777777" w:rsidR="0047032E" w:rsidRDefault="0047032E" w:rsidP="0047032E">
            <w:pPr>
              <w:pStyle w:val="B2"/>
            </w:pPr>
            <w:r>
              <w:t>-</w:t>
            </w:r>
            <w:r>
              <w:tab/>
            </w:r>
            <m:oMath>
              <m:sSub>
                <m:sSubPr>
                  <m:ctrlPr>
                    <w:rPr>
                      <w:rFonts w:ascii="Cambria Math" w:eastAsiaTheme="minorHAnsi" w:hAnsi="Cambria Math" w:cstheme="minorBidi"/>
                      <w:lang w:eastAsia="en-US"/>
                    </w:rPr>
                  </m:ctrlPr>
                </m:sSubPr>
                <m:e>
                  <m:r>
                    <w:rPr>
                      <w:rFonts w:ascii="Cambria Math" w:hAnsi="Cambria Math"/>
                    </w:rPr>
                    <m:t>K</m:t>
                  </m:r>
                </m:e>
                <m:sub>
                  <m:r>
                    <w:rPr>
                      <w:rFonts w:ascii="Cambria Math" w:hAnsi="Cambria Math"/>
                    </w:rPr>
                    <m:t>multi_SMTC</m:t>
                  </m:r>
                </m:sub>
              </m:sSub>
              <m:r>
                <w:rPr>
                  <w:rFonts w:ascii="Cambria Math" w:hAnsi="Cambria Math"/>
                </w:rPr>
                <m:t>=1</m:t>
              </m:r>
            </m:oMath>
            <w:r>
              <w:t xml:space="preserve">, if GEO satellites are measured on the </w:t>
            </w:r>
            <w:proofErr w:type="gramStart"/>
            <w:r>
              <w:t>carrier;</w:t>
            </w:r>
            <w:proofErr w:type="gramEnd"/>
          </w:p>
          <w:p w14:paraId="2CAC9064" w14:textId="77777777" w:rsidR="0047032E" w:rsidRDefault="0047032E" w:rsidP="0047032E">
            <w:pPr>
              <w:pStyle w:val="B2"/>
            </w:pPr>
            <w:r>
              <w:t>-</w:t>
            </w:r>
            <w:r>
              <w:tab/>
            </w:r>
            <m:oMath>
              <m:sSub>
                <m:sSubPr>
                  <m:ctrlPr>
                    <w:rPr>
                      <w:rFonts w:ascii="Cambria Math" w:eastAsiaTheme="minorHAnsi" w:hAnsi="Cambria Math" w:cstheme="minorBidi"/>
                      <w:lang w:eastAsia="en-US"/>
                    </w:rPr>
                  </m:ctrlPr>
                </m:sSubPr>
                <m:e>
                  <m:r>
                    <w:rPr>
                      <w:rFonts w:ascii="Cambria Math" w:hAnsi="Cambria Math"/>
                    </w:rPr>
                    <m:t>K</m:t>
                  </m:r>
                </m:e>
                <m:sub>
                  <m:r>
                    <w:rPr>
                      <w:rFonts w:ascii="Cambria Math" w:hAnsi="Cambria Math"/>
                    </w:rPr>
                    <m:t>multi_SMTC</m:t>
                  </m:r>
                </m:sub>
              </m:sSub>
              <m:r>
                <w:rPr>
                  <w:rFonts w:ascii="Cambria Math" w:hAnsi="Cambria Math"/>
                </w:rPr>
                <m:t>=</m:t>
              </m:r>
              <m:d>
                <m:dPr>
                  <m:begChr m:val="⌈"/>
                  <m:endChr m:val="⌉"/>
                  <m:ctrlPr>
                    <w:rPr>
                      <w:rFonts w:ascii="Cambria Math" w:eastAsiaTheme="minorHAnsi" w:hAnsi="Cambria Math" w:cstheme="minorBidi"/>
                      <w:i/>
                      <w:lang w:eastAsia="en-US"/>
                    </w:rPr>
                  </m:ctrlPr>
                </m:dPr>
                <m:e>
                  <m:f>
                    <m:fPr>
                      <m:ctrlPr>
                        <w:rPr>
                          <w:rFonts w:ascii="Cambria Math" w:eastAsiaTheme="minorHAnsi" w:hAnsi="Cambria Math" w:cstheme="minorBidi"/>
                          <w:i/>
                          <w:lang w:eastAsia="en-US"/>
                        </w:rPr>
                      </m:ctrlPr>
                    </m:fPr>
                    <m:num>
                      <m:sSub>
                        <m:sSubPr>
                          <m:ctrlPr>
                            <w:rPr>
                              <w:rFonts w:ascii="Cambria Math" w:eastAsiaTheme="minorHAnsi" w:hAnsi="Cambria Math" w:cstheme="minorBidi"/>
                              <w:i/>
                              <w:lang w:eastAsia="en-US"/>
                            </w:rPr>
                          </m:ctrlPr>
                        </m:sSubPr>
                        <m:e>
                          <m:r>
                            <w:rPr>
                              <w:rFonts w:ascii="Cambria Math" w:hAnsi="Cambria Math"/>
                            </w:rPr>
                            <m:t>N</m:t>
                          </m:r>
                        </m:e>
                        <m:sub>
                          <m:r>
                            <w:rPr>
                              <w:rFonts w:ascii="Cambria Math" w:hAnsi="Cambria Math"/>
                            </w:rPr>
                            <m:t>LEO,i</m:t>
                          </m:r>
                        </m:sub>
                      </m:sSub>
                    </m:num>
                    <m:den>
                      <m:sSub>
                        <m:sSubPr>
                          <m:ctrlPr>
                            <w:rPr>
                              <w:rFonts w:ascii="Cambria Math" w:eastAsiaTheme="minorHAnsi" w:hAnsi="Cambria Math" w:cstheme="minorBidi"/>
                              <w:i/>
                              <w:lang w:eastAsia="en-US"/>
                            </w:rPr>
                          </m:ctrlPr>
                        </m:sSubPr>
                        <m:e>
                          <m:r>
                            <w:rPr>
                              <w:rFonts w:ascii="Cambria Math" w:hAnsi="Cambria Math"/>
                            </w:rPr>
                            <m:t>N</m:t>
                          </m:r>
                        </m:e>
                        <m:sub>
                          <m:r>
                            <w:rPr>
                              <w:rFonts w:ascii="Cambria Math" w:hAnsi="Cambria Math"/>
                            </w:rPr>
                            <m:t>LEO,simul</m:t>
                          </m:r>
                        </m:sub>
                      </m:sSub>
                    </m:den>
                  </m:f>
                </m:e>
              </m:d>
            </m:oMath>
            <w:r>
              <w:t xml:space="preserve">, if LEO satellites are measured on the </w:t>
            </w:r>
            <w:proofErr w:type="gramStart"/>
            <w:r>
              <w:t>carrier;</w:t>
            </w:r>
            <w:proofErr w:type="gramEnd"/>
          </w:p>
          <w:p w14:paraId="732C2304" w14:textId="77777777" w:rsidR="0047032E" w:rsidRDefault="0047032E" w:rsidP="0047032E">
            <w:pPr>
              <w:pStyle w:val="B1"/>
            </w:pPr>
            <w:r>
              <w:t>-</w:t>
            </w:r>
            <w:r>
              <w:tab/>
              <w:t>If SMTCs partially overlap with each other,</w:t>
            </w:r>
          </w:p>
          <w:p w14:paraId="7F4856B9" w14:textId="77777777" w:rsidR="0047032E" w:rsidRDefault="0047032E" w:rsidP="0047032E">
            <w:pPr>
              <w:pStyle w:val="B2"/>
            </w:pPr>
            <w:r>
              <w:t>-</w:t>
            </w:r>
            <w:r>
              <w:tab/>
            </w:r>
            <m:oMath>
              <m:sSub>
                <m:sSubPr>
                  <m:ctrlPr>
                    <w:rPr>
                      <w:rFonts w:ascii="Cambria Math" w:eastAsiaTheme="minorHAnsi" w:hAnsi="Cambria Math" w:cstheme="minorBidi"/>
                      <w:lang w:eastAsia="en-US"/>
                    </w:rPr>
                  </m:ctrlPr>
                </m:sSubPr>
                <m:e>
                  <m:r>
                    <w:rPr>
                      <w:rFonts w:ascii="Cambria Math" w:hAnsi="Cambria Math"/>
                    </w:rPr>
                    <m:t>K</m:t>
                  </m:r>
                </m:e>
                <m:sub>
                  <m:r>
                    <w:rPr>
                      <w:rFonts w:ascii="Cambria Math" w:hAnsi="Cambria Math"/>
                    </w:rPr>
                    <m:t>multi_SMTC</m:t>
                  </m:r>
                </m:sub>
              </m:sSub>
              <m:r>
                <w:rPr>
                  <w:rFonts w:ascii="Cambria Math" w:hAnsi="Cambria Math"/>
                </w:rPr>
                <m:t>=</m:t>
              </m:r>
              <m:sSub>
                <m:sSubPr>
                  <m:ctrlPr>
                    <w:rPr>
                      <w:rFonts w:ascii="Cambria Math" w:eastAsiaTheme="minorHAnsi" w:hAnsi="Cambria Math" w:cstheme="minorBidi"/>
                      <w:i/>
                      <w:lang w:eastAsia="en-US"/>
                    </w:rPr>
                  </m:ctrlPr>
                </m:sSubPr>
                <m:e>
                  <m:r>
                    <w:rPr>
                      <w:rFonts w:ascii="Cambria Math" w:hAnsi="Cambria Math"/>
                    </w:rPr>
                    <m:t>N</m:t>
                  </m:r>
                </m:e>
                <m:sub>
                  <m:r>
                    <w:rPr>
                      <w:rFonts w:ascii="Cambria Math" w:hAnsi="Cambria Math"/>
                    </w:rPr>
                    <m:t>SMTC,overlap</m:t>
                  </m:r>
                </m:sub>
              </m:sSub>
            </m:oMath>
            <w:r>
              <w:t xml:space="preserve">, if only GEO satellites are measured on the </w:t>
            </w:r>
            <w:proofErr w:type="gramStart"/>
            <w:r>
              <w:t>carrier;</w:t>
            </w:r>
            <w:proofErr w:type="gramEnd"/>
          </w:p>
          <w:p w14:paraId="1533E43B" w14:textId="77777777" w:rsidR="0047032E" w:rsidRDefault="0047032E" w:rsidP="0047032E">
            <w:pPr>
              <w:pStyle w:val="B2"/>
            </w:pPr>
            <w:r>
              <w:t>-</w:t>
            </w:r>
            <w:r>
              <w:tab/>
            </w:r>
            <m:oMath>
              <m:sSub>
                <m:sSubPr>
                  <m:ctrlPr>
                    <w:rPr>
                      <w:rFonts w:ascii="Cambria Math" w:eastAsiaTheme="minorHAnsi" w:hAnsi="Cambria Math" w:cstheme="minorBidi"/>
                      <w:lang w:eastAsia="en-US"/>
                    </w:rPr>
                  </m:ctrlPr>
                </m:sSubPr>
                <m:e>
                  <m:r>
                    <w:rPr>
                      <w:rFonts w:ascii="Cambria Math" w:hAnsi="Cambria Math"/>
                    </w:rPr>
                    <m:t>K</m:t>
                  </m:r>
                </m:e>
                <m:sub>
                  <m:r>
                    <w:rPr>
                      <w:rFonts w:ascii="Cambria Math" w:hAnsi="Cambria Math"/>
                    </w:rPr>
                    <m:t>multi_SMTC</m:t>
                  </m:r>
                </m:sub>
              </m:sSub>
              <m:r>
                <w:rPr>
                  <w:rFonts w:ascii="Cambria Math" w:hAnsi="Cambria Math"/>
                </w:rPr>
                <m:t>=</m:t>
              </m:r>
              <m:nary>
                <m:naryPr>
                  <m:chr m:val="∑"/>
                  <m:limLoc m:val="subSup"/>
                  <m:ctrlPr>
                    <w:rPr>
                      <w:rFonts w:ascii="Cambria Math" w:eastAsiaTheme="minorHAnsi" w:hAnsi="Cambria Math" w:cstheme="minorBidi"/>
                      <w:i/>
                      <w:lang w:eastAsia="en-US"/>
                    </w:rPr>
                  </m:ctrlPr>
                </m:naryPr>
                <m:sub>
                  <m:r>
                    <w:rPr>
                      <w:rFonts w:ascii="Cambria Math" w:hAnsi="Cambria Math"/>
                    </w:rPr>
                    <m:t>i=1</m:t>
                  </m:r>
                </m:sub>
                <m:sup>
                  <m:sSub>
                    <m:sSubPr>
                      <m:ctrlPr>
                        <w:rPr>
                          <w:rFonts w:ascii="Cambria Math" w:eastAsiaTheme="minorHAnsi" w:hAnsi="Cambria Math" w:cstheme="minorBidi"/>
                          <w:i/>
                          <w:lang w:eastAsia="en-US"/>
                        </w:rPr>
                      </m:ctrlPr>
                    </m:sSubPr>
                    <m:e>
                      <m:r>
                        <w:rPr>
                          <w:rFonts w:ascii="Cambria Math" w:hAnsi="Cambria Math"/>
                        </w:rPr>
                        <m:t>N</m:t>
                      </m:r>
                    </m:e>
                    <m:sub>
                      <m:r>
                        <w:rPr>
                          <w:rFonts w:ascii="Cambria Math" w:hAnsi="Cambria Math"/>
                        </w:rPr>
                        <m:t>SMTC,overlap</m:t>
                      </m:r>
                    </m:sub>
                  </m:sSub>
                </m:sup>
                <m:e>
                  <m:d>
                    <m:dPr>
                      <m:begChr m:val="⌈"/>
                      <m:endChr m:val="⌉"/>
                      <m:ctrlPr>
                        <w:rPr>
                          <w:rFonts w:ascii="Cambria Math" w:eastAsiaTheme="minorHAnsi" w:hAnsi="Cambria Math" w:cstheme="minorBidi"/>
                          <w:i/>
                          <w:lang w:eastAsia="en-US"/>
                        </w:rPr>
                      </m:ctrlPr>
                    </m:dPr>
                    <m:e>
                      <m:f>
                        <m:fPr>
                          <m:ctrlPr>
                            <w:rPr>
                              <w:rFonts w:ascii="Cambria Math" w:eastAsiaTheme="minorHAnsi" w:hAnsi="Cambria Math" w:cstheme="minorBidi"/>
                              <w:i/>
                              <w:lang w:eastAsia="en-US"/>
                            </w:rPr>
                          </m:ctrlPr>
                        </m:fPr>
                        <m:num>
                          <m:sSub>
                            <m:sSubPr>
                              <m:ctrlPr>
                                <w:rPr>
                                  <w:rFonts w:ascii="Cambria Math" w:eastAsiaTheme="minorHAnsi" w:hAnsi="Cambria Math" w:cstheme="minorBidi"/>
                                  <w:i/>
                                  <w:lang w:eastAsia="en-US"/>
                                </w:rPr>
                              </m:ctrlPr>
                            </m:sSubPr>
                            <m:e>
                              <m:r>
                                <w:rPr>
                                  <w:rFonts w:ascii="Cambria Math" w:hAnsi="Cambria Math"/>
                                </w:rPr>
                                <m:t>N</m:t>
                              </m:r>
                            </m:e>
                            <m:sub>
                              <m:r>
                                <w:rPr>
                                  <w:rFonts w:ascii="Cambria Math" w:hAnsi="Cambria Math"/>
                                </w:rPr>
                                <m:t>LEO,i</m:t>
                              </m:r>
                            </m:sub>
                          </m:sSub>
                        </m:num>
                        <m:den>
                          <m:sSub>
                            <m:sSubPr>
                              <m:ctrlPr>
                                <w:rPr>
                                  <w:rFonts w:ascii="Cambria Math" w:eastAsiaTheme="minorHAnsi" w:hAnsi="Cambria Math" w:cstheme="minorBidi"/>
                                  <w:i/>
                                  <w:lang w:eastAsia="en-US"/>
                                </w:rPr>
                              </m:ctrlPr>
                            </m:sSubPr>
                            <m:e>
                              <m:r>
                                <w:rPr>
                                  <w:rFonts w:ascii="Cambria Math" w:hAnsi="Cambria Math"/>
                                </w:rPr>
                                <m:t>N</m:t>
                              </m:r>
                            </m:e>
                            <m:sub>
                              <m:r>
                                <w:rPr>
                                  <w:rFonts w:ascii="Cambria Math" w:hAnsi="Cambria Math"/>
                                </w:rPr>
                                <m:t>LEO,simul</m:t>
                              </m:r>
                            </m:sub>
                          </m:sSub>
                        </m:den>
                      </m:f>
                    </m:e>
                  </m:d>
                </m:e>
              </m:nary>
            </m:oMath>
            <w:r>
              <w:t xml:space="preserve">, if only LEO satellites are measured on the </w:t>
            </w:r>
            <w:proofErr w:type="gramStart"/>
            <w:r>
              <w:t>carrier;</w:t>
            </w:r>
            <w:proofErr w:type="gramEnd"/>
          </w:p>
          <w:p w14:paraId="02C76A01" w14:textId="77777777" w:rsidR="0047032E" w:rsidRDefault="0047032E" w:rsidP="0047032E">
            <w:pPr>
              <w:pStyle w:val="B1"/>
              <w:rPr>
                <w:lang w:eastAsia="zh-CN"/>
              </w:rPr>
            </w:pPr>
            <w:proofErr w:type="gramStart"/>
            <w:r>
              <w:rPr>
                <w:lang w:eastAsia="zh-CN"/>
              </w:rPr>
              <w:t>where</w:t>
            </w:r>
            <w:proofErr w:type="gramEnd"/>
          </w:p>
          <w:p w14:paraId="373A4F2D" w14:textId="77777777" w:rsidR="0047032E" w:rsidRDefault="00B65157" w:rsidP="0047032E">
            <w:pPr>
              <w:pStyle w:val="B1"/>
              <w:rPr>
                <w:lang w:eastAsia="zh-CN"/>
              </w:rPr>
            </w:pPr>
            <m:oMath>
              <m:sSub>
                <m:sSubPr>
                  <m:ctrlPr>
                    <w:rPr>
                      <w:rFonts w:ascii="Cambria Math" w:eastAsiaTheme="minorHAnsi" w:hAnsi="Cambria Math" w:cstheme="minorBidi"/>
                      <w:i/>
                      <w:lang w:eastAsia="en-US"/>
                    </w:rPr>
                  </m:ctrlPr>
                </m:sSubPr>
                <m:e>
                  <m:r>
                    <w:rPr>
                      <w:rFonts w:ascii="Cambria Math" w:hAnsi="Cambria Math"/>
                    </w:rPr>
                    <m:t>N</m:t>
                  </m:r>
                </m:e>
                <m:sub>
                  <m:r>
                    <w:rPr>
                      <w:rFonts w:ascii="Cambria Math" w:hAnsi="Cambria Math"/>
                    </w:rPr>
                    <m:t>LEO,i</m:t>
                  </m:r>
                </m:sub>
              </m:sSub>
            </m:oMath>
            <w:r w:rsidR="0047032E">
              <w:rPr>
                <w:lang w:eastAsia="zh-CN"/>
              </w:rPr>
              <w:t xml:space="preserve"> is the number of LEO satellites to be measured within i-th </w:t>
            </w:r>
            <w:proofErr w:type="gramStart"/>
            <w:r w:rsidR="0047032E">
              <w:rPr>
                <w:lang w:eastAsia="zh-CN"/>
              </w:rPr>
              <w:t>SMTC,</w:t>
            </w:r>
            <w:proofErr w:type="gramEnd"/>
            <w:r w:rsidR="0047032E">
              <w:rPr>
                <w:lang w:eastAsia="zh-CN"/>
              </w:rPr>
              <w:t xml:space="preserve"> </w:t>
            </w:r>
          </w:p>
          <w:p w14:paraId="52FC4EA3" w14:textId="77777777" w:rsidR="0047032E" w:rsidRDefault="00B65157" w:rsidP="0047032E">
            <w:pPr>
              <w:pStyle w:val="B1"/>
              <w:rPr>
                <w:lang w:eastAsia="zh-CN"/>
              </w:rPr>
            </w:pPr>
            <m:oMath>
              <m:sSub>
                <m:sSubPr>
                  <m:ctrlPr>
                    <w:rPr>
                      <w:rFonts w:ascii="Cambria Math" w:eastAsiaTheme="minorHAnsi" w:hAnsi="Cambria Math" w:cstheme="minorBidi"/>
                      <w:i/>
                      <w:lang w:eastAsia="en-US"/>
                    </w:rPr>
                  </m:ctrlPr>
                </m:sSubPr>
                <m:e>
                  <m:r>
                    <w:rPr>
                      <w:rFonts w:ascii="Cambria Math" w:hAnsi="Cambria Math"/>
                    </w:rPr>
                    <m:t>N</m:t>
                  </m:r>
                </m:e>
                <m:sub>
                  <m:r>
                    <w:rPr>
                      <w:rFonts w:ascii="Cambria Math" w:hAnsi="Cambria Math"/>
                    </w:rPr>
                    <m:t>LEO,simul</m:t>
                  </m:r>
                </m:sub>
              </m:sSub>
            </m:oMath>
            <w:r w:rsidR="0047032E">
              <w:rPr>
                <w:lang w:eastAsia="zh-CN"/>
              </w:rPr>
              <w:t xml:space="preserve"> is the number of LEO satellites that UE can measure in parallel within an </w:t>
            </w:r>
            <w:proofErr w:type="gramStart"/>
            <w:r w:rsidR="0047032E">
              <w:rPr>
                <w:lang w:eastAsia="zh-CN"/>
              </w:rPr>
              <w:t>SMTC,</w:t>
            </w:r>
            <w:proofErr w:type="gramEnd"/>
          </w:p>
          <w:p w14:paraId="37F15393" w14:textId="3461932A" w:rsidR="0047032E" w:rsidRDefault="00B65157" w:rsidP="0047032E">
            <w:pPr>
              <w:rPr>
                <w:rFonts w:cs="v4.2.0"/>
              </w:rPr>
            </w:pPr>
            <m:oMath>
              <m:sSub>
                <m:sSubPr>
                  <m:ctrlPr>
                    <w:rPr>
                      <w:rFonts w:ascii="Cambria Math" w:hAnsi="Cambria Math"/>
                      <w:i/>
                      <w:sz w:val="24"/>
                      <w:szCs w:val="24"/>
                    </w:rPr>
                  </m:ctrlPr>
                </m:sSubPr>
                <m:e>
                  <m:r>
                    <w:rPr>
                      <w:rFonts w:ascii="Cambria Math" w:hAnsi="Cambria Math"/>
                    </w:rPr>
                    <m:t>N</m:t>
                  </m:r>
                </m:e>
                <m:sub>
                  <m:r>
                    <w:rPr>
                      <w:rFonts w:ascii="Cambria Math" w:hAnsi="Cambria Math"/>
                    </w:rPr>
                    <m:t>SMTC,overlap</m:t>
                  </m:r>
                </m:sub>
              </m:sSub>
            </m:oMath>
            <w:r w:rsidR="0047032E">
              <w:rPr>
                <w:lang w:eastAsia="zh-CN"/>
              </w:rPr>
              <w:t xml:space="preserve"> is the number of SMTCs that partially overlap with each other</w:t>
            </w:r>
          </w:p>
        </w:tc>
      </w:tr>
    </w:tbl>
    <w:p w14:paraId="081B7C7F" w14:textId="77777777" w:rsidR="0047032E" w:rsidRPr="00243655" w:rsidRDefault="0047032E" w:rsidP="00243655">
      <w:pPr>
        <w:rPr>
          <w:rFonts w:cs="v4.2.0"/>
        </w:rPr>
      </w:pPr>
    </w:p>
    <w:p w14:paraId="777E7064" w14:textId="30410FB2" w:rsidR="0018319B" w:rsidRDefault="0018319B" w:rsidP="0018319B"/>
    <w:p w14:paraId="4B03E905" w14:textId="2123A3F9" w:rsidR="0047032E" w:rsidRDefault="0047032E" w:rsidP="0018319B">
      <w:pPr>
        <w:rPr>
          <w:rFonts w:eastAsiaTheme="minorEastAsia"/>
          <w:sz w:val="22"/>
        </w:rPr>
      </w:pPr>
      <w:r>
        <w:lastRenderedPageBreak/>
        <w:t xml:space="preserve">This parameter was introduced for support UEs measuring multiple satellites within the same SMTC, as the UE might need to account for adjustments of its frequency oscillator to correctly receive the signal. It means that at every measurement interval, the UE is only required to measure </w:t>
      </w:r>
      <m:oMath>
        <m:sSub>
          <m:sSubPr>
            <m:ctrlPr>
              <w:rPr>
                <w:rFonts w:ascii="Cambria Math" w:hAnsi="Cambria Math"/>
                <w:i/>
                <w:sz w:val="22"/>
              </w:rPr>
            </m:ctrlPr>
          </m:sSubPr>
          <m:e>
            <m:r>
              <w:rPr>
                <w:rFonts w:ascii="Cambria Math" w:hAnsi="Cambria Math"/>
              </w:rPr>
              <m:t>N</m:t>
            </m:r>
          </m:e>
          <m:sub>
            <m:r>
              <w:rPr>
                <w:rFonts w:ascii="Cambria Math" w:hAnsi="Cambria Math"/>
              </w:rPr>
              <m:t>LEO,simul</m:t>
            </m:r>
          </m:sub>
        </m:sSub>
      </m:oMath>
      <w:r>
        <w:rPr>
          <w:rFonts w:eastAsiaTheme="minorEastAsia"/>
          <w:sz w:val="22"/>
        </w:rPr>
        <w:t xml:space="preserve"> satellites.</w:t>
      </w:r>
    </w:p>
    <w:p w14:paraId="5C19AB85" w14:textId="73B1FF7A" w:rsidR="00FF14B4" w:rsidRDefault="00FF14B4" w:rsidP="00FF14B4">
      <w:pPr>
        <w:rPr>
          <w:lang w:val="en-GB"/>
        </w:rPr>
      </w:pPr>
      <w:r>
        <w:rPr>
          <w:lang w:val="en-GB"/>
        </w:rPr>
        <w:t>The explanation of why we don’t think the scaling factor is reflected correctly is described in sections 2.1.1, 2.1.2 and 2.1.3.</w:t>
      </w:r>
    </w:p>
    <w:p w14:paraId="0EA2E814" w14:textId="77777777" w:rsidR="00FF14B4" w:rsidRPr="00CE7506" w:rsidRDefault="00FF14B4" w:rsidP="00FF14B4">
      <w:pPr>
        <w:rPr>
          <w:lang w:val="en-GB"/>
        </w:rPr>
      </w:pPr>
    </w:p>
    <w:p w14:paraId="5FD5FAA3" w14:textId="77777777" w:rsidR="00FF14B4" w:rsidRDefault="00FF14B4" w:rsidP="00FF14B4">
      <w:pPr>
        <w:pStyle w:val="RAN4H3"/>
      </w:pPr>
      <w:r>
        <w:t xml:space="preserve">Multi-carrier scenario with one satellite. </w:t>
      </w:r>
    </w:p>
    <w:p w14:paraId="6F56481E" w14:textId="53CF16B2" w:rsidR="00FF14B4" w:rsidRDefault="00FF14B4" w:rsidP="0018319B">
      <w:pPr>
        <w:rPr>
          <w:rFonts w:eastAsiaTheme="minorEastAsia"/>
          <w:sz w:val="22"/>
          <w:vertAlign w:val="subscript"/>
        </w:rPr>
      </w:pPr>
      <w:r>
        <w:rPr>
          <w:rFonts w:eastAsiaTheme="minorEastAsia"/>
          <w:sz w:val="22"/>
        </w:rPr>
        <w:t xml:space="preserve">This scenario is analogous to the terrestrial scenarios. In this case, when performing inter-frequency measurements, the UE is only required to measure cells pertaining to one carrier at </w:t>
      </w:r>
      <w:r w:rsidR="00861ED6">
        <w:rPr>
          <w:rFonts w:eastAsiaTheme="minorEastAsia"/>
          <w:sz w:val="22"/>
        </w:rPr>
        <w:t xml:space="preserve">a measurement interval, </w:t>
      </w:r>
      <w:r>
        <w:rPr>
          <w:rFonts w:eastAsiaTheme="minorEastAsia"/>
          <w:sz w:val="22"/>
        </w:rPr>
        <w:t xml:space="preserve"> </w:t>
      </w:r>
      <w:proofErr w:type="spellStart"/>
      <w:r w:rsidR="00861ED6">
        <w:rPr>
          <w:rFonts w:eastAsiaTheme="minorEastAsia"/>
          <w:sz w:val="22"/>
        </w:rPr>
        <w:t>T</w:t>
      </w:r>
      <w:r w:rsidR="00861ED6" w:rsidRPr="00243655">
        <w:rPr>
          <w:rFonts w:eastAsiaTheme="minorEastAsia"/>
          <w:sz w:val="22"/>
          <w:vertAlign w:val="subscript"/>
        </w:rPr>
        <w:t>measure</w:t>
      </w:r>
      <w:r w:rsidR="00861ED6">
        <w:rPr>
          <w:rFonts w:eastAsiaTheme="minorEastAsia"/>
          <w:sz w:val="22"/>
          <w:vertAlign w:val="subscript"/>
        </w:rPr>
        <w:t>,NR_Inter</w:t>
      </w:r>
      <w:proofErr w:type="spellEnd"/>
      <w:r w:rsidR="00861ED6">
        <w:rPr>
          <w:rFonts w:eastAsiaTheme="minorEastAsia"/>
          <w:sz w:val="22"/>
          <w:vertAlign w:val="subscript"/>
        </w:rPr>
        <w:t xml:space="preserve">. </w:t>
      </w:r>
    </w:p>
    <w:p w14:paraId="5A3A8137" w14:textId="752EA1BF" w:rsidR="00861ED6" w:rsidRDefault="00861ED6" w:rsidP="0018319B">
      <w:pPr>
        <w:rPr>
          <w:rFonts w:cs="v4.2.0"/>
          <w:vertAlign w:val="subscript"/>
        </w:rPr>
      </w:pPr>
      <w:r>
        <w:rPr>
          <w:rFonts w:eastAsiaTheme="minorEastAsia"/>
          <w:sz w:val="22"/>
        </w:rPr>
        <w:t xml:space="preserve">Therefore, for each detected cell in non-priority layers, the UE can only repeat measurements, after </w:t>
      </w:r>
      <w:proofErr w:type="spellStart"/>
      <w:r w:rsidRPr="00243655">
        <w:rPr>
          <w:rFonts w:cs="v4.2.0"/>
        </w:rPr>
        <w:t>K</w:t>
      </w:r>
      <w:r w:rsidRPr="00243655">
        <w:rPr>
          <w:rFonts w:cs="v4.2.0"/>
          <w:vertAlign w:val="subscript"/>
        </w:rPr>
        <w:t>carrier</w:t>
      </w:r>
      <w:proofErr w:type="spellEnd"/>
      <w:r w:rsidRPr="00243655">
        <w:rPr>
          <w:rFonts w:cs="v4.2.0"/>
        </w:rPr>
        <w:t xml:space="preserve"> * </w:t>
      </w:r>
      <w:proofErr w:type="spellStart"/>
      <w:r w:rsidRPr="00243655">
        <w:rPr>
          <w:rFonts w:cs="v4.2.0"/>
        </w:rPr>
        <w:t>T</w:t>
      </w:r>
      <w:r w:rsidRPr="00243655">
        <w:rPr>
          <w:rFonts w:cs="v4.2.0"/>
          <w:vertAlign w:val="subscript"/>
        </w:rPr>
        <w:t>measure,NR_Inter</w:t>
      </w:r>
      <w:proofErr w:type="spellEnd"/>
      <w:r w:rsidRPr="00243655">
        <w:rPr>
          <w:rFonts w:cs="v4.2.0"/>
          <w:vertAlign w:val="subscript"/>
        </w:rPr>
        <w:t>,</w:t>
      </w:r>
      <w:r>
        <w:rPr>
          <w:rFonts w:cs="v4.2.0"/>
          <w:vertAlign w:val="subscript"/>
        </w:rPr>
        <w:t xml:space="preserve"> </w:t>
      </w:r>
    </w:p>
    <w:p w14:paraId="00B9DE69" w14:textId="16A25FDF" w:rsidR="00861ED6" w:rsidRDefault="00861ED6" w:rsidP="00861ED6">
      <w:pPr>
        <w:rPr>
          <w:rFonts w:cs="v4.2.0"/>
          <w:vertAlign w:val="subscript"/>
        </w:rPr>
      </w:pPr>
      <w:r>
        <w:t xml:space="preserve">In a multi carrier scenario, at every measurement interval, </w:t>
      </w:r>
      <w:proofErr w:type="spellStart"/>
      <w:r>
        <w:t>T</w:t>
      </w:r>
      <w:r w:rsidRPr="00CE7506">
        <w:rPr>
          <w:vertAlign w:val="subscript"/>
        </w:rPr>
        <w:t>measure</w:t>
      </w:r>
      <w:proofErr w:type="spellEnd"/>
      <w:r>
        <w:t xml:space="preserve">, the UE is only required to measure cells in one of the carriers, and can only be required to repeat measurements in detected cells after </w:t>
      </w:r>
      <w:proofErr w:type="spellStart"/>
      <w:r w:rsidRPr="00CE7506">
        <w:rPr>
          <w:rFonts w:cs="v4.2.0"/>
        </w:rPr>
        <w:t>K</w:t>
      </w:r>
      <w:r w:rsidRPr="00CE7506">
        <w:rPr>
          <w:rFonts w:cs="v4.2.0"/>
          <w:vertAlign w:val="subscript"/>
        </w:rPr>
        <w:t>carrier</w:t>
      </w:r>
      <w:proofErr w:type="spellEnd"/>
      <w:r w:rsidRPr="00CE7506">
        <w:rPr>
          <w:rFonts w:cs="v4.2.0"/>
        </w:rPr>
        <w:t xml:space="preserve"> * </w:t>
      </w:r>
      <w:proofErr w:type="spellStart"/>
      <w:r w:rsidRPr="00CE7506">
        <w:rPr>
          <w:rFonts w:cs="v4.2.0"/>
        </w:rPr>
        <w:t>T</w:t>
      </w:r>
      <w:r w:rsidRPr="00CE7506">
        <w:rPr>
          <w:rFonts w:cs="v4.2.0"/>
          <w:vertAlign w:val="subscript"/>
        </w:rPr>
        <w:t>measure,NR_Inter</w:t>
      </w:r>
      <w:proofErr w:type="spellEnd"/>
    </w:p>
    <w:p w14:paraId="33082D9B" w14:textId="582D3154" w:rsidR="00861ED6" w:rsidRPr="00243655" w:rsidRDefault="00861ED6" w:rsidP="00243655">
      <w:pPr>
        <w:pStyle w:val="RAN4observation0"/>
      </w:pPr>
      <w:bookmarkStart w:id="11" w:name="_Toc127542488"/>
      <w:r w:rsidRPr="00861ED6">
        <w:t xml:space="preserve">In a </w:t>
      </w:r>
      <w:r>
        <w:t>single satellite, multi carrier</w:t>
      </w:r>
      <w:r w:rsidRPr="00861ED6">
        <w:t xml:space="preserve"> scenario, at every measurement interval, </w:t>
      </w:r>
      <w:proofErr w:type="spellStart"/>
      <w:r w:rsidRPr="00861ED6">
        <w:t>Tmeasure</w:t>
      </w:r>
      <w:proofErr w:type="spellEnd"/>
      <w:r w:rsidRPr="00861ED6">
        <w:t xml:space="preserve">, the UE is only required to measure cells in one of the carriers, and can only be required to repeat measurements in detected cells after </w:t>
      </w:r>
      <w:proofErr w:type="spellStart"/>
      <w:r w:rsidRPr="00861ED6">
        <w:t>K</w:t>
      </w:r>
      <w:r w:rsidRPr="00243655">
        <w:rPr>
          <w:vertAlign w:val="subscript"/>
        </w:rPr>
        <w:t>carrier</w:t>
      </w:r>
      <w:proofErr w:type="spellEnd"/>
      <w:r w:rsidRPr="00861ED6">
        <w:t xml:space="preserve"> * </w:t>
      </w:r>
      <w:proofErr w:type="spellStart"/>
      <w:r w:rsidRPr="00243655">
        <w:rPr>
          <w:vertAlign w:val="subscript"/>
        </w:rPr>
        <w:t>Tmeasure,NR_Inter</w:t>
      </w:r>
      <w:bookmarkEnd w:id="11"/>
      <w:proofErr w:type="spellEnd"/>
    </w:p>
    <w:p w14:paraId="4D454927" w14:textId="46D3DB29" w:rsidR="00861ED6" w:rsidRPr="00243655" w:rsidRDefault="008305E1" w:rsidP="00243655">
      <w:proofErr w:type="gramStart"/>
      <w:r>
        <w:rPr>
          <w:lang w:val="en-GB"/>
        </w:rPr>
        <w:t>As a consequence</w:t>
      </w:r>
      <w:proofErr w:type="gramEnd"/>
      <w:r w:rsidR="00861ED6">
        <w:rPr>
          <w:lang w:val="en-GB"/>
        </w:rPr>
        <w:t xml:space="preserve">, the number of measurements collected per cell over a period of time is reduced by </w:t>
      </w:r>
      <w:proofErr w:type="spellStart"/>
      <w:r w:rsidR="00861ED6" w:rsidRPr="00861ED6">
        <w:t>K</w:t>
      </w:r>
      <w:r w:rsidR="00861ED6" w:rsidRPr="00CE7506">
        <w:rPr>
          <w:vertAlign w:val="subscript"/>
        </w:rPr>
        <w:t>carrier</w:t>
      </w:r>
      <w:proofErr w:type="spellEnd"/>
      <w:r w:rsidR="00861ED6">
        <w:rPr>
          <w:vertAlign w:val="subscript"/>
        </w:rPr>
        <w:t xml:space="preserve">, and the requirements </w:t>
      </w:r>
      <w:r w:rsidR="00861ED6">
        <w:rPr>
          <w:lang w:val="en-GB"/>
        </w:rPr>
        <w:t>for time-to-detect and time-to-</w:t>
      </w:r>
      <w:proofErr w:type="spellStart"/>
      <w:r w:rsidR="00861ED6">
        <w:rPr>
          <w:lang w:val="en-GB"/>
        </w:rPr>
        <w:t>evalaute</w:t>
      </w:r>
      <w:proofErr w:type="spellEnd"/>
      <w:r w:rsidR="00861ED6">
        <w:rPr>
          <w:lang w:val="en-GB"/>
        </w:rPr>
        <w:t xml:space="preserve"> shall also be multiplied by </w:t>
      </w:r>
      <w:proofErr w:type="spellStart"/>
      <w:r w:rsidR="00861ED6" w:rsidRPr="00861ED6">
        <w:t>K</w:t>
      </w:r>
      <w:r w:rsidR="00861ED6" w:rsidRPr="00CE7506">
        <w:rPr>
          <w:vertAlign w:val="subscript"/>
        </w:rPr>
        <w:t>carrie</w:t>
      </w:r>
      <w:r w:rsidR="00861ED6">
        <w:rPr>
          <w:vertAlign w:val="subscript"/>
        </w:rPr>
        <w:t>r</w:t>
      </w:r>
      <w:proofErr w:type="spellEnd"/>
      <w:r w:rsidR="00861ED6">
        <w:rPr>
          <w:vertAlign w:val="subscript"/>
        </w:rPr>
        <w:t xml:space="preserve"> </w:t>
      </w:r>
      <w:r w:rsidR="00861ED6" w:rsidRPr="00243655">
        <w:t>to</w:t>
      </w:r>
      <w:r w:rsidR="00861ED6">
        <w:rPr>
          <w:vertAlign w:val="subscript"/>
        </w:rPr>
        <w:t xml:space="preserve"> </w:t>
      </w:r>
      <w:r w:rsidR="00861ED6">
        <w:t xml:space="preserve">reflect that. </w:t>
      </w:r>
    </w:p>
    <w:p w14:paraId="79E53C1B" w14:textId="3D96666D" w:rsidR="00861ED6" w:rsidRDefault="00861ED6" w:rsidP="0018319B">
      <w:pPr>
        <w:rPr>
          <w:rFonts w:eastAsiaTheme="minorEastAsia"/>
          <w:sz w:val="22"/>
        </w:rPr>
      </w:pPr>
      <w:r w:rsidRPr="00243655">
        <w:rPr>
          <w:rFonts w:eastAsiaTheme="minorEastAsia"/>
          <w:sz w:val="22"/>
        </w:rPr>
        <w:t>This is rightfully reflected in</w:t>
      </w:r>
      <w:r>
        <w:rPr>
          <w:rFonts w:eastAsiaTheme="minorEastAsia"/>
          <w:sz w:val="22"/>
        </w:rPr>
        <w:t xml:space="preserve"> legacy</w:t>
      </w:r>
      <w:r w:rsidRPr="00243655">
        <w:rPr>
          <w:rFonts w:eastAsiaTheme="minorEastAsia"/>
          <w:sz w:val="22"/>
        </w:rPr>
        <w:t xml:space="preserve"> specification</w:t>
      </w:r>
      <w:r>
        <w:rPr>
          <w:rFonts w:eastAsiaTheme="minorEastAsia"/>
          <w:sz w:val="22"/>
        </w:rPr>
        <w:t>s</w:t>
      </w:r>
      <w:r w:rsidRPr="00243655">
        <w:rPr>
          <w:rFonts w:eastAsiaTheme="minorEastAsia"/>
          <w:sz w:val="22"/>
        </w:rPr>
        <w:t xml:space="preserve"> </w:t>
      </w:r>
      <w:proofErr w:type="gramStart"/>
      <w:r w:rsidRPr="00243655">
        <w:rPr>
          <w:rFonts w:eastAsiaTheme="minorEastAsia"/>
          <w:sz w:val="22"/>
        </w:rPr>
        <w:t>and also</w:t>
      </w:r>
      <w:proofErr w:type="gramEnd"/>
      <w:r w:rsidRPr="00243655">
        <w:rPr>
          <w:rFonts w:eastAsiaTheme="minorEastAsia"/>
          <w:sz w:val="22"/>
        </w:rPr>
        <w:t xml:space="preserve"> seems to be the initial </w:t>
      </w:r>
      <w:r>
        <w:rPr>
          <w:rFonts w:eastAsiaTheme="minorEastAsia"/>
          <w:sz w:val="22"/>
        </w:rPr>
        <w:t xml:space="preserve">intent by RAN4 in NR over NTN. </w:t>
      </w:r>
    </w:p>
    <w:p w14:paraId="4DE4465A" w14:textId="77777777" w:rsidR="00861ED6" w:rsidRPr="00243655" w:rsidRDefault="00861ED6" w:rsidP="0018319B">
      <w:pPr>
        <w:rPr>
          <w:rFonts w:eastAsiaTheme="minorEastAsia"/>
          <w:sz w:val="22"/>
        </w:rPr>
      </w:pPr>
    </w:p>
    <w:p w14:paraId="3337F2E5" w14:textId="1F2C3680" w:rsidR="0047032E" w:rsidRDefault="0047032E" w:rsidP="00243655">
      <w:pPr>
        <w:pStyle w:val="RAN4H3"/>
      </w:pPr>
      <w:r>
        <w:t>Single-carrier scenario</w:t>
      </w:r>
      <w:r w:rsidR="00861ED6">
        <w:t>, multi-satellite scenario</w:t>
      </w:r>
    </w:p>
    <w:p w14:paraId="34F14E91" w14:textId="77777777" w:rsidR="0047032E" w:rsidRDefault="0047032E" w:rsidP="0018319B">
      <w:pPr>
        <w:rPr>
          <w:rFonts w:eastAsiaTheme="minorEastAsia"/>
          <w:sz w:val="22"/>
        </w:rPr>
      </w:pPr>
    </w:p>
    <w:p w14:paraId="06DA7733" w14:textId="3DB6748D" w:rsidR="0047032E" w:rsidRDefault="0047032E" w:rsidP="0018319B">
      <w:pPr>
        <w:rPr>
          <w:rFonts w:eastAsiaTheme="minorEastAsia"/>
          <w:sz w:val="22"/>
        </w:rPr>
      </w:pPr>
      <w:r>
        <w:rPr>
          <w:rFonts w:eastAsiaTheme="minorEastAsia"/>
          <w:sz w:val="22"/>
        </w:rPr>
        <w:t>Assuming, a single-carrier scenario</w:t>
      </w:r>
      <w:r w:rsidR="00861ED6">
        <w:rPr>
          <w:rFonts w:eastAsiaTheme="minorEastAsia"/>
          <w:sz w:val="22"/>
        </w:rPr>
        <w:t xml:space="preserve"> and multi-satellite scenario</w:t>
      </w:r>
      <w:r>
        <w:rPr>
          <w:rFonts w:eastAsiaTheme="minorEastAsia"/>
          <w:sz w:val="22"/>
        </w:rPr>
        <w:t xml:space="preserve">: </w:t>
      </w:r>
    </w:p>
    <w:p w14:paraId="42549F51" w14:textId="635207D0" w:rsidR="0047032E" w:rsidRDefault="0047032E" w:rsidP="00243655">
      <w:pPr>
        <w:pStyle w:val="RAN4observation0"/>
      </w:pPr>
      <w:bookmarkStart w:id="12" w:name="_Toc127542489"/>
      <w:r>
        <w:t xml:space="preserve">In a single carrier scenario, at every measurement interval, </w:t>
      </w:r>
      <w:proofErr w:type="spellStart"/>
      <w:r>
        <w:t>T</w:t>
      </w:r>
      <w:r w:rsidRPr="00243655">
        <w:rPr>
          <w:vertAlign w:val="subscript"/>
        </w:rPr>
        <w:t>measure</w:t>
      </w:r>
      <w:proofErr w:type="spellEnd"/>
      <w:r>
        <w:t xml:space="preserve">, the UE is only required to measure cells at </w:t>
      </w:r>
      <m:oMath>
        <m:sSub>
          <m:sSubPr>
            <m:ctrlPr>
              <w:rPr>
                <w:rFonts w:ascii="Cambria Math" w:eastAsiaTheme="minorHAnsi" w:hAnsi="Cambria Math" w:cstheme="minorBidi"/>
                <w:i/>
                <w:sz w:val="22"/>
                <w:szCs w:val="22"/>
              </w:rPr>
            </m:ctrlPr>
          </m:sSubPr>
          <m:e>
            <m:r>
              <m:rPr>
                <m:sty m:val="bi"/>
              </m:rPr>
              <w:rPr>
                <w:rFonts w:ascii="Cambria Math" w:hAnsi="Cambria Math"/>
              </w:rPr>
              <m:t>N</m:t>
            </m:r>
          </m:e>
          <m:sub>
            <m:r>
              <m:rPr>
                <m:sty m:val="bi"/>
              </m:rPr>
              <w:rPr>
                <w:rFonts w:ascii="Cambria Math" w:hAnsi="Cambria Math"/>
              </w:rPr>
              <m:t>LEO,simul</m:t>
            </m:r>
          </m:sub>
        </m:sSub>
      </m:oMath>
      <w:bookmarkEnd w:id="12"/>
    </w:p>
    <w:p w14:paraId="7AF562B8" w14:textId="36DF8921" w:rsidR="0047032E" w:rsidRDefault="0047032E" w:rsidP="0018319B">
      <w:pPr>
        <w:rPr>
          <w:rFonts w:eastAsiaTheme="minorEastAsia"/>
          <w:sz w:val="22"/>
        </w:rPr>
      </w:pPr>
      <w:r>
        <w:t xml:space="preserve">Therefore, if multiple satellites are configured, the interval in each the UE is capable of acquiring measurements in this SMTC is given by </w:t>
      </w:r>
      <m:oMath>
        <m:sSub>
          <m:sSubPr>
            <m:ctrlPr>
              <w:rPr>
                <w:rFonts w:ascii="Cambria Math" w:hAnsi="Cambria Math"/>
                <w:sz w:val="22"/>
              </w:rPr>
            </m:ctrlPr>
          </m:sSubPr>
          <m:e>
            <m:r>
              <w:rPr>
                <w:rFonts w:ascii="Cambria Math" w:hAnsi="Cambria Math"/>
              </w:rPr>
              <m:t>K</m:t>
            </m:r>
          </m:e>
          <m:sub>
            <m:r>
              <w:rPr>
                <w:rFonts w:ascii="Cambria Math" w:hAnsi="Cambria Math"/>
              </w:rPr>
              <m:t>multi_SMTC</m:t>
            </m:r>
          </m:sub>
        </m:sSub>
        <m:r>
          <w:rPr>
            <w:rFonts w:ascii="Cambria Math" w:hAnsi="Cambria Math"/>
          </w:rPr>
          <m:t>=</m:t>
        </m:r>
        <m:d>
          <m:dPr>
            <m:begChr m:val="⌈"/>
            <m:endChr m:val="⌉"/>
            <m:ctrlPr>
              <w:rPr>
                <w:rFonts w:ascii="Cambria Math" w:hAnsi="Cambria Math"/>
                <w:i/>
                <w:sz w:val="22"/>
              </w:rPr>
            </m:ctrlPr>
          </m:dPr>
          <m:e>
            <m:f>
              <m:fPr>
                <m:ctrlPr>
                  <w:rPr>
                    <w:rFonts w:ascii="Cambria Math" w:hAnsi="Cambria Math"/>
                    <w:i/>
                    <w:sz w:val="22"/>
                  </w:rPr>
                </m:ctrlPr>
              </m:fPr>
              <m:num>
                <m:sSub>
                  <m:sSubPr>
                    <m:ctrlPr>
                      <w:rPr>
                        <w:rFonts w:ascii="Cambria Math" w:hAnsi="Cambria Math"/>
                        <w:i/>
                        <w:sz w:val="22"/>
                      </w:rPr>
                    </m:ctrlPr>
                  </m:sSubPr>
                  <m:e>
                    <m:r>
                      <w:rPr>
                        <w:rFonts w:ascii="Cambria Math" w:hAnsi="Cambria Math"/>
                      </w:rPr>
                      <m:t>N</m:t>
                    </m:r>
                  </m:e>
                  <m:sub>
                    <m:r>
                      <w:rPr>
                        <w:rFonts w:ascii="Cambria Math" w:hAnsi="Cambria Math"/>
                      </w:rPr>
                      <m:t>LEO</m:t>
                    </m:r>
                  </m:sub>
                </m:sSub>
              </m:num>
              <m:den>
                <m:sSub>
                  <m:sSubPr>
                    <m:ctrlPr>
                      <w:rPr>
                        <w:rFonts w:ascii="Cambria Math" w:hAnsi="Cambria Math"/>
                        <w:i/>
                        <w:sz w:val="22"/>
                      </w:rPr>
                    </m:ctrlPr>
                  </m:sSubPr>
                  <m:e>
                    <m:r>
                      <w:rPr>
                        <w:rFonts w:ascii="Cambria Math" w:hAnsi="Cambria Math"/>
                      </w:rPr>
                      <m:t>N</m:t>
                    </m:r>
                  </m:e>
                  <m:sub>
                    <m:r>
                      <w:rPr>
                        <w:rFonts w:ascii="Cambria Math" w:hAnsi="Cambria Math"/>
                      </w:rPr>
                      <m:t>LEO,simul</m:t>
                    </m:r>
                  </m:sub>
                </m:sSub>
              </m:den>
            </m:f>
          </m:e>
        </m:d>
      </m:oMath>
      <w:r>
        <w:rPr>
          <w:rFonts w:eastAsiaTheme="minorEastAsia"/>
          <w:sz w:val="22"/>
        </w:rPr>
        <w:t xml:space="preserve">, as it of the measurement interval must be dedicated to a subgroup of </w:t>
      </w:r>
      <m:oMath>
        <m:sSub>
          <m:sSubPr>
            <m:ctrlPr>
              <w:rPr>
                <w:rFonts w:ascii="Cambria Math" w:hAnsi="Cambria Math"/>
                <w:i/>
                <w:sz w:val="22"/>
              </w:rPr>
            </m:ctrlPr>
          </m:sSubPr>
          <m:e>
            <m:r>
              <w:rPr>
                <w:rFonts w:ascii="Cambria Math" w:hAnsi="Cambria Math"/>
              </w:rPr>
              <m:t>N</m:t>
            </m:r>
          </m:e>
          <m:sub>
            <m:r>
              <w:rPr>
                <w:rFonts w:ascii="Cambria Math" w:hAnsi="Cambria Math"/>
              </w:rPr>
              <m:t>LEO,simul</m:t>
            </m:r>
          </m:sub>
        </m:sSub>
      </m:oMath>
      <w:r w:rsidR="00FF14B4">
        <w:rPr>
          <w:rFonts w:eastAsiaTheme="minorEastAsia"/>
          <w:sz w:val="22"/>
        </w:rPr>
        <w:t xml:space="preserve">. The total time between a full cycle of measurements, where UE has measured neighbor cells from all satellites configured is: </w:t>
      </w:r>
      <w:proofErr w:type="spellStart"/>
      <w:r w:rsidR="00FF14B4">
        <w:rPr>
          <w:rFonts w:cs="v4.2.0"/>
        </w:rPr>
        <w:t>K</w:t>
      </w:r>
      <w:r w:rsidR="00FF14B4">
        <w:rPr>
          <w:rFonts w:cs="v4.2.0"/>
          <w:vertAlign w:val="subscript"/>
        </w:rPr>
        <w:t>multi_SMTC</w:t>
      </w:r>
      <w:proofErr w:type="spellEnd"/>
      <w:r w:rsidR="00FF14B4">
        <w:rPr>
          <w:rFonts w:cs="v4.2.0"/>
        </w:rPr>
        <w:t xml:space="preserve"> *</w:t>
      </w:r>
      <w:proofErr w:type="spellStart"/>
      <w:r w:rsidR="00FF14B4">
        <w:t>T</w:t>
      </w:r>
      <w:r w:rsidR="00FF14B4">
        <w:rPr>
          <w:vertAlign w:val="subscript"/>
        </w:rPr>
        <w:t>measure,NR_Inter</w:t>
      </w:r>
      <w:proofErr w:type="spellEnd"/>
    </w:p>
    <w:p w14:paraId="6CBFB864" w14:textId="081BB0C6" w:rsidR="008305E1" w:rsidRPr="00243655" w:rsidRDefault="008305E1" w:rsidP="00243655">
      <w:pPr>
        <w:pStyle w:val="RAN4observation0"/>
      </w:pPr>
      <w:bookmarkStart w:id="13" w:name="_Toc127542490"/>
      <w:r>
        <w:t xml:space="preserve">In a single carrier scenario, the UE shall collect consecutive measurements from a given cell at least within an interval of </w:t>
      </w:r>
      <w:proofErr w:type="spellStart"/>
      <w:r>
        <w:rPr>
          <w:rFonts w:cs="v4.2.0"/>
        </w:rPr>
        <w:t>K</w:t>
      </w:r>
      <w:r>
        <w:rPr>
          <w:rFonts w:cs="v4.2.0"/>
          <w:vertAlign w:val="subscript"/>
        </w:rPr>
        <w:t>multi_SMTC</w:t>
      </w:r>
      <w:proofErr w:type="spellEnd"/>
      <w:r>
        <w:rPr>
          <w:rFonts w:cs="v4.2.0"/>
        </w:rPr>
        <w:t xml:space="preserve"> *</w:t>
      </w:r>
      <w:proofErr w:type="spellStart"/>
      <w:r>
        <w:t>T</w:t>
      </w:r>
      <w:r>
        <w:rPr>
          <w:vertAlign w:val="subscript"/>
        </w:rPr>
        <w:t>measure,NR_Inter</w:t>
      </w:r>
      <w:proofErr w:type="spellEnd"/>
      <w:r w:rsidRPr="00243655">
        <w:t>.</w:t>
      </w:r>
      <w:bookmarkEnd w:id="13"/>
    </w:p>
    <w:p w14:paraId="085CFCDC" w14:textId="77777777" w:rsidR="00FF14B4" w:rsidRPr="00243655" w:rsidRDefault="00FF14B4" w:rsidP="00243655">
      <w:pPr>
        <w:rPr>
          <w:lang w:val="en-GB"/>
        </w:rPr>
      </w:pPr>
    </w:p>
    <w:p w14:paraId="107B4050" w14:textId="1C3A72D1" w:rsidR="00FF14B4" w:rsidRDefault="00FF14B4" w:rsidP="00FF14B4">
      <w:pPr>
        <w:pStyle w:val="RAN4H3"/>
      </w:pPr>
      <w:r>
        <w:t xml:space="preserve">Multi-carrier </w:t>
      </w:r>
      <w:r w:rsidR="00861ED6">
        <w:t xml:space="preserve">with multi-satellite scenario. </w:t>
      </w:r>
    </w:p>
    <w:p w14:paraId="52FB303A" w14:textId="77777777" w:rsidR="00861ED6" w:rsidRDefault="00861ED6" w:rsidP="00FF14B4">
      <w:pPr>
        <w:rPr>
          <w:rFonts w:cs="v4.2.0"/>
        </w:rPr>
      </w:pPr>
      <w:r>
        <w:t xml:space="preserve">However, when expanding for a multi-carrier, multi-satellite scenario, it is not a straightforward multiplication between </w:t>
      </w:r>
      <w:proofErr w:type="spellStart"/>
      <w:r>
        <w:rPr>
          <w:rFonts w:cs="v4.2.0"/>
        </w:rPr>
        <w:t>K</w:t>
      </w:r>
      <w:r>
        <w:rPr>
          <w:rFonts w:cs="v4.2.0"/>
          <w:vertAlign w:val="subscript"/>
        </w:rPr>
        <w:t>multi_SMTC</w:t>
      </w:r>
      <w:proofErr w:type="spellEnd"/>
      <w:r>
        <w:rPr>
          <w:rFonts w:cs="v4.2.0"/>
          <w:vertAlign w:val="subscript"/>
        </w:rPr>
        <w:t xml:space="preserve"> </w:t>
      </w:r>
      <w:r w:rsidRPr="00243655">
        <w:rPr>
          <w:rFonts w:cs="v4.2.0"/>
        </w:rPr>
        <w:t xml:space="preserve">and </w:t>
      </w:r>
      <w:proofErr w:type="spellStart"/>
      <w:r w:rsidRPr="00243655">
        <w:rPr>
          <w:rFonts w:cs="v4.2.0"/>
        </w:rPr>
        <w:t>K</w:t>
      </w:r>
      <w:r>
        <w:rPr>
          <w:rFonts w:cs="v4.2.0"/>
          <w:vertAlign w:val="subscript"/>
        </w:rPr>
        <w:t>c</w:t>
      </w:r>
      <w:r w:rsidRPr="00243655">
        <w:rPr>
          <w:rFonts w:cs="v4.2.0"/>
          <w:vertAlign w:val="subscript"/>
        </w:rPr>
        <w:t>arrier</w:t>
      </w:r>
      <w:proofErr w:type="spellEnd"/>
      <w:r>
        <w:rPr>
          <w:rFonts w:cs="v4.2.0"/>
          <w:vertAlign w:val="subscript"/>
        </w:rPr>
        <w:t xml:space="preserve"> </w:t>
      </w:r>
      <w:r>
        <w:rPr>
          <w:rFonts w:cs="v4.2.0"/>
        </w:rPr>
        <w:t xml:space="preserve">that will maintain the reasoning behind these parameters. </w:t>
      </w:r>
    </w:p>
    <w:p w14:paraId="09DA65F5" w14:textId="235D52D2" w:rsidR="00FF14B4" w:rsidRDefault="00861ED6" w:rsidP="00FF14B4">
      <w:pPr>
        <w:rPr>
          <w:rFonts w:eastAsiaTheme="minorEastAsia" w:cs="v4.2.0"/>
          <w:sz w:val="22"/>
        </w:rPr>
      </w:pPr>
      <w:r>
        <w:rPr>
          <w:rFonts w:cs="v4.2.0"/>
        </w:rPr>
        <w:t xml:space="preserve">In a multi-carrier scenario, each UE is capable to perform at every measurement interval, </w:t>
      </w:r>
      <w:proofErr w:type="spellStart"/>
      <w:r>
        <w:rPr>
          <w:rFonts w:cs="v4.2.0"/>
        </w:rPr>
        <w:t>Tmeasure</w:t>
      </w:r>
      <w:proofErr w:type="spellEnd"/>
      <w:r>
        <w:rPr>
          <w:rFonts w:cs="v4.2.0"/>
        </w:rPr>
        <w:t xml:space="preserve">, measurements in only one of the carriers. And in this carrier the UE is only capable to perform measurements in only </w:t>
      </w:r>
      <m:oMath>
        <m:sSub>
          <m:sSubPr>
            <m:ctrlPr>
              <w:rPr>
                <w:rFonts w:ascii="Cambria Math" w:hAnsi="Cambria Math"/>
                <w:i/>
                <w:sz w:val="22"/>
              </w:rPr>
            </m:ctrlPr>
          </m:sSubPr>
          <m:e>
            <m:r>
              <w:rPr>
                <w:rFonts w:ascii="Cambria Math" w:hAnsi="Cambria Math"/>
              </w:rPr>
              <m:t>N</m:t>
            </m:r>
          </m:e>
          <m:sub>
            <m:r>
              <w:rPr>
                <w:rFonts w:ascii="Cambria Math" w:hAnsi="Cambria Math"/>
              </w:rPr>
              <m:t>LEO,simul</m:t>
            </m:r>
          </m:sub>
        </m:sSub>
      </m:oMath>
      <w:r w:rsidR="00A82A9C">
        <w:rPr>
          <w:rFonts w:eastAsiaTheme="minorEastAsia" w:cs="v4.2.0"/>
          <w:sz w:val="22"/>
        </w:rPr>
        <w:t xml:space="preserve"> satellites. So, the total number of measurements to be performed by the UE to go through all detected cells in all configured satellites and in all configured layers depends on the number of SMTCs configured per carrier. </w:t>
      </w:r>
    </w:p>
    <w:p w14:paraId="4E3F0C3E" w14:textId="6E6D56EE" w:rsidR="00A82A9C" w:rsidRPr="00243655" w:rsidRDefault="00A82A9C" w:rsidP="00243655">
      <w:pPr>
        <w:pStyle w:val="RAN4observation0"/>
      </w:pPr>
      <w:bookmarkStart w:id="14" w:name="_Toc127542491"/>
      <w:r>
        <w:rPr>
          <w:rFonts w:eastAsiaTheme="minorEastAsia" w:cs="v4.2.0"/>
          <w:sz w:val="22"/>
        </w:rPr>
        <w:lastRenderedPageBreak/>
        <w:t>The total number of measurements to be performed by the UE to go through all detected cells in all configured satellites and in all configured layers depends on the number of SMTCs configured per carrier.</w:t>
      </w:r>
      <w:bookmarkEnd w:id="14"/>
    </w:p>
    <w:p w14:paraId="76D43D63" w14:textId="68937255" w:rsidR="00FF14B4" w:rsidRPr="00243655" w:rsidRDefault="00A82A9C" w:rsidP="0018319B">
      <w:pPr>
        <w:rPr>
          <w:lang w:val="en-GB"/>
        </w:rPr>
      </w:pPr>
      <w:r>
        <w:rPr>
          <w:lang w:val="en-GB"/>
        </w:rPr>
        <w:t>This difference across carriers is already identified in specification by RAN4, as the index “</w:t>
      </w:r>
      <w:proofErr w:type="spellStart"/>
      <w:r>
        <w:rPr>
          <w:lang w:val="en-GB"/>
        </w:rPr>
        <w:t>i</w:t>
      </w:r>
      <w:proofErr w:type="spellEnd"/>
      <w:r>
        <w:rPr>
          <w:lang w:val="en-GB"/>
        </w:rPr>
        <w:t xml:space="preserve">" for the </w:t>
      </w:r>
      <w:proofErr w:type="spellStart"/>
      <w:r>
        <w:rPr>
          <w:lang w:val="en-GB"/>
        </w:rPr>
        <w:t>i</w:t>
      </w:r>
      <w:proofErr w:type="spellEnd"/>
      <w:r>
        <w:rPr>
          <w:lang w:val="en-GB"/>
        </w:rPr>
        <w:t xml:space="preserve">-th SMTC appears on the formulation: </w:t>
      </w:r>
      <m:oMath>
        <m:sSub>
          <m:sSubPr>
            <m:ctrlPr>
              <w:rPr>
                <w:rFonts w:ascii="Cambria Math" w:hAnsi="Cambria Math"/>
                <w:sz w:val="22"/>
              </w:rPr>
            </m:ctrlPr>
          </m:sSubPr>
          <m:e>
            <m:r>
              <w:rPr>
                <w:rFonts w:ascii="Cambria Math" w:hAnsi="Cambria Math"/>
              </w:rPr>
              <m:t>K</m:t>
            </m:r>
          </m:e>
          <m:sub>
            <m:r>
              <w:rPr>
                <w:rFonts w:ascii="Cambria Math" w:hAnsi="Cambria Math"/>
              </w:rPr>
              <m:t>multi_SMTC</m:t>
            </m:r>
          </m:sub>
        </m:sSub>
        <m:r>
          <w:rPr>
            <w:rFonts w:ascii="Cambria Math" w:hAnsi="Cambria Math"/>
          </w:rPr>
          <m:t>=</m:t>
        </m:r>
        <m:d>
          <m:dPr>
            <m:begChr m:val="⌈"/>
            <m:endChr m:val="⌉"/>
            <m:ctrlPr>
              <w:rPr>
                <w:rFonts w:ascii="Cambria Math" w:hAnsi="Cambria Math"/>
                <w:i/>
                <w:sz w:val="22"/>
              </w:rPr>
            </m:ctrlPr>
          </m:dPr>
          <m:e>
            <m:f>
              <m:fPr>
                <m:ctrlPr>
                  <w:rPr>
                    <w:rFonts w:ascii="Cambria Math" w:hAnsi="Cambria Math"/>
                    <w:i/>
                    <w:sz w:val="22"/>
                  </w:rPr>
                </m:ctrlPr>
              </m:fPr>
              <m:num>
                <m:sSub>
                  <m:sSubPr>
                    <m:ctrlPr>
                      <w:rPr>
                        <w:rFonts w:ascii="Cambria Math" w:hAnsi="Cambria Math"/>
                        <w:i/>
                        <w:sz w:val="22"/>
                        <w:highlight w:val="yellow"/>
                      </w:rPr>
                    </m:ctrlPr>
                  </m:sSubPr>
                  <m:e>
                    <m:r>
                      <w:rPr>
                        <w:rFonts w:ascii="Cambria Math" w:hAnsi="Cambria Math"/>
                        <w:highlight w:val="yellow"/>
                      </w:rPr>
                      <m:t>N</m:t>
                    </m:r>
                  </m:e>
                  <m:sub>
                    <m:r>
                      <w:rPr>
                        <w:rFonts w:ascii="Cambria Math" w:hAnsi="Cambria Math"/>
                        <w:highlight w:val="yellow"/>
                      </w:rPr>
                      <m:t>LEO,i</m:t>
                    </m:r>
                  </m:sub>
                </m:sSub>
              </m:num>
              <m:den>
                <m:sSub>
                  <m:sSubPr>
                    <m:ctrlPr>
                      <w:rPr>
                        <w:rFonts w:ascii="Cambria Math" w:hAnsi="Cambria Math"/>
                        <w:i/>
                        <w:sz w:val="22"/>
                      </w:rPr>
                    </m:ctrlPr>
                  </m:sSubPr>
                  <m:e>
                    <m:r>
                      <w:rPr>
                        <w:rFonts w:ascii="Cambria Math" w:hAnsi="Cambria Math"/>
                      </w:rPr>
                      <m:t>N</m:t>
                    </m:r>
                  </m:e>
                  <m:sub>
                    <m:r>
                      <w:rPr>
                        <w:rFonts w:ascii="Cambria Math" w:hAnsi="Cambria Math"/>
                      </w:rPr>
                      <m:t>LEO,simul</m:t>
                    </m:r>
                  </m:sub>
                </m:sSub>
              </m:den>
            </m:f>
          </m:e>
        </m:d>
      </m:oMath>
      <w:r>
        <w:t>,</w:t>
      </w:r>
    </w:p>
    <w:p w14:paraId="374E96F5" w14:textId="0AD7ED11" w:rsidR="0047032E" w:rsidRDefault="00A82A9C" w:rsidP="00A82A9C">
      <w:pPr>
        <w:pStyle w:val="RAN4observation0"/>
        <w:rPr>
          <w:sz w:val="22"/>
          <w:szCs w:val="22"/>
        </w:rPr>
      </w:pPr>
      <w:bookmarkStart w:id="15" w:name="_Toc127542492"/>
      <w:r>
        <w:t xml:space="preserve">As RAN4 indicates by the index </w:t>
      </w:r>
      <w:proofErr w:type="spellStart"/>
      <w:r>
        <w:t>i</w:t>
      </w:r>
      <w:proofErr w:type="spellEnd"/>
      <w:r>
        <w:t xml:space="preserve"> in the formula for calculating </w:t>
      </w:r>
      <m:oMath>
        <m:sSub>
          <m:sSubPr>
            <m:ctrlPr>
              <w:rPr>
                <w:rFonts w:ascii="Cambria Math" w:eastAsiaTheme="minorHAnsi" w:hAnsi="Cambria Math" w:cstheme="minorBidi"/>
                <w:sz w:val="22"/>
                <w:szCs w:val="22"/>
              </w:rPr>
            </m:ctrlPr>
          </m:sSubPr>
          <m:e>
            <m:r>
              <m:rPr>
                <m:sty m:val="bi"/>
              </m:rPr>
              <w:rPr>
                <w:rFonts w:ascii="Cambria Math" w:hAnsi="Cambria Math"/>
              </w:rPr>
              <m:t>K</m:t>
            </m:r>
          </m:e>
          <m:sub>
            <m:r>
              <m:rPr>
                <m:sty m:val="bi"/>
              </m:rPr>
              <w:rPr>
                <w:rFonts w:ascii="Cambria Math" w:hAnsi="Cambria Math"/>
              </w:rPr>
              <m:t>multi_SMTC</m:t>
            </m:r>
          </m:sub>
        </m:sSub>
      </m:oMath>
      <w:r>
        <w:rPr>
          <w:sz w:val="22"/>
          <w:szCs w:val="22"/>
        </w:rPr>
        <w:t xml:space="preserve"> the number of satellites measured per frequency layer may vary from layer to layer.</w:t>
      </w:r>
      <w:bookmarkEnd w:id="15"/>
      <w:r>
        <w:rPr>
          <w:sz w:val="22"/>
          <w:szCs w:val="22"/>
        </w:rPr>
        <w:t xml:space="preserve"> </w:t>
      </w:r>
    </w:p>
    <w:p w14:paraId="18AE53B5" w14:textId="12CFC18F" w:rsidR="00A82A9C" w:rsidRDefault="00A82A9C" w:rsidP="00A82A9C">
      <w:pPr>
        <w:rPr>
          <w:lang w:val="en-GB"/>
        </w:rPr>
      </w:pPr>
    </w:p>
    <w:p w14:paraId="4741398E" w14:textId="6DCA9C04" w:rsidR="00A82A9C" w:rsidRDefault="00A82A9C" w:rsidP="00A82A9C">
      <w:pPr>
        <w:rPr>
          <w:lang w:val="en-GB"/>
        </w:rPr>
      </w:pPr>
      <w:r>
        <w:rPr>
          <w:lang w:val="en-GB"/>
        </w:rPr>
        <w:t xml:space="preserve">Hence, based on the discussion above, if the number of satellites configured per frequency layer varies, the minimum interval required for the UE to perform measurements across all cells is given by: </w:t>
      </w:r>
    </w:p>
    <w:p w14:paraId="10D0352D" w14:textId="42673DDF" w:rsidR="00A82A9C" w:rsidRDefault="00B65157" w:rsidP="00A82A9C">
      <w:pPr>
        <w:rPr>
          <w:lang w:val="en-GB"/>
        </w:rPr>
      </w:pPr>
      <m:oMathPara>
        <m:oMath>
          <m:nary>
            <m:naryPr>
              <m:chr m:val="∑"/>
              <m:limLoc m:val="undOvr"/>
              <m:ctrlPr>
                <w:rPr>
                  <w:rFonts w:ascii="Cambria Math" w:hAnsi="Cambria Math"/>
                  <w:i/>
                  <w:lang w:val="en-GB"/>
                </w:rPr>
              </m:ctrlPr>
            </m:naryPr>
            <m:sub>
              <m:r>
                <w:rPr>
                  <w:rFonts w:ascii="Cambria Math" w:hAnsi="Cambria Math"/>
                  <w:lang w:val="en-GB"/>
                </w:rPr>
                <m:t>i=1</m:t>
              </m:r>
            </m:sub>
            <m:sup>
              <m:sSub>
                <m:sSubPr>
                  <m:ctrlPr>
                    <w:rPr>
                      <w:rFonts w:ascii="Cambria Math" w:hAnsi="Cambria Math"/>
                      <w:i/>
                      <w:lang w:val="en-GB"/>
                    </w:rPr>
                  </m:ctrlPr>
                </m:sSubPr>
                <m:e>
                  <m:r>
                    <w:rPr>
                      <w:rFonts w:ascii="Cambria Math" w:hAnsi="Cambria Math"/>
                      <w:lang w:val="en-GB"/>
                    </w:rPr>
                    <m:t>K</m:t>
                  </m:r>
                </m:e>
                <m:sub>
                  <m:r>
                    <w:rPr>
                      <w:rFonts w:ascii="Cambria Math" w:hAnsi="Cambria Math"/>
                      <w:lang w:val="en-GB"/>
                    </w:rPr>
                    <m:t>carrier</m:t>
                  </m:r>
                </m:sub>
              </m:sSub>
            </m:sup>
            <m:e>
              <m:sSub>
                <m:sSubPr>
                  <m:ctrlPr>
                    <w:rPr>
                      <w:rFonts w:ascii="Cambria Math" w:hAnsi="Cambria Math"/>
                      <w:i/>
                      <w:lang w:val="en-GB"/>
                    </w:rPr>
                  </m:ctrlPr>
                </m:sSubPr>
                <m:e>
                  <m:r>
                    <w:rPr>
                      <w:rFonts w:ascii="Cambria Math" w:hAnsi="Cambria Math"/>
                      <w:lang w:val="en-GB"/>
                    </w:rPr>
                    <m:t>K</m:t>
                  </m:r>
                </m:e>
                <m:sub>
                  <m:r>
                    <w:rPr>
                      <w:rFonts w:ascii="Cambria Math" w:hAnsi="Cambria Math"/>
                      <w:lang w:val="en-GB"/>
                    </w:rPr>
                    <m:t>multi_SMT</m:t>
                  </m:r>
                  <m:sSub>
                    <m:sSubPr>
                      <m:ctrlPr>
                        <w:rPr>
                          <w:rFonts w:ascii="Cambria Math" w:hAnsi="Cambria Math"/>
                          <w:i/>
                          <w:lang w:val="en-GB"/>
                        </w:rPr>
                      </m:ctrlPr>
                    </m:sSubPr>
                    <m:e>
                      <m:r>
                        <w:rPr>
                          <w:rFonts w:ascii="Cambria Math" w:hAnsi="Cambria Math"/>
                          <w:lang w:val="en-GB"/>
                        </w:rPr>
                        <m:t>C</m:t>
                      </m:r>
                    </m:e>
                    <m:sub>
                      <m:r>
                        <w:rPr>
                          <w:rFonts w:ascii="Cambria Math" w:hAnsi="Cambria Math"/>
                          <w:lang w:val="en-GB"/>
                        </w:rPr>
                        <m:t>i</m:t>
                      </m:r>
                    </m:sub>
                  </m:sSub>
                </m:sub>
              </m:sSub>
            </m:e>
          </m:nary>
          <m:r>
            <w:rPr>
              <w:rFonts w:ascii="Cambria Math" w:hAnsi="Cambria Math"/>
              <w:lang w:val="en-GB"/>
            </w:rPr>
            <m:t>*</m:t>
          </m:r>
          <m:sSub>
            <m:sSubPr>
              <m:ctrlPr>
                <w:rPr>
                  <w:rFonts w:ascii="Cambria Math" w:hAnsi="Cambria Math"/>
                  <w:i/>
                  <w:lang w:val="en-GB"/>
                </w:rPr>
              </m:ctrlPr>
            </m:sSubPr>
            <m:e>
              <m:r>
                <w:rPr>
                  <w:rFonts w:ascii="Cambria Math" w:hAnsi="Cambria Math"/>
                  <w:lang w:val="en-GB"/>
                </w:rPr>
                <m:t>T</m:t>
              </m:r>
            </m:e>
            <m:sub>
              <m:r>
                <w:rPr>
                  <w:rFonts w:ascii="Cambria Math" w:hAnsi="Cambria Math"/>
                  <w:lang w:val="en-GB"/>
                </w:rPr>
                <m:t>measure,NR_inter</m:t>
              </m:r>
            </m:sub>
          </m:sSub>
        </m:oMath>
      </m:oMathPara>
    </w:p>
    <w:p w14:paraId="7AD1E8FB" w14:textId="31E1EDA3" w:rsidR="008305E1" w:rsidRPr="008305E1" w:rsidRDefault="00A82A9C" w:rsidP="008305E1">
      <w:pPr>
        <w:pStyle w:val="RAN4proposal"/>
        <w:rPr>
          <w:rFonts w:eastAsiaTheme="minorEastAsia"/>
          <w:lang w:val="en-GB"/>
        </w:rPr>
      </w:pPr>
      <w:bookmarkStart w:id="16" w:name="_Toc127542493"/>
      <w:r w:rsidRPr="00243655">
        <w:rPr>
          <w:lang w:val="en-GB"/>
        </w:rPr>
        <w:t>In section 4.2C.2.4, to fix the requirements according to the essence of the previous specifications,</w:t>
      </w:r>
      <w:r w:rsidR="008305E1">
        <w:rPr>
          <w:lang w:val="en-GB"/>
        </w:rPr>
        <w:t xml:space="preserve"> and to maintain the right calculation of the factor </w:t>
      </w:r>
      <w:proofErr w:type="spellStart"/>
      <w:r w:rsidR="008305E1">
        <w:rPr>
          <w:lang w:val="en-GB"/>
        </w:rPr>
        <w:t>K</w:t>
      </w:r>
      <w:r w:rsidR="008305E1" w:rsidRPr="00243655">
        <w:rPr>
          <w:vertAlign w:val="subscript"/>
          <w:lang w:val="en-GB"/>
        </w:rPr>
        <w:t>multi_SMTC</w:t>
      </w:r>
      <w:proofErr w:type="spellEnd"/>
      <w:r w:rsidR="008305E1">
        <w:rPr>
          <w:vertAlign w:val="subscript"/>
          <w:lang w:val="en-GB"/>
        </w:rPr>
        <w:t xml:space="preserve"> </w:t>
      </w:r>
      <w:r w:rsidR="008305E1">
        <w:rPr>
          <w:lang w:val="en-GB"/>
        </w:rPr>
        <w:t xml:space="preserve">per frequency layer, </w:t>
      </w:r>
      <w:r w:rsidRPr="00243655">
        <w:rPr>
          <w:lang w:val="en-GB"/>
        </w:rPr>
        <w:t xml:space="preserve">replace the scaling factor </w:t>
      </w:r>
      <m:oMath>
        <m:sSub>
          <m:sSubPr>
            <m:ctrlPr>
              <w:rPr>
                <w:rFonts w:ascii="Cambria Math" w:hAnsi="Cambria Math"/>
                <w:i/>
                <w:lang w:val="en-GB"/>
              </w:rPr>
            </m:ctrlPr>
          </m:sSubPr>
          <m:e>
            <m:r>
              <m:rPr>
                <m:sty m:val="bi"/>
              </m:rPr>
              <w:rPr>
                <w:rFonts w:ascii="Cambria Math" w:hAnsi="Cambria Math"/>
                <w:lang w:val="en-GB"/>
              </w:rPr>
              <m:t>K</m:t>
            </m:r>
          </m:e>
          <m:sub>
            <m:r>
              <m:rPr>
                <m:sty m:val="bi"/>
              </m:rPr>
              <w:rPr>
                <w:rFonts w:ascii="Cambria Math" w:hAnsi="Cambria Math"/>
                <w:lang w:val="en-GB"/>
              </w:rPr>
              <m:t>carrier</m:t>
            </m:r>
          </m:sub>
        </m:sSub>
        <m:r>
          <m:rPr>
            <m:sty m:val="bi"/>
          </m:rPr>
          <w:rPr>
            <w:rFonts w:ascii="Cambria Math" w:hAnsi="Cambria Math"/>
            <w:lang w:val="en-GB"/>
          </w:rPr>
          <m:t>*</m:t>
        </m:r>
        <m:sSub>
          <m:sSubPr>
            <m:ctrlPr>
              <w:rPr>
                <w:rFonts w:ascii="Cambria Math" w:hAnsi="Cambria Math"/>
                <w:i/>
                <w:lang w:val="en-GB"/>
              </w:rPr>
            </m:ctrlPr>
          </m:sSubPr>
          <m:e>
            <m:r>
              <m:rPr>
                <m:sty m:val="bi"/>
              </m:rPr>
              <w:rPr>
                <w:rFonts w:ascii="Cambria Math" w:hAnsi="Cambria Math"/>
                <w:lang w:val="en-GB"/>
              </w:rPr>
              <m:t>K</m:t>
            </m:r>
          </m:e>
          <m:sub>
            <m:r>
              <m:rPr>
                <m:sty m:val="bi"/>
              </m:rPr>
              <w:rPr>
                <w:rFonts w:ascii="Cambria Math" w:hAnsi="Cambria Math"/>
                <w:lang w:val="en-GB"/>
              </w:rPr>
              <m:t>multi_SMTC</m:t>
            </m:r>
          </m:sub>
        </m:sSub>
      </m:oMath>
      <w:r w:rsidR="008305E1">
        <w:rPr>
          <w:rFonts w:eastAsiaTheme="minorEastAsia"/>
          <w:lang w:val="en-GB"/>
        </w:rPr>
        <w:t xml:space="preserve"> by </w:t>
      </w:r>
      <m:oMath>
        <m:nary>
          <m:naryPr>
            <m:chr m:val="∑"/>
            <m:limLoc m:val="undOvr"/>
            <m:ctrlPr>
              <w:rPr>
                <w:rFonts w:ascii="Cambria Math" w:eastAsiaTheme="minorEastAsia" w:hAnsi="Cambria Math"/>
                <w:i/>
                <w:lang w:val="en-GB"/>
              </w:rPr>
            </m:ctrlPr>
          </m:naryPr>
          <m:sub>
            <m:r>
              <m:rPr>
                <m:sty m:val="bi"/>
              </m:rPr>
              <w:rPr>
                <w:rFonts w:ascii="Cambria Math" w:eastAsiaTheme="minorEastAsia" w:hAnsi="Cambria Math"/>
                <w:lang w:val="en-GB"/>
              </w:rPr>
              <m:t>i=1</m:t>
            </m:r>
          </m:sub>
          <m:sup>
            <m:sSub>
              <m:sSubPr>
                <m:ctrlPr>
                  <w:rPr>
                    <w:rFonts w:ascii="Cambria Math" w:eastAsiaTheme="minorEastAsia" w:hAnsi="Cambria Math"/>
                    <w:i/>
                    <w:lang w:val="en-GB"/>
                  </w:rPr>
                </m:ctrlPr>
              </m:sSubPr>
              <m:e>
                <m:r>
                  <m:rPr>
                    <m:sty m:val="bi"/>
                  </m:rPr>
                  <w:rPr>
                    <w:rFonts w:ascii="Cambria Math" w:eastAsiaTheme="minorEastAsia" w:hAnsi="Cambria Math"/>
                    <w:lang w:val="en-GB"/>
                  </w:rPr>
                  <m:t>K</m:t>
                </m:r>
              </m:e>
              <m:sub>
                <m:r>
                  <m:rPr>
                    <m:sty m:val="bi"/>
                  </m:rPr>
                  <w:rPr>
                    <w:rFonts w:ascii="Cambria Math" w:eastAsiaTheme="minorEastAsia" w:hAnsi="Cambria Math"/>
                    <w:lang w:val="en-GB"/>
                  </w:rPr>
                  <m:t>carrier</m:t>
                </m:r>
              </m:sub>
            </m:sSub>
          </m:sup>
          <m:e>
            <m:sSub>
              <m:sSubPr>
                <m:ctrlPr>
                  <w:rPr>
                    <w:rFonts w:ascii="Cambria Math" w:eastAsiaTheme="minorEastAsia" w:hAnsi="Cambria Math"/>
                    <w:i/>
                    <w:lang w:val="en-GB"/>
                  </w:rPr>
                </m:ctrlPr>
              </m:sSubPr>
              <m:e>
                <m:r>
                  <m:rPr>
                    <m:sty m:val="bi"/>
                  </m:rPr>
                  <w:rPr>
                    <w:rFonts w:ascii="Cambria Math" w:eastAsiaTheme="minorEastAsia" w:hAnsi="Cambria Math"/>
                    <w:lang w:val="en-GB"/>
                  </w:rPr>
                  <m:t>K</m:t>
                </m:r>
              </m:e>
              <m:sub>
                <m:r>
                  <m:rPr>
                    <m:sty m:val="bi"/>
                  </m:rPr>
                  <w:rPr>
                    <w:rFonts w:ascii="Cambria Math" w:eastAsiaTheme="minorEastAsia" w:hAnsi="Cambria Math"/>
                    <w:lang w:val="en-GB"/>
                  </w:rPr>
                  <m:t>multi_SMT</m:t>
                </m:r>
                <m:sSub>
                  <m:sSubPr>
                    <m:ctrlPr>
                      <w:rPr>
                        <w:rFonts w:ascii="Cambria Math" w:eastAsiaTheme="minorEastAsia" w:hAnsi="Cambria Math"/>
                        <w:i/>
                        <w:lang w:val="en-GB"/>
                      </w:rPr>
                    </m:ctrlPr>
                  </m:sSubPr>
                  <m:e>
                    <m:r>
                      <m:rPr>
                        <m:sty m:val="bi"/>
                      </m:rPr>
                      <w:rPr>
                        <w:rFonts w:ascii="Cambria Math" w:eastAsiaTheme="minorEastAsia" w:hAnsi="Cambria Math"/>
                        <w:lang w:val="en-GB"/>
                      </w:rPr>
                      <m:t>C</m:t>
                    </m:r>
                  </m:e>
                  <m:sub>
                    <m:r>
                      <m:rPr>
                        <m:sty m:val="bi"/>
                      </m:rPr>
                      <w:rPr>
                        <w:rFonts w:ascii="Cambria Math" w:eastAsiaTheme="minorEastAsia" w:hAnsi="Cambria Math"/>
                        <w:lang w:val="en-GB"/>
                      </w:rPr>
                      <m:t>i</m:t>
                    </m:r>
                  </m:sub>
                </m:sSub>
              </m:sub>
            </m:sSub>
          </m:e>
        </m:nary>
        <m:r>
          <m:rPr>
            <m:sty m:val="bi"/>
          </m:rPr>
          <w:rPr>
            <w:rFonts w:ascii="Cambria Math" w:eastAsiaTheme="minorEastAsia" w:hAnsi="Cambria Math"/>
            <w:lang w:val="en-GB"/>
          </w:rPr>
          <m:t>*</m:t>
        </m:r>
        <m:sSub>
          <m:sSubPr>
            <m:ctrlPr>
              <w:rPr>
                <w:rFonts w:ascii="Cambria Math" w:eastAsiaTheme="minorEastAsia" w:hAnsi="Cambria Math"/>
                <w:i/>
                <w:lang w:val="en-GB"/>
              </w:rPr>
            </m:ctrlPr>
          </m:sSubPr>
          <m:e>
            <m:r>
              <m:rPr>
                <m:sty m:val="bi"/>
              </m:rPr>
              <w:rPr>
                <w:rFonts w:ascii="Cambria Math" w:eastAsiaTheme="minorEastAsia" w:hAnsi="Cambria Math"/>
                <w:lang w:val="en-GB"/>
              </w:rPr>
              <m:t>T</m:t>
            </m:r>
          </m:e>
          <m:sub>
            <m:r>
              <m:rPr>
                <m:sty m:val="bi"/>
              </m:rPr>
              <w:rPr>
                <w:rFonts w:ascii="Cambria Math" w:eastAsiaTheme="minorEastAsia" w:hAnsi="Cambria Math"/>
                <w:lang w:val="en-GB"/>
              </w:rPr>
              <m:t>measure,NR_inter</m:t>
            </m:r>
          </m:sub>
        </m:sSub>
      </m:oMath>
      <w:bookmarkEnd w:id="16"/>
      <w:r w:rsidR="008305E1">
        <w:rPr>
          <w:rFonts w:ascii="Cambria Math" w:eastAsiaTheme="minorEastAsia" w:hAnsi="Cambria Math"/>
          <w:i/>
          <w:lang w:val="en-GB"/>
        </w:rPr>
        <w:t xml:space="preserve">  </w:t>
      </w:r>
    </w:p>
    <w:p w14:paraId="679D2636" w14:textId="61E3E1F0" w:rsidR="00A82A9C" w:rsidRDefault="00A82A9C" w:rsidP="00243655">
      <w:pPr>
        <w:pStyle w:val="RAN4proposal"/>
        <w:numPr>
          <w:ilvl w:val="0"/>
          <w:numId w:val="0"/>
        </w:numPr>
        <w:rPr>
          <w:rFonts w:eastAsiaTheme="minorEastAsia"/>
          <w:lang w:val="en-GB"/>
        </w:rPr>
      </w:pPr>
    </w:p>
    <w:p w14:paraId="5A1C2D69" w14:textId="433651F6" w:rsidR="008305E1" w:rsidRDefault="008305E1" w:rsidP="008305E1">
      <w:pPr>
        <w:pStyle w:val="RAN4H3"/>
      </w:pPr>
      <w:r>
        <w:t>Enhanced Measurements Feature</w:t>
      </w:r>
    </w:p>
    <w:p w14:paraId="69A07D31" w14:textId="39A7B96B" w:rsidR="008305E1" w:rsidRDefault="008305E1" w:rsidP="008305E1">
      <w:r>
        <w:t xml:space="preserve">Likewise, the </w:t>
      </w:r>
      <w:r>
        <w:rPr>
          <w:rFonts w:cs="v4.2.0"/>
        </w:rPr>
        <w:t xml:space="preserve">capability for enhanced requirements also needs to be modified in the requirements. The </w:t>
      </w:r>
      <w:proofErr w:type="spellStart"/>
      <w:r>
        <w:rPr>
          <w:rFonts w:cs="v4.2.0"/>
        </w:rPr>
        <w:t>enhaced</w:t>
      </w:r>
      <w:proofErr w:type="spellEnd"/>
      <w:r>
        <w:rPr>
          <w:rFonts w:cs="v4.2.0"/>
        </w:rPr>
        <w:t xml:space="preserve"> features depends on NW configuration, so it is reasonable to expect that some layers might be configured with it while other layers not necessarily are configured with it enabled</w:t>
      </w:r>
      <w:r w:rsidR="00243655">
        <w:rPr>
          <w:rFonts w:cs="v4.2.0"/>
        </w:rPr>
        <w:t xml:space="preserve">, when RAN2 finalizes their specification. </w:t>
      </w:r>
      <w:r>
        <w:rPr>
          <w:rFonts w:cs="v4.2.0"/>
        </w:rPr>
        <w:t xml:space="preserve">So, </w:t>
      </w:r>
      <w:proofErr w:type="gramStart"/>
      <w:r>
        <w:rPr>
          <w:rFonts w:cs="v4.2.0"/>
        </w:rPr>
        <w:t>in order to</w:t>
      </w:r>
      <w:proofErr w:type="gramEnd"/>
      <w:r>
        <w:rPr>
          <w:rFonts w:cs="v4.2.0"/>
        </w:rPr>
        <w:t xml:space="preserve"> maintain the harmony with previous specifications we propose:</w:t>
      </w:r>
    </w:p>
    <w:p w14:paraId="699C2A25" w14:textId="73014528" w:rsidR="008305E1" w:rsidRPr="008305E1" w:rsidRDefault="008305E1" w:rsidP="008305E1">
      <w:pPr>
        <w:pStyle w:val="RAN4proposal"/>
        <w:rPr>
          <w:rFonts w:eastAsiaTheme="minorEastAsia"/>
          <w:lang w:val="en-GB"/>
        </w:rPr>
      </w:pPr>
      <w:bookmarkStart w:id="17" w:name="_Toc127542494"/>
      <w:r w:rsidRPr="00CE7506">
        <w:rPr>
          <w:lang w:val="en-GB"/>
        </w:rPr>
        <w:t>In section 4.2C.2.4,</w:t>
      </w:r>
      <w:r w:rsidR="00243655">
        <w:rPr>
          <w:lang w:val="en-GB"/>
        </w:rPr>
        <w:t xml:space="preserve"> if the feature for enhanced requirements can be set per frequency layer, </w:t>
      </w:r>
      <w:r w:rsidRPr="00CE7506">
        <w:rPr>
          <w:lang w:val="en-GB"/>
        </w:rPr>
        <w:t xml:space="preserve"> </w:t>
      </w:r>
      <w:r>
        <w:rPr>
          <w:lang w:val="en-GB"/>
        </w:rPr>
        <w:t xml:space="preserve">fix the requirements </w:t>
      </w:r>
      <w:r w:rsidR="00243655">
        <w:rPr>
          <w:lang w:val="en-GB"/>
        </w:rPr>
        <w:t>to account for that, and adopt the following scaling factor:</w:t>
      </w:r>
      <w:r>
        <w:rPr>
          <w:lang w:val="en-GB"/>
        </w:rPr>
        <w:t xml:space="preserve"> </w:t>
      </w:r>
      <w:r w:rsidRPr="008305E1">
        <w:rPr>
          <w:rFonts w:ascii="Cambria Math" w:hAnsi="Cambria Math"/>
          <w:i/>
          <w:lang w:val="en-GB"/>
        </w:rPr>
        <w:br/>
      </w:r>
      <m:oMath>
        <m:nary>
          <m:naryPr>
            <m:chr m:val="∑"/>
            <m:limLoc m:val="undOvr"/>
            <m:ctrlPr>
              <w:rPr>
                <w:rFonts w:ascii="Cambria Math" w:eastAsiaTheme="minorEastAsia" w:hAnsi="Cambria Math"/>
                <w:i/>
                <w:lang w:val="en-GB"/>
              </w:rPr>
            </m:ctrlPr>
          </m:naryPr>
          <m:sub>
            <m:r>
              <m:rPr>
                <m:sty m:val="bi"/>
              </m:rPr>
              <w:rPr>
                <w:rFonts w:ascii="Cambria Math" w:eastAsiaTheme="minorEastAsia" w:hAnsi="Cambria Math"/>
                <w:lang w:val="en-GB"/>
              </w:rPr>
              <m:t>i=1</m:t>
            </m:r>
          </m:sub>
          <m:sup>
            <m:sSub>
              <m:sSubPr>
                <m:ctrlPr>
                  <w:rPr>
                    <w:rFonts w:ascii="Cambria Math" w:eastAsiaTheme="minorEastAsia" w:hAnsi="Cambria Math"/>
                    <w:i/>
                    <w:lang w:val="en-GB"/>
                  </w:rPr>
                </m:ctrlPr>
              </m:sSubPr>
              <m:e>
                <m:r>
                  <m:rPr>
                    <m:sty m:val="bi"/>
                  </m:rPr>
                  <w:rPr>
                    <w:rFonts w:ascii="Cambria Math" w:eastAsiaTheme="minorEastAsia" w:hAnsi="Cambria Math"/>
                    <w:lang w:val="en-GB"/>
                  </w:rPr>
                  <m:t>K</m:t>
                </m:r>
              </m:e>
              <m:sub>
                <m:r>
                  <m:rPr>
                    <m:sty m:val="bi"/>
                  </m:rPr>
                  <w:rPr>
                    <w:rFonts w:ascii="Cambria Math" w:eastAsiaTheme="minorEastAsia" w:hAnsi="Cambria Math"/>
                    <w:lang w:val="en-GB"/>
                  </w:rPr>
                  <m:t>carrier</m:t>
                </m:r>
              </m:sub>
            </m:sSub>
          </m:sup>
          <m:e>
            <m:sSub>
              <m:sSubPr>
                <m:ctrlPr>
                  <w:rPr>
                    <w:rFonts w:ascii="Cambria Math" w:eastAsiaTheme="minorEastAsia" w:hAnsi="Cambria Math"/>
                    <w:i/>
                    <w:lang w:val="en-GB"/>
                  </w:rPr>
                </m:ctrlPr>
              </m:sSubPr>
              <m:e>
                <m:r>
                  <m:rPr>
                    <m:sty m:val="bi"/>
                  </m:rPr>
                  <w:rPr>
                    <w:rFonts w:ascii="Cambria Math" w:eastAsiaTheme="minorEastAsia" w:hAnsi="Cambria Math"/>
                    <w:lang w:val="en-GB"/>
                  </w:rPr>
                  <m:t>K</m:t>
                </m:r>
              </m:e>
              <m:sub>
                <m:r>
                  <m:rPr>
                    <m:sty m:val="bi"/>
                  </m:rPr>
                  <w:rPr>
                    <w:rFonts w:ascii="Cambria Math" w:eastAsiaTheme="minorEastAsia" w:hAnsi="Cambria Math"/>
                    <w:lang w:val="en-GB"/>
                  </w:rPr>
                  <m:t>multi_SMT</m:t>
                </m:r>
                <m:sSub>
                  <m:sSubPr>
                    <m:ctrlPr>
                      <w:rPr>
                        <w:rFonts w:ascii="Cambria Math" w:eastAsiaTheme="minorEastAsia" w:hAnsi="Cambria Math"/>
                        <w:i/>
                        <w:lang w:val="en-GB"/>
                      </w:rPr>
                    </m:ctrlPr>
                  </m:sSubPr>
                  <m:e>
                    <m:r>
                      <m:rPr>
                        <m:sty m:val="bi"/>
                      </m:rPr>
                      <w:rPr>
                        <w:rFonts w:ascii="Cambria Math" w:eastAsiaTheme="minorEastAsia" w:hAnsi="Cambria Math"/>
                        <w:lang w:val="en-GB"/>
                      </w:rPr>
                      <m:t>C</m:t>
                    </m:r>
                  </m:e>
                  <m:sub>
                    <m:r>
                      <m:rPr>
                        <m:sty m:val="bi"/>
                      </m:rPr>
                      <w:rPr>
                        <w:rFonts w:ascii="Cambria Math" w:eastAsiaTheme="minorEastAsia" w:hAnsi="Cambria Math"/>
                        <w:lang w:val="en-GB"/>
                      </w:rPr>
                      <m:t>i</m:t>
                    </m:r>
                  </m:sub>
                </m:sSub>
              </m:sub>
            </m:sSub>
          </m:e>
        </m:nary>
        <m:r>
          <m:rPr>
            <m:sty m:val="bi"/>
          </m:rPr>
          <w:rPr>
            <w:rFonts w:ascii="Cambria Math" w:eastAsiaTheme="minorEastAsia" w:hAnsi="Cambria Math"/>
            <w:lang w:val="en-GB"/>
          </w:rPr>
          <m:t>*</m:t>
        </m:r>
        <m:sSub>
          <m:sSubPr>
            <m:ctrlPr>
              <w:rPr>
                <w:rFonts w:ascii="Cambria Math" w:eastAsiaTheme="minorEastAsia" w:hAnsi="Cambria Math"/>
                <w:i/>
                <w:lang w:val="en-GB"/>
              </w:rPr>
            </m:ctrlPr>
          </m:sSubPr>
          <m:e>
            <m:r>
              <m:rPr>
                <m:sty m:val="bi"/>
              </m:rPr>
              <w:rPr>
                <w:rFonts w:ascii="Cambria Math" w:eastAsiaTheme="minorEastAsia" w:hAnsi="Cambria Math"/>
                <w:lang w:val="en-GB"/>
              </w:rPr>
              <m:t>T</m:t>
            </m:r>
          </m:e>
          <m:sub>
            <m:r>
              <m:rPr>
                <m:sty m:val="bi"/>
              </m:rPr>
              <w:rPr>
                <w:rFonts w:ascii="Cambria Math" w:eastAsiaTheme="minorEastAsia" w:hAnsi="Cambria Math"/>
                <w:lang w:val="en-GB"/>
              </w:rPr>
              <m:t>measure,N</m:t>
            </m:r>
            <m:sSub>
              <m:sSubPr>
                <m:ctrlPr>
                  <w:rPr>
                    <w:rFonts w:ascii="Cambria Math" w:eastAsiaTheme="minorEastAsia" w:hAnsi="Cambria Math"/>
                    <w:i/>
                    <w:lang w:val="en-GB"/>
                  </w:rPr>
                </m:ctrlPr>
              </m:sSubPr>
              <m:e>
                <m:r>
                  <m:rPr>
                    <m:sty m:val="bi"/>
                  </m:rPr>
                  <w:rPr>
                    <w:rFonts w:ascii="Cambria Math" w:eastAsiaTheme="minorEastAsia" w:hAnsi="Cambria Math"/>
                    <w:lang w:val="en-GB"/>
                  </w:rPr>
                  <m:t>R</m:t>
                </m:r>
              </m:e>
              <m:sub>
                <m:r>
                  <m:rPr>
                    <m:sty m:val="bi"/>
                  </m:rPr>
                  <w:rPr>
                    <w:rFonts w:ascii="Cambria Math" w:eastAsiaTheme="minorEastAsia" w:hAnsi="Cambria Math"/>
                    <w:lang w:val="en-GB"/>
                  </w:rPr>
                  <m:t>inter</m:t>
                </m:r>
              </m:sub>
            </m:sSub>
          </m:sub>
        </m:sSub>
        <m:r>
          <m:rPr>
            <m:sty m:val="bi"/>
          </m:rPr>
          <w:rPr>
            <w:rFonts w:ascii="Cambria Math" w:eastAsiaTheme="minorEastAsia" w:hAnsi="Cambria Math"/>
            <w:lang w:val="en-GB"/>
          </w:rPr>
          <m:t>+</m:t>
        </m:r>
        <m:nary>
          <m:naryPr>
            <m:chr m:val="∑"/>
            <m:limLoc m:val="undOvr"/>
            <m:ctrlPr>
              <w:rPr>
                <w:rFonts w:ascii="Cambria Math" w:eastAsiaTheme="minorEastAsia" w:hAnsi="Cambria Math"/>
                <w:i/>
                <w:lang w:val="en-GB"/>
              </w:rPr>
            </m:ctrlPr>
          </m:naryPr>
          <m:sub>
            <m:r>
              <m:rPr>
                <m:sty m:val="bi"/>
              </m:rPr>
              <w:rPr>
                <w:rFonts w:ascii="Cambria Math" w:eastAsiaTheme="minorEastAsia" w:hAnsi="Cambria Math"/>
                <w:lang w:val="en-GB"/>
              </w:rPr>
              <m:t>i=1</m:t>
            </m:r>
          </m:sub>
          <m:sup>
            <m:sSub>
              <m:sSubPr>
                <m:ctrlPr>
                  <w:rPr>
                    <w:rFonts w:ascii="Cambria Math" w:eastAsiaTheme="minorEastAsia" w:hAnsi="Cambria Math"/>
                    <w:i/>
                    <w:lang w:val="en-GB"/>
                  </w:rPr>
                </m:ctrlPr>
              </m:sSubPr>
              <m:e>
                <m:r>
                  <m:rPr>
                    <m:sty m:val="bi"/>
                  </m:rPr>
                  <w:rPr>
                    <w:rFonts w:ascii="Cambria Math" w:eastAsiaTheme="minorEastAsia" w:hAnsi="Cambria Math"/>
                    <w:lang w:val="en-GB"/>
                  </w:rPr>
                  <m:t>K</m:t>
                </m:r>
              </m:e>
              <m:sub>
                <m:r>
                  <m:rPr>
                    <m:sty m:val="bi"/>
                  </m:rPr>
                  <w:rPr>
                    <w:rFonts w:ascii="Cambria Math" w:eastAsiaTheme="minorEastAsia" w:hAnsi="Cambria Math"/>
                    <w:lang w:val="en-GB"/>
                  </w:rPr>
                  <m:t>carrier_enh</m:t>
                </m:r>
              </m:sub>
            </m:sSub>
          </m:sup>
          <m:e>
            <m:sSub>
              <m:sSubPr>
                <m:ctrlPr>
                  <w:rPr>
                    <w:rFonts w:ascii="Cambria Math" w:eastAsiaTheme="minorEastAsia" w:hAnsi="Cambria Math"/>
                    <w:i/>
                    <w:lang w:val="en-GB"/>
                  </w:rPr>
                </m:ctrlPr>
              </m:sSubPr>
              <m:e>
                <m:r>
                  <m:rPr>
                    <m:sty m:val="bi"/>
                  </m:rPr>
                  <w:rPr>
                    <w:rFonts w:ascii="Cambria Math" w:eastAsiaTheme="minorEastAsia" w:hAnsi="Cambria Math"/>
                    <w:lang w:val="en-GB"/>
                  </w:rPr>
                  <m:t>K</m:t>
                </m:r>
              </m:e>
              <m:sub>
                <m:r>
                  <m:rPr>
                    <m:sty m:val="bi"/>
                  </m:rPr>
                  <w:rPr>
                    <w:rFonts w:ascii="Cambria Math" w:eastAsiaTheme="minorEastAsia" w:hAnsi="Cambria Math"/>
                    <w:lang w:val="en-GB"/>
                  </w:rPr>
                  <m:t>multi_SMT</m:t>
                </m:r>
                <m:sSub>
                  <m:sSubPr>
                    <m:ctrlPr>
                      <w:rPr>
                        <w:rFonts w:ascii="Cambria Math" w:eastAsiaTheme="minorEastAsia" w:hAnsi="Cambria Math"/>
                        <w:i/>
                        <w:lang w:val="en-GB"/>
                      </w:rPr>
                    </m:ctrlPr>
                  </m:sSubPr>
                  <m:e>
                    <m:r>
                      <m:rPr>
                        <m:sty m:val="bi"/>
                      </m:rPr>
                      <w:rPr>
                        <w:rFonts w:ascii="Cambria Math" w:eastAsiaTheme="minorEastAsia" w:hAnsi="Cambria Math"/>
                        <w:lang w:val="en-GB"/>
                      </w:rPr>
                      <m:t>C</m:t>
                    </m:r>
                  </m:e>
                  <m:sub>
                    <m:r>
                      <m:rPr>
                        <m:sty m:val="bi"/>
                      </m:rPr>
                      <w:rPr>
                        <w:rFonts w:ascii="Cambria Math" w:eastAsiaTheme="minorEastAsia" w:hAnsi="Cambria Math"/>
                        <w:lang w:val="en-GB"/>
                      </w:rPr>
                      <m:t>i</m:t>
                    </m:r>
                  </m:sub>
                </m:sSub>
              </m:sub>
            </m:sSub>
          </m:e>
        </m:nary>
        <m:r>
          <m:rPr>
            <m:sty m:val="bi"/>
          </m:rPr>
          <w:rPr>
            <w:rFonts w:ascii="Cambria Math" w:eastAsiaTheme="minorEastAsia" w:hAnsi="Cambria Math"/>
            <w:lang w:val="en-GB"/>
          </w:rPr>
          <m:t>*</m:t>
        </m:r>
        <m:sSub>
          <m:sSubPr>
            <m:ctrlPr>
              <w:rPr>
                <w:rFonts w:ascii="Cambria Math" w:eastAsiaTheme="minorEastAsia" w:hAnsi="Cambria Math"/>
                <w:i/>
                <w:lang w:val="en-GB"/>
              </w:rPr>
            </m:ctrlPr>
          </m:sSubPr>
          <m:e>
            <m:r>
              <m:rPr>
                <m:sty m:val="bi"/>
              </m:rPr>
              <w:rPr>
                <w:rFonts w:ascii="Cambria Math" w:eastAsiaTheme="minorEastAsia" w:hAnsi="Cambria Math"/>
                <w:lang w:val="en-GB"/>
              </w:rPr>
              <m:t>T</m:t>
            </m:r>
          </m:e>
          <m:sub>
            <m:r>
              <m:rPr>
                <m:sty m:val="bi"/>
              </m:rPr>
              <w:rPr>
                <w:rFonts w:ascii="Cambria Math" w:eastAsiaTheme="minorEastAsia" w:hAnsi="Cambria Math"/>
                <w:lang w:val="en-GB"/>
              </w:rPr>
              <m:t>measure,NR_inter_enh</m:t>
            </m:r>
          </m:sub>
        </m:sSub>
      </m:oMath>
      <w:r>
        <w:rPr>
          <w:rFonts w:ascii="Cambria Math" w:eastAsiaTheme="minorEastAsia" w:hAnsi="Cambria Math"/>
          <w:i/>
          <w:lang w:val="en-GB"/>
        </w:rPr>
        <w:t xml:space="preserve">, </w:t>
      </w:r>
      <w:r w:rsidRPr="00243655">
        <w:rPr>
          <w:lang w:val="en-GB"/>
        </w:rPr>
        <w:t xml:space="preserve">where </w:t>
      </w:r>
      <w:proofErr w:type="spellStart"/>
      <w:r w:rsidRPr="00243655">
        <w:rPr>
          <w:lang w:val="en-GB"/>
        </w:rPr>
        <w:t>K</w:t>
      </w:r>
      <w:r w:rsidRPr="00243655">
        <w:rPr>
          <w:vertAlign w:val="subscript"/>
          <w:lang w:val="en-GB"/>
        </w:rPr>
        <w:t>carrier</w:t>
      </w:r>
      <w:proofErr w:type="spellEnd"/>
      <w:r w:rsidRPr="00243655">
        <w:rPr>
          <w:lang w:val="en-GB"/>
        </w:rPr>
        <w:t xml:space="preserve"> </w:t>
      </w:r>
      <w:r>
        <w:rPr>
          <w:lang w:val="en-GB"/>
        </w:rPr>
        <w:t xml:space="preserve">represents the number of carriers where the feature is disabled and </w:t>
      </w:r>
      <m:oMath>
        <m:sSub>
          <m:sSubPr>
            <m:ctrlPr>
              <w:rPr>
                <w:rFonts w:ascii="Cambria Math" w:eastAsiaTheme="minorEastAsia" w:hAnsi="Cambria Math"/>
                <w:i/>
                <w:lang w:val="en-GB"/>
              </w:rPr>
            </m:ctrlPr>
          </m:sSubPr>
          <m:e>
            <m:r>
              <m:rPr>
                <m:sty m:val="bi"/>
              </m:rPr>
              <w:rPr>
                <w:rFonts w:ascii="Cambria Math" w:eastAsiaTheme="minorEastAsia" w:hAnsi="Cambria Math"/>
                <w:lang w:val="en-GB"/>
              </w:rPr>
              <m:t>K</m:t>
            </m:r>
          </m:e>
          <m:sub>
            <m:r>
              <m:rPr>
                <m:sty m:val="bi"/>
              </m:rPr>
              <w:rPr>
                <w:rFonts w:ascii="Cambria Math" w:eastAsiaTheme="minorEastAsia" w:hAnsi="Cambria Math"/>
                <w:lang w:val="en-GB"/>
              </w:rPr>
              <m:t>carrier_enh</m:t>
            </m:r>
          </m:sub>
        </m:sSub>
      </m:oMath>
      <w:r>
        <w:rPr>
          <w:rFonts w:eastAsiaTheme="minorEastAsia"/>
          <w:lang w:val="en-GB"/>
        </w:rPr>
        <w:t xml:space="preserve"> represents the number of carriers where the feature is enabled.</w:t>
      </w:r>
      <w:bookmarkEnd w:id="17"/>
      <w:r>
        <w:rPr>
          <w:rFonts w:eastAsiaTheme="minorEastAsia"/>
          <w:lang w:val="en-GB"/>
        </w:rPr>
        <w:t xml:space="preserve"> </w:t>
      </w:r>
    </w:p>
    <w:p w14:paraId="38ADE675" w14:textId="77777777" w:rsidR="008305E1" w:rsidRPr="00243655" w:rsidRDefault="008305E1" w:rsidP="00243655">
      <w:pPr>
        <w:rPr>
          <w:lang w:val="en-GB"/>
        </w:rPr>
      </w:pPr>
    </w:p>
    <w:p w14:paraId="6A1D03E1" w14:textId="42039B4A" w:rsidR="00A34786" w:rsidRDefault="00E220C4" w:rsidP="00A34786">
      <w:pPr>
        <w:pStyle w:val="RAN4H2"/>
      </w:pPr>
      <w:r>
        <w:t>Requirements for</w:t>
      </w:r>
      <w:r w:rsidR="00BA7998">
        <w:t xml:space="preserve"> traditional</w:t>
      </w:r>
      <w:r>
        <w:t xml:space="preserve"> H</w:t>
      </w:r>
      <w:r w:rsidR="00BA7998">
        <w:t>andover</w:t>
      </w:r>
    </w:p>
    <w:p w14:paraId="2982E399" w14:textId="77777777" w:rsidR="00E220C4" w:rsidRDefault="00E220C4" w:rsidP="00E220C4">
      <w:pPr>
        <w:pStyle w:val="paragraph"/>
        <w:spacing w:before="0" w:beforeAutospacing="0" w:after="0" w:afterAutospacing="0"/>
        <w:textAlignment w:val="baseline"/>
        <w:rPr>
          <w:rStyle w:val="normaltextrun"/>
          <w:sz w:val="20"/>
          <w:szCs w:val="20"/>
        </w:rPr>
      </w:pPr>
    </w:p>
    <w:p w14:paraId="1D6234E8" w14:textId="70B96F98" w:rsidR="00E220C4" w:rsidRDefault="00E220C4" w:rsidP="00E220C4">
      <w:pPr>
        <w:pStyle w:val="paragraph"/>
        <w:spacing w:before="0" w:beforeAutospacing="0" w:after="0" w:afterAutospacing="0"/>
        <w:textAlignment w:val="baseline"/>
        <w:rPr>
          <w:rStyle w:val="normaltextrun"/>
          <w:sz w:val="20"/>
          <w:szCs w:val="20"/>
        </w:rPr>
      </w:pPr>
      <w:r>
        <w:rPr>
          <w:rStyle w:val="normaltextrun"/>
          <w:sz w:val="20"/>
          <w:szCs w:val="20"/>
        </w:rPr>
        <w:t xml:space="preserve">The HO requirements for a UE connected to </w:t>
      </w:r>
      <w:proofErr w:type="gramStart"/>
      <w:r>
        <w:rPr>
          <w:rStyle w:val="normaltextrun"/>
          <w:sz w:val="20"/>
          <w:szCs w:val="20"/>
        </w:rPr>
        <w:t>a</w:t>
      </w:r>
      <w:proofErr w:type="gramEnd"/>
      <w:r>
        <w:rPr>
          <w:rStyle w:val="normaltextrun"/>
          <w:sz w:val="20"/>
          <w:szCs w:val="20"/>
        </w:rPr>
        <w:t xml:space="preserve"> NTN cell is described in TS 38.133, in Section 6.1C </w:t>
      </w:r>
      <w:r w:rsidR="00490A2B">
        <w:rPr>
          <w:rStyle w:val="normaltextrun"/>
          <w:sz w:val="20"/>
          <w:szCs w:val="20"/>
          <w:highlight w:val="yellow"/>
        </w:rPr>
        <w:fldChar w:fldCharType="begin"/>
      </w:r>
      <w:r w:rsidR="00490A2B">
        <w:rPr>
          <w:rStyle w:val="normaltextrun"/>
          <w:sz w:val="20"/>
          <w:szCs w:val="20"/>
        </w:rPr>
        <w:instrText xml:space="preserve"> REF _Ref118130196 \r \h </w:instrText>
      </w:r>
      <w:r w:rsidR="00490A2B">
        <w:rPr>
          <w:rStyle w:val="normaltextrun"/>
          <w:sz w:val="20"/>
          <w:szCs w:val="20"/>
          <w:highlight w:val="yellow"/>
        </w:rPr>
      </w:r>
      <w:r w:rsidR="00490A2B">
        <w:rPr>
          <w:rStyle w:val="normaltextrun"/>
          <w:sz w:val="20"/>
          <w:szCs w:val="20"/>
          <w:highlight w:val="yellow"/>
        </w:rPr>
        <w:fldChar w:fldCharType="separate"/>
      </w:r>
      <w:r w:rsidR="00490A2B">
        <w:rPr>
          <w:rStyle w:val="normaltextrun"/>
          <w:sz w:val="20"/>
          <w:szCs w:val="20"/>
        </w:rPr>
        <w:t>[3]</w:t>
      </w:r>
      <w:r w:rsidR="00490A2B">
        <w:rPr>
          <w:rStyle w:val="normaltextrun"/>
          <w:sz w:val="20"/>
          <w:szCs w:val="20"/>
          <w:highlight w:val="yellow"/>
        </w:rPr>
        <w:fldChar w:fldCharType="end"/>
      </w:r>
      <w:r w:rsidR="00566AD0">
        <w:rPr>
          <w:rStyle w:val="normaltextrun"/>
          <w:sz w:val="20"/>
          <w:szCs w:val="20"/>
        </w:rPr>
        <w:t xml:space="preserve">. </w:t>
      </w:r>
      <w:r w:rsidR="00064E68">
        <w:rPr>
          <w:rStyle w:val="normaltextrun"/>
          <w:sz w:val="20"/>
          <w:szCs w:val="20"/>
        </w:rPr>
        <w:t xml:space="preserve">For this </w:t>
      </w:r>
      <w:proofErr w:type="gramStart"/>
      <w:r w:rsidR="00064E68">
        <w:rPr>
          <w:rStyle w:val="normaltextrun"/>
          <w:sz w:val="20"/>
          <w:szCs w:val="20"/>
        </w:rPr>
        <w:t>particular issue</w:t>
      </w:r>
      <w:proofErr w:type="gramEnd"/>
      <w:r w:rsidR="00064E68">
        <w:rPr>
          <w:rStyle w:val="normaltextrun"/>
          <w:sz w:val="20"/>
          <w:szCs w:val="20"/>
        </w:rPr>
        <w:t xml:space="preserve">, the most relevant requirements to be considered are handover delay and handover interruption time. </w:t>
      </w:r>
    </w:p>
    <w:p w14:paraId="5B947754" w14:textId="77777777" w:rsidR="00E220C4" w:rsidRPr="00CC3D01" w:rsidRDefault="00E220C4" w:rsidP="00E220C4">
      <w:pPr>
        <w:pStyle w:val="paragraph"/>
        <w:numPr>
          <w:ilvl w:val="0"/>
          <w:numId w:val="39"/>
        </w:numPr>
        <w:spacing w:before="0" w:beforeAutospacing="0" w:after="0" w:afterAutospacing="0"/>
        <w:textAlignment w:val="baseline"/>
        <w:rPr>
          <w:rStyle w:val="normaltextrun"/>
          <w:sz w:val="20"/>
          <w:szCs w:val="20"/>
        </w:rPr>
      </w:pPr>
      <w:r w:rsidRPr="00CC3D01">
        <w:rPr>
          <w:rStyle w:val="normaltextrun"/>
          <w:b/>
          <w:bCs/>
          <w:sz w:val="20"/>
          <w:szCs w:val="20"/>
        </w:rPr>
        <w:t>Handover Delay:</w:t>
      </w:r>
      <w:r>
        <w:rPr>
          <w:rStyle w:val="normaltextrun"/>
          <w:sz w:val="20"/>
          <w:szCs w:val="20"/>
        </w:rPr>
        <w:t xml:space="preserve"> </w:t>
      </w:r>
      <w:r w:rsidRPr="00CC3D01">
        <w:rPr>
          <w:rStyle w:val="normaltextrun"/>
          <w:i/>
          <w:iCs/>
          <w:sz w:val="20"/>
          <w:szCs w:val="20"/>
        </w:rPr>
        <w:t xml:space="preserve">When the SAC UE receives a RRC message implying handover to NR SAN cell, the UE shall be ready to start the transmission of the new uplink PRACH channel within </w:t>
      </w:r>
      <w:proofErr w:type="spellStart"/>
      <w:r w:rsidRPr="00CC3D01">
        <w:rPr>
          <w:rStyle w:val="normaltextrun"/>
          <w:i/>
          <w:iCs/>
          <w:sz w:val="20"/>
          <w:szCs w:val="20"/>
        </w:rPr>
        <w:t>Dhandover</w:t>
      </w:r>
      <w:proofErr w:type="spellEnd"/>
      <w:r w:rsidRPr="00CC3D01">
        <w:rPr>
          <w:rStyle w:val="normaltextrun"/>
          <w:i/>
          <w:iCs/>
          <w:sz w:val="20"/>
          <w:szCs w:val="20"/>
        </w:rPr>
        <w:t xml:space="preserve"> msec from the end of the last TTI containing the RRC command.</w:t>
      </w:r>
    </w:p>
    <w:p w14:paraId="69B2C38E" w14:textId="77777777" w:rsidR="00E220C4" w:rsidRPr="00FC6C7A" w:rsidRDefault="00E220C4" w:rsidP="00E220C4">
      <w:pPr>
        <w:pStyle w:val="paragraph"/>
        <w:numPr>
          <w:ilvl w:val="0"/>
          <w:numId w:val="39"/>
        </w:numPr>
        <w:spacing w:before="0" w:beforeAutospacing="0" w:after="0" w:afterAutospacing="0"/>
        <w:textAlignment w:val="baseline"/>
        <w:rPr>
          <w:rStyle w:val="normaltextrun"/>
          <w:sz w:val="20"/>
          <w:szCs w:val="20"/>
        </w:rPr>
      </w:pPr>
      <w:r w:rsidRPr="00FC6C7A">
        <w:rPr>
          <w:rStyle w:val="normaltextrun"/>
          <w:b/>
          <w:bCs/>
          <w:sz w:val="20"/>
          <w:szCs w:val="20"/>
        </w:rPr>
        <w:t>Interruption Time:</w:t>
      </w:r>
      <w:r w:rsidRPr="00FC6C7A">
        <w:rPr>
          <w:rStyle w:val="normaltextrun"/>
          <w:sz w:val="20"/>
          <w:szCs w:val="20"/>
        </w:rPr>
        <w:t xml:space="preserve"> </w:t>
      </w:r>
      <w:r w:rsidRPr="00187389">
        <w:rPr>
          <w:rStyle w:val="normaltextrun"/>
          <w:i/>
          <w:iCs/>
          <w:sz w:val="20"/>
          <w:szCs w:val="20"/>
        </w:rPr>
        <w:t xml:space="preserve">If the valid parameters of ephemeris information, epoch time of the ephemeris, common TA, validity timer information, DL and UL Polarization information, </w:t>
      </w:r>
      <m:oMath>
        <m:sSub>
          <m:sSubPr>
            <m:ctrlPr>
              <w:rPr>
                <w:rStyle w:val="normaltextrun"/>
                <w:rFonts w:ascii="Cambria Math" w:hAnsi="Cambria Math"/>
                <w:i/>
                <w:iCs/>
                <w:sz w:val="20"/>
                <w:szCs w:val="20"/>
              </w:rPr>
            </m:ctrlPr>
          </m:sSubPr>
          <m:e>
            <m:r>
              <w:rPr>
                <w:rStyle w:val="normaltextrun"/>
                <w:rFonts w:ascii="Cambria Math" w:hAnsi="Cambria Math"/>
                <w:sz w:val="20"/>
                <w:szCs w:val="20"/>
              </w:rPr>
              <m:t>K</m:t>
            </m:r>
          </m:e>
          <m:sub>
            <m:r>
              <w:rPr>
                <w:rStyle w:val="normaltextrun"/>
                <w:rFonts w:ascii="Cambria Math" w:hAnsi="Cambria Math"/>
                <w:sz w:val="20"/>
                <w:szCs w:val="20"/>
              </w:rPr>
              <m:t>offset</m:t>
            </m:r>
          </m:sub>
        </m:sSub>
        <m:r>
          <w:rPr>
            <w:rStyle w:val="normaltextrun"/>
            <w:rFonts w:ascii="Cambria Math" w:hAnsi="Cambria Math"/>
            <w:sz w:val="20"/>
            <w:szCs w:val="20"/>
          </w:rPr>
          <m:t xml:space="preserve"> </m:t>
        </m:r>
      </m:oMath>
      <w:r w:rsidRPr="00187389">
        <w:rPr>
          <w:rStyle w:val="normaltextrun"/>
          <w:i/>
          <w:iCs/>
          <w:sz w:val="20"/>
          <w:szCs w:val="20"/>
        </w:rPr>
        <w:t xml:space="preserve">, and </w:t>
      </w:r>
      <m:oMath>
        <m:sSub>
          <m:sSubPr>
            <m:ctrlPr>
              <w:rPr>
                <w:rStyle w:val="normaltextrun"/>
                <w:rFonts w:ascii="Cambria Math" w:hAnsi="Cambria Math"/>
                <w:i/>
                <w:iCs/>
                <w:sz w:val="20"/>
                <w:szCs w:val="20"/>
              </w:rPr>
            </m:ctrlPr>
          </m:sSubPr>
          <m:e>
            <m:r>
              <w:rPr>
                <w:rStyle w:val="normaltextrun"/>
                <w:rFonts w:ascii="Cambria Math" w:hAnsi="Cambria Math"/>
                <w:sz w:val="20"/>
                <w:szCs w:val="20"/>
              </w:rPr>
              <m:t>K</m:t>
            </m:r>
          </m:e>
          <m:sub>
            <m:r>
              <w:rPr>
                <w:rStyle w:val="normaltextrun"/>
                <w:rFonts w:ascii="Cambria Math" w:hAnsi="Cambria Math"/>
                <w:sz w:val="20"/>
                <w:szCs w:val="20"/>
              </w:rPr>
              <m:t>mac</m:t>
            </m:r>
          </m:sub>
        </m:sSub>
        <m:r>
          <w:rPr>
            <w:rStyle w:val="normaltextrun"/>
            <w:rFonts w:ascii="Cambria Math" w:hAnsi="Cambria Math"/>
            <w:sz w:val="20"/>
            <w:szCs w:val="20"/>
          </w:rPr>
          <m:t xml:space="preserve"> </m:t>
        </m:r>
      </m:oMath>
      <w:r w:rsidRPr="00187389">
        <w:rPr>
          <w:rStyle w:val="normaltextrun"/>
          <w:i/>
          <w:iCs/>
          <w:sz w:val="20"/>
          <w:szCs w:val="20"/>
        </w:rPr>
        <w:t xml:space="preserve"> for target NR SAN cell are send to UE, the interruption time shall be less than </w:t>
      </w:r>
      <m:oMath>
        <m:sSub>
          <m:sSubPr>
            <m:ctrlPr>
              <w:rPr>
                <w:rStyle w:val="normaltextrun"/>
                <w:rFonts w:ascii="Cambria Math" w:hAnsi="Cambria Math"/>
                <w:i/>
                <w:iCs/>
                <w:sz w:val="20"/>
                <w:szCs w:val="20"/>
              </w:rPr>
            </m:ctrlPr>
          </m:sSubPr>
          <m:e>
            <m:r>
              <w:rPr>
                <w:rStyle w:val="normaltextrun"/>
                <w:rFonts w:ascii="Cambria Math" w:hAnsi="Cambria Math"/>
                <w:sz w:val="20"/>
                <w:szCs w:val="20"/>
              </w:rPr>
              <m:t>T</m:t>
            </m:r>
          </m:e>
          <m:sub>
            <m:r>
              <w:rPr>
                <w:rStyle w:val="normaltextrun"/>
                <w:rFonts w:ascii="Cambria Math" w:hAnsi="Cambria Math"/>
                <w:sz w:val="20"/>
                <w:szCs w:val="20"/>
              </w:rPr>
              <m:t>interrupt</m:t>
            </m:r>
          </m:sub>
        </m:sSub>
      </m:oMath>
    </w:p>
    <w:p w14:paraId="0A0509F6" w14:textId="77777777" w:rsidR="00E220C4" w:rsidRDefault="00E220C4" w:rsidP="00E220C4">
      <w:pPr>
        <w:pStyle w:val="paragraph"/>
        <w:spacing w:before="0" w:beforeAutospacing="0" w:after="0" w:afterAutospacing="0"/>
        <w:textAlignment w:val="baseline"/>
        <w:rPr>
          <w:rStyle w:val="normaltextrun"/>
          <w:sz w:val="20"/>
          <w:szCs w:val="20"/>
        </w:rPr>
      </w:pPr>
    </w:p>
    <w:p w14:paraId="25D3DDDF" w14:textId="529EB461" w:rsidR="00E220C4" w:rsidRDefault="00E220C4" w:rsidP="00E220C4">
      <w:pPr>
        <w:pStyle w:val="paragraph"/>
        <w:spacing w:before="0" w:beforeAutospacing="0" w:after="0" w:afterAutospacing="0"/>
        <w:textAlignment w:val="baseline"/>
        <w:rPr>
          <w:rStyle w:val="normaltextrun"/>
          <w:sz w:val="20"/>
          <w:szCs w:val="20"/>
        </w:rPr>
      </w:pPr>
    </w:p>
    <w:p w14:paraId="1A125EE3" w14:textId="41587726" w:rsidR="00676BFD" w:rsidRDefault="00676BFD" w:rsidP="00676BFD">
      <w:pPr>
        <w:pStyle w:val="RAN4observation0"/>
        <w:rPr>
          <w:rStyle w:val="normaltextrun"/>
          <w:lang w:val="en-US"/>
        </w:rPr>
      </w:pPr>
      <w:bookmarkStart w:id="18" w:name="_Toc127525763"/>
      <w:bookmarkStart w:id="19" w:name="_Toc127542495"/>
      <w:r>
        <w:rPr>
          <w:rStyle w:val="normaltextrun"/>
          <w:lang w:val="en-US"/>
        </w:rPr>
        <w:t>A received valid parameter associated with a validity timer may expire after some time.</w:t>
      </w:r>
      <w:bookmarkEnd w:id="18"/>
      <w:bookmarkEnd w:id="19"/>
      <w:r>
        <w:rPr>
          <w:rStyle w:val="normaltextrun"/>
          <w:lang w:val="en-US"/>
        </w:rPr>
        <w:t xml:space="preserve"> </w:t>
      </w:r>
    </w:p>
    <w:p w14:paraId="508BB101" w14:textId="77777777" w:rsidR="00676BFD" w:rsidRDefault="00676BFD" w:rsidP="00FD0578">
      <w:pPr>
        <w:rPr>
          <w:lang w:val="en-GB"/>
        </w:rPr>
      </w:pPr>
    </w:p>
    <w:p w14:paraId="403B9BA7" w14:textId="6F24652F" w:rsidR="008657C1" w:rsidRDefault="00520ECC" w:rsidP="00FD0578">
      <w:pPr>
        <w:rPr>
          <w:lang w:val="en-GB"/>
        </w:rPr>
      </w:pPr>
      <w:r>
        <w:rPr>
          <w:lang w:val="en-GB"/>
        </w:rPr>
        <w:t>Moreover,</w:t>
      </w:r>
      <w:r w:rsidR="00FD0578">
        <w:rPr>
          <w:lang w:val="en-GB"/>
        </w:rPr>
        <w:t xml:space="preserve"> </w:t>
      </w:r>
      <w:r>
        <w:rPr>
          <w:lang w:val="en-GB"/>
        </w:rPr>
        <w:t xml:space="preserve">RAN2 has agreed that </w:t>
      </w:r>
      <w:r w:rsidR="00FD0578">
        <w:rPr>
          <w:lang w:val="en-GB"/>
        </w:rPr>
        <w:t>if T430 expires (</w:t>
      </w:r>
      <w:proofErr w:type="spellStart"/>
      <w:r w:rsidR="00FD0578" w:rsidRPr="00BA221F">
        <w:rPr>
          <w:i/>
          <w:iCs/>
          <w:lang w:val="en-GB"/>
        </w:rPr>
        <w:t>ntn-UlSyncValidityDuration</w:t>
      </w:r>
      <w:proofErr w:type="spellEnd"/>
      <w:r w:rsidR="00FD0578" w:rsidRPr="00BA221F">
        <w:rPr>
          <w:lang w:val="en-GB"/>
        </w:rPr>
        <w:t xml:space="preserve"> is expired) UE must be declared out-of-synch and prevent UL transmissions</w:t>
      </w:r>
      <w:r w:rsidR="0059333D" w:rsidRPr="00BA221F">
        <w:rPr>
          <w:lang w:val="en-GB"/>
        </w:rPr>
        <w:t xml:space="preserve"> until it has regained synchronization: which might happen – per implementation – before </w:t>
      </w:r>
      <w:proofErr w:type="spellStart"/>
      <w:r w:rsidR="0059333D" w:rsidRPr="00BA221F">
        <w:rPr>
          <w:lang w:val="en-GB"/>
        </w:rPr>
        <w:t>epochTime</w:t>
      </w:r>
      <w:proofErr w:type="spellEnd"/>
      <w:r w:rsidR="0059333D" w:rsidRPr="00BA221F">
        <w:rPr>
          <w:lang w:val="en-GB"/>
        </w:rPr>
        <w:t xml:space="preserve"> but at latest at epoch time:</w:t>
      </w:r>
      <w:r w:rsidR="00FD0578" w:rsidRPr="00BA221F">
        <w:rPr>
          <w:lang w:val="en-GB"/>
        </w:rPr>
        <w:t xml:space="preserve"> </w:t>
      </w:r>
    </w:p>
    <w:tbl>
      <w:tblPr>
        <w:tblStyle w:val="TableGrid"/>
        <w:tblW w:w="0" w:type="auto"/>
        <w:tblInd w:w="720" w:type="dxa"/>
        <w:tblLook w:val="04A0" w:firstRow="1" w:lastRow="0" w:firstColumn="1" w:lastColumn="0" w:noHBand="0" w:noVBand="1"/>
      </w:tblPr>
      <w:tblGrid>
        <w:gridCol w:w="8897"/>
      </w:tblGrid>
      <w:tr w:rsidR="005F36D4" w14:paraId="5A1F5282" w14:textId="77777777" w:rsidTr="008C120D">
        <w:tc>
          <w:tcPr>
            <w:tcW w:w="9617" w:type="dxa"/>
          </w:tcPr>
          <w:p w14:paraId="0D29D44D" w14:textId="05324023" w:rsidR="005F36D4" w:rsidRPr="00A03646" w:rsidRDefault="00A03646" w:rsidP="008C120D">
            <w:pPr>
              <w:pStyle w:val="Heading4"/>
              <w:outlineLvl w:val="3"/>
              <w:rPr>
                <w:b/>
                <w:bCs/>
                <w:i w:val="0"/>
                <w:iCs w:val="0"/>
                <w:color w:val="auto"/>
                <w:sz w:val="22"/>
                <w:szCs w:val="24"/>
                <w:u w:val="single"/>
              </w:rPr>
            </w:pPr>
            <w:r w:rsidRPr="00A03646">
              <w:rPr>
                <w:b/>
                <w:bCs/>
                <w:i w:val="0"/>
                <w:iCs w:val="0"/>
                <w:color w:val="auto"/>
                <w:sz w:val="22"/>
                <w:szCs w:val="24"/>
                <w:u w:val="single"/>
              </w:rPr>
              <w:lastRenderedPageBreak/>
              <w:t>TS 38.331</w:t>
            </w:r>
            <w:r w:rsidR="00513CDA" w:rsidRPr="00A03646">
              <w:rPr>
                <w:b/>
                <w:bCs/>
                <w:i w:val="0"/>
                <w:iCs w:val="0"/>
                <w:color w:val="auto"/>
                <w:sz w:val="22"/>
                <w:szCs w:val="24"/>
                <w:u w:val="single"/>
              </w:rPr>
              <w:t xml:space="preserve"> </w:t>
            </w:r>
            <w:r>
              <w:rPr>
                <w:b/>
                <w:bCs/>
                <w:i w:val="0"/>
                <w:iCs w:val="0"/>
                <w:color w:val="auto"/>
                <w:sz w:val="22"/>
                <w:szCs w:val="24"/>
                <w:u w:val="single"/>
              </w:rPr>
              <w:fldChar w:fldCharType="begin"/>
            </w:r>
            <w:r>
              <w:rPr>
                <w:b/>
                <w:bCs/>
                <w:i w:val="0"/>
                <w:iCs w:val="0"/>
                <w:color w:val="auto"/>
                <w:sz w:val="22"/>
                <w:szCs w:val="24"/>
                <w:u w:val="single"/>
              </w:rPr>
              <w:instrText xml:space="preserve"> REF _Ref118130224 \r \h </w:instrText>
            </w:r>
            <w:r>
              <w:rPr>
                <w:b/>
                <w:bCs/>
                <w:i w:val="0"/>
                <w:iCs w:val="0"/>
                <w:color w:val="auto"/>
                <w:sz w:val="22"/>
                <w:szCs w:val="24"/>
                <w:u w:val="single"/>
              </w:rPr>
            </w:r>
            <w:r>
              <w:rPr>
                <w:b/>
                <w:bCs/>
                <w:i w:val="0"/>
                <w:iCs w:val="0"/>
                <w:color w:val="auto"/>
                <w:sz w:val="22"/>
                <w:szCs w:val="24"/>
                <w:u w:val="single"/>
              </w:rPr>
              <w:fldChar w:fldCharType="separate"/>
            </w:r>
            <w:r>
              <w:rPr>
                <w:b/>
                <w:bCs/>
                <w:i w:val="0"/>
                <w:iCs w:val="0"/>
                <w:color w:val="auto"/>
                <w:sz w:val="22"/>
                <w:szCs w:val="24"/>
                <w:u w:val="single"/>
              </w:rPr>
              <w:t>[4]</w:t>
            </w:r>
            <w:r>
              <w:rPr>
                <w:b/>
                <w:bCs/>
                <w:i w:val="0"/>
                <w:iCs w:val="0"/>
                <w:color w:val="auto"/>
                <w:sz w:val="22"/>
                <w:szCs w:val="24"/>
                <w:u w:val="single"/>
              </w:rPr>
              <w:fldChar w:fldCharType="end"/>
            </w:r>
            <w:r w:rsidR="00513CDA" w:rsidRPr="00A03646">
              <w:rPr>
                <w:b/>
                <w:bCs/>
                <w:i w:val="0"/>
                <w:iCs w:val="0"/>
                <w:color w:val="auto"/>
                <w:sz w:val="22"/>
                <w:szCs w:val="24"/>
                <w:u w:val="single"/>
              </w:rPr>
              <w:fldChar w:fldCharType="begin"/>
            </w:r>
            <w:r w:rsidR="00513CDA" w:rsidRPr="00A03646">
              <w:rPr>
                <w:b/>
                <w:bCs/>
                <w:i w:val="0"/>
                <w:iCs w:val="0"/>
                <w:color w:val="auto"/>
                <w:sz w:val="22"/>
                <w:szCs w:val="24"/>
                <w:u w:val="single"/>
              </w:rPr>
              <w:instrText xml:space="preserve"> REF _Ref118131383 \r \h </w:instrText>
            </w:r>
            <w:r w:rsidRPr="00A03646">
              <w:rPr>
                <w:b/>
                <w:bCs/>
                <w:i w:val="0"/>
                <w:iCs w:val="0"/>
                <w:color w:val="auto"/>
                <w:sz w:val="22"/>
                <w:szCs w:val="24"/>
                <w:u w:val="single"/>
              </w:rPr>
              <w:instrText xml:space="preserve"> \* MERGEFORMAT </w:instrText>
            </w:r>
            <w:r w:rsidR="00513CDA" w:rsidRPr="00A03646">
              <w:rPr>
                <w:b/>
                <w:bCs/>
                <w:i w:val="0"/>
                <w:iCs w:val="0"/>
                <w:color w:val="auto"/>
                <w:sz w:val="22"/>
                <w:szCs w:val="24"/>
                <w:u w:val="single"/>
              </w:rPr>
            </w:r>
            <w:r w:rsidR="00B65157">
              <w:rPr>
                <w:b/>
                <w:bCs/>
                <w:i w:val="0"/>
                <w:iCs w:val="0"/>
                <w:color w:val="auto"/>
                <w:sz w:val="22"/>
                <w:szCs w:val="24"/>
                <w:u w:val="single"/>
              </w:rPr>
              <w:fldChar w:fldCharType="separate"/>
            </w:r>
            <w:r w:rsidR="00513CDA" w:rsidRPr="00A03646">
              <w:rPr>
                <w:b/>
                <w:bCs/>
                <w:i w:val="0"/>
                <w:iCs w:val="0"/>
                <w:color w:val="auto"/>
                <w:sz w:val="22"/>
                <w:szCs w:val="24"/>
                <w:u w:val="single"/>
              </w:rPr>
              <w:fldChar w:fldCharType="end"/>
            </w:r>
            <w:r w:rsidR="005F36D4" w:rsidRPr="00A03646">
              <w:rPr>
                <w:b/>
                <w:bCs/>
                <w:i w:val="0"/>
                <w:iCs w:val="0"/>
                <w:color w:val="auto"/>
                <w:sz w:val="22"/>
                <w:szCs w:val="24"/>
                <w:u w:val="single"/>
              </w:rPr>
              <w:t>:</w:t>
            </w:r>
          </w:p>
          <w:p w14:paraId="6B57FA5C" w14:textId="77777777" w:rsidR="00A03646" w:rsidRPr="00A03646" w:rsidRDefault="00A03646" w:rsidP="00A03646">
            <w:pPr>
              <w:pStyle w:val="Heading4"/>
              <w:outlineLvl w:val="3"/>
              <w:rPr>
                <w:sz w:val="24"/>
                <w:szCs w:val="28"/>
              </w:rPr>
            </w:pPr>
            <w:bookmarkStart w:id="20" w:name="_Toc124712577"/>
            <w:r w:rsidRPr="00A03646">
              <w:rPr>
                <w:sz w:val="24"/>
                <w:szCs w:val="28"/>
              </w:rPr>
              <w:t>5.2.2.6</w:t>
            </w:r>
            <w:r w:rsidRPr="00A03646">
              <w:rPr>
                <w:sz w:val="24"/>
                <w:szCs w:val="28"/>
              </w:rPr>
              <w:tab/>
              <w:t>T430 expiry</w:t>
            </w:r>
            <w:bookmarkEnd w:id="20"/>
          </w:p>
          <w:p w14:paraId="292C9914" w14:textId="77777777" w:rsidR="00A03646" w:rsidRPr="00F43A82" w:rsidRDefault="00A03646" w:rsidP="00A03646">
            <w:r w:rsidRPr="00F43A82">
              <w:t>The UE shall:</w:t>
            </w:r>
          </w:p>
          <w:p w14:paraId="2EF95F45" w14:textId="77777777" w:rsidR="00A03646" w:rsidRPr="00F43A82" w:rsidRDefault="00A03646" w:rsidP="00A03646">
            <w:pPr>
              <w:pStyle w:val="B1"/>
            </w:pPr>
            <w:r w:rsidRPr="00F43A82">
              <w:t>1&gt;</w:t>
            </w:r>
            <w:r w:rsidRPr="00F43A82">
              <w:tab/>
              <w:t>if T430 for serving cell expires and if in RRC_CONNECTED:</w:t>
            </w:r>
          </w:p>
          <w:p w14:paraId="2FC8AD17" w14:textId="77777777" w:rsidR="00A03646" w:rsidRPr="00F43A82" w:rsidRDefault="00A03646" w:rsidP="00A03646">
            <w:pPr>
              <w:pStyle w:val="B2"/>
            </w:pPr>
            <w:r w:rsidRPr="00F43A82">
              <w:t>2&gt;</w:t>
            </w:r>
            <w:r w:rsidRPr="00F43A82">
              <w:tab/>
              <w:t xml:space="preserve">inform lower layers that UL synchronisation is </w:t>
            </w:r>
            <w:proofErr w:type="gramStart"/>
            <w:r w:rsidRPr="00F43A82">
              <w:t>lost;</w:t>
            </w:r>
            <w:proofErr w:type="gramEnd"/>
          </w:p>
          <w:p w14:paraId="40A508B9" w14:textId="77777777" w:rsidR="00A03646" w:rsidRPr="00F43A82" w:rsidRDefault="00A03646" w:rsidP="00A03646">
            <w:pPr>
              <w:pStyle w:val="B2"/>
            </w:pPr>
            <w:r w:rsidRPr="00F43A82">
              <w:t>2&gt;</w:t>
            </w:r>
            <w:r w:rsidRPr="00F43A82">
              <w:tab/>
              <w:t xml:space="preserve">acquire </w:t>
            </w:r>
            <w:r w:rsidRPr="00F43A82">
              <w:rPr>
                <w:i/>
                <w:iCs/>
              </w:rPr>
              <w:t>SIB19</w:t>
            </w:r>
            <w:r w:rsidRPr="00F43A82">
              <w:t xml:space="preserve"> as defined in clause </w:t>
            </w:r>
            <w:proofErr w:type="gramStart"/>
            <w:r w:rsidRPr="00F43A82">
              <w:t>5.2.2.3.2;</w:t>
            </w:r>
            <w:proofErr w:type="gramEnd"/>
          </w:p>
          <w:p w14:paraId="164C71FC" w14:textId="77777777" w:rsidR="00A03646" w:rsidRPr="00F43A82" w:rsidRDefault="00A03646" w:rsidP="00A03646">
            <w:pPr>
              <w:pStyle w:val="B2"/>
            </w:pPr>
            <w:r w:rsidRPr="00F43A82">
              <w:t>2&gt;</w:t>
            </w:r>
            <w:r w:rsidRPr="00F43A82">
              <w:tab/>
              <w:t xml:space="preserve">upon successful acquisition of </w:t>
            </w:r>
            <w:r w:rsidRPr="00F43A82">
              <w:rPr>
                <w:i/>
                <w:iCs/>
                <w:lang w:eastAsia="zh-TW"/>
              </w:rPr>
              <w:t>SIB19</w:t>
            </w:r>
            <w:r w:rsidRPr="00F43A82">
              <w:t>:</w:t>
            </w:r>
          </w:p>
          <w:p w14:paraId="0DBD7CAF" w14:textId="77777777" w:rsidR="00A03646" w:rsidRPr="00F43A82" w:rsidRDefault="00A03646" w:rsidP="00A03646">
            <w:pPr>
              <w:pStyle w:val="B3"/>
            </w:pPr>
            <w:r w:rsidRPr="00F43A82">
              <w:t>3&gt;</w:t>
            </w:r>
            <w:r w:rsidRPr="00F43A82">
              <w:tab/>
              <w:t xml:space="preserve">inform lower layers when UL synchronisation is </w:t>
            </w:r>
            <w:proofErr w:type="gramStart"/>
            <w:r w:rsidRPr="00F43A82">
              <w:t>obtained;</w:t>
            </w:r>
            <w:proofErr w:type="gramEnd"/>
          </w:p>
          <w:p w14:paraId="3964F887" w14:textId="77777777" w:rsidR="00A03646" w:rsidRPr="00F43A82" w:rsidRDefault="00A03646" w:rsidP="00A03646">
            <w:pPr>
              <w:pStyle w:val="NO"/>
            </w:pPr>
            <w:r w:rsidRPr="00F43A82">
              <w:t>NOTE:</w:t>
            </w:r>
            <w:r w:rsidRPr="00F43A82">
              <w:tab/>
              <w:t xml:space="preserve">The exact time when UL synchronisation is obtained (after SIB19 is acquired) is left to UE implementation, which can be from the subframe indicated by </w:t>
            </w:r>
            <w:proofErr w:type="spellStart"/>
            <w:r w:rsidRPr="00F43A82">
              <w:rPr>
                <w:i/>
                <w:iCs/>
              </w:rPr>
              <w:t>epochTime</w:t>
            </w:r>
            <w:proofErr w:type="spellEnd"/>
            <w:r w:rsidRPr="00F43A82">
              <w:t xml:space="preserve"> and optionally before the subframe indicated by </w:t>
            </w:r>
            <w:proofErr w:type="spellStart"/>
            <w:r w:rsidRPr="00F43A82">
              <w:rPr>
                <w:i/>
                <w:iCs/>
              </w:rPr>
              <w:t>epochTime</w:t>
            </w:r>
            <w:proofErr w:type="spellEnd"/>
            <w:r w:rsidRPr="00F43A82">
              <w:t>.</w:t>
            </w:r>
          </w:p>
          <w:p w14:paraId="3711E7D7" w14:textId="648E7F68" w:rsidR="00A03646" w:rsidRPr="00A03646" w:rsidRDefault="00A03646" w:rsidP="00A03646">
            <w:pPr>
              <w:pStyle w:val="Heading4"/>
              <w:outlineLvl w:val="3"/>
              <w:rPr>
                <w:sz w:val="24"/>
                <w:szCs w:val="28"/>
              </w:rPr>
            </w:pPr>
            <w:r w:rsidRPr="00A03646">
              <w:rPr>
                <w:sz w:val="24"/>
                <w:szCs w:val="28"/>
              </w:rPr>
              <w:t>6.3.2 Radio Resource Control Elements</w:t>
            </w:r>
          </w:p>
          <w:p w14:paraId="1CB5A376" w14:textId="6B1CA517" w:rsidR="00A03646" w:rsidRPr="00A03646" w:rsidRDefault="00A03646" w:rsidP="00A03646">
            <w:pPr>
              <w:pStyle w:val="Heading4"/>
              <w:ind w:left="720"/>
              <w:outlineLvl w:val="3"/>
              <w:rPr>
                <w:sz w:val="24"/>
                <w:szCs w:val="28"/>
              </w:rPr>
            </w:pPr>
            <w:r w:rsidRPr="00A03646">
              <w:rPr>
                <w:sz w:val="24"/>
                <w:szCs w:val="28"/>
              </w:rPr>
              <w:t>-NTN-Config information element</w:t>
            </w:r>
          </w:p>
          <w:p w14:paraId="55F901EE" w14:textId="72580ACE" w:rsidR="005F36D4" w:rsidRDefault="005F36D4" w:rsidP="008C120D">
            <w:pPr>
              <w:pStyle w:val="ListParagraph"/>
              <w:ind w:left="0"/>
              <w:rPr>
                <w:lang w:val="en-GB"/>
              </w:rPr>
            </w:pPr>
          </w:p>
          <w:p w14:paraId="37558881" w14:textId="77777777" w:rsidR="00A03646" w:rsidRPr="00F43A82" w:rsidRDefault="00A03646" w:rsidP="00A03646">
            <w:pPr>
              <w:pStyle w:val="TAL"/>
              <w:rPr>
                <w:b/>
                <w:bCs/>
                <w:i/>
                <w:iCs/>
              </w:rPr>
            </w:pPr>
            <w:proofErr w:type="spellStart"/>
            <w:r w:rsidRPr="00F43A82">
              <w:rPr>
                <w:b/>
                <w:bCs/>
                <w:i/>
                <w:iCs/>
              </w:rPr>
              <w:t>ntn-UlSyncValidityDuration</w:t>
            </w:r>
            <w:proofErr w:type="spellEnd"/>
          </w:p>
          <w:p w14:paraId="676291AE" w14:textId="77777777" w:rsidR="00A03646" w:rsidRPr="00F43A82" w:rsidRDefault="00A03646" w:rsidP="00A03646">
            <w:pPr>
              <w:pStyle w:val="TAL"/>
            </w:pPr>
            <w:r w:rsidRPr="00F43A82">
              <w:t>A validity duration configured by the network for assistance information (</w:t>
            </w:r>
            <w:proofErr w:type="gramStart"/>
            <w:r w:rsidRPr="00F43A82">
              <w:t>i.e.</w:t>
            </w:r>
            <w:proofErr w:type="gramEnd"/>
            <w:r w:rsidRPr="00F43A82">
              <w:t xml:space="preserve"> Serving and/or neighbour satellite ephemeris and Common TA parameters) which indicates the maximum time duration (from </w:t>
            </w:r>
            <w:proofErr w:type="spellStart"/>
            <w:r w:rsidRPr="00F43A82">
              <w:rPr>
                <w:i/>
                <w:iCs/>
              </w:rPr>
              <w:t>epochTime</w:t>
            </w:r>
            <w:proofErr w:type="spellEnd"/>
            <w:r w:rsidRPr="00F43A82">
              <w:t>) during which the UE can apply assistance information without having acquired new assistance information.</w:t>
            </w:r>
          </w:p>
          <w:p w14:paraId="36A371E7" w14:textId="77777777" w:rsidR="00A03646" w:rsidRDefault="00A03646" w:rsidP="008C120D">
            <w:pPr>
              <w:pStyle w:val="ListParagraph"/>
              <w:ind w:left="0"/>
              <w:rPr>
                <w:lang w:val="en-GB"/>
              </w:rPr>
            </w:pPr>
          </w:p>
          <w:p w14:paraId="6F24A9BC" w14:textId="1BCFEC07" w:rsidR="00A03646" w:rsidRPr="00A03646" w:rsidRDefault="00A03646" w:rsidP="00A03646">
            <w:pPr>
              <w:pStyle w:val="Heading4"/>
              <w:outlineLvl w:val="3"/>
              <w:rPr>
                <w:b/>
                <w:bCs/>
                <w:i w:val="0"/>
                <w:iCs w:val="0"/>
                <w:color w:val="auto"/>
                <w:sz w:val="22"/>
                <w:szCs w:val="24"/>
                <w:u w:val="single"/>
              </w:rPr>
            </w:pPr>
            <w:r w:rsidRPr="00A03646">
              <w:rPr>
                <w:b/>
                <w:bCs/>
                <w:i w:val="0"/>
                <w:iCs w:val="0"/>
                <w:color w:val="auto"/>
                <w:sz w:val="22"/>
                <w:szCs w:val="24"/>
                <w:u w:val="single"/>
              </w:rPr>
              <w:t>TS 38.321</w:t>
            </w:r>
            <w:r>
              <w:rPr>
                <w:b/>
                <w:bCs/>
                <w:i w:val="0"/>
                <w:iCs w:val="0"/>
                <w:color w:val="auto"/>
                <w:sz w:val="22"/>
                <w:szCs w:val="24"/>
                <w:u w:val="single"/>
              </w:rPr>
              <w:t xml:space="preserve"> </w:t>
            </w:r>
            <w:r>
              <w:rPr>
                <w:b/>
                <w:bCs/>
                <w:i w:val="0"/>
                <w:iCs w:val="0"/>
                <w:color w:val="auto"/>
                <w:sz w:val="22"/>
                <w:szCs w:val="24"/>
                <w:u w:val="single"/>
              </w:rPr>
              <w:fldChar w:fldCharType="begin"/>
            </w:r>
            <w:r>
              <w:rPr>
                <w:b/>
                <w:bCs/>
                <w:i w:val="0"/>
                <w:iCs w:val="0"/>
                <w:color w:val="auto"/>
                <w:sz w:val="22"/>
                <w:szCs w:val="24"/>
                <w:u w:val="single"/>
              </w:rPr>
              <w:instrText xml:space="preserve"> REF _Ref127195985 \r \h </w:instrText>
            </w:r>
            <w:r>
              <w:rPr>
                <w:b/>
                <w:bCs/>
                <w:i w:val="0"/>
                <w:iCs w:val="0"/>
                <w:color w:val="auto"/>
                <w:sz w:val="22"/>
                <w:szCs w:val="24"/>
                <w:u w:val="single"/>
              </w:rPr>
            </w:r>
            <w:r>
              <w:rPr>
                <w:b/>
                <w:bCs/>
                <w:i w:val="0"/>
                <w:iCs w:val="0"/>
                <w:color w:val="auto"/>
                <w:sz w:val="22"/>
                <w:szCs w:val="24"/>
                <w:u w:val="single"/>
              </w:rPr>
              <w:fldChar w:fldCharType="separate"/>
            </w:r>
            <w:r>
              <w:rPr>
                <w:b/>
                <w:bCs/>
                <w:i w:val="0"/>
                <w:iCs w:val="0"/>
                <w:color w:val="auto"/>
                <w:sz w:val="22"/>
                <w:szCs w:val="24"/>
                <w:u w:val="single"/>
              </w:rPr>
              <w:t>[5]</w:t>
            </w:r>
            <w:r>
              <w:rPr>
                <w:b/>
                <w:bCs/>
                <w:i w:val="0"/>
                <w:iCs w:val="0"/>
                <w:color w:val="auto"/>
                <w:sz w:val="22"/>
                <w:szCs w:val="24"/>
                <w:u w:val="single"/>
              </w:rPr>
              <w:fldChar w:fldCharType="end"/>
            </w:r>
          </w:p>
          <w:p w14:paraId="11EF27CD" w14:textId="77777777" w:rsidR="00A03646" w:rsidRPr="00A03646" w:rsidRDefault="00A03646" w:rsidP="00A03646">
            <w:pPr>
              <w:pStyle w:val="Heading4"/>
              <w:outlineLvl w:val="3"/>
              <w:rPr>
                <w:sz w:val="24"/>
                <w:szCs w:val="28"/>
              </w:rPr>
            </w:pPr>
            <w:r w:rsidRPr="00A03646">
              <w:rPr>
                <w:sz w:val="24"/>
                <w:szCs w:val="28"/>
              </w:rPr>
              <w:t>5.2.2.6</w:t>
            </w:r>
            <w:r w:rsidRPr="00A03646">
              <w:rPr>
                <w:sz w:val="24"/>
                <w:szCs w:val="28"/>
              </w:rPr>
              <w:tab/>
              <w:t>T430 expiry</w:t>
            </w:r>
          </w:p>
          <w:p w14:paraId="1ED6ABC8" w14:textId="77777777" w:rsidR="00A03646" w:rsidRPr="00F43A82" w:rsidRDefault="00A03646" w:rsidP="00A03646">
            <w:r w:rsidRPr="00F43A82">
              <w:t>The UE shall:</w:t>
            </w:r>
          </w:p>
          <w:p w14:paraId="2C88D600" w14:textId="77777777" w:rsidR="00A03646" w:rsidRPr="00F43A82" w:rsidRDefault="00A03646" w:rsidP="00A03646">
            <w:pPr>
              <w:pStyle w:val="B1"/>
            </w:pPr>
            <w:r w:rsidRPr="00F43A82">
              <w:t>1&gt;</w:t>
            </w:r>
            <w:r w:rsidRPr="00F43A82">
              <w:tab/>
              <w:t>if T430 for serving cell expires and if in RRC_CONNECTED:</w:t>
            </w:r>
          </w:p>
          <w:p w14:paraId="18867646" w14:textId="77777777" w:rsidR="00A03646" w:rsidRPr="00F43A82" w:rsidRDefault="00A03646" w:rsidP="00A03646">
            <w:pPr>
              <w:pStyle w:val="B2"/>
            </w:pPr>
            <w:r w:rsidRPr="00F43A82">
              <w:t>2&gt;</w:t>
            </w:r>
            <w:r w:rsidRPr="00F43A82">
              <w:tab/>
              <w:t xml:space="preserve">inform lower layers that UL synchronisation is </w:t>
            </w:r>
            <w:proofErr w:type="gramStart"/>
            <w:r w:rsidRPr="00F43A82">
              <w:t>lost;</w:t>
            </w:r>
            <w:proofErr w:type="gramEnd"/>
          </w:p>
          <w:p w14:paraId="79741EB6" w14:textId="77777777" w:rsidR="00A03646" w:rsidRPr="00F43A82" w:rsidRDefault="00A03646" w:rsidP="00A03646">
            <w:pPr>
              <w:pStyle w:val="B2"/>
            </w:pPr>
            <w:r w:rsidRPr="00F43A82">
              <w:t>2&gt;</w:t>
            </w:r>
            <w:r w:rsidRPr="00F43A82">
              <w:tab/>
              <w:t xml:space="preserve">acquire </w:t>
            </w:r>
            <w:r w:rsidRPr="00F43A82">
              <w:rPr>
                <w:i/>
                <w:iCs/>
              </w:rPr>
              <w:t>SIB19</w:t>
            </w:r>
            <w:r w:rsidRPr="00F43A82">
              <w:t xml:space="preserve"> as defined in clause </w:t>
            </w:r>
            <w:proofErr w:type="gramStart"/>
            <w:r w:rsidRPr="00F43A82">
              <w:t>5.2.2.3.2;</w:t>
            </w:r>
            <w:proofErr w:type="gramEnd"/>
          </w:p>
          <w:p w14:paraId="76CB30AA" w14:textId="77777777" w:rsidR="00A03646" w:rsidRPr="00F43A82" w:rsidRDefault="00A03646" w:rsidP="00A03646">
            <w:pPr>
              <w:pStyle w:val="B2"/>
            </w:pPr>
            <w:r w:rsidRPr="00F43A82">
              <w:t>2&gt;</w:t>
            </w:r>
            <w:r w:rsidRPr="00F43A82">
              <w:tab/>
              <w:t xml:space="preserve">upon successful acquisition of </w:t>
            </w:r>
            <w:r w:rsidRPr="00F43A82">
              <w:rPr>
                <w:i/>
                <w:iCs/>
                <w:lang w:eastAsia="zh-TW"/>
              </w:rPr>
              <w:t>SIB19</w:t>
            </w:r>
            <w:r w:rsidRPr="00F43A82">
              <w:t>:</w:t>
            </w:r>
          </w:p>
          <w:p w14:paraId="6C16D008" w14:textId="77777777" w:rsidR="00A03646" w:rsidRPr="00F43A82" w:rsidRDefault="00A03646" w:rsidP="00A03646">
            <w:pPr>
              <w:pStyle w:val="B3"/>
            </w:pPr>
            <w:r w:rsidRPr="00F43A82">
              <w:t>3&gt;</w:t>
            </w:r>
            <w:r w:rsidRPr="00F43A82">
              <w:tab/>
              <w:t xml:space="preserve">inform lower layers when UL synchronisation is </w:t>
            </w:r>
            <w:proofErr w:type="gramStart"/>
            <w:r w:rsidRPr="00F43A82">
              <w:t>obtained;</w:t>
            </w:r>
            <w:proofErr w:type="gramEnd"/>
          </w:p>
          <w:p w14:paraId="4237C0DC" w14:textId="77777777" w:rsidR="00A03646" w:rsidRPr="00F43A82" w:rsidRDefault="00A03646" w:rsidP="00A03646">
            <w:pPr>
              <w:pStyle w:val="NO"/>
            </w:pPr>
            <w:r w:rsidRPr="00F43A82">
              <w:t>NOTE:</w:t>
            </w:r>
            <w:r w:rsidRPr="00F43A82">
              <w:tab/>
              <w:t xml:space="preserve">The exact time when UL synchronisation is obtained (after SIB19 is acquired) is left to UE implementation, which can be from the subframe indicated by </w:t>
            </w:r>
            <w:proofErr w:type="spellStart"/>
            <w:r w:rsidRPr="00F43A82">
              <w:rPr>
                <w:i/>
                <w:iCs/>
              </w:rPr>
              <w:t>epochTime</w:t>
            </w:r>
            <w:proofErr w:type="spellEnd"/>
            <w:r w:rsidRPr="00F43A82">
              <w:t xml:space="preserve"> and optionally before the subframe indicated by </w:t>
            </w:r>
            <w:proofErr w:type="spellStart"/>
            <w:r w:rsidRPr="00F43A82">
              <w:rPr>
                <w:i/>
                <w:iCs/>
              </w:rPr>
              <w:t>epochTime</w:t>
            </w:r>
            <w:proofErr w:type="spellEnd"/>
            <w:r w:rsidRPr="00F43A82">
              <w:t>.</w:t>
            </w:r>
          </w:p>
          <w:p w14:paraId="1DC5DC9F" w14:textId="77777777" w:rsidR="00A03646" w:rsidRPr="00243655" w:rsidRDefault="00A03646" w:rsidP="008C120D">
            <w:pPr>
              <w:pStyle w:val="ListParagraph"/>
              <w:ind w:left="0"/>
            </w:pPr>
          </w:p>
          <w:p w14:paraId="6F66E9AC" w14:textId="5A3FA064" w:rsidR="00A03646" w:rsidRDefault="00A03646" w:rsidP="008C120D">
            <w:pPr>
              <w:pStyle w:val="ListParagraph"/>
              <w:ind w:left="0"/>
              <w:rPr>
                <w:lang w:val="en-GB"/>
              </w:rPr>
            </w:pPr>
          </w:p>
        </w:tc>
      </w:tr>
    </w:tbl>
    <w:p w14:paraId="50F128FC" w14:textId="77777777" w:rsidR="005F36D4" w:rsidRDefault="005F36D4" w:rsidP="005F36D4">
      <w:pPr>
        <w:pStyle w:val="ListParagraph"/>
        <w:rPr>
          <w:lang w:val="en-GB"/>
        </w:rPr>
      </w:pPr>
    </w:p>
    <w:p w14:paraId="6A1FC268" w14:textId="77777777" w:rsidR="00640956" w:rsidRDefault="00640956" w:rsidP="00640956">
      <w:pPr>
        <w:pStyle w:val="ListParagraph"/>
        <w:rPr>
          <w:lang w:val="en-GB"/>
        </w:rPr>
      </w:pPr>
    </w:p>
    <w:p w14:paraId="38300CFA" w14:textId="77777777" w:rsidR="00CA5E15" w:rsidRPr="008657C1" w:rsidRDefault="00CA5E15" w:rsidP="00F67B8F">
      <w:pPr>
        <w:pStyle w:val="ListParagraph"/>
        <w:rPr>
          <w:lang w:val="en-GB"/>
        </w:rPr>
      </w:pPr>
    </w:p>
    <w:p w14:paraId="2718927F" w14:textId="19869965" w:rsidR="00541030" w:rsidRPr="002D4575" w:rsidRDefault="007571A8" w:rsidP="00A03646">
      <w:pPr>
        <w:pStyle w:val="paragraph"/>
        <w:spacing w:before="0" w:beforeAutospacing="0" w:after="0" w:afterAutospacing="0"/>
        <w:textAlignment w:val="baseline"/>
        <w:rPr>
          <w:rStyle w:val="normaltextrun"/>
          <w:szCs w:val="20"/>
        </w:rPr>
      </w:pPr>
      <w:r>
        <w:rPr>
          <w:rStyle w:val="normaltextrun"/>
          <w:sz w:val="20"/>
          <w:szCs w:val="20"/>
        </w:rPr>
        <w:t>A natural consequence of thi</w:t>
      </w:r>
      <w:r w:rsidR="00F356D0">
        <w:rPr>
          <w:rStyle w:val="normaltextrun"/>
          <w:sz w:val="20"/>
          <w:szCs w:val="20"/>
        </w:rPr>
        <w:t xml:space="preserve">s signalling design is that when the UE is synchronizing to the target cell </w:t>
      </w:r>
      <w:r w:rsidR="00155022">
        <w:rPr>
          <w:rStyle w:val="normaltextrun"/>
          <w:sz w:val="20"/>
          <w:szCs w:val="20"/>
        </w:rPr>
        <w:t xml:space="preserve">following a handover command, the UE must first start timer T430 </w:t>
      </w:r>
      <w:r w:rsidR="00123BCB">
        <w:rPr>
          <w:rStyle w:val="normaltextrun"/>
          <w:sz w:val="20"/>
          <w:szCs w:val="20"/>
        </w:rPr>
        <w:t xml:space="preserve">(for the target cell) </w:t>
      </w:r>
      <w:r w:rsidR="00155022">
        <w:rPr>
          <w:rStyle w:val="normaltextrun"/>
          <w:sz w:val="20"/>
          <w:szCs w:val="20"/>
        </w:rPr>
        <w:t>at epoch time</w:t>
      </w:r>
      <w:r w:rsidR="00A03646">
        <w:rPr>
          <w:rStyle w:val="normaltextrun"/>
          <w:sz w:val="20"/>
          <w:szCs w:val="20"/>
        </w:rPr>
        <w:t>. However, there is an additional problem considering the conditional handover scenario. The network is not capable to anticipate the exact point in time where the conditional handover conditions will be triggered. Therefore, the CHO might</w:t>
      </w:r>
      <w:r w:rsidR="00BA221F">
        <w:rPr>
          <w:rStyle w:val="normaltextrun"/>
          <w:sz w:val="20"/>
          <w:szCs w:val="20"/>
        </w:rPr>
        <w:t xml:space="preserve">, in certain cases, </w:t>
      </w:r>
      <w:r w:rsidR="00A03646">
        <w:rPr>
          <w:rStyle w:val="normaltextrun"/>
          <w:sz w:val="20"/>
          <w:szCs w:val="20"/>
        </w:rPr>
        <w:t xml:space="preserve">be executed at a point in time after the </w:t>
      </w:r>
      <w:proofErr w:type="spellStart"/>
      <w:r w:rsidR="00A03646">
        <w:rPr>
          <w:rStyle w:val="normaltextrun"/>
          <w:sz w:val="20"/>
          <w:szCs w:val="20"/>
        </w:rPr>
        <w:t>epochTime</w:t>
      </w:r>
      <w:proofErr w:type="spellEnd"/>
      <w:r w:rsidR="00A03646">
        <w:rPr>
          <w:rStyle w:val="normaltextrun"/>
          <w:sz w:val="20"/>
          <w:szCs w:val="20"/>
        </w:rPr>
        <w:t xml:space="preserve"> conveyed in the CHO configuration, and the time T430 might have already been passed. The UE is not required to update the ephemeris information for the target cell outside the information received in the CHO, </w:t>
      </w:r>
      <w:r w:rsidR="008305E1">
        <w:rPr>
          <w:rStyle w:val="normaltextrun"/>
          <w:sz w:val="20"/>
          <w:szCs w:val="20"/>
        </w:rPr>
        <w:t xml:space="preserve">so </w:t>
      </w:r>
      <w:r w:rsidR="00A03646">
        <w:rPr>
          <w:rStyle w:val="normaltextrun"/>
          <w:sz w:val="20"/>
          <w:szCs w:val="20"/>
        </w:rPr>
        <w:t xml:space="preserve">this UE might be out-of-sync for the target cell when the CHO is executed. </w:t>
      </w:r>
    </w:p>
    <w:p w14:paraId="4A251880" w14:textId="77777777" w:rsidR="00AD47D8" w:rsidRDefault="00AD47D8" w:rsidP="00AD47D8">
      <w:pPr>
        <w:pStyle w:val="paragraph"/>
        <w:spacing w:before="0" w:beforeAutospacing="0" w:after="0" w:afterAutospacing="0"/>
        <w:textAlignment w:val="baseline"/>
        <w:rPr>
          <w:rStyle w:val="normaltextrun"/>
          <w:sz w:val="20"/>
          <w:szCs w:val="20"/>
          <w:lang w:val="en-US"/>
        </w:rPr>
      </w:pPr>
    </w:p>
    <w:p w14:paraId="1BFD29A8" w14:textId="3DE368A4" w:rsidR="00EF584E" w:rsidRPr="00EF584E" w:rsidRDefault="00676BFD" w:rsidP="008C120D">
      <w:pPr>
        <w:pStyle w:val="RAN4proposal"/>
        <w:spacing w:after="0"/>
        <w:textAlignment w:val="baseline"/>
        <w:rPr>
          <w:rStyle w:val="normaltextrun"/>
          <w:szCs w:val="20"/>
        </w:rPr>
      </w:pPr>
      <w:bookmarkStart w:id="21" w:name="_Toc127525764"/>
      <w:bookmarkStart w:id="22" w:name="_Toc127542496"/>
      <w:bookmarkStart w:id="23" w:name="_Toc118133666"/>
      <w:bookmarkStart w:id="24" w:name="_Toc118727731"/>
      <w:r w:rsidRPr="00EF584E">
        <w:rPr>
          <w:rStyle w:val="normaltextrun"/>
          <w:szCs w:val="20"/>
        </w:rPr>
        <w:t xml:space="preserve">For conditional HO, </w:t>
      </w:r>
      <w:r>
        <w:rPr>
          <w:rStyle w:val="normaltextrun"/>
          <w:szCs w:val="20"/>
        </w:rPr>
        <w:t xml:space="preserve">if the time defined by the epoch time plus </w:t>
      </w:r>
      <w:proofErr w:type="spellStart"/>
      <w:r w:rsidRPr="00676BFD">
        <w:rPr>
          <w:rStyle w:val="normaltextrun"/>
          <w:szCs w:val="20"/>
        </w:rPr>
        <w:t>ntn-UlSyncValidityDuration</w:t>
      </w:r>
      <w:proofErr w:type="spellEnd"/>
      <w:r>
        <w:rPr>
          <w:rStyle w:val="normaltextrun"/>
          <w:szCs w:val="20"/>
        </w:rPr>
        <w:t xml:space="preserve"> is </w:t>
      </w:r>
      <w:r w:rsidRPr="00D01016">
        <w:rPr>
          <w:rStyle w:val="normaltextrun"/>
          <w:szCs w:val="20"/>
        </w:rPr>
        <w:t xml:space="preserve">expired when the handover condition is met, the handover delay requirement must be </w:t>
      </w:r>
      <w:r>
        <w:rPr>
          <w:rStyle w:val="normaltextrun"/>
          <w:szCs w:val="20"/>
        </w:rPr>
        <w:t>extended</w:t>
      </w:r>
      <w:r w:rsidRPr="00D01016">
        <w:rPr>
          <w:rStyle w:val="normaltextrun"/>
          <w:szCs w:val="20"/>
        </w:rPr>
        <w:t xml:space="preserve"> to include the time required for the UE to acquire and apply new </w:t>
      </w:r>
      <w:r>
        <w:rPr>
          <w:rStyle w:val="normaltextrun"/>
          <w:szCs w:val="20"/>
        </w:rPr>
        <w:t xml:space="preserve">ephemeris </w:t>
      </w:r>
      <w:r w:rsidRPr="00D01016">
        <w:rPr>
          <w:rStyle w:val="normaltextrun"/>
          <w:szCs w:val="20"/>
        </w:rPr>
        <w:t>information</w:t>
      </w:r>
      <w:r>
        <w:rPr>
          <w:rStyle w:val="normaltextrun"/>
          <w:szCs w:val="20"/>
        </w:rPr>
        <w:t xml:space="preserve"> for the target cell</w:t>
      </w:r>
      <w:r w:rsidRPr="00D01016">
        <w:rPr>
          <w:rStyle w:val="normaltextrun"/>
          <w:szCs w:val="20"/>
        </w:rPr>
        <w:t>.</w:t>
      </w:r>
      <w:bookmarkEnd w:id="21"/>
      <w:bookmarkEnd w:id="22"/>
      <w:r w:rsidRPr="00EF584E" w:rsidDel="00676BFD">
        <w:rPr>
          <w:rStyle w:val="normaltextrun"/>
          <w:szCs w:val="20"/>
        </w:rPr>
        <w:t xml:space="preserve"> </w:t>
      </w:r>
      <w:bookmarkEnd w:id="23"/>
      <w:bookmarkEnd w:id="24"/>
    </w:p>
    <w:p w14:paraId="36E770BF" w14:textId="77777777" w:rsidR="00AD47D8" w:rsidRPr="00AD47D8" w:rsidRDefault="00AD47D8" w:rsidP="00AD47D8">
      <w:pPr>
        <w:pStyle w:val="paragraph"/>
        <w:spacing w:before="0" w:beforeAutospacing="0" w:after="0" w:afterAutospacing="0"/>
        <w:textAlignment w:val="baseline"/>
        <w:rPr>
          <w:rStyle w:val="normaltextrun"/>
          <w:sz w:val="20"/>
          <w:szCs w:val="20"/>
        </w:rPr>
      </w:pPr>
    </w:p>
    <w:p w14:paraId="26D5BAC6" w14:textId="77777777" w:rsidR="00CD7492" w:rsidRPr="00676BFD" w:rsidRDefault="00CD7492" w:rsidP="00A37002">
      <w:pPr>
        <w:pStyle w:val="RAN4H1"/>
        <w:rPr>
          <w:lang w:val="en-US"/>
        </w:rPr>
      </w:pPr>
      <w:bookmarkStart w:id="25" w:name="_Toc116995848"/>
      <w:bookmarkStart w:id="26" w:name="_Toc117684840"/>
      <w:bookmarkStart w:id="27" w:name="_Toc117775791"/>
      <w:bookmarkStart w:id="28" w:name="_Toc117775828"/>
      <w:r w:rsidRPr="00676BFD">
        <w:rPr>
          <w:lang w:val="en-US"/>
        </w:rPr>
        <w:lastRenderedPageBreak/>
        <w:t>Conclusion</w:t>
      </w:r>
      <w:bookmarkEnd w:id="25"/>
      <w:bookmarkEnd w:id="26"/>
      <w:bookmarkEnd w:id="27"/>
      <w:bookmarkEnd w:id="28"/>
    </w:p>
    <w:p w14:paraId="576D52E2" w14:textId="498CAD44" w:rsidR="00E55751" w:rsidRPr="00592A86" w:rsidRDefault="002906B8" w:rsidP="00676BFD">
      <w:r>
        <w:t xml:space="preserve">In this paper we discussed aspects related to the </w:t>
      </w:r>
      <w:r w:rsidR="00676BFD">
        <w:t xml:space="preserve">CHO requirements for NTN, in special in the light of the validity of satellite assistance information. </w:t>
      </w:r>
    </w:p>
    <w:p w14:paraId="75BAE94D" w14:textId="77777777" w:rsidR="00D5270B" w:rsidRPr="000D0F93" w:rsidRDefault="00D5270B" w:rsidP="00936159">
      <w:pPr>
        <w:rPr>
          <w:highlight w:val="yellow"/>
        </w:rPr>
      </w:pPr>
    </w:p>
    <w:p w14:paraId="0BF8FC3E" w14:textId="77777777" w:rsidR="00243655" w:rsidRDefault="00D30F15">
      <w:pPr>
        <w:pStyle w:val="TOC2"/>
        <w:tabs>
          <w:tab w:val="right" w:leader="dot" w:pos="9617"/>
        </w:tabs>
        <w:rPr>
          <w:rFonts w:asciiTheme="minorHAnsi" w:eastAsiaTheme="minorEastAsia" w:hAnsiTheme="minorHAnsi" w:cstheme="minorBidi"/>
          <w:b w:val="0"/>
          <w:bCs w:val="0"/>
          <w:noProof/>
          <w:szCs w:val="22"/>
          <w:lang w:val="en-GB" w:eastAsia="en-GB"/>
        </w:rPr>
      </w:pPr>
      <w:r w:rsidRPr="0018444C">
        <w:rPr>
          <w:rFonts w:asciiTheme="minorHAnsi" w:hAnsiTheme="minorHAnsi"/>
          <w:b w:val="0"/>
          <w:bCs w:val="0"/>
          <w:noProof/>
          <w:sz w:val="20"/>
          <w:u w:val="single"/>
        </w:rPr>
        <w:fldChar w:fldCharType="begin"/>
      </w:r>
      <w:r w:rsidRPr="0018444C">
        <w:rPr>
          <w:rFonts w:asciiTheme="minorHAnsi" w:hAnsiTheme="minorHAnsi"/>
          <w:b w:val="0"/>
          <w:bCs w:val="0"/>
          <w:noProof/>
          <w:sz w:val="20"/>
          <w:u w:val="single"/>
        </w:rPr>
        <w:instrText xml:space="preserve"> TOC \n \t "RAN4 proposal;2;RAN4 observation;2" </w:instrText>
      </w:r>
      <w:r w:rsidRPr="0018444C">
        <w:rPr>
          <w:rFonts w:asciiTheme="minorHAnsi" w:hAnsiTheme="minorHAnsi"/>
          <w:b w:val="0"/>
          <w:bCs w:val="0"/>
          <w:noProof/>
          <w:sz w:val="20"/>
          <w:u w:val="single"/>
        </w:rPr>
        <w:fldChar w:fldCharType="separate"/>
      </w:r>
      <w:r w:rsidR="00243655">
        <w:rPr>
          <w:noProof/>
        </w:rPr>
        <w:t>Observation 1: In a single satellite, multi carrier scenario, at every measurement interval, Tmeasure, the UE is only required to measure cells in one of the carriers, and can only be required to repeat measurements in detected cells after K</w:t>
      </w:r>
      <w:r w:rsidR="00243655" w:rsidRPr="00241CD7">
        <w:rPr>
          <w:noProof/>
          <w:vertAlign w:val="subscript"/>
        </w:rPr>
        <w:t>carrier</w:t>
      </w:r>
      <w:r w:rsidR="00243655">
        <w:rPr>
          <w:noProof/>
        </w:rPr>
        <w:t xml:space="preserve"> * </w:t>
      </w:r>
      <w:r w:rsidR="00243655" w:rsidRPr="00241CD7">
        <w:rPr>
          <w:noProof/>
          <w:vertAlign w:val="subscript"/>
        </w:rPr>
        <w:t>Tmeasure,NR_Inter</w:t>
      </w:r>
    </w:p>
    <w:p w14:paraId="69F19C34" w14:textId="77777777" w:rsidR="00243655" w:rsidRDefault="00243655">
      <w:pPr>
        <w:pStyle w:val="TOC2"/>
        <w:tabs>
          <w:tab w:val="right" w:leader="dot" w:pos="9617"/>
        </w:tabs>
        <w:rPr>
          <w:rFonts w:asciiTheme="minorHAnsi" w:eastAsiaTheme="minorEastAsia" w:hAnsiTheme="minorHAnsi" w:cstheme="minorBidi"/>
          <w:b w:val="0"/>
          <w:bCs w:val="0"/>
          <w:noProof/>
          <w:szCs w:val="22"/>
          <w:lang w:val="en-GB" w:eastAsia="en-GB"/>
        </w:rPr>
      </w:pPr>
      <w:r>
        <w:rPr>
          <w:noProof/>
        </w:rPr>
        <w:t>Observation 2: In a single carrier scenario, at every measurement interval, T</w:t>
      </w:r>
      <w:r w:rsidRPr="00241CD7">
        <w:rPr>
          <w:noProof/>
          <w:vertAlign w:val="subscript"/>
        </w:rPr>
        <w:t>measure</w:t>
      </w:r>
      <w:r>
        <w:rPr>
          <w:noProof/>
        </w:rPr>
        <w:t xml:space="preserve">, the UE is only required to measure cells at </w:t>
      </w:r>
      <m:oMath>
        <m:r>
          <m:rPr>
            <m:sty m:val="b"/>
          </m:rPr>
          <w:rPr>
            <w:rFonts w:ascii="Cambria Math" w:hAnsi="Cambria Math"/>
            <w:noProof/>
          </w:rPr>
          <m:t>NLEO,simul</m:t>
        </m:r>
      </m:oMath>
    </w:p>
    <w:p w14:paraId="7502743E" w14:textId="77777777" w:rsidR="00243655" w:rsidRDefault="00243655">
      <w:pPr>
        <w:pStyle w:val="TOC2"/>
        <w:tabs>
          <w:tab w:val="right" w:leader="dot" w:pos="9617"/>
        </w:tabs>
        <w:rPr>
          <w:rFonts w:asciiTheme="minorHAnsi" w:eastAsiaTheme="minorEastAsia" w:hAnsiTheme="minorHAnsi" w:cstheme="minorBidi"/>
          <w:b w:val="0"/>
          <w:bCs w:val="0"/>
          <w:noProof/>
          <w:szCs w:val="22"/>
          <w:lang w:val="en-GB" w:eastAsia="en-GB"/>
        </w:rPr>
      </w:pPr>
      <w:r>
        <w:rPr>
          <w:noProof/>
        </w:rPr>
        <w:t xml:space="preserve">Observation 3: In a single carrier scenario, the UE shall collect consecutive measurements from a given cell at least within an interval of </w:t>
      </w:r>
      <w:r w:rsidRPr="00241CD7">
        <w:rPr>
          <w:rFonts w:cs="v4.2.0"/>
          <w:noProof/>
        </w:rPr>
        <w:t>K</w:t>
      </w:r>
      <w:r w:rsidRPr="00241CD7">
        <w:rPr>
          <w:rFonts w:cs="v4.2.0"/>
          <w:noProof/>
          <w:vertAlign w:val="subscript"/>
        </w:rPr>
        <w:t>multi_SMTC</w:t>
      </w:r>
      <w:r w:rsidRPr="00241CD7">
        <w:rPr>
          <w:rFonts w:cs="v4.2.0"/>
          <w:noProof/>
        </w:rPr>
        <w:t xml:space="preserve"> *</w:t>
      </w:r>
      <w:r>
        <w:rPr>
          <w:noProof/>
        </w:rPr>
        <w:t>T</w:t>
      </w:r>
      <w:r w:rsidRPr="00241CD7">
        <w:rPr>
          <w:noProof/>
          <w:vertAlign w:val="subscript"/>
        </w:rPr>
        <w:t>measure,NR_Inter</w:t>
      </w:r>
      <w:r>
        <w:rPr>
          <w:noProof/>
        </w:rPr>
        <w:t>.</w:t>
      </w:r>
    </w:p>
    <w:p w14:paraId="7A326A4D" w14:textId="77777777" w:rsidR="00243655" w:rsidRDefault="00243655">
      <w:pPr>
        <w:pStyle w:val="TOC2"/>
        <w:tabs>
          <w:tab w:val="right" w:leader="dot" w:pos="9617"/>
        </w:tabs>
        <w:rPr>
          <w:rFonts w:asciiTheme="minorHAnsi" w:eastAsiaTheme="minorEastAsia" w:hAnsiTheme="minorHAnsi" w:cstheme="minorBidi"/>
          <w:b w:val="0"/>
          <w:bCs w:val="0"/>
          <w:noProof/>
          <w:szCs w:val="22"/>
          <w:lang w:val="en-GB" w:eastAsia="en-GB"/>
        </w:rPr>
      </w:pPr>
      <w:r>
        <w:rPr>
          <w:noProof/>
        </w:rPr>
        <w:t>Observation 4:</w:t>
      </w:r>
      <w:r w:rsidRPr="00241CD7">
        <w:rPr>
          <w:rFonts w:eastAsiaTheme="minorEastAsia" w:cs="v4.2.0"/>
          <w:noProof/>
        </w:rPr>
        <w:t xml:space="preserve"> The total number of measurements to be performed by the UE to go through all detected cells in all configured satellites and in all configured layers depends on the number of SMTCs configured per carrier.</w:t>
      </w:r>
    </w:p>
    <w:p w14:paraId="7B250EDE" w14:textId="77777777" w:rsidR="00243655" w:rsidRDefault="00243655">
      <w:pPr>
        <w:pStyle w:val="TOC2"/>
        <w:tabs>
          <w:tab w:val="right" w:leader="dot" w:pos="9617"/>
        </w:tabs>
        <w:rPr>
          <w:rFonts w:asciiTheme="minorHAnsi" w:eastAsiaTheme="minorEastAsia" w:hAnsiTheme="minorHAnsi" w:cstheme="minorBidi"/>
          <w:b w:val="0"/>
          <w:bCs w:val="0"/>
          <w:noProof/>
          <w:szCs w:val="22"/>
          <w:lang w:val="en-GB" w:eastAsia="en-GB"/>
        </w:rPr>
      </w:pPr>
      <w:r>
        <w:rPr>
          <w:noProof/>
        </w:rPr>
        <w:t xml:space="preserve">Observation 5: As RAN4 indicates by the index i in the formula for calculating </w:t>
      </w:r>
      <m:oMath>
        <m:r>
          <m:rPr>
            <m:sty m:val="b"/>
          </m:rPr>
          <w:rPr>
            <w:rFonts w:ascii="Cambria Math" w:hAnsi="Cambria Math"/>
            <w:noProof/>
          </w:rPr>
          <m:t>Kmulti_SMTC</m:t>
        </m:r>
      </m:oMath>
      <w:r>
        <w:rPr>
          <w:noProof/>
        </w:rPr>
        <w:t xml:space="preserve"> the number of satellites measured per frequency layer may vary from layer to layer.</w:t>
      </w:r>
    </w:p>
    <w:p w14:paraId="57B86770" w14:textId="52618512" w:rsidR="00243655" w:rsidRDefault="00243655">
      <w:pPr>
        <w:pStyle w:val="TOC2"/>
        <w:tabs>
          <w:tab w:val="right" w:leader="dot" w:pos="9617"/>
        </w:tabs>
        <w:rPr>
          <w:rFonts w:ascii="Cambria Math" w:eastAsiaTheme="minorEastAsia" w:hAnsi="Cambria Math"/>
          <w:i/>
          <w:lang w:val="en-GB"/>
        </w:rPr>
      </w:pPr>
      <w:r w:rsidRPr="00241CD7">
        <w:rPr>
          <w:rFonts w:eastAsiaTheme="minorEastAsia"/>
          <w:noProof/>
          <w:lang w:val="en-GB"/>
        </w:rPr>
        <w:t>Proposal 1:</w:t>
      </w:r>
      <w:r w:rsidRPr="00241CD7">
        <w:rPr>
          <w:noProof/>
          <w:lang w:val="en-GB"/>
        </w:rPr>
        <w:t xml:space="preserve"> In section 4.2C.2.4, </w:t>
      </w:r>
      <w:r w:rsidRPr="00243655">
        <w:rPr>
          <w:lang w:val="en-GB"/>
        </w:rPr>
        <w:t>to fix the requirements according to the essence of the previous specifications,</w:t>
      </w:r>
      <w:r>
        <w:rPr>
          <w:lang w:val="en-GB"/>
        </w:rPr>
        <w:t xml:space="preserve"> and to maintain the right calculation of the factor K</w:t>
      </w:r>
      <w:r w:rsidRPr="00243655">
        <w:rPr>
          <w:vertAlign w:val="subscript"/>
          <w:lang w:val="en-GB"/>
        </w:rPr>
        <w:t>multi_SMTC</w:t>
      </w:r>
      <w:r>
        <w:rPr>
          <w:vertAlign w:val="subscript"/>
          <w:lang w:val="en-GB"/>
        </w:rPr>
        <w:t xml:space="preserve"> </w:t>
      </w:r>
      <w:r>
        <w:rPr>
          <w:lang w:val="en-GB"/>
        </w:rPr>
        <w:t xml:space="preserve">per frequency layer, </w:t>
      </w:r>
      <w:r w:rsidRPr="00243655">
        <w:rPr>
          <w:lang w:val="en-GB"/>
        </w:rPr>
        <w:t xml:space="preserve">replace the scaling factor </w:t>
      </w:r>
      <m:oMath>
        <m:sSub>
          <m:sSubPr>
            <m:ctrlPr>
              <w:rPr>
                <w:rFonts w:ascii="Cambria Math" w:hAnsi="Cambria Math"/>
                <w:i/>
                <w:lang w:val="en-GB"/>
              </w:rPr>
            </m:ctrlPr>
          </m:sSubPr>
          <m:e>
            <m:r>
              <m:rPr>
                <m:sty m:val="b"/>
              </m:rPr>
              <w:rPr>
                <w:rFonts w:ascii="Cambria Math" w:hAnsi="Cambria Math"/>
                <w:lang w:val="en-GB"/>
              </w:rPr>
              <m:t>K</m:t>
            </m:r>
          </m:e>
          <m:sub>
            <m:r>
              <m:rPr>
                <m:sty m:val="b"/>
              </m:rPr>
              <w:rPr>
                <w:rFonts w:ascii="Cambria Math" w:hAnsi="Cambria Math"/>
                <w:lang w:val="en-GB"/>
              </w:rPr>
              <m:t>carrier</m:t>
            </m:r>
          </m:sub>
        </m:sSub>
        <m:r>
          <m:rPr>
            <m:sty m:val="b"/>
          </m:rPr>
          <w:rPr>
            <w:rFonts w:ascii="Cambria Math" w:hAnsi="Cambria Math"/>
            <w:lang w:val="en-GB"/>
          </w:rPr>
          <m:t>*</m:t>
        </m:r>
        <m:sSub>
          <m:sSubPr>
            <m:ctrlPr>
              <w:rPr>
                <w:rFonts w:ascii="Cambria Math" w:hAnsi="Cambria Math"/>
                <w:i/>
                <w:lang w:val="en-GB"/>
              </w:rPr>
            </m:ctrlPr>
          </m:sSubPr>
          <m:e>
            <m:r>
              <m:rPr>
                <m:sty m:val="b"/>
              </m:rPr>
              <w:rPr>
                <w:rFonts w:ascii="Cambria Math" w:hAnsi="Cambria Math"/>
                <w:lang w:val="en-GB"/>
              </w:rPr>
              <m:t>K</m:t>
            </m:r>
          </m:e>
          <m:sub>
            <m:r>
              <m:rPr>
                <m:sty m:val="b"/>
              </m:rPr>
              <w:rPr>
                <w:rFonts w:ascii="Cambria Math" w:hAnsi="Cambria Math"/>
                <w:lang w:val="en-GB"/>
              </w:rPr>
              <m:t>multi_SMTC</m:t>
            </m:r>
          </m:sub>
        </m:sSub>
      </m:oMath>
      <w:r>
        <w:rPr>
          <w:rFonts w:eastAsiaTheme="minorEastAsia"/>
          <w:lang w:val="en-GB"/>
        </w:rPr>
        <w:t xml:space="preserve"> by </w:t>
      </w:r>
      <m:oMath>
        <m:nary>
          <m:naryPr>
            <m:chr m:val="∑"/>
            <m:limLoc m:val="undOvr"/>
            <m:ctrlPr>
              <w:rPr>
                <w:rFonts w:ascii="Cambria Math" w:eastAsiaTheme="minorEastAsia" w:hAnsi="Cambria Math"/>
                <w:i/>
                <w:iCs/>
                <w:szCs w:val="18"/>
                <w:lang w:val="en-GB"/>
              </w:rPr>
            </m:ctrlPr>
          </m:naryPr>
          <m:sub>
            <m:r>
              <m:rPr>
                <m:sty m:val="b"/>
              </m:rPr>
              <w:rPr>
                <w:rFonts w:ascii="Cambria Math" w:eastAsiaTheme="minorEastAsia" w:hAnsi="Cambria Math"/>
                <w:lang w:val="en-GB"/>
              </w:rPr>
              <m:t>i=1</m:t>
            </m:r>
          </m:sub>
          <m:sup>
            <m:sSub>
              <m:sSubPr>
                <m:ctrlPr>
                  <w:rPr>
                    <w:rFonts w:ascii="Cambria Math" w:eastAsiaTheme="minorEastAsia" w:hAnsi="Cambria Math"/>
                    <w:i/>
                    <w:iCs/>
                    <w:szCs w:val="18"/>
                    <w:lang w:val="en-GB"/>
                  </w:rPr>
                </m:ctrlPr>
              </m:sSubPr>
              <m:e>
                <m:r>
                  <m:rPr>
                    <m:sty m:val="b"/>
                  </m:rPr>
                  <w:rPr>
                    <w:rFonts w:ascii="Cambria Math" w:eastAsiaTheme="minorEastAsia" w:hAnsi="Cambria Math"/>
                    <w:lang w:val="en-GB"/>
                  </w:rPr>
                  <m:t>K</m:t>
                </m:r>
              </m:e>
              <m:sub>
                <m:r>
                  <m:rPr>
                    <m:sty m:val="b"/>
                  </m:rPr>
                  <w:rPr>
                    <w:rFonts w:ascii="Cambria Math" w:eastAsiaTheme="minorEastAsia" w:hAnsi="Cambria Math"/>
                    <w:lang w:val="en-GB"/>
                  </w:rPr>
                  <m:t>carrier</m:t>
                </m:r>
              </m:sub>
            </m:sSub>
          </m:sup>
          <m:e>
            <m:sSub>
              <m:sSubPr>
                <m:ctrlPr>
                  <w:rPr>
                    <w:rFonts w:ascii="Cambria Math" w:eastAsiaTheme="minorEastAsia" w:hAnsi="Cambria Math"/>
                    <w:i/>
                    <w:iCs/>
                    <w:szCs w:val="18"/>
                    <w:lang w:val="en-GB"/>
                  </w:rPr>
                </m:ctrlPr>
              </m:sSubPr>
              <m:e>
                <m:r>
                  <m:rPr>
                    <m:sty m:val="b"/>
                  </m:rPr>
                  <w:rPr>
                    <w:rFonts w:ascii="Cambria Math" w:eastAsiaTheme="minorEastAsia" w:hAnsi="Cambria Math"/>
                    <w:lang w:val="en-GB"/>
                  </w:rPr>
                  <m:t>K</m:t>
                </m:r>
              </m:e>
              <m:sub>
                <m:r>
                  <m:rPr>
                    <m:sty m:val="b"/>
                  </m:rPr>
                  <w:rPr>
                    <w:rFonts w:ascii="Cambria Math" w:eastAsiaTheme="minorEastAsia" w:hAnsi="Cambria Math"/>
                    <w:lang w:val="en-GB"/>
                  </w:rPr>
                  <m:t>multi_SMT</m:t>
                </m:r>
                <m:sSub>
                  <m:sSubPr>
                    <m:ctrlPr>
                      <w:rPr>
                        <w:rFonts w:ascii="Cambria Math" w:eastAsiaTheme="minorEastAsia" w:hAnsi="Cambria Math"/>
                        <w:i/>
                        <w:iCs/>
                        <w:szCs w:val="18"/>
                        <w:lang w:val="en-GB"/>
                      </w:rPr>
                    </m:ctrlPr>
                  </m:sSubPr>
                  <m:e>
                    <m:r>
                      <m:rPr>
                        <m:sty m:val="b"/>
                      </m:rPr>
                      <w:rPr>
                        <w:rFonts w:ascii="Cambria Math" w:eastAsiaTheme="minorEastAsia" w:hAnsi="Cambria Math"/>
                        <w:lang w:val="en-GB"/>
                      </w:rPr>
                      <m:t>C</m:t>
                    </m:r>
                  </m:e>
                  <m:sub>
                    <m:r>
                      <m:rPr>
                        <m:sty m:val="b"/>
                      </m:rPr>
                      <w:rPr>
                        <w:rFonts w:ascii="Cambria Math" w:eastAsiaTheme="minorEastAsia" w:hAnsi="Cambria Math"/>
                        <w:lang w:val="en-GB"/>
                      </w:rPr>
                      <m:t>i</m:t>
                    </m:r>
                  </m:sub>
                </m:sSub>
              </m:sub>
            </m:sSub>
          </m:e>
        </m:nary>
        <m:r>
          <m:rPr>
            <m:sty m:val="b"/>
          </m:rPr>
          <w:rPr>
            <w:rFonts w:ascii="Cambria Math" w:eastAsiaTheme="minorEastAsia" w:hAnsi="Cambria Math"/>
            <w:lang w:val="en-GB"/>
          </w:rPr>
          <m:t>*</m:t>
        </m:r>
        <m:sSub>
          <m:sSubPr>
            <m:ctrlPr>
              <w:rPr>
                <w:rFonts w:ascii="Cambria Math" w:eastAsiaTheme="minorEastAsia" w:hAnsi="Cambria Math"/>
                <w:i/>
                <w:iCs/>
                <w:szCs w:val="18"/>
                <w:lang w:val="en-GB"/>
              </w:rPr>
            </m:ctrlPr>
          </m:sSubPr>
          <m:e>
            <m:r>
              <m:rPr>
                <m:sty m:val="b"/>
              </m:rPr>
              <w:rPr>
                <w:rFonts w:ascii="Cambria Math" w:eastAsiaTheme="minorEastAsia" w:hAnsi="Cambria Math"/>
                <w:lang w:val="en-GB"/>
              </w:rPr>
              <m:t>T</m:t>
            </m:r>
          </m:e>
          <m:sub>
            <m:r>
              <m:rPr>
                <m:sty m:val="b"/>
              </m:rPr>
              <w:rPr>
                <w:rFonts w:ascii="Cambria Math" w:eastAsiaTheme="minorEastAsia" w:hAnsi="Cambria Math"/>
                <w:lang w:val="en-GB"/>
              </w:rPr>
              <m:t>measure,NR_inter</m:t>
            </m:r>
          </m:sub>
        </m:sSub>
      </m:oMath>
      <w:r>
        <w:rPr>
          <w:rFonts w:ascii="Cambria Math" w:eastAsiaTheme="minorEastAsia" w:hAnsi="Cambria Math"/>
          <w:i/>
          <w:lang w:val="en-GB"/>
        </w:rPr>
        <w:t xml:space="preserve">  </w:t>
      </w:r>
    </w:p>
    <w:p w14:paraId="6A2D79A5" w14:textId="77777777" w:rsidR="00243655" w:rsidRPr="00243655" w:rsidRDefault="00243655" w:rsidP="00243655">
      <w:pPr>
        <w:rPr>
          <w:lang w:val="en-GB"/>
        </w:rPr>
      </w:pPr>
    </w:p>
    <w:p w14:paraId="70EFB533" w14:textId="023AD30B" w:rsidR="00243655" w:rsidRPr="008305E1" w:rsidRDefault="00243655" w:rsidP="00243655">
      <w:pPr>
        <w:pStyle w:val="RAN4proposal"/>
        <w:numPr>
          <w:ilvl w:val="0"/>
          <w:numId w:val="0"/>
        </w:numPr>
        <w:rPr>
          <w:rFonts w:eastAsiaTheme="minorEastAsia"/>
          <w:lang w:val="en-GB"/>
        </w:rPr>
      </w:pPr>
      <w:r w:rsidRPr="00241CD7">
        <w:rPr>
          <w:rFonts w:eastAsiaTheme="minorEastAsia"/>
          <w:noProof/>
          <w:lang w:val="en-GB"/>
        </w:rPr>
        <w:t>Proposal 2:</w:t>
      </w:r>
      <w:r w:rsidRPr="00241CD7">
        <w:rPr>
          <w:noProof/>
          <w:lang w:val="en-GB"/>
        </w:rPr>
        <w:t xml:space="preserve"> In</w:t>
      </w:r>
      <w:r w:rsidRPr="00243655">
        <w:rPr>
          <w:lang w:val="en-GB"/>
        </w:rPr>
        <w:t xml:space="preserve"> </w:t>
      </w:r>
      <w:r w:rsidRPr="00CE7506">
        <w:rPr>
          <w:lang w:val="en-GB"/>
        </w:rPr>
        <w:t>section 4.2C.2.4,</w:t>
      </w:r>
      <w:r>
        <w:rPr>
          <w:lang w:val="en-GB"/>
        </w:rPr>
        <w:t xml:space="preserve"> if the feature for enhanced requirements can be set per frequency layer, </w:t>
      </w:r>
      <w:r w:rsidRPr="00CE7506">
        <w:rPr>
          <w:lang w:val="en-GB"/>
        </w:rPr>
        <w:t xml:space="preserve"> </w:t>
      </w:r>
      <w:r>
        <w:rPr>
          <w:lang w:val="en-GB"/>
        </w:rPr>
        <w:t xml:space="preserve">fix the requirements to account for that, and adopt the following scaling factor: </w:t>
      </w:r>
      <w:r w:rsidRPr="008305E1">
        <w:rPr>
          <w:rFonts w:ascii="Cambria Math" w:hAnsi="Cambria Math"/>
          <w:i/>
          <w:lang w:val="en-GB"/>
        </w:rPr>
        <w:br/>
      </w:r>
      <m:oMath>
        <m:nary>
          <m:naryPr>
            <m:chr m:val="∑"/>
            <m:limLoc m:val="undOvr"/>
            <m:ctrlPr>
              <w:rPr>
                <w:rFonts w:ascii="Cambria Math" w:eastAsiaTheme="minorEastAsia" w:hAnsi="Cambria Math"/>
                <w:i/>
                <w:lang w:val="en-GB"/>
              </w:rPr>
            </m:ctrlPr>
          </m:naryPr>
          <m:sub>
            <m:r>
              <m:rPr>
                <m:sty m:val="b"/>
              </m:rPr>
              <w:rPr>
                <w:rFonts w:ascii="Cambria Math" w:eastAsiaTheme="minorEastAsia" w:hAnsi="Cambria Math"/>
                <w:lang w:val="en-GB"/>
              </w:rPr>
              <m:t>i=1</m:t>
            </m:r>
          </m:sub>
          <m:sup>
            <m:sSub>
              <m:sSubPr>
                <m:ctrlPr>
                  <w:rPr>
                    <w:rFonts w:ascii="Cambria Math" w:eastAsiaTheme="minorEastAsia" w:hAnsi="Cambria Math"/>
                    <w:i/>
                    <w:lang w:val="en-GB"/>
                  </w:rPr>
                </m:ctrlPr>
              </m:sSubPr>
              <m:e>
                <m:r>
                  <m:rPr>
                    <m:sty m:val="b"/>
                  </m:rPr>
                  <w:rPr>
                    <w:rFonts w:ascii="Cambria Math" w:eastAsiaTheme="minorEastAsia" w:hAnsi="Cambria Math"/>
                    <w:lang w:val="en-GB"/>
                  </w:rPr>
                  <m:t>K</m:t>
                </m:r>
              </m:e>
              <m:sub>
                <m:r>
                  <m:rPr>
                    <m:sty m:val="b"/>
                  </m:rPr>
                  <w:rPr>
                    <w:rFonts w:ascii="Cambria Math" w:eastAsiaTheme="minorEastAsia" w:hAnsi="Cambria Math"/>
                    <w:lang w:val="en-GB"/>
                  </w:rPr>
                  <m:t>carrier</m:t>
                </m:r>
              </m:sub>
            </m:sSub>
          </m:sup>
          <m:e>
            <m:sSub>
              <m:sSubPr>
                <m:ctrlPr>
                  <w:rPr>
                    <w:rFonts w:ascii="Cambria Math" w:eastAsiaTheme="minorEastAsia" w:hAnsi="Cambria Math"/>
                    <w:i/>
                    <w:lang w:val="en-GB"/>
                  </w:rPr>
                </m:ctrlPr>
              </m:sSubPr>
              <m:e>
                <m:r>
                  <m:rPr>
                    <m:sty m:val="b"/>
                  </m:rPr>
                  <w:rPr>
                    <w:rFonts w:ascii="Cambria Math" w:eastAsiaTheme="minorEastAsia" w:hAnsi="Cambria Math"/>
                    <w:lang w:val="en-GB"/>
                  </w:rPr>
                  <m:t>K</m:t>
                </m:r>
              </m:e>
              <m:sub>
                <m:r>
                  <m:rPr>
                    <m:sty m:val="b"/>
                  </m:rPr>
                  <w:rPr>
                    <w:rFonts w:ascii="Cambria Math" w:eastAsiaTheme="minorEastAsia" w:hAnsi="Cambria Math"/>
                    <w:lang w:val="en-GB"/>
                  </w:rPr>
                  <m:t>multi_SMT</m:t>
                </m:r>
                <m:sSub>
                  <m:sSubPr>
                    <m:ctrlPr>
                      <w:rPr>
                        <w:rFonts w:ascii="Cambria Math" w:eastAsiaTheme="minorEastAsia" w:hAnsi="Cambria Math"/>
                        <w:i/>
                        <w:lang w:val="en-GB"/>
                      </w:rPr>
                    </m:ctrlPr>
                  </m:sSubPr>
                  <m:e>
                    <m:r>
                      <m:rPr>
                        <m:sty m:val="b"/>
                      </m:rPr>
                      <w:rPr>
                        <w:rFonts w:ascii="Cambria Math" w:eastAsiaTheme="minorEastAsia" w:hAnsi="Cambria Math"/>
                        <w:lang w:val="en-GB"/>
                      </w:rPr>
                      <m:t>C</m:t>
                    </m:r>
                  </m:e>
                  <m:sub>
                    <m:r>
                      <m:rPr>
                        <m:sty m:val="b"/>
                      </m:rPr>
                      <w:rPr>
                        <w:rFonts w:ascii="Cambria Math" w:eastAsiaTheme="minorEastAsia" w:hAnsi="Cambria Math"/>
                        <w:lang w:val="en-GB"/>
                      </w:rPr>
                      <m:t>i</m:t>
                    </m:r>
                  </m:sub>
                </m:sSub>
              </m:sub>
            </m:sSub>
          </m:e>
        </m:nary>
        <m:r>
          <m:rPr>
            <m:sty m:val="b"/>
          </m:rPr>
          <w:rPr>
            <w:rFonts w:ascii="Cambria Math" w:eastAsiaTheme="minorEastAsia" w:hAnsi="Cambria Math"/>
            <w:lang w:val="en-GB"/>
          </w:rPr>
          <m:t>*</m:t>
        </m:r>
        <m:sSub>
          <m:sSubPr>
            <m:ctrlPr>
              <w:rPr>
                <w:rFonts w:ascii="Cambria Math" w:eastAsiaTheme="minorEastAsia" w:hAnsi="Cambria Math"/>
                <w:i/>
                <w:lang w:val="en-GB"/>
              </w:rPr>
            </m:ctrlPr>
          </m:sSubPr>
          <m:e>
            <m:r>
              <m:rPr>
                <m:sty m:val="b"/>
              </m:rPr>
              <w:rPr>
                <w:rFonts w:ascii="Cambria Math" w:eastAsiaTheme="minorEastAsia" w:hAnsi="Cambria Math"/>
                <w:lang w:val="en-GB"/>
              </w:rPr>
              <m:t>T</m:t>
            </m:r>
          </m:e>
          <m:sub>
            <m:r>
              <m:rPr>
                <m:sty m:val="b"/>
              </m:rPr>
              <w:rPr>
                <w:rFonts w:ascii="Cambria Math" w:eastAsiaTheme="minorEastAsia" w:hAnsi="Cambria Math"/>
                <w:lang w:val="en-GB"/>
              </w:rPr>
              <m:t>measure,N</m:t>
            </m:r>
            <m:sSub>
              <m:sSubPr>
                <m:ctrlPr>
                  <w:rPr>
                    <w:rFonts w:ascii="Cambria Math" w:eastAsiaTheme="minorEastAsia" w:hAnsi="Cambria Math"/>
                    <w:i/>
                    <w:lang w:val="en-GB"/>
                  </w:rPr>
                </m:ctrlPr>
              </m:sSubPr>
              <m:e>
                <m:r>
                  <m:rPr>
                    <m:sty m:val="b"/>
                  </m:rPr>
                  <w:rPr>
                    <w:rFonts w:ascii="Cambria Math" w:eastAsiaTheme="minorEastAsia" w:hAnsi="Cambria Math"/>
                    <w:lang w:val="en-GB"/>
                  </w:rPr>
                  <m:t>R</m:t>
                </m:r>
              </m:e>
              <m:sub>
                <m:r>
                  <m:rPr>
                    <m:sty m:val="b"/>
                  </m:rPr>
                  <w:rPr>
                    <w:rFonts w:ascii="Cambria Math" w:eastAsiaTheme="minorEastAsia" w:hAnsi="Cambria Math"/>
                    <w:lang w:val="en-GB"/>
                  </w:rPr>
                  <m:t>inter</m:t>
                </m:r>
              </m:sub>
            </m:sSub>
          </m:sub>
        </m:sSub>
        <m:r>
          <m:rPr>
            <m:sty m:val="b"/>
          </m:rPr>
          <w:rPr>
            <w:rFonts w:ascii="Cambria Math" w:eastAsiaTheme="minorEastAsia" w:hAnsi="Cambria Math"/>
            <w:lang w:val="en-GB"/>
          </w:rPr>
          <m:t>+</m:t>
        </m:r>
        <m:nary>
          <m:naryPr>
            <m:chr m:val="∑"/>
            <m:limLoc m:val="undOvr"/>
            <m:ctrlPr>
              <w:rPr>
                <w:rFonts w:ascii="Cambria Math" w:eastAsiaTheme="minorEastAsia" w:hAnsi="Cambria Math"/>
                <w:i/>
                <w:lang w:val="en-GB"/>
              </w:rPr>
            </m:ctrlPr>
          </m:naryPr>
          <m:sub>
            <m:r>
              <m:rPr>
                <m:sty m:val="b"/>
              </m:rPr>
              <w:rPr>
                <w:rFonts w:ascii="Cambria Math" w:eastAsiaTheme="minorEastAsia" w:hAnsi="Cambria Math"/>
                <w:lang w:val="en-GB"/>
              </w:rPr>
              <m:t>i=1</m:t>
            </m:r>
          </m:sub>
          <m:sup>
            <m:sSub>
              <m:sSubPr>
                <m:ctrlPr>
                  <w:rPr>
                    <w:rFonts w:ascii="Cambria Math" w:eastAsiaTheme="minorEastAsia" w:hAnsi="Cambria Math"/>
                    <w:i/>
                    <w:lang w:val="en-GB"/>
                  </w:rPr>
                </m:ctrlPr>
              </m:sSubPr>
              <m:e>
                <m:r>
                  <m:rPr>
                    <m:sty m:val="b"/>
                  </m:rPr>
                  <w:rPr>
                    <w:rFonts w:ascii="Cambria Math" w:eastAsiaTheme="minorEastAsia" w:hAnsi="Cambria Math"/>
                    <w:lang w:val="en-GB"/>
                  </w:rPr>
                  <m:t>K</m:t>
                </m:r>
              </m:e>
              <m:sub>
                <m:r>
                  <m:rPr>
                    <m:sty m:val="b"/>
                  </m:rPr>
                  <w:rPr>
                    <w:rFonts w:ascii="Cambria Math" w:eastAsiaTheme="minorEastAsia" w:hAnsi="Cambria Math"/>
                    <w:lang w:val="en-GB"/>
                  </w:rPr>
                  <m:t>carrier_enh</m:t>
                </m:r>
              </m:sub>
            </m:sSub>
          </m:sup>
          <m:e>
            <m:sSub>
              <m:sSubPr>
                <m:ctrlPr>
                  <w:rPr>
                    <w:rFonts w:ascii="Cambria Math" w:eastAsiaTheme="minorEastAsia" w:hAnsi="Cambria Math"/>
                    <w:i/>
                    <w:lang w:val="en-GB"/>
                  </w:rPr>
                </m:ctrlPr>
              </m:sSubPr>
              <m:e>
                <m:r>
                  <m:rPr>
                    <m:sty m:val="b"/>
                  </m:rPr>
                  <w:rPr>
                    <w:rFonts w:ascii="Cambria Math" w:eastAsiaTheme="minorEastAsia" w:hAnsi="Cambria Math"/>
                    <w:lang w:val="en-GB"/>
                  </w:rPr>
                  <m:t>K</m:t>
                </m:r>
              </m:e>
              <m:sub>
                <m:r>
                  <m:rPr>
                    <m:sty m:val="b"/>
                  </m:rPr>
                  <w:rPr>
                    <w:rFonts w:ascii="Cambria Math" w:eastAsiaTheme="minorEastAsia" w:hAnsi="Cambria Math"/>
                    <w:lang w:val="en-GB"/>
                  </w:rPr>
                  <m:t>multi_SMT</m:t>
                </m:r>
                <m:sSub>
                  <m:sSubPr>
                    <m:ctrlPr>
                      <w:rPr>
                        <w:rFonts w:ascii="Cambria Math" w:eastAsiaTheme="minorEastAsia" w:hAnsi="Cambria Math"/>
                        <w:i/>
                        <w:lang w:val="en-GB"/>
                      </w:rPr>
                    </m:ctrlPr>
                  </m:sSubPr>
                  <m:e>
                    <m:r>
                      <m:rPr>
                        <m:sty m:val="b"/>
                      </m:rPr>
                      <w:rPr>
                        <w:rFonts w:ascii="Cambria Math" w:eastAsiaTheme="minorEastAsia" w:hAnsi="Cambria Math"/>
                        <w:lang w:val="en-GB"/>
                      </w:rPr>
                      <m:t>C</m:t>
                    </m:r>
                  </m:e>
                  <m:sub>
                    <m:r>
                      <m:rPr>
                        <m:sty m:val="b"/>
                      </m:rPr>
                      <w:rPr>
                        <w:rFonts w:ascii="Cambria Math" w:eastAsiaTheme="minorEastAsia" w:hAnsi="Cambria Math"/>
                        <w:lang w:val="en-GB"/>
                      </w:rPr>
                      <m:t>i</m:t>
                    </m:r>
                  </m:sub>
                </m:sSub>
              </m:sub>
            </m:sSub>
          </m:e>
        </m:nary>
        <m:r>
          <m:rPr>
            <m:sty m:val="b"/>
          </m:rPr>
          <w:rPr>
            <w:rFonts w:ascii="Cambria Math" w:eastAsiaTheme="minorEastAsia" w:hAnsi="Cambria Math"/>
            <w:lang w:val="en-GB"/>
          </w:rPr>
          <m:t>*</m:t>
        </m:r>
        <m:sSub>
          <m:sSubPr>
            <m:ctrlPr>
              <w:rPr>
                <w:rFonts w:ascii="Cambria Math" w:eastAsiaTheme="minorEastAsia" w:hAnsi="Cambria Math"/>
                <w:i/>
                <w:lang w:val="en-GB"/>
              </w:rPr>
            </m:ctrlPr>
          </m:sSubPr>
          <m:e>
            <m:r>
              <m:rPr>
                <m:sty m:val="b"/>
              </m:rPr>
              <w:rPr>
                <w:rFonts w:ascii="Cambria Math" w:eastAsiaTheme="minorEastAsia" w:hAnsi="Cambria Math"/>
                <w:lang w:val="en-GB"/>
              </w:rPr>
              <m:t>T</m:t>
            </m:r>
          </m:e>
          <m:sub>
            <m:r>
              <m:rPr>
                <m:sty m:val="b"/>
              </m:rPr>
              <w:rPr>
                <w:rFonts w:ascii="Cambria Math" w:eastAsiaTheme="minorEastAsia" w:hAnsi="Cambria Math"/>
                <w:lang w:val="en-GB"/>
              </w:rPr>
              <m:t>measure,NR_inter_enh</m:t>
            </m:r>
          </m:sub>
        </m:sSub>
      </m:oMath>
      <w:r>
        <w:rPr>
          <w:rFonts w:ascii="Cambria Math" w:eastAsiaTheme="minorEastAsia" w:hAnsi="Cambria Math"/>
          <w:i/>
          <w:lang w:val="en-GB"/>
        </w:rPr>
        <w:t xml:space="preserve">, </w:t>
      </w:r>
      <w:r w:rsidRPr="00243655">
        <w:rPr>
          <w:lang w:val="en-GB"/>
        </w:rPr>
        <w:t>where K</w:t>
      </w:r>
      <w:r w:rsidRPr="00243655">
        <w:rPr>
          <w:vertAlign w:val="subscript"/>
          <w:lang w:val="en-GB"/>
        </w:rPr>
        <w:t>carrier</w:t>
      </w:r>
      <w:r w:rsidRPr="00243655">
        <w:rPr>
          <w:lang w:val="en-GB"/>
        </w:rPr>
        <w:t xml:space="preserve"> </w:t>
      </w:r>
      <w:r>
        <w:rPr>
          <w:lang w:val="en-GB"/>
        </w:rPr>
        <w:t xml:space="preserve">represents the number of carriers where the feature is disabled and </w:t>
      </w:r>
      <m:oMath>
        <m:sSub>
          <m:sSubPr>
            <m:ctrlPr>
              <w:rPr>
                <w:rFonts w:ascii="Cambria Math" w:eastAsiaTheme="minorEastAsia" w:hAnsi="Cambria Math"/>
                <w:i/>
                <w:lang w:val="en-GB"/>
              </w:rPr>
            </m:ctrlPr>
          </m:sSubPr>
          <m:e>
            <m:r>
              <m:rPr>
                <m:sty m:val="b"/>
              </m:rPr>
              <w:rPr>
                <w:rFonts w:ascii="Cambria Math" w:eastAsiaTheme="minorEastAsia" w:hAnsi="Cambria Math"/>
                <w:lang w:val="en-GB"/>
              </w:rPr>
              <m:t>K</m:t>
            </m:r>
          </m:e>
          <m:sub>
            <m:r>
              <m:rPr>
                <m:sty m:val="b"/>
              </m:rPr>
              <w:rPr>
                <w:rFonts w:ascii="Cambria Math" w:eastAsiaTheme="minorEastAsia" w:hAnsi="Cambria Math"/>
                <w:lang w:val="en-GB"/>
              </w:rPr>
              <m:t>carrier_enh</m:t>
            </m:r>
          </m:sub>
        </m:sSub>
      </m:oMath>
      <w:r>
        <w:rPr>
          <w:rFonts w:eastAsiaTheme="minorEastAsia"/>
          <w:lang w:val="en-GB"/>
        </w:rPr>
        <w:t xml:space="preserve"> represents the number of carriers where the feature is enabled. . </w:t>
      </w:r>
    </w:p>
    <w:p w14:paraId="3985318A" w14:textId="77777777" w:rsidR="00243655" w:rsidRDefault="00243655">
      <w:pPr>
        <w:pStyle w:val="TOC2"/>
        <w:tabs>
          <w:tab w:val="right" w:leader="dot" w:pos="9617"/>
        </w:tabs>
        <w:rPr>
          <w:rFonts w:asciiTheme="minorHAnsi" w:eastAsiaTheme="minorEastAsia" w:hAnsiTheme="minorHAnsi" w:cstheme="minorBidi"/>
          <w:b w:val="0"/>
          <w:bCs w:val="0"/>
          <w:noProof/>
          <w:szCs w:val="22"/>
          <w:lang w:val="en-GB" w:eastAsia="en-GB"/>
        </w:rPr>
      </w:pPr>
      <w:r w:rsidRPr="00241CD7">
        <w:rPr>
          <w:noProof/>
        </w:rPr>
        <w:t>Observation 6: A received valid parameter associated with a validity timer may expire after some time.</w:t>
      </w:r>
    </w:p>
    <w:p w14:paraId="45CA5DD0" w14:textId="77777777" w:rsidR="00243655" w:rsidRDefault="00243655">
      <w:pPr>
        <w:pStyle w:val="TOC2"/>
        <w:tabs>
          <w:tab w:val="right" w:leader="dot" w:pos="9617"/>
        </w:tabs>
        <w:rPr>
          <w:rFonts w:asciiTheme="minorHAnsi" w:eastAsiaTheme="minorEastAsia" w:hAnsiTheme="minorHAnsi" w:cstheme="minorBidi"/>
          <w:b w:val="0"/>
          <w:bCs w:val="0"/>
          <w:noProof/>
          <w:szCs w:val="22"/>
          <w:lang w:val="en-GB" w:eastAsia="en-GB"/>
        </w:rPr>
      </w:pPr>
      <w:r>
        <w:rPr>
          <w:noProof/>
        </w:rPr>
        <w:t>Proposal 3: For conditional HO, if the time defined by the epoch time plus ntn-UlSyncValidityDuration is expired when the handover condition is met, the handover delay requirement must be extended to include the time required for the UE to acquire and apply new ephemeris information for the target cell.</w:t>
      </w:r>
    </w:p>
    <w:p w14:paraId="35844447" w14:textId="3D0D8AAC" w:rsidR="00D30F15" w:rsidRDefault="00D30F15" w:rsidP="0078212B">
      <w:pPr>
        <w:rPr>
          <w:rFonts w:asciiTheme="minorHAnsi" w:hAnsiTheme="minorHAnsi" w:cstheme="minorHAnsi"/>
          <w:b/>
          <w:bCs/>
          <w:i/>
          <w:iCs/>
          <w:noProof/>
          <w:sz w:val="24"/>
          <w:szCs w:val="20"/>
          <w:u w:val="single"/>
        </w:rPr>
      </w:pPr>
      <w:r w:rsidRPr="0018444C">
        <w:rPr>
          <w:rFonts w:asciiTheme="minorHAnsi" w:hAnsiTheme="minorHAnsi" w:cstheme="minorHAnsi"/>
          <w:b/>
          <w:bCs/>
          <w:noProof/>
          <w:szCs w:val="20"/>
          <w:u w:val="single"/>
        </w:rPr>
        <w:fldChar w:fldCharType="end"/>
      </w:r>
    </w:p>
    <w:p w14:paraId="3476D8CB" w14:textId="77777777" w:rsidR="0084294C" w:rsidRDefault="0084294C" w:rsidP="0078212B">
      <w:pPr>
        <w:rPr>
          <w:rFonts w:asciiTheme="minorHAnsi" w:hAnsiTheme="minorHAnsi" w:cstheme="minorHAnsi"/>
          <w:b/>
          <w:bCs/>
          <w:i/>
          <w:iCs/>
          <w:noProof/>
          <w:sz w:val="24"/>
          <w:szCs w:val="20"/>
          <w:u w:val="single"/>
        </w:rPr>
      </w:pPr>
    </w:p>
    <w:p w14:paraId="6B7EA601" w14:textId="3832719C" w:rsidR="00404C4C" w:rsidRDefault="00404C4C">
      <w:pPr>
        <w:rPr>
          <w:rFonts w:ascii="Arial" w:eastAsia="SimSun" w:hAnsi="Arial" w:cs="Times New Roman"/>
          <w:sz w:val="36"/>
          <w:szCs w:val="20"/>
        </w:rPr>
      </w:pPr>
      <w:bookmarkStart w:id="29" w:name="_Toc116995849"/>
    </w:p>
    <w:p w14:paraId="74B36B6C" w14:textId="77777777" w:rsidR="003B659E" w:rsidRPr="00EF698B" w:rsidRDefault="003B659E" w:rsidP="005C23A4">
      <w:pPr>
        <w:pStyle w:val="RAN4H1"/>
        <w:numPr>
          <w:ilvl w:val="0"/>
          <w:numId w:val="0"/>
        </w:numPr>
        <w:ind w:left="360" w:hanging="360"/>
        <w:rPr>
          <w:lang w:val="en-US"/>
        </w:rPr>
      </w:pPr>
      <w:bookmarkStart w:id="30" w:name="_Toc117684841"/>
      <w:bookmarkStart w:id="31" w:name="_Toc117775792"/>
      <w:bookmarkStart w:id="32" w:name="_Toc117775829"/>
      <w:r w:rsidRPr="00EF698B">
        <w:rPr>
          <w:lang w:val="en-US"/>
        </w:rPr>
        <w:t>References</w:t>
      </w:r>
      <w:bookmarkEnd w:id="29"/>
      <w:bookmarkEnd w:id="30"/>
      <w:bookmarkEnd w:id="31"/>
      <w:bookmarkEnd w:id="32"/>
    </w:p>
    <w:p w14:paraId="44CE6E8D" w14:textId="59818325" w:rsidR="00426814" w:rsidRPr="003F5022" w:rsidRDefault="00426814" w:rsidP="00426814">
      <w:pPr>
        <w:numPr>
          <w:ilvl w:val="0"/>
          <w:numId w:val="21"/>
        </w:numPr>
        <w:overflowPunct w:val="0"/>
        <w:autoSpaceDE w:val="0"/>
        <w:autoSpaceDN w:val="0"/>
        <w:adjustRightInd w:val="0"/>
        <w:spacing w:after="0" w:line="240" w:lineRule="auto"/>
        <w:jc w:val="both"/>
        <w:textAlignment w:val="baseline"/>
      </w:pPr>
      <w:bookmarkStart w:id="33" w:name="_Ref114500673"/>
      <w:bookmarkStart w:id="34" w:name="_Ref54013899"/>
      <w:bookmarkStart w:id="35" w:name="_Ref101429480"/>
      <w:bookmarkStart w:id="36" w:name="_Hlk92129218"/>
      <w:bookmarkStart w:id="37" w:name="_Ref114761755"/>
      <w:bookmarkEnd w:id="33"/>
      <w:r w:rsidRPr="003F5022">
        <w:t>RP-</w:t>
      </w:r>
      <w:bookmarkStart w:id="38" w:name="_Hlk92131811"/>
      <w:r w:rsidRPr="003F5022">
        <w:t>213691</w:t>
      </w:r>
      <w:bookmarkEnd w:id="38"/>
      <w:r w:rsidRPr="003F5022">
        <w:t xml:space="preserve">, </w:t>
      </w:r>
      <w:bookmarkEnd w:id="34"/>
      <w:r w:rsidRPr="003F5022">
        <w:rPr>
          <w:i/>
          <w:iCs/>
        </w:rPr>
        <w:t>Revised WID: Solutions for NR to support non-terrestrial networks (NTN),</w:t>
      </w:r>
      <w:r w:rsidRPr="003F5022">
        <w:t xml:space="preserve"> Thales</w:t>
      </w:r>
      <w:bookmarkEnd w:id="35"/>
    </w:p>
    <w:p w14:paraId="58911741" w14:textId="6093D986" w:rsidR="00E220C4" w:rsidRPr="003F5022" w:rsidRDefault="00E220C4" w:rsidP="00426814">
      <w:pPr>
        <w:numPr>
          <w:ilvl w:val="0"/>
          <w:numId w:val="21"/>
        </w:numPr>
        <w:overflowPunct w:val="0"/>
        <w:autoSpaceDE w:val="0"/>
        <w:autoSpaceDN w:val="0"/>
        <w:adjustRightInd w:val="0"/>
        <w:spacing w:after="0" w:line="240" w:lineRule="auto"/>
        <w:jc w:val="both"/>
        <w:textAlignment w:val="baseline"/>
      </w:pPr>
      <w:bookmarkStart w:id="39" w:name="_Ref118122633"/>
      <w:r w:rsidRPr="003F5022">
        <w:t xml:space="preserve">R4-2217174, </w:t>
      </w:r>
      <w:r w:rsidRPr="003F5022">
        <w:rPr>
          <w:i/>
          <w:iCs/>
        </w:rPr>
        <w:t xml:space="preserve">WF on NR NTN RRM requirements, </w:t>
      </w:r>
      <w:r w:rsidRPr="003F5022">
        <w:t>Qualcomm,</w:t>
      </w:r>
      <w:r w:rsidRPr="003F5022">
        <w:rPr>
          <w:i/>
          <w:iCs/>
        </w:rPr>
        <w:t xml:space="preserve"> </w:t>
      </w:r>
      <w:r w:rsidRPr="003F5022">
        <w:t>October 2022</w:t>
      </w:r>
      <w:bookmarkEnd w:id="39"/>
    </w:p>
    <w:p w14:paraId="2B900B9B" w14:textId="77777777" w:rsidR="000B5AE5" w:rsidRPr="003F5022" w:rsidRDefault="000B5AE5" w:rsidP="000B5AE5">
      <w:pPr>
        <w:pStyle w:val="ListParagraph"/>
        <w:numPr>
          <w:ilvl w:val="0"/>
          <w:numId w:val="21"/>
        </w:numPr>
        <w:overflowPunct w:val="0"/>
        <w:autoSpaceDE w:val="0"/>
        <w:autoSpaceDN w:val="0"/>
        <w:adjustRightInd w:val="0"/>
        <w:spacing w:after="0" w:line="240" w:lineRule="auto"/>
        <w:ind w:right="-22"/>
        <w:jc w:val="both"/>
        <w:textAlignment w:val="baseline"/>
      </w:pPr>
      <w:bookmarkStart w:id="40" w:name="_Ref118130196"/>
      <w:r w:rsidRPr="003F5022">
        <w:rPr>
          <w:rFonts w:cs="Arial"/>
          <w:sz w:val="18"/>
          <w:szCs w:val="18"/>
        </w:rPr>
        <w:t xml:space="preserve">TS 38.133, </w:t>
      </w:r>
      <w:r w:rsidRPr="003F5022">
        <w:rPr>
          <w:rFonts w:cs="Arial"/>
          <w:i/>
          <w:iCs/>
          <w:sz w:val="18"/>
          <w:szCs w:val="18"/>
        </w:rPr>
        <w:t>NR; Requirements for support of radio resource management</w:t>
      </w:r>
      <w:r w:rsidRPr="003F5022">
        <w:rPr>
          <w:rFonts w:cs="Arial"/>
          <w:sz w:val="18"/>
          <w:szCs w:val="18"/>
        </w:rPr>
        <w:t>, V17.7.0, 3GPP</w:t>
      </w:r>
      <w:bookmarkEnd w:id="40"/>
    </w:p>
    <w:p w14:paraId="05D6476F" w14:textId="68AE860D" w:rsidR="000B5AE5" w:rsidRPr="00A03646" w:rsidRDefault="003F5022" w:rsidP="00426814">
      <w:pPr>
        <w:numPr>
          <w:ilvl w:val="0"/>
          <w:numId w:val="21"/>
        </w:numPr>
        <w:overflowPunct w:val="0"/>
        <w:autoSpaceDE w:val="0"/>
        <w:autoSpaceDN w:val="0"/>
        <w:adjustRightInd w:val="0"/>
        <w:spacing w:after="0" w:line="240" w:lineRule="auto"/>
        <w:jc w:val="both"/>
        <w:textAlignment w:val="baseline"/>
      </w:pPr>
      <w:bookmarkStart w:id="41" w:name="_Ref118130224"/>
      <w:r w:rsidRPr="003F5022">
        <w:t xml:space="preserve">TS 38.331, </w:t>
      </w:r>
      <w:r w:rsidRPr="003F5022">
        <w:rPr>
          <w:rFonts w:ascii="Arial" w:hAnsi="Arial" w:cs="Arial"/>
          <w:i/>
          <w:iCs/>
          <w:color w:val="000000"/>
          <w:sz w:val="18"/>
          <w:szCs w:val="18"/>
        </w:rPr>
        <w:t>NR; Radio Resource Control (RRC); Protocol specification</w:t>
      </w:r>
      <w:r w:rsidRPr="003F5022">
        <w:rPr>
          <w:rFonts w:ascii="Arial" w:hAnsi="Arial" w:cs="Arial"/>
          <w:color w:val="000000"/>
          <w:sz w:val="18"/>
          <w:szCs w:val="18"/>
        </w:rPr>
        <w:t>, V17.</w:t>
      </w:r>
      <w:r w:rsidR="00A03646">
        <w:rPr>
          <w:rFonts w:ascii="Arial" w:hAnsi="Arial" w:cs="Arial"/>
          <w:color w:val="000000"/>
          <w:sz w:val="18"/>
          <w:szCs w:val="18"/>
        </w:rPr>
        <w:t>3</w:t>
      </w:r>
      <w:r w:rsidRPr="003F5022">
        <w:rPr>
          <w:rFonts w:ascii="Arial" w:hAnsi="Arial" w:cs="Arial"/>
          <w:color w:val="000000"/>
          <w:sz w:val="18"/>
          <w:szCs w:val="18"/>
        </w:rPr>
        <w:t>.0, 3GPP</w:t>
      </w:r>
      <w:bookmarkEnd w:id="41"/>
    </w:p>
    <w:p w14:paraId="2BC192CC" w14:textId="30F1875F" w:rsidR="00A03646" w:rsidRPr="00810D45" w:rsidRDefault="00A03646" w:rsidP="00A03646">
      <w:pPr>
        <w:numPr>
          <w:ilvl w:val="0"/>
          <w:numId w:val="21"/>
        </w:numPr>
        <w:overflowPunct w:val="0"/>
        <w:autoSpaceDE w:val="0"/>
        <w:autoSpaceDN w:val="0"/>
        <w:adjustRightInd w:val="0"/>
        <w:spacing w:after="0" w:line="240" w:lineRule="auto"/>
        <w:jc w:val="both"/>
        <w:textAlignment w:val="baseline"/>
      </w:pPr>
      <w:bookmarkStart w:id="42" w:name="_Ref127195985"/>
      <w:r w:rsidRPr="003F5022">
        <w:lastRenderedPageBreak/>
        <w:t>TS 38.3</w:t>
      </w:r>
      <w:r>
        <w:t>2</w:t>
      </w:r>
      <w:r w:rsidRPr="003F5022">
        <w:t xml:space="preserve">1, </w:t>
      </w:r>
      <w:r w:rsidRPr="00A03646">
        <w:rPr>
          <w:rFonts w:ascii="Arial" w:hAnsi="Arial" w:cs="Arial"/>
          <w:i/>
          <w:iCs/>
          <w:color w:val="000000"/>
          <w:sz w:val="18"/>
          <w:szCs w:val="18"/>
        </w:rPr>
        <w:t>NR; Medium Access Control (MAC) protocol specification</w:t>
      </w:r>
      <w:r w:rsidRPr="003F5022">
        <w:rPr>
          <w:rFonts w:ascii="Arial" w:hAnsi="Arial" w:cs="Arial"/>
          <w:color w:val="000000"/>
          <w:sz w:val="18"/>
          <w:szCs w:val="18"/>
        </w:rPr>
        <w:t>, V17.</w:t>
      </w:r>
      <w:r>
        <w:rPr>
          <w:rFonts w:ascii="Arial" w:hAnsi="Arial" w:cs="Arial"/>
          <w:color w:val="000000"/>
          <w:sz w:val="18"/>
          <w:szCs w:val="18"/>
        </w:rPr>
        <w:t>3</w:t>
      </w:r>
      <w:r w:rsidRPr="003F5022">
        <w:rPr>
          <w:rFonts w:ascii="Arial" w:hAnsi="Arial" w:cs="Arial"/>
          <w:color w:val="000000"/>
          <w:sz w:val="18"/>
          <w:szCs w:val="18"/>
        </w:rPr>
        <w:t>.0, 3GPP</w:t>
      </w:r>
      <w:bookmarkEnd w:id="42"/>
    </w:p>
    <w:bookmarkEnd w:id="36"/>
    <w:bookmarkEnd w:id="37"/>
    <w:p w14:paraId="0C2DDB76" w14:textId="77777777" w:rsidR="000040DC" w:rsidRPr="000040DC" w:rsidRDefault="000040DC" w:rsidP="000040DC">
      <w:pPr>
        <w:ind w:right="-22"/>
        <w:rPr>
          <w:highlight w:val="yellow"/>
        </w:rPr>
      </w:pPr>
    </w:p>
    <w:sectPr w:rsidR="000040DC" w:rsidRPr="000040DC"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F33291" w14:textId="77777777" w:rsidR="00EB109B" w:rsidRDefault="00EB109B" w:rsidP="00001C9B">
      <w:pPr>
        <w:spacing w:after="0" w:line="240" w:lineRule="auto"/>
      </w:pPr>
      <w:r>
        <w:separator/>
      </w:r>
    </w:p>
  </w:endnote>
  <w:endnote w:type="continuationSeparator" w:id="0">
    <w:p w14:paraId="3B730962" w14:textId="77777777" w:rsidR="00EB109B" w:rsidRDefault="00EB109B" w:rsidP="00001C9B">
      <w:pPr>
        <w:spacing w:after="0" w:line="240" w:lineRule="auto"/>
      </w:pPr>
      <w:r>
        <w:continuationSeparator/>
      </w:r>
    </w:p>
  </w:endnote>
  <w:endnote w:type="continuationNotice" w:id="1">
    <w:p w14:paraId="599CF70E" w14:textId="77777777" w:rsidR="00EB109B" w:rsidRDefault="00EB109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Mincho Light">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D9D7A7" w14:textId="77777777" w:rsidR="00EB109B" w:rsidRDefault="00EB109B" w:rsidP="00001C9B">
      <w:pPr>
        <w:spacing w:after="0" w:line="240" w:lineRule="auto"/>
      </w:pPr>
      <w:r>
        <w:separator/>
      </w:r>
    </w:p>
  </w:footnote>
  <w:footnote w:type="continuationSeparator" w:id="0">
    <w:p w14:paraId="6551AB9A" w14:textId="77777777" w:rsidR="00EB109B" w:rsidRDefault="00EB109B" w:rsidP="00001C9B">
      <w:pPr>
        <w:spacing w:after="0" w:line="240" w:lineRule="auto"/>
      </w:pPr>
      <w:r>
        <w:continuationSeparator/>
      </w:r>
    </w:p>
  </w:footnote>
  <w:footnote w:type="continuationNotice" w:id="1">
    <w:p w14:paraId="3C5F2EB0" w14:textId="77777777" w:rsidR="00EB109B" w:rsidRDefault="00EB109B">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C22A32"/>
    <w:multiLevelType w:val="hybridMultilevel"/>
    <w:tmpl w:val="AEB00D50"/>
    <w:lvl w:ilvl="0" w:tplc="F1E0B7B4">
      <w:start w:val="1"/>
      <w:numFmt w:val="decimal"/>
      <w:pStyle w:val="Numbering"/>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71305F8"/>
    <w:multiLevelType w:val="hybridMultilevel"/>
    <w:tmpl w:val="3816F3C6"/>
    <w:lvl w:ilvl="0" w:tplc="08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88100AD"/>
    <w:multiLevelType w:val="hybridMultilevel"/>
    <w:tmpl w:val="4150EBFE"/>
    <w:lvl w:ilvl="0" w:tplc="04060017">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A1B6029"/>
    <w:multiLevelType w:val="hybridMultilevel"/>
    <w:tmpl w:val="ACE0BE26"/>
    <w:lvl w:ilvl="0" w:tplc="08090001">
      <w:start w:val="1"/>
      <w:numFmt w:val="bullet"/>
      <w:lvlText w:val=""/>
      <w:lvlJc w:val="left"/>
      <w:pPr>
        <w:ind w:left="770" w:hanging="360"/>
      </w:pPr>
      <w:rPr>
        <w:rFonts w:ascii="Symbol" w:hAnsi="Symbol"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5"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3E859E1"/>
    <w:multiLevelType w:val="hybridMultilevel"/>
    <w:tmpl w:val="9FEE0F6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62B337B"/>
    <w:multiLevelType w:val="hybridMultilevel"/>
    <w:tmpl w:val="4A66985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9841E91"/>
    <w:multiLevelType w:val="hybridMultilevel"/>
    <w:tmpl w:val="C65C434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9FF0A99"/>
    <w:multiLevelType w:val="hybridMultilevel"/>
    <w:tmpl w:val="89889EA4"/>
    <w:lvl w:ilvl="0" w:tplc="04060017">
      <w:start w:val="1"/>
      <w:numFmt w:val="lowerLetter"/>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1C120EC4"/>
    <w:multiLevelType w:val="hybridMultilevel"/>
    <w:tmpl w:val="93F22FC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82839B8"/>
    <w:multiLevelType w:val="hybridMultilevel"/>
    <w:tmpl w:val="F078E6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EE12D59"/>
    <w:multiLevelType w:val="hybridMultilevel"/>
    <w:tmpl w:val="D8EA14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BCB0AA4"/>
    <w:multiLevelType w:val="hybridMultilevel"/>
    <w:tmpl w:val="E8D27084"/>
    <w:lvl w:ilvl="0" w:tplc="C882A890">
      <w:start w:val="1"/>
      <w:numFmt w:val="decimal"/>
      <w:lvlText w:val="Observation %1:"/>
      <w:lvlJc w:val="left"/>
      <w:pPr>
        <w:ind w:left="360" w:hanging="360"/>
      </w:pPr>
      <w:rPr>
        <w:rFonts w:ascii="Times New Roman" w:hAnsi="Times New Roman" w:hint="default"/>
        <w:b/>
        <w:i w:val="0"/>
        <w:color w:val="auto"/>
        <w:sz w:val="2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6B43B9D"/>
    <w:multiLevelType w:val="hybridMultilevel"/>
    <w:tmpl w:val="917A5832"/>
    <w:lvl w:ilvl="0" w:tplc="F766998C">
      <w:start w:val="1"/>
      <w:numFmt w:val="decimal"/>
      <w:pStyle w:val="RAN4Observation"/>
      <w:suff w:val="space"/>
      <w:lvlText w:val="Observation %1:"/>
      <w:lvlJc w:val="left"/>
      <w:pPr>
        <w:ind w:left="928" w:hanging="360"/>
      </w:pPr>
      <w:rPr>
        <w:rFonts w:ascii="Times New Roman" w:hAnsi="Times New Roman" w:hint="default"/>
        <w:b/>
        <w:i w:val="0"/>
        <w:color w:val="auto"/>
        <w:sz w:val="20"/>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9"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3315" w:hanging="360"/>
      </w:pPr>
    </w:lvl>
    <w:lvl w:ilvl="2" w:tplc="0409001B" w:tentative="1">
      <w:start w:val="1"/>
      <w:numFmt w:val="lowerRoman"/>
      <w:lvlText w:val="%3."/>
      <w:lvlJc w:val="right"/>
      <w:pPr>
        <w:ind w:left="-2595" w:hanging="180"/>
      </w:pPr>
    </w:lvl>
    <w:lvl w:ilvl="3" w:tplc="0409000F" w:tentative="1">
      <w:start w:val="1"/>
      <w:numFmt w:val="decimal"/>
      <w:lvlText w:val="%4."/>
      <w:lvlJc w:val="left"/>
      <w:pPr>
        <w:ind w:left="-1875" w:hanging="360"/>
      </w:pPr>
    </w:lvl>
    <w:lvl w:ilvl="4" w:tplc="04090019" w:tentative="1">
      <w:start w:val="1"/>
      <w:numFmt w:val="lowerLetter"/>
      <w:lvlText w:val="%5."/>
      <w:lvlJc w:val="left"/>
      <w:pPr>
        <w:ind w:left="-1155" w:hanging="360"/>
      </w:pPr>
    </w:lvl>
    <w:lvl w:ilvl="5" w:tplc="0409001B" w:tentative="1">
      <w:start w:val="1"/>
      <w:numFmt w:val="lowerRoman"/>
      <w:lvlText w:val="%6."/>
      <w:lvlJc w:val="right"/>
      <w:pPr>
        <w:ind w:left="-435" w:hanging="180"/>
      </w:pPr>
    </w:lvl>
    <w:lvl w:ilvl="6" w:tplc="0409000F" w:tentative="1">
      <w:start w:val="1"/>
      <w:numFmt w:val="decimal"/>
      <w:lvlText w:val="%7."/>
      <w:lvlJc w:val="left"/>
      <w:pPr>
        <w:ind w:left="285" w:hanging="360"/>
      </w:pPr>
    </w:lvl>
    <w:lvl w:ilvl="7" w:tplc="04090019" w:tentative="1">
      <w:start w:val="1"/>
      <w:numFmt w:val="lowerLetter"/>
      <w:lvlText w:val="%8."/>
      <w:lvlJc w:val="left"/>
      <w:pPr>
        <w:ind w:left="1005" w:hanging="360"/>
      </w:pPr>
    </w:lvl>
    <w:lvl w:ilvl="8" w:tplc="0409001B" w:tentative="1">
      <w:start w:val="1"/>
      <w:numFmt w:val="lowerRoman"/>
      <w:lvlText w:val="%9."/>
      <w:lvlJc w:val="right"/>
      <w:pPr>
        <w:ind w:left="1725" w:hanging="180"/>
      </w:pPr>
    </w:lvl>
  </w:abstractNum>
  <w:abstractNum w:abstractNumId="20"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628156B"/>
    <w:multiLevelType w:val="hybridMultilevel"/>
    <w:tmpl w:val="2DCC35D2"/>
    <w:lvl w:ilvl="0" w:tplc="19A2D29C">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8090001">
      <w:start w:val="1"/>
      <w:numFmt w:val="bullet"/>
      <w:lvlText w:val=""/>
      <w:lvlJc w:val="left"/>
      <w:pPr>
        <w:ind w:left="1260" w:hanging="420"/>
      </w:pPr>
      <w:rPr>
        <w:rFonts w:ascii="Symbol" w:hAnsi="Symbol" w:hint="default"/>
      </w:rPr>
    </w:lvl>
    <w:lvl w:ilvl="3" w:tplc="369445DC">
      <w:numFmt w:val="bullet"/>
      <w:lvlText w:val="–"/>
      <w:lvlJc w:val="left"/>
      <w:pPr>
        <w:ind w:left="1680" w:hanging="420"/>
      </w:pPr>
      <w:rPr>
        <w:rFonts w:ascii="Arial" w:hAnsi="Arial" w:cs="Times New Roman" w:hint="default"/>
      </w:rPr>
    </w:lvl>
    <w:lvl w:ilvl="4" w:tplc="054A4AF6">
      <w:numFmt w:val="bullet"/>
      <w:lvlText w:val="◦"/>
      <w:lvlJc w:val="left"/>
      <w:pPr>
        <w:ind w:left="2100" w:hanging="420"/>
      </w:pPr>
      <w:rPr>
        <w:rFonts w:ascii="Microsoft Sans Serif" w:hAnsi="Microsoft Sans Serif"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4685"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67267C66"/>
    <w:multiLevelType w:val="hybridMultilevel"/>
    <w:tmpl w:val="1EF86220"/>
    <w:lvl w:ilvl="0" w:tplc="04090001">
      <w:start w:val="1"/>
      <w:numFmt w:val="bullet"/>
      <w:lvlText w:val=""/>
      <w:lvlJc w:val="left"/>
      <w:pPr>
        <w:ind w:left="1496" w:hanging="360"/>
      </w:pPr>
      <w:rPr>
        <w:rFonts w:ascii="Symbol" w:hAnsi="Symbol" w:hint="default"/>
      </w:rPr>
    </w:lvl>
    <w:lvl w:ilvl="1" w:tplc="04090003">
      <w:start w:val="1"/>
      <w:numFmt w:val="bullet"/>
      <w:lvlText w:val="o"/>
      <w:lvlJc w:val="left"/>
      <w:pPr>
        <w:ind w:left="2784" w:hanging="360"/>
      </w:pPr>
      <w:rPr>
        <w:rFonts w:ascii="Courier New" w:hAnsi="Courier New" w:cs="Courier New"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cs="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cs="Courier New" w:hint="default"/>
      </w:rPr>
    </w:lvl>
    <w:lvl w:ilvl="8" w:tplc="04090005">
      <w:start w:val="1"/>
      <w:numFmt w:val="bullet"/>
      <w:lvlText w:val=""/>
      <w:lvlJc w:val="left"/>
      <w:pPr>
        <w:ind w:left="7824" w:hanging="360"/>
      </w:pPr>
      <w:rPr>
        <w:rFonts w:ascii="Wingdings" w:hAnsi="Wingdings" w:hint="default"/>
      </w:rPr>
    </w:lvl>
  </w:abstractNum>
  <w:abstractNum w:abstractNumId="25"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6" w15:restartNumberingAfterBreak="0">
    <w:nsid w:val="745C4668"/>
    <w:multiLevelType w:val="hybridMultilevel"/>
    <w:tmpl w:val="7028277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771E7988"/>
    <w:multiLevelType w:val="hybridMultilevel"/>
    <w:tmpl w:val="782A6AA4"/>
    <w:lvl w:ilvl="0" w:tplc="C882A890">
      <w:start w:val="1"/>
      <w:numFmt w:val="decimal"/>
      <w:lvlText w:val="Observation %1:"/>
      <w:lvlJc w:val="left"/>
      <w:pPr>
        <w:ind w:left="360" w:hanging="360"/>
      </w:pPr>
      <w:rPr>
        <w:rFonts w:ascii="Times New Roman" w:hAnsi="Times New Roman" w:hint="default"/>
        <w:b/>
        <w:i w:val="0"/>
        <w:color w:val="auto"/>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13"/>
  </w:num>
  <w:num w:numId="3">
    <w:abstractNumId w:val="20"/>
  </w:num>
  <w:num w:numId="4">
    <w:abstractNumId w:val="12"/>
  </w:num>
  <w:num w:numId="5">
    <w:abstractNumId w:val="25"/>
  </w:num>
  <w:num w:numId="6">
    <w:abstractNumId w:val="18"/>
  </w:num>
  <w:num w:numId="7">
    <w:abstractNumId w:val="19"/>
  </w:num>
  <w:num w:numId="8">
    <w:abstractNumId w:val="19"/>
    <w:lvlOverride w:ilvl="0">
      <w:startOverride w:val="1"/>
    </w:lvlOverride>
  </w:num>
  <w:num w:numId="9">
    <w:abstractNumId w:val="19"/>
    <w:lvlOverride w:ilvl="0">
      <w:startOverride w:val="1"/>
    </w:lvlOverride>
  </w:num>
  <w:num w:numId="10">
    <w:abstractNumId w:val="19"/>
    <w:lvlOverride w:ilvl="0">
      <w:startOverride w:val="1"/>
    </w:lvlOverride>
  </w:num>
  <w:num w:numId="11">
    <w:abstractNumId w:val="18"/>
    <w:lvlOverride w:ilvl="0">
      <w:startOverride w:val="1"/>
    </w:lvlOverride>
  </w:num>
  <w:num w:numId="12">
    <w:abstractNumId w:val="19"/>
    <w:lvlOverride w:ilvl="0">
      <w:startOverride w:val="1"/>
    </w:lvlOverride>
  </w:num>
  <w:num w:numId="13">
    <w:abstractNumId w:val="18"/>
    <w:lvlOverride w:ilvl="0">
      <w:startOverride w:val="1"/>
    </w:lvlOverride>
  </w:num>
  <w:num w:numId="14">
    <w:abstractNumId w:val="19"/>
    <w:lvlOverride w:ilvl="0">
      <w:startOverride w:val="1"/>
    </w:lvlOverride>
  </w:num>
  <w:num w:numId="15">
    <w:abstractNumId w:val="28"/>
  </w:num>
  <w:num w:numId="16">
    <w:abstractNumId w:val="10"/>
  </w:num>
  <w:num w:numId="17">
    <w:abstractNumId w:val="23"/>
  </w:num>
  <w:num w:numId="18">
    <w:abstractNumId w:val="23"/>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7"/>
  </w:num>
  <w:num w:numId="21">
    <w:abstractNumId w:val="22"/>
  </w:num>
  <w:num w:numId="22">
    <w:abstractNumId w:val="18"/>
    <w:lvlOverride w:ilvl="0">
      <w:startOverride w:val="1"/>
    </w:lvlOverride>
  </w:num>
  <w:num w:numId="23">
    <w:abstractNumId w:val="19"/>
    <w:lvlOverride w:ilvl="0">
      <w:startOverride w:val="1"/>
    </w:lvlOverride>
  </w:num>
  <w:num w:numId="24">
    <w:abstractNumId w:val="5"/>
  </w:num>
  <w:num w:numId="25">
    <w:abstractNumId w:val="0"/>
  </w:num>
  <w:num w:numId="26">
    <w:abstractNumId w:val="0"/>
    <w:lvlOverride w:ilvl="0">
      <w:startOverride w:val="1"/>
    </w:lvlOverride>
  </w:num>
  <w:num w:numId="27">
    <w:abstractNumId w:val="14"/>
  </w:num>
  <w:num w:numId="28">
    <w:abstractNumId w:val="16"/>
  </w:num>
  <w:num w:numId="29">
    <w:abstractNumId w:val="27"/>
  </w:num>
  <w:num w:numId="30">
    <w:abstractNumId w:val="21"/>
  </w:num>
  <w:num w:numId="31">
    <w:abstractNumId w:val="26"/>
  </w:num>
  <w:num w:numId="32">
    <w:abstractNumId w:val="2"/>
  </w:num>
  <w:num w:numId="33">
    <w:abstractNumId w:val="3"/>
  </w:num>
  <w:num w:numId="34">
    <w:abstractNumId w:val="21"/>
  </w:num>
  <w:num w:numId="35">
    <w:abstractNumId w:val="15"/>
  </w:num>
  <w:num w:numId="36">
    <w:abstractNumId w:val="9"/>
  </w:num>
  <w:num w:numId="37">
    <w:abstractNumId w:val="8"/>
  </w:num>
  <w:num w:numId="38">
    <w:abstractNumId w:val="24"/>
  </w:num>
  <w:num w:numId="39">
    <w:abstractNumId w:val="4"/>
  </w:num>
  <w:num w:numId="40">
    <w:abstractNumId w:val="7"/>
  </w:num>
  <w:num w:numId="41">
    <w:abstractNumId w:val="11"/>
  </w:num>
  <w:num w:numId="4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I3NjY3NLIwMzI3MDJU0lEKTi0uzszPAymwqAUAWRiaBywAAAA="/>
  </w:docVars>
  <w:rsids>
    <w:rsidRoot w:val="007B0164"/>
    <w:rsid w:val="00001C9B"/>
    <w:rsid w:val="00003E7B"/>
    <w:rsid w:val="000040DC"/>
    <w:rsid w:val="0001496F"/>
    <w:rsid w:val="000151EF"/>
    <w:rsid w:val="00023737"/>
    <w:rsid w:val="000239F5"/>
    <w:rsid w:val="00042D07"/>
    <w:rsid w:val="0004661A"/>
    <w:rsid w:val="00060C3B"/>
    <w:rsid w:val="00064E68"/>
    <w:rsid w:val="00073DB0"/>
    <w:rsid w:val="00077B9B"/>
    <w:rsid w:val="00082448"/>
    <w:rsid w:val="0008612A"/>
    <w:rsid w:val="00090E18"/>
    <w:rsid w:val="0009148C"/>
    <w:rsid w:val="000A10BC"/>
    <w:rsid w:val="000A29A6"/>
    <w:rsid w:val="000A4AA5"/>
    <w:rsid w:val="000B0056"/>
    <w:rsid w:val="000B4847"/>
    <w:rsid w:val="000B5AE5"/>
    <w:rsid w:val="000C3C7B"/>
    <w:rsid w:val="000D0F93"/>
    <w:rsid w:val="00106416"/>
    <w:rsid w:val="00110481"/>
    <w:rsid w:val="0011247F"/>
    <w:rsid w:val="001127C9"/>
    <w:rsid w:val="00115598"/>
    <w:rsid w:val="00115B88"/>
    <w:rsid w:val="001174AA"/>
    <w:rsid w:val="00122ECA"/>
    <w:rsid w:val="00123BCB"/>
    <w:rsid w:val="00130E95"/>
    <w:rsid w:val="00132F6A"/>
    <w:rsid w:val="00133913"/>
    <w:rsid w:val="001344BC"/>
    <w:rsid w:val="00140221"/>
    <w:rsid w:val="00140683"/>
    <w:rsid w:val="00143D11"/>
    <w:rsid w:val="00147C39"/>
    <w:rsid w:val="00152AD0"/>
    <w:rsid w:val="00153B80"/>
    <w:rsid w:val="00155022"/>
    <w:rsid w:val="001642FC"/>
    <w:rsid w:val="0016496B"/>
    <w:rsid w:val="00170F1D"/>
    <w:rsid w:val="001743E2"/>
    <w:rsid w:val="001745F8"/>
    <w:rsid w:val="001768DB"/>
    <w:rsid w:val="0018319B"/>
    <w:rsid w:val="001838CF"/>
    <w:rsid w:val="0018444C"/>
    <w:rsid w:val="001868EE"/>
    <w:rsid w:val="001965C3"/>
    <w:rsid w:val="001971D2"/>
    <w:rsid w:val="001A3BA4"/>
    <w:rsid w:val="001A6D1F"/>
    <w:rsid w:val="001B0E01"/>
    <w:rsid w:val="001B1650"/>
    <w:rsid w:val="001B2EFF"/>
    <w:rsid w:val="001B5C51"/>
    <w:rsid w:val="001C75A6"/>
    <w:rsid w:val="001D5F12"/>
    <w:rsid w:val="001D653A"/>
    <w:rsid w:val="001E30F6"/>
    <w:rsid w:val="0020347C"/>
    <w:rsid w:val="00216016"/>
    <w:rsid w:val="00217EE5"/>
    <w:rsid w:val="002234FF"/>
    <w:rsid w:val="002251FE"/>
    <w:rsid w:val="00230C63"/>
    <w:rsid w:val="00235F5C"/>
    <w:rsid w:val="00243655"/>
    <w:rsid w:val="00246602"/>
    <w:rsid w:val="00260C60"/>
    <w:rsid w:val="00261489"/>
    <w:rsid w:val="00270591"/>
    <w:rsid w:val="00277B56"/>
    <w:rsid w:val="00280CEC"/>
    <w:rsid w:val="002906B8"/>
    <w:rsid w:val="00294242"/>
    <w:rsid w:val="002A19F5"/>
    <w:rsid w:val="002A50BD"/>
    <w:rsid w:val="002B3573"/>
    <w:rsid w:val="002B4922"/>
    <w:rsid w:val="002C02E1"/>
    <w:rsid w:val="002C22C3"/>
    <w:rsid w:val="002C2D19"/>
    <w:rsid w:val="002D10FA"/>
    <w:rsid w:val="002D1B02"/>
    <w:rsid w:val="002D4575"/>
    <w:rsid w:val="002D4788"/>
    <w:rsid w:val="002D4C55"/>
    <w:rsid w:val="002E6DED"/>
    <w:rsid w:val="00300956"/>
    <w:rsid w:val="00317116"/>
    <w:rsid w:val="00317187"/>
    <w:rsid w:val="00321BBB"/>
    <w:rsid w:val="0032499A"/>
    <w:rsid w:val="00331C97"/>
    <w:rsid w:val="00333369"/>
    <w:rsid w:val="00333788"/>
    <w:rsid w:val="003341F7"/>
    <w:rsid w:val="00351ACC"/>
    <w:rsid w:val="00356F45"/>
    <w:rsid w:val="00357593"/>
    <w:rsid w:val="00362B96"/>
    <w:rsid w:val="00366B74"/>
    <w:rsid w:val="00385570"/>
    <w:rsid w:val="003A416A"/>
    <w:rsid w:val="003A710A"/>
    <w:rsid w:val="003B03AB"/>
    <w:rsid w:val="003B3D1F"/>
    <w:rsid w:val="003B4E17"/>
    <w:rsid w:val="003B659E"/>
    <w:rsid w:val="003C5296"/>
    <w:rsid w:val="003C599C"/>
    <w:rsid w:val="003D0D6F"/>
    <w:rsid w:val="003D2555"/>
    <w:rsid w:val="003D52F4"/>
    <w:rsid w:val="003E423A"/>
    <w:rsid w:val="003E5F6D"/>
    <w:rsid w:val="003F051E"/>
    <w:rsid w:val="003F5022"/>
    <w:rsid w:val="003F5912"/>
    <w:rsid w:val="003F620E"/>
    <w:rsid w:val="00404C4C"/>
    <w:rsid w:val="0041423F"/>
    <w:rsid w:val="00414F81"/>
    <w:rsid w:val="00415752"/>
    <w:rsid w:val="0042161E"/>
    <w:rsid w:val="0042216F"/>
    <w:rsid w:val="00422C5C"/>
    <w:rsid w:val="00426814"/>
    <w:rsid w:val="0042777C"/>
    <w:rsid w:val="004333A1"/>
    <w:rsid w:val="00434C6F"/>
    <w:rsid w:val="00436A0F"/>
    <w:rsid w:val="00437150"/>
    <w:rsid w:val="0043750A"/>
    <w:rsid w:val="0044655B"/>
    <w:rsid w:val="00451678"/>
    <w:rsid w:val="00466F3C"/>
    <w:rsid w:val="0047032E"/>
    <w:rsid w:val="004732E9"/>
    <w:rsid w:val="004854BB"/>
    <w:rsid w:val="004857B0"/>
    <w:rsid w:val="00490A2B"/>
    <w:rsid w:val="00496606"/>
    <w:rsid w:val="004A2B72"/>
    <w:rsid w:val="004A417C"/>
    <w:rsid w:val="004A4F4E"/>
    <w:rsid w:val="004B3075"/>
    <w:rsid w:val="004C78F6"/>
    <w:rsid w:val="004C7E8C"/>
    <w:rsid w:val="004E194D"/>
    <w:rsid w:val="004E5E66"/>
    <w:rsid w:val="004E7265"/>
    <w:rsid w:val="004E7ADB"/>
    <w:rsid w:val="00503B4D"/>
    <w:rsid w:val="00504EE9"/>
    <w:rsid w:val="005078B7"/>
    <w:rsid w:val="00510A97"/>
    <w:rsid w:val="00513CDA"/>
    <w:rsid w:val="00513EAD"/>
    <w:rsid w:val="005145E1"/>
    <w:rsid w:val="00520ECC"/>
    <w:rsid w:val="005218BD"/>
    <w:rsid w:val="00522FA5"/>
    <w:rsid w:val="005250E6"/>
    <w:rsid w:val="00537C23"/>
    <w:rsid w:val="00541030"/>
    <w:rsid w:val="00542D23"/>
    <w:rsid w:val="0054442C"/>
    <w:rsid w:val="00550285"/>
    <w:rsid w:val="00562492"/>
    <w:rsid w:val="00566AD0"/>
    <w:rsid w:val="0057056A"/>
    <w:rsid w:val="00572A20"/>
    <w:rsid w:val="005754A9"/>
    <w:rsid w:val="005836F8"/>
    <w:rsid w:val="005918FA"/>
    <w:rsid w:val="00592A86"/>
    <w:rsid w:val="0059333D"/>
    <w:rsid w:val="005A05DC"/>
    <w:rsid w:val="005B1281"/>
    <w:rsid w:val="005B4801"/>
    <w:rsid w:val="005C23A4"/>
    <w:rsid w:val="005D1CDF"/>
    <w:rsid w:val="005D2BB7"/>
    <w:rsid w:val="005E3E92"/>
    <w:rsid w:val="005E61A8"/>
    <w:rsid w:val="005F36D4"/>
    <w:rsid w:val="005F6419"/>
    <w:rsid w:val="005F6C0B"/>
    <w:rsid w:val="00604939"/>
    <w:rsid w:val="006104DD"/>
    <w:rsid w:val="0061284E"/>
    <w:rsid w:val="006130B5"/>
    <w:rsid w:val="00614D5B"/>
    <w:rsid w:val="00617400"/>
    <w:rsid w:val="00623CC1"/>
    <w:rsid w:val="00632D29"/>
    <w:rsid w:val="00635D52"/>
    <w:rsid w:val="00640956"/>
    <w:rsid w:val="00641C7F"/>
    <w:rsid w:val="00643708"/>
    <w:rsid w:val="006478FF"/>
    <w:rsid w:val="006609E8"/>
    <w:rsid w:val="00664950"/>
    <w:rsid w:val="0067576A"/>
    <w:rsid w:val="00676B95"/>
    <w:rsid w:val="00676BFD"/>
    <w:rsid w:val="0067761F"/>
    <w:rsid w:val="00683220"/>
    <w:rsid w:val="006864DD"/>
    <w:rsid w:val="00687FA0"/>
    <w:rsid w:val="0069203F"/>
    <w:rsid w:val="006A3C11"/>
    <w:rsid w:val="006B185A"/>
    <w:rsid w:val="006B7010"/>
    <w:rsid w:val="006C3095"/>
    <w:rsid w:val="006C4CFC"/>
    <w:rsid w:val="006E1151"/>
    <w:rsid w:val="006E6311"/>
    <w:rsid w:val="00705A25"/>
    <w:rsid w:val="0071329B"/>
    <w:rsid w:val="007134BB"/>
    <w:rsid w:val="007145FF"/>
    <w:rsid w:val="00715B2A"/>
    <w:rsid w:val="00715CBB"/>
    <w:rsid w:val="0072396E"/>
    <w:rsid w:val="00740643"/>
    <w:rsid w:val="007450F1"/>
    <w:rsid w:val="00751515"/>
    <w:rsid w:val="0075422F"/>
    <w:rsid w:val="007553AC"/>
    <w:rsid w:val="00755ED5"/>
    <w:rsid w:val="007571A8"/>
    <w:rsid w:val="007626B7"/>
    <w:rsid w:val="0077269E"/>
    <w:rsid w:val="00781EC5"/>
    <w:rsid w:val="0078212B"/>
    <w:rsid w:val="00782C7C"/>
    <w:rsid w:val="00784DF6"/>
    <w:rsid w:val="00785232"/>
    <w:rsid w:val="007873D6"/>
    <w:rsid w:val="00790A12"/>
    <w:rsid w:val="007A0DCD"/>
    <w:rsid w:val="007A3519"/>
    <w:rsid w:val="007A7709"/>
    <w:rsid w:val="007B0164"/>
    <w:rsid w:val="007B186C"/>
    <w:rsid w:val="007B2290"/>
    <w:rsid w:val="007C1696"/>
    <w:rsid w:val="007C3ED0"/>
    <w:rsid w:val="007E7724"/>
    <w:rsid w:val="007E79CA"/>
    <w:rsid w:val="007F2AA6"/>
    <w:rsid w:val="007F54B9"/>
    <w:rsid w:val="007F6C0E"/>
    <w:rsid w:val="0080543E"/>
    <w:rsid w:val="00806A76"/>
    <w:rsid w:val="00810D45"/>
    <w:rsid w:val="00811C9D"/>
    <w:rsid w:val="00812AE1"/>
    <w:rsid w:val="00816C80"/>
    <w:rsid w:val="00822F86"/>
    <w:rsid w:val="00827D97"/>
    <w:rsid w:val="008305E1"/>
    <w:rsid w:val="00833FDC"/>
    <w:rsid w:val="008407F8"/>
    <w:rsid w:val="00841BCD"/>
    <w:rsid w:val="00841C27"/>
    <w:rsid w:val="0084294C"/>
    <w:rsid w:val="00845FF3"/>
    <w:rsid w:val="00850FCE"/>
    <w:rsid w:val="00851A8E"/>
    <w:rsid w:val="0085365B"/>
    <w:rsid w:val="00860BB2"/>
    <w:rsid w:val="00861C76"/>
    <w:rsid w:val="00861ED6"/>
    <w:rsid w:val="008657C1"/>
    <w:rsid w:val="00880C6E"/>
    <w:rsid w:val="008826C1"/>
    <w:rsid w:val="00882E99"/>
    <w:rsid w:val="00887822"/>
    <w:rsid w:val="008909B8"/>
    <w:rsid w:val="008932E0"/>
    <w:rsid w:val="008A1BF7"/>
    <w:rsid w:val="008A5B0E"/>
    <w:rsid w:val="008B0961"/>
    <w:rsid w:val="008B7901"/>
    <w:rsid w:val="008C120D"/>
    <w:rsid w:val="008D5861"/>
    <w:rsid w:val="008E430F"/>
    <w:rsid w:val="008E674D"/>
    <w:rsid w:val="008F6365"/>
    <w:rsid w:val="008F6415"/>
    <w:rsid w:val="0090091A"/>
    <w:rsid w:val="009042BD"/>
    <w:rsid w:val="00912E32"/>
    <w:rsid w:val="0092394D"/>
    <w:rsid w:val="00933792"/>
    <w:rsid w:val="00933B2F"/>
    <w:rsid w:val="00936159"/>
    <w:rsid w:val="00957CAA"/>
    <w:rsid w:val="00964812"/>
    <w:rsid w:val="00965AA9"/>
    <w:rsid w:val="00977E1D"/>
    <w:rsid w:val="00987279"/>
    <w:rsid w:val="00997EFF"/>
    <w:rsid w:val="009B0573"/>
    <w:rsid w:val="009B7791"/>
    <w:rsid w:val="009B7C21"/>
    <w:rsid w:val="009D2398"/>
    <w:rsid w:val="009D59FE"/>
    <w:rsid w:val="009E7C20"/>
    <w:rsid w:val="00A03646"/>
    <w:rsid w:val="00A04992"/>
    <w:rsid w:val="00A049D7"/>
    <w:rsid w:val="00A078D3"/>
    <w:rsid w:val="00A11EE9"/>
    <w:rsid w:val="00A1280B"/>
    <w:rsid w:val="00A147AA"/>
    <w:rsid w:val="00A161E4"/>
    <w:rsid w:val="00A21D71"/>
    <w:rsid w:val="00A220A2"/>
    <w:rsid w:val="00A22B78"/>
    <w:rsid w:val="00A23D2A"/>
    <w:rsid w:val="00A25AE5"/>
    <w:rsid w:val="00A27512"/>
    <w:rsid w:val="00A31CA8"/>
    <w:rsid w:val="00A3236E"/>
    <w:rsid w:val="00A34786"/>
    <w:rsid w:val="00A37002"/>
    <w:rsid w:val="00A423BE"/>
    <w:rsid w:val="00A4355E"/>
    <w:rsid w:val="00A439EB"/>
    <w:rsid w:val="00A56BCB"/>
    <w:rsid w:val="00A62498"/>
    <w:rsid w:val="00A64A03"/>
    <w:rsid w:val="00A723A3"/>
    <w:rsid w:val="00A82A9C"/>
    <w:rsid w:val="00A867B3"/>
    <w:rsid w:val="00A87E33"/>
    <w:rsid w:val="00AA061F"/>
    <w:rsid w:val="00AA1B0E"/>
    <w:rsid w:val="00AA47B6"/>
    <w:rsid w:val="00AA6D0E"/>
    <w:rsid w:val="00AB57AA"/>
    <w:rsid w:val="00AC163B"/>
    <w:rsid w:val="00AC5CA7"/>
    <w:rsid w:val="00AC5FFB"/>
    <w:rsid w:val="00AD0AB7"/>
    <w:rsid w:val="00AD47D8"/>
    <w:rsid w:val="00AD488D"/>
    <w:rsid w:val="00AE1D29"/>
    <w:rsid w:val="00AE1E5F"/>
    <w:rsid w:val="00AE2BA5"/>
    <w:rsid w:val="00AE56B1"/>
    <w:rsid w:val="00AE6D09"/>
    <w:rsid w:val="00AF7A7C"/>
    <w:rsid w:val="00B12BB1"/>
    <w:rsid w:val="00B225C7"/>
    <w:rsid w:val="00B30E3F"/>
    <w:rsid w:val="00B31713"/>
    <w:rsid w:val="00B35E48"/>
    <w:rsid w:val="00B408B6"/>
    <w:rsid w:val="00B4634A"/>
    <w:rsid w:val="00B4798B"/>
    <w:rsid w:val="00B542DA"/>
    <w:rsid w:val="00B64715"/>
    <w:rsid w:val="00B65157"/>
    <w:rsid w:val="00B66C08"/>
    <w:rsid w:val="00B705D2"/>
    <w:rsid w:val="00B71C28"/>
    <w:rsid w:val="00B73862"/>
    <w:rsid w:val="00B73F43"/>
    <w:rsid w:val="00BA17C6"/>
    <w:rsid w:val="00BA221F"/>
    <w:rsid w:val="00BA47DF"/>
    <w:rsid w:val="00BA5A43"/>
    <w:rsid w:val="00BA6A0A"/>
    <w:rsid w:val="00BA6B66"/>
    <w:rsid w:val="00BA6E48"/>
    <w:rsid w:val="00BA7998"/>
    <w:rsid w:val="00BB3B5C"/>
    <w:rsid w:val="00BB4F7E"/>
    <w:rsid w:val="00BD6A8F"/>
    <w:rsid w:val="00BE0AF6"/>
    <w:rsid w:val="00BE1F03"/>
    <w:rsid w:val="00BE53A2"/>
    <w:rsid w:val="00BE58A7"/>
    <w:rsid w:val="00BF056D"/>
    <w:rsid w:val="00BF2218"/>
    <w:rsid w:val="00BF439B"/>
    <w:rsid w:val="00C00F19"/>
    <w:rsid w:val="00C0426B"/>
    <w:rsid w:val="00C045DF"/>
    <w:rsid w:val="00C12A29"/>
    <w:rsid w:val="00C26D43"/>
    <w:rsid w:val="00C30661"/>
    <w:rsid w:val="00C449E9"/>
    <w:rsid w:val="00C46548"/>
    <w:rsid w:val="00C47EAD"/>
    <w:rsid w:val="00C50C29"/>
    <w:rsid w:val="00C555B7"/>
    <w:rsid w:val="00C574D5"/>
    <w:rsid w:val="00C60FBA"/>
    <w:rsid w:val="00C64E80"/>
    <w:rsid w:val="00C73F32"/>
    <w:rsid w:val="00C74A5F"/>
    <w:rsid w:val="00C87462"/>
    <w:rsid w:val="00C922DB"/>
    <w:rsid w:val="00CA180C"/>
    <w:rsid w:val="00CA258E"/>
    <w:rsid w:val="00CA5E15"/>
    <w:rsid w:val="00CB22B2"/>
    <w:rsid w:val="00CB501A"/>
    <w:rsid w:val="00CB7AA1"/>
    <w:rsid w:val="00CC2107"/>
    <w:rsid w:val="00CC307D"/>
    <w:rsid w:val="00CC3EE2"/>
    <w:rsid w:val="00CC7BAD"/>
    <w:rsid w:val="00CD0B0D"/>
    <w:rsid w:val="00CD1B8F"/>
    <w:rsid w:val="00CD2E60"/>
    <w:rsid w:val="00CD61F9"/>
    <w:rsid w:val="00CD7492"/>
    <w:rsid w:val="00CE16FA"/>
    <w:rsid w:val="00CE3A6B"/>
    <w:rsid w:val="00D00211"/>
    <w:rsid w:val="00D01016"/>
    <w:rsid w:val="00D06309"/>
    <w:rsid w:val="00D30F15"/>
    <w:rsid w:val="00D351EA"/>
    <w:rsid w:val="00D40288"/>
    <w:rsid w:val="00D43403"/>
    <w:rsid w:val="00D43A29"/>
    <w:rsid w:val="00D46D64"/>
    <w:rsid w:val="00D5270B"/>
    <w:rsid w:val="00D55B01"/>
    <w:rsid w:val="00D62E71"/>
    <w:rsid w:val="00D640CB"/>
    <w:rsid w:val="00D6430D"/>
    <w:rsid w:val="00D66188"/>
    <w:rsid w:val="00D731F6"/>
    <w:rsid w:val="00D740CA"/>
    <w:rsid w:val="00D85728"/>
    <w:rsid w:val="00D932F6"/>
    <w:rsid w:val="00D9457B"/>
    <w:rsid w:val="00D95481"/>
    <w:rsid w:val="00DA7063"/>
    <w:rsid w:val="00DC7A13"/>
    <w:rsid w:val="00DF0F05"/>
    <w:rsid w:val="00DF2997"/>
    <w:rsid w:val="00E0524A"/>
    <w:rsid w:val="00E10BC4"/>
    <w:rsid w:val="00E1415D"/>
    <w:rsid w:val="00E16F31"/>
    <w:rsid w:val="00E220C4"/>
    <w:rsid w:val="00E34018"/>
    <w:rsid w:val="00E34259"/>
    <w:rsid w:val="00E368ED"/>
    <w:rsid w:val="00E36D4F"/>
    <w:rsid w:val="00E437D2"/>
    <w:rsid w:val="00E55751"/>
    <w:rsid w:val="00E6746A"/>
    <w:rsid w:val="00E72D56"/>
    <w:rsid w:val="00E834A2"/>
    <w:rsid w:val="00E83779"/>
    <w:rsid w:val="00E9042F"/>
    <w:rsid w:val="00E94B91"/>
    <w:rsid w:val="00E94DFA"/>
    <w:rsid w:val="00E95773"/>
    <w:rsid w:val="00EA2311"/>
    <w:rsid w:val="00EB109B"/>
    <w:rsid w:val="00EB51D3"/>
    <w:rsid w:val="00EB6E51"/>
    <w:rsid w:val="00EB7B02"/>
    <w:rsid w:val="00EC0E02"/>
    <w:rsid w:val="00EC1300"/>
    <w:rsid w:val="00EC7BC3"/>
    <w:rsid w:val="00ED4105"/>
    <w:rsid w:val="00ED43C3"/>
    <w:rsid w:val="00ED7600"/>
    <w:rsid w:val="00EE0ABB"/>
    <w:rsid w:val="00EE5891"/>
    <w:rsid w:val="00EF3759"/>
    <w:rsid w:val="00EF584E"/>
    <w:rsid w:val="00EF6073"/>
    <w:rsid w:val="00EF698B"/>
    <w:rsid w:val="00F1362C"/>
    <w:rsid w:val="00F14EAA"/>
    <w:rsid w:val="00F356D0"/>
    <w:rsid w:val="00F414F1"/>
    <w:rsid w:val="00F508B8"/>
    <w:rsid w:val="00F67B8F"/>
    <w:rsid w:val="00F8215E"/>
    <w:rsid w:val="00F824F5"/>
    <w:rsid w:val="00F83A10"/>
    <w:rsid w:val="00F86D12"/>
    <w:rsid w:val="00F90C78"/>
    <w:rsid w:val="00F91183"/>
    <w:rsid w:val="00F9374D"/>
    <w:rsid w:val="00FC16C9"/>
    <w:rsid w:val="00FC29B9"/>
    <w:rsid w:val="00FC3416"/>
    <w:rsid w:val="00FC6FD3"/>
    <w:rsid w:val="00FD0406"/>
    <w:rsid w:val="00FD0578"/>
    <w:rsid w:val="00FD22DD"/>
    <w:rsid w:val="00FE233D"/>
    <w:rsid w:val="00FE305C"/>
    <w:rsid w:val="00FF0301"/>
    <w:rsid w:val="00FF14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5A72255"/>
  <w15:docId w15:val="{48946712-A80B-4E00-A9DF-196098CB20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F14B4"/>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qFormat/>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R4_bullets,- Bullets,?? ??,?????,????,リスト段落,Lista1,列出段落1,中等深浅网格 1 - 着色 21,列表段落1,—ño’i—Ž,¥¡¡¡¡ì¬º¥¹¥È¶ÎÂä,ÁÐ³ö¶ÎÂä,¥ê¥¹¥È¶ÎÂä,1st level - Bullet List Paragraph,Lettre d'introduction,Paragrafo elenco"/>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rPr>
      <w:lang w:val="en-US"/>
    </w:r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lang w:val="en-GB"/>
    </w:rPr>
  </w:style>
  <w:style w:type="character" w:customStyle="1" w:styleId="ListParagraphChar">
    <w:name w:val="List Paragraph Char"/>
    <w:aliases w:val="List Paragraph - Bullets Char,R4_bullets Char,- Bullets Char,?? ?? Char,????? Char,???? Char,リスト段落 Char,Lista1 Char,列出段落1 Char,中等深浅网格 1 - 着色 21 Char,列表段落1 Char,—ño’i—Ž Char,¥¡¡¡¡ì¬º¥¹¥È¶ÎÂä Char,ÁÐ³ö¶ÎÂä Char,¥ê¥¹¥È¶ÎÂä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spacing w:before="360" w:after="0"/>
    </w:pPr>
    <w:rPr>
      <w:rFonts w:asciiTheme="majorHAnsi" w:hAnsiTheme="majorHAnsi" w:cstheme="majorHAnsi"/>
      <w:b/>
      <w:bCs/>
      <w:caps/>
      <w:sz w:val="24"/>
      <w:szCs w:val="24"/>
    </w:rPr>
  </w:style>
  <w:style w:type="paragraph" w:styleId="TOC2">
    <w:name w:val="toc 2"/>
    <w:basedOn w:val="Normal"/>
    <w:next w:val="Normal"/>
    <w:autoRedefine/>
    <w:uiPriority w:val="39"/>
    <w:unhideWhenUsed/>
    <w:rsid w:val="003C5296"/>
    <w:pPr>
      <w:spacing w:before="240" w:after="0"/>
    </w:pPr>
    <w:rPr>
      <w:rFonts w:cstheme="minorHAnsi"/>
      <w:b/>
      <w:bCs/>
      <w:sz w:val="22"/>
      <w:szCs w:val="20"/>
    </w:r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845FF3"/>
    <w:pPr>
      <w:ind w:left="0" w:firstLine="0"/>
    </w:pPr>
    <w:rPr>
      <w:b/>
    </w:rPr>
  </w:style>
  <w:style w:type="character" w:customStyle="1" w:styleId="RAN4observationChar0">
    <w:name w:val="RAN4 observation Char"/>
    <w:basedOn w:val="RAN4ObservationChar"/>
    <w:link w:val="RAN4observation0"/>
    <w:rsid w:val="00845FF3"/>
    <w:rPr>
      <w:rFonts w:ascii="Times New Roman" w:eastAsia="Calibri" w:hAnsi="Times New Roman" w:cs="Times New Roman"/>
      <w:b/>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semiHidden/>
    <w:unhideWhenUsed/>
    <w:rsid w:val="00542D23"/>
    <w:pPr>
      <w:spacing w:line="240" w:lineRule="auto"/>
    </w:pPr>
    <w:rPr>
      <w:szCs w:val="20"/>
    </w:rPr>
  </w:style>
  <w:style w:type="character" w:customStyle="1" w:styleId="CommentTextChar">
    <w:name w:val="Comment Text Char"/>
    <w:basedOn w:val="DefaultParagraphFont"/>
    <w:link w:val="CommentText"/>
    <w:uiPriority w:val="99"/>
    <w:semiHidden/>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0"/>
      <w:ind w:left="200"/>
    </w:pPr>
    <w:rPr>
      <w:rFonts w:asciiTheme="minorHAnsi" w:hAnsiTheme="minorHAnsi" w:cstheme="minorHAnsi"/>
      <w:szCs w:val="20"/>
    </w:r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Yu Mincho Light" w:hAnsi="Yu Mincho Light"/>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0"/>
      <w:ind w:left="400"/>
    </w:pPr>
    <w:rPr>
      <w:rFonts w:asciiTheme="minorHAnsi" w:hAnsiTheme="minorHAnsi" w:cstheme="minorHAnsi"/>
      <w:szCs w:val="20"/>
    </w:rPr>
  </w:style>
  <w:style w:type="paragraph" w:styleId="TOC5">
    <w:name w:val="toc 5"/>
    <w:aliases w:val="Proposal"/>
    <w:basedOn w:val="Normal"/>
    <w:next w:val="Normal"/>
    <w:autoRedefine/>
    <w:uiPriority w:val="39"/>
    <w:unhideWhenUsed/>
    <w:rsid w:val="00A4355E"/>
    <w:pPr>
      <w:spacing w:after="0"/>
      <w:ind w:left="600"/>
    </w:pPr>
    <w:rPr>
      <w:rFonts w:asciiTheme="minorHAnsi" w:hAnsiTheme="minorHAnsi" w:cstheme="minorHAnsi"/>
      <w:szCs w:val="20"/>
    </w:rPr>
  </w:style>
  <w:style w:type="paragraph" w:styleId="TOC6">
    <w:name w:val="toc 6"/>
    <w:basedOn w:val="Normal"/>
    <w:next w:val="Normal"/>
    <w:autoRedefine/>
    <w:uiPriority w:val="39"/>
    <w:unhideWhenUsed/>
    <w:rsid w:val="00060C3B"/>
    <w:pPr>
      <w:spacing w:after="0"/>
      <w:ind w:left="800"/>
    </w:pPr>
    <w:rPr>
      <w:rFonts w:asciiTheme="minorHAnsi" w:hAnsiTheme="minorHAnsi" w:cstheme="minorHAnsi"/>
      <w:szCs w:val="20"/>
    </w:rPr>
  </w:style>
  <w:style w:type="paragraph" w:styleId="TOC7">
    <w:name w:val="toc 7"/>
    <w:basedOn w:val="Normal"/>
    <w:next w:val="Normal"/>
    <w:autoRedefine/>
    <w:uiPriority w:val="39"/>
    <w:unhideWhenUsed/>
    <w:rsid w:val="00060C3B"/>
    <w:pPr>
      <w:spacing w:after="0"/>
      <w:ind w:left="1000"/>
    </w:pPr>
    <w:rPr>
      <w:rFonts w:asciiTheme="minorHAnsi" w:hAnsiTheme="minorHAnsi" w:cstheme="minorHAnsi"/>
      <w:szCs w:val="20"/>
    </w:rPr>
  </w:style>
  <w:style w:type="paragraph" w:styleId="TOC8">
    <w:name w:val="toc 8"/>
    <w:basedOn w:val="Normal"/>
    <w:next w:val="Normal"/>
    <w:autoRedefine/>
    <w:uiPriority w:val="39"/>
    <w:unhideWhenUsed/>
    <w:rsid w:val="00060C3B"/>
    <w:pPr>
      <w:spacing w:after="0"/>
      <w:ind w:left="1200"/>
    </w:pPr>
    <w:rPr>
      <w:rFonts w:asciiTheme="minorHAnsi" w:hAnsiTheme="minorHAnsi" w:cstheme="minorHAnsi"/>
      <w:szCs w:val="20"/>
    </w:rPr>
  </w:style>
  <w:style w:type="paragraph" w:styleId="TOC9">
    <w:name w:val="toc 9"/>
    <w:basedOn w:val="Normal"/>
    <w:next w:val="Normal"/>
    <w:autoRedefine/>
    <w:uiPriority w:val="39"/>
    <w:unhideWhenUsed/>
    <w:rsid w:val="00060C3B"/>
    <w:pPr>
      <w:spacing w:after="0"/>
      <w:ind w:left="1400"/>
    </w:pPr>
    <w:rPr>
      <w:rFonts w:asciiTheme="minorHAnsi" w:hAnsiTheme="minorHAnsi" w:cstheme="minorHAnsi"/>
      <w:szCs w:val="20"/>
    </w:rPr>
  </w:style>
  <w:style w:type="character" w:customStyle="1" w:styleId="PLChar">
    <w:name w:val="PL Char"/>
    <w:link w:val="PL"/>
    <w:qFormat/>
    <w:locked/>
    <w:rsid w:val="003D52F4"/>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3D52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pPr>
    <w:rPr>
      <w:rFonts w:ascii="Courier New" w:eastAsia="Times New Roman" w:hAnsi="Courier New" w:cs="Courier New"/>
      <w:noProof/>
      <w:sz w:val="16"/>
      <w:lang w:val="en-GB" w:eastAsia="en-GB"/>
    </w:rPr>
  </w:style>
  <w:style w:type="character" w:customStyle="1" w:styleId="TALCar">
    <w:name w:val="TAL Car"/>
    <w:link w:val="TAL"/>
    <w:qFormat/>
    <w:locked/>
    <w:rsid w:val="003D52F4"/>
    <w:rPr>
      <w:rFonts w:ascii="Arial" w:eastAsia="Times New Roman" w:hAnsi="Arial" w:cs="Arial"/>
      <w:sz w:val="18"/>
      <w:lang w:val="en-GB" w:eastAsia="ja-JP"/>
    </w:rPr>
  </w:style>
  <w:style w:type="paragraph" w:customStyle="1" w:styleId="TAL">
    <w:name w:val="TAL"/>
    <w:basedOn w:val="Normal"/>
    <w:link w:val="TALCar"/>
    <w:qFormat/>
    <w:rsid w:val="003D52F4"/>
    <w:pPr>
      <w:keepNext/>
      <w:keepLines/>
      <w:overflowPunct w:val="0"/>
      <w:autoSpaceDE w:val="0"/>
      <w:autoSpaceDN w:val="0"/>
      <w:adjustRightInd w:val="0"/>
      <w:spacing w:after="0" w:line="240" w:lineRule="auto"/>
    </w:pPr>
    <w:rPr>
      <w:rFonts w:ascii="Arial" w:eastAsia="Times New Roman" w:hAnsi="Arial" w:cs="Arial"/>
      <w:sz w:val="18"/>
      <w:lang w:val="en-GB" w:eastAsia="ja-JP"/>
    </w:rPr>
  </w:style>
  <w:style w:type="paragraph" w:customStyle="1" w:styleId="paragraph">
    <w:name w:val="paragraph"/>
    <w:basedOn w:val="Normal"/>
    <w:rsid w:val="003D2555"/>
    <w:pPr>
      <w:spacing w:before="100" w:beforeAutospacing="1" w:after="100" w:afterAutospacing="1" w:line="240" w:lineRule="auto"/>
    </w:pPr>
    <w:rPr>
      <w:rFonts w:eastAsia="Times New Roman" w:cs="Times New Roman"/>
      <w:sz w:val="24"/>
      <w:szCs w:val="24"/>
      <w:lang w:val="en-GB" w:eastAsia="en-GB"/>
    </w:rPr>
  </w:style>
  <w:style w:type="character" w:customStyle="1" w:styleId="normaltextrun">
    <w:name w:val="normaltextrun"/>
    <w:basedOn w:val="DefaultParagraphFont"/>
    <w:qFormat/>
    <w:rsid w:val="003D2555"/>
  </w:style>
  <w:style w:type="character" w:customStyle="1" w:styleId="B1Char1">
    <w:name w:val="B1 Char1"/>
    <w:link w:val="B1"/>
    <w:qFormat/>
    <w:locked/>
    <w:rsid w:val="003D2555"/>
    <w:rPr>
      <w:rFonts w:ascii="Times New Roman" w:eastAsia="Times New Roman" w:hAnsi="Times New Roman" w:cs="Times New Roman"/>
      <w:lang w:val="en-GB" w:eastAsia="ja-JP"/>
    </w:rPr>
  </w:style>
  <w:style w:type="paragraph" w:customStyle="1" w:styleId="B1">
    <w:name w:val="B1"/>
    <w:basedOn w:val="List"/>
    <w:link w:val="B1Char1"/>
    <w:qFormat/>
    <w:rsid w:val="003D2555"/>
    <w:pPr>
      <w:overflowPunct w:val="0"/>
      <w:autoSpaceDE w:val="0"/>
      <w:autoSpaceDN w:val="0"/>
      <w:adjustRightInd w:val="0"/>
      <w:spacing w:after="180" w:line="240" w:lineRule="auto"/>
      <w:ind w:left="568" w:hanging="284"/>
      <w:contextualSpacing w:val="0"/>
    </w:pPr>
    <w:rPr>
      <w:rFonts w:eastAsia="Times New Roman" w:cs="Times New Roman"/>
      <w:sz w:val="22"/>
      <w:lang w:val="en-GB" w:eastAsia="ja-JP"/>
    </w:rPr>
  </w:style>
  <w:style w:type="character" w:customStyle="1" w:styleId="B2Char">
    <w:name w:val="B2 Char"/>
    <w:link w:val="B2"/>
    <w:qFormat/>
    <w:locked/>
    <w:rsid w:val="003D2555"/>
    <w:rPr>
      <w:rFonts w:ascii="Times New Roman" w:eastAsia="Times New Roman" w:hAnsi="Times New Roman" w:cs="Times New Roman"/>
      <w:lang w:val="en-GB" w:eastAsia="ja-JP"/>
    </w:rPr>
  </w:style>
  <w:style w:type="paragraph" w:customStyle="1" w:styleId="B2">
    <w:name w:val="B2"/>
    <w:basedOn w:val="List2"/>
    <w:link w:val="B2Char"/>
    <w:qFormat/>
    <w:rsid w:val="003D2555"/>
    <w:pPr>
      <w:overflowPunct w:val="0"/>
      <w:autoSpaceDE w:val="0"/>
      <w:autoSpaceDN w:val="0"/>
      <w:adjustRightInd w:val="0"/>
      <w:spacing w:after="180" w:line="240" w:lineRule="auto"/>
      <w:ind w:left="851" w:hanging="284"/>
      <w:contextualSpacing w:val="0"/>
    </w:pPr>
    <w:rPr>
      <w:rFonts w:eastAsia="Times New Roman" w:cs="Times New Roman"/>
      <w:sz w:val="22"/>
      <w:lang w:val="en-GB" w:eastAsia="ja-JP"/>
    </w:rPr>
  </w:style>
  <w:style w:type="character" w:customStyle="1" w:styleId="B3Char2">
    <w:name w:val="B3 Char2"/>
    <w:link w:val="B3"/>
    <w:qFormat/>
    <w:locked/>
    <w:rsid w:val="003D2555"/>
    <w:rPr>
      <w:rFonts w:ascii="Times New Roman" w:eastAsia="Times New Roman" w:hAnsi="Times New Roman" w:cs="Times New Roman"/>
      <w:lang w:val="en-GB" w:eastAsia="ja-JP"/>
    </w:rPr>
  </w:style>
  <w:style w:type="paragraph" w:customStyle="1" w:styleId="B3">
    <w:name w:val="B3"/>
    <w:basedOn w:val="List3"/>
    <w:link w:val="B3Char2"/>
    <w:qFormat/>
    <w:rsid w:val="003D2555"/>
    <w:pPr>
      <w:overflowPunct w:val="0"/>
      <w:autoSpaceDE w:val="0"/>
      <w:autoSpaceDN w:val="0"/>
      <w:adjustRightInd w:val="0"/>
      <w:spacing w:after="180" w:line="240" w:lineRule="auto"/>
      <w:ind w:left="1135" w:hanging="284"/>
      <w:contextualSpacing w:val="0"/>
    </w:pPr>
    <w:rPr>
      <w:rFonts w:eastAsia="Times New Roman" w:cs="Times New Roman"/>
      <w:sz w:val="22"/>
      <w:lang w:val="en-GB" w:eastAsia="ja-JP"/>
    </w:rPr>
  </w:style>
  <w:style w:type="paragraph" w:styleId="List">
    <w:name w:val="List"/>
    <w:basedOn w:val="Normal"/>
    <w:uiPriority w:val="99"/>
    <w:semiHidden/>
    <w:unhideWhenUsed/>
    <w:rsid w:val="003D2555"/>
    <w:pPr>
      <w:ind w:left="283" w:hanging="283"/>
      <w:contextualSpacing/>
    </w:pPr>
  </w:style>
  <w:style w:type="paragraph" w:styleId="List2">
    <w:name w:val="List 2"/>
    <w:basedOn w:val="Normal"/>
    <w:uiPriority w:val="99"/>
    <w:semiHidden/>
    <w:unhideWhenUsed/>
    <w:rsid w:val="003D2555"/>
    <w:pPr>
      <w:ind w:left="566" w:hanging="283"/>
      <w:contextualSpacing/>
    </w:pPr>
  </w:style>
  <w:style w:type="paragraph" w:styleId="List3">
    <w:name w:val="List 3"/>
    <w:basedOn w:val="Normal"/>
    <w:uiPriority w:val="99"/>
    <w:semiHidden/>
    <w:unhideWhenUsed/>
    <w:rsid w:val="003D2555"/>
    <w:pPr>
      <w:ind w:left="849" w:hanging="283"/>
      <w:contextualSpacing/>
    </w:pPr>
  </w:style>
  <w:style w:type="character" w:customStyle="1" w:styleId="TAHCar">
    <w:name w:val="TAH Car"/>
    <w:link w:val="TAH"/>
    <w:qFormat/>
    <w:locked/>
    <w:rsid w:val="00003E7B"/>
    <w:rPr>
      <w:rFonts w:ascii="Arial" w:eastAsia="Times New Roman" w:hAnsi="Arial" w:cs="Arial"/>
      <w:b/>
      <w:sz w:val="18"/>
      <w:lang w:val="en-GB" w:eastAsia="ja-JP"/>
    </w:rPr>
  </w:style>
  <w:style w:type="paragraph" w:customStyle="1" w:styleId="TAH">
    <w:name w:val="TAH"/>
    <w:basedOn w:val="Normal"/>
    <w:link w:val="TAHCar"/>
    <w:qFormat/>
    <w:rsid w:val="00003E7B"/>
    <w:pPr>
      <w:keepNext/>
      <w:keepLines/>
      <w:overflowPunct w:val="0"/>
      <w:autoSpaceDE w:val="0"/>
      <w:autoSpaceDN w:val="0"/>
      <w:adjustRightInd w:val="0"/>
      <w:spacing w:after="0" w:line="240" w:lineRule="auto"/>
      <w:jc w:val="center"/>
    </w:pPr>
    <w:rPr>
      <w:rFonts w:ascii="Arial" w:eastAsia="Times New Roman" w:hAnsi="Arial" w:cs="Arial"/>
      <w:b/>
      <w:sz w:val="18"/>
      <w:lang w:val="en-GB" w:eastAsia="ja-JP"/>
    </w:rPr>
  </w:style>
  <w:style w:type="paragraph" w:customStyle="1" w:styleId="CRCoverPage">
    <w:name w:val="CR Cover Page"/>
    <w:link w:val="CRCoverPageChar"/>
    <w:qFormat/>
    <w:rsid w:val="005078B7"/>
    <w:pPr>
      <w:spacing w:after="120" w:line="240" w:lineRule="auto"/>
    </w:pPr>
    <w:rPr>
      <w:rFonts w:ascii="Arial" w:eastAsiaTheme="minorEastAsia" w:hAnsi="Arial" w:cs="Times New Roman"/>
      <w:sz w:val="20"/>
      <w:szCs w:val="20"/>
      <w:lang w:val="en-GB"/>
    </w:rPr>
  </w:style>
  <w:style w:type="character" w:customStyle="1" w:styleId="CRCoverPageChar">
    <w:name w:val="CR Cover Page Char"/>
    <w:link w:val="CRCoverPage"/>
    <w:qFormat/>
    <w:rsid w:val="005078B7"/>
    <w:rPr>
      <w:rFonts w:ascii="Arial" w:eastAsiaTheme="minorEastAsia" w:hAnsi="Arial" w:cs="Times New Roman"/>
      <w:sz w:val="20"/>
      <w:szCs w:val="20"/>
      <w:lang w:val="en-GB"/>
    </w:rPr>
  </w:style>
  <w:style w:type="character" w:styleId="PlaceholderText">
    <w:name w:val="Placeholder Text"/>
    <w:basedOn w:val="DefaultParagraphFont"/>
    <w:uiPriority w:val="99"/>
    <w:semiHidden/>
    <w:rsid w:val="00E0524A"/>
    <w:rPr>
      <w:color w:val="808080"/>
    </w:rPr>
  </w:style>
  <w:style w:type="character" w:customStyle="1" w:styleId="EQChar">
    <w:name w:val="EQ Char"/>
    <w:link w:val="EQ"/>
    <w:qFormat/>
    <w:locked/>
    <w:rsid w:val="00C555B7"/>
    <w:rPr>
      <w:noProof/>
    </w:rPr>
  </w:style>
  <w:style w:type="paragraph" w:customStyle="1" w:styleId="EQ">
    <w:name w:val="EQ"/>
    <w:basedOn w:val="Normal"/>
    <w:next w:val="Normal"/>
    <w:link w:val="EQChar"/>
    <w:rsid w:val="00C555B7"/>
    <w:pPr>
      <w:keepLines/>
      <w:tabs>
        <w:tab w:val="center" w:pos="4536"/>
        <w:tab w:val="right" w:pos="9072"/>
      </w:tabs>
      <w:spacing w:line="256" w:lineRule="auto"/>
    </w:pPr>
    <w:rPr>
      <w:rFonts w:asciiTheme="minorHAnsi" w:hAnsiTheme="minorHAnsi"/>
      <w:noProof/>
      <w:sz w:val="22"/>
    </w:rPr>
  </w:style>
  <w:style w:type="character" w:customStyle="1" w:styleId="B1Char">
    <w:name w:val="B1 Char"/>
    <w:qFormat/>
    <w:locked/>
    <w:rsid w:val="00C555B7"/>
  </w:style>
  <w:style w:type="paragraph" w:styleId="Header">
    <w:name w:val="header"/>
    <w:basedOn w:val="Normal"/>
    <w:link w:val="HeaderChar"/>
    <w:uiPriority w:val="99"/>
    <w:semiHidden/>
    <w:unhideWhenUsed/>
    <w:rsid w:val="008C120D"/>
    <w:pPr>
      <w:tabs>
        <w:tab w:val="center" w:pos="4986"/>
        <w:tab w:val="right" w:pos="9972"/>
      </w:tabs>
      <w:spacing w:after="0" w:line="240" w:lineRule="auto"/>
    </w:pPr>
  </w:style>
  <w:style w:type="character" w:customStyle="1" w:styleId="HeaderChar">
    <w:name w:val="Header Char"/>
    <w:basedOn w:val="DefaultParagraphFont"/>
    <w:link w:val="Header"/>
    <w:uiPriority w:val="99"/>
    <w:semiHidden/>
    <w:rsid w:val="008C120D"/>
    <w:rPr>
      <w:rFonts w:ascii="Times New Roman" w:hAnsi="Times New Roman"/>
      <w:sz w:val="20"/>
    </w:rPr>
  </w:style>
  <w:style w:type="paragraph" w:styleId="Footer">
    <w:name w:val="footer"/>
    <w:basedOn w:val="Normal"/>
    <w:link w:val="FooterChar"/>
    <w:uiPriority w:val="99"/>
    <w:semiHidden/>
    <w:unhideWhenUsed/>
    <w:rsid w:val="008C120D"/>
    <w:pPr>
      <w:tabs>
        <w:tab w:val="center" w:pos="4986"/>
        <w:tab w:val="right" w:pos="9972"/>
      </w:tabs>
      <w:spacing w:after="0" w:line="240" w:lineRule="auto"/>
    </w:pPr>
  </w:style>
  <w:style w:type="character" w:customStyle="1" w:styleId="FooterChar">
    <w:name w:val="Footer Char"/>
    <w:basedOn w:val="DefaultParagraphFont"/>
    <w:link w:val="Footer"/>
    <w:uiPriority w:val="99"/>
    <w:semiHidden/>
    <w:rsid w:val="008C120D"/>
    <w:rPr>
      <w:rFonts w:ascii="Times New Roman" w:hAnsi="Times New Roman"/>
      <w:sz w:val="20"/>
    </w:rPr>
  </w:style>
  <w:style w:type="character" w:styleId="Mention">
    <w:name w:val="Mention"/>
    <w:basedOn w:val="DefaultParagraphFont"/>
    <w:uiPriority w:val="99"/>
    <w:unhideWhenUsed/>
    <w:rsid w:val="00965AA9"/>
    <w:rPr>
      <w:color w:val="2B579A"/>
      <w:shd w:val="clear" w:color="auto" w:fill="E1DFDD"/>
    </w:rPr>
  </w:style>
  <w:style w:type="character" w:styleId="FollowedHyperlink">
    <w:name w:val="FollowedHyperlink"/>
    <w:basedOn w:val="DefaultParagraphFont"/>
    <w:uiPriority w:val="99"/>
    <w:semiHidden/>
    <w:unhideWhenUsed/>
    <w:rsid w:val="00987279"/>
    <w:rPr>
      <w:color w:val="954F72" w:themeColor="followedHyperlink"/>
      <w:u w:val="single"/>
    </w:rPr>
  </w:style>
  <w:style w:type="paragraph" w:customStyle="1" w:styleId="NO">
    <w:name w:val="NO"/>
    <w:basedOn w:val="Normal"/>
    <w:link w:val="NOChar"/>
    <w:qFormat/>
    <w:rsid w:val="00A03646"/>
    <w:pPr>
      <w:keepLines/>
      <w:overflowPunct w:val="0"/>
      <w:autoSpaceDE w:val="0"/>
      <w:autoSpaceDN w:val="0"/>
      <w:adjustRightInd w:val="0"/>
      <w:spacing w:after="180" w:line="240" w:lineRule="auto"/>
      <w:ind w:left="1135" w:hanging="851"/>
      <w:textAlignment w:val="baseline"/>
    </w:pPr>
    <w:rPr>
      <w:rFonts w:eastAsia="Times New Roman" w:cs="Times New Roman"/>
      <w:szCs w:val="20"/>
      <w:lang w:val="en-GB" w:eastAsia="ja-JP"/>
    </w:rPr>
  </w:style>
  <w:style w:type="character" w:customStyle="1" w:styleId="NOChar">
    <w:name w:val="NO Char"/>
    <w:link w:val="NO"/>
    <w:qFormat/>
    <w:rsid w:val="00A03646"/>
    <w:rPr>
      <w:rFonts w:ascii="Times New Roman" w:eastAsia="Times New Roman" w:hAnsi="Times New Roman" w:cs="Times New Roman"/>
      <w:sz w:val="20"/>
      <w:szCs w:val="20"/>
      <w:lang w:val="en-GB" w:eastAsia="ja-JP"/>
    </w:rPr>
  </w:style>
  <w:style w:type="paragraph" w:customStyle="1" w:styleId="TH">
    <w:name w:val="TH"/>
    <w:basedOn w:val="Normal"/>
    <w:link w:val="THChar"/>
    <w:qFormat/>
    <w:rsid w:val="00A03646"/>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Cs w:val="20"/>
      <w:lang w:val="en-GB" w:eastAsia="ja-JP"/>
    </w:rPr>
  </w:style>
  <w:style w:type="character" w:customStyle="1" w:styleId="THChar">
    <w:name w:val="TH Char"/>
    <w:link w:val="TH"/>
    <w:qFormat/>
    <w:rsid w:val="00A03646"/>
    <w:rPr>
      <w:rFonts w:ascii="Arial" w:eastAsia="Times New Roman" w:hAnsi="Arial" w:cs="Times New Roman"/>
      <w:b/>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280625">
      <w:bodyDiv w:val="1"/>
      <w:marLeft w:val="0"/>
      <w:marRight w:val="0"/>
      <w:marTop w:val="0"/>
      <w:marBottom w:val="0"/>
      <w:divBdr>
        <w:top w:val="none" w:sz="0" w:space="0" w:color="auto"/>
        <w:left w:val="none" w:sz="0" w:space="0" w:color="auto"/>
        <w:bottom w:val="none" w:sz="0" w:space="0" w:color="auto"/>
        <w:right w:val="none" w:sz="0" w:space="0" w:color="auto"/>
      </w:divBdr>
    </w:div>
    <w:div w:id="114452128">
      <w:bodyDiv w:val="1"/>
      <w:marLeft w:val="0"/>
      <w:marRight w:val="0"/>
      <w:marTop w:val="0"/>
      <w:marBottom w:val="0"/>
      <w:divBdr>
        <w:top w:val="none" w:sz="0" w:space="0" w:color="auto"/>
        <w:left w:val="none" w:sz="0" w:space="0" w:color="auto"/>
        <w:bottom w:val="none" w:sz="0" w:space="0" w:color="auto"/>
        <w:right w:val="none" w:sz="0" w:space="0" w:color="auto"/>
      </w:divBdr>
    </w:div>
    <w:div w:id="274022178">
      <w:bodyDiv w:val="1"/>
      <w:marLeft w:val="0"/>
      <w:marRight w:val="0"/>
      <w:marTop w:val="0"/>
      <w:marBottom w:val="0"/>
      <w:divBdr>
        <w:top w:val="none" w:sz="0" w:space="0" w:color="auto"/>
        <w:left w:val="none" w:sz="0" w:space="0" w:color="auto"/>
        <w:bottom w:val="none" w:sz="0" w:space="0" w:color="auto"/>
        <w:right w:val="none" w:sz="0" w:space="0" w:color="auto"/>
      </w:divBdr>
    </w:div>
    <w:div w:id="323634147">
      <w:bodyDiv w:val="1"/>
      <w:marLeft w:val="0"/>
      <w:marRight w:val="0"/>
      <w:marTop w:val="0"/>
      <w:marBottom w:val="0"/>
      <w:divBdr>
        <w:top w:val="none" w:sz="0" w:space="0" w:color="auto"/>
        <w:left w:val="none" w:sz="0" w:space="0" w:color="auto"/>
        <w:bottom w:val="none" w:sz="0" w:space="0" w:color="auto"/>
        <w:right w:val="none" w:sz="0" w:space="0" w:color="auto"/>
      </w:divBdr>
    </w:div>
    <w:div w:id="349453340">
      <w:bodyDiv w:val="1"/>
      <w:marLeft w:val="0"/>
      <w:marRight w:val="0"/>
      <w:marTop w:val="0"/>
      <w:marBottom w:val="0"/>
      <w:divBdr>
        <w:top w:val="none" w:sz="0" w:space="0" w:color="auto"/>
        <w:left w:val="none" w:sz="0" w:space="0" w:color="auto"/>
        <w:bottom w:val="none" w:sz="0" w:space="0" w:color="auto"/>
        <w:right w:val="none" w:sz="0" w:space="0" w:color="auto"/>
      </w:divBdr>
    </w:div>
    <w:div w:id="432289573">
      <w:bodyDiv w:val="1"/>
      <w:marLeft w:val="0"/>
      <w:marRight w:val="0"/>
      <w:marTop w:val="0"/>
      <w:marBottom w:val="0"/>
      <w:divBdr>
        <w:top w:val="none" w:sz="0" w:space="0" w:color="auto"/>
        <w:left w:val="none" w:sz="0" w:space="0" w:color="auto"/>
        <w:bottom w:val="none" w:sz="0" w:space="0" w:color="auto"/>
        <w:right w:val="none" w:sz="0" w:space="0" w:color="auto"/>
      </w:divBdr>
    </w:div>
    <w:div w:id="698044178">
      <w:bodyDiv w:val="1"/>
      <w:marLeft w:val="0"/>
      <w:marRight w:val="0"/>
      <w:marTop w:val="0"/>
      <w:marBottom w:val="0"/>
      <w:divBdr>
        <w:top w:val="none" w:sz="0" w:space="0" w:color="auto"/>
        <w:left w:val="none" w:sz="0" w:space="0" w:color="auto"/>
        <w:bottom w:val="none" w:sz="0" w:space="0" w:color="auto"/>
        <w:right w:val="none" w:sz="0" w:space="0" w:color="auto"/>
      </w:divBdr>
    </w:div>
    <w:div w:id="833840747">
      <w:bodyDiv w:val="1"/>
      <w:marLeft w:val="0"/>
      <w:marRight w:val="0"/>
      <w:marTop w:val="0"/>
      <w:marBottom w:val="0"/>
      <w:divBdr>
        <w:top w:val="none" w:sz="0" w:space="0" w:color="auto"/>
        <w:left w:val="none" w:sz="0" w:space="0" w:color="auto"/>
        <w:bottom w:val="none" w:sz="0" w:space="0" w:color="auto"/>
        <w:right w:val="none" w:sz="0" w:space="0" w:color="auto"/>
      </w:divBdr>
    </w:div>
    <w:div w:id="908880657">
      <w:bodyDiv w:val="1"/>
      <w:marLeft w:val="0"/>
      <w:marRight w:val="0"/>
      <w:marTop w:val="0"/>
      <w:marBottom w:val="0"/>
      <w:divBdr>
        <w:top w:val="none" w:sz="0" w:space="0" w:color="auto"/>
        <w:left w:val="none" w:sz="0" w:space="0" w:color="auto"/>
        <w:bottom w:val="none" w:sz="0" w:space="0" w:color="auto"/>
        <w:right w:val="none" w:sz="0" w:space="0" w:color="auto"/>
      </w:divBdr>
    </w:div>
    <w:div w:id="1082726174">
      <w:bodyDiv w:val="1"/>
      <w:marLeft w:val="0"/>
      <w:marRight w:val="0"/>
      <w:marTop w:val="0"/>
      <w:marBottom w:val="0"/>
      <w:divBdr>
        <w:top w:val="none" w:sz="0" w:space="0" w:color="auto"/>
        <w:left w:val="none" w:sz="0" w:space="0" w:color="auto"/>
        <w:bottom w:val="none" w:sz="0" w:space="0" w:color="auto"/>
        <w:right w:val="none" w:sz="0" w:space="0" w:color="auto"/>
      </w:divBdr>
    </w:div>
    <w:div w:id="1265573919">
      <w:bodyDiv w:val="1"/>
      <w:marLeft w:val="0"/>
      <w:marRight w:val="0"/>
      <w:marTop w:val="0"/>
      <w:marBottom w:val="0"/>
      <w:divBdr>
        <w:top w:val="none" w:sz="0" w:space="0" w:color="auto"/>
        <w:left w:val="none" w:sz="0" w:space="0" w:color="auto"/>
        <w:bottom w:val="none" w:sz="0" w:space="0" w:color="auto"/>
        <w:right w:val="none" w:sz="0" w:space="0" w:color="auto"/>
      </w:divBdr>
    </w:div>
    <w:div w:id="1386564396">
      <w:bodyDiv w:val="1"/>
      <w:marLeft w:val="0"/>
      <w:marRight w:val="0"/>
      <w:marTop w:val="0"/>
      <w:marBottom w:val="0"/>
      <w:divBdr>
        <w:top w:val="none" w:sz="0" w:space="0" w:color="auto"/>
        <w:left w:val="none" w:sz="0" w:space="0" w:color="auto"/>
        <w:bottom w:val="none" w:sz="0" w:space="0" w:color="auto"/>
        <w:right w:val="none" w:sz="0" w:space="0" w:color="auto"/>
      </w:divBdr>
    </w:div>
    <w:div w:id="1467430284">
      <w:bodyDiv w:val="1"/>
      <w:marLeft w:val="0"/>
      <w:marRight w:val="0"/>
      <w:marTop w:val="0"/>
      <w:marBottom w:val="0"/>
      <w:divBdr>
        <w:top w:val="none" w:sz="0" w:space="0" w:color="auto"/>
        <w:left w:val="none" w:sz="0" w:space="0" w:color="auto"/>
        <w:bottom w:val="none" w:sz="0" w:space="0" w:color="auto"/>
        <w:right w:val="none" w:sz="0" w:space="0" w:color="auto"/>
      </w:divBdr>
    </w:div>
    <w:div w:id="1473789416">
      <w:bodyDiv w:val="1"/>
      <w:marLeft w:val="0"/>
      <w:marRight w:val="0"/>
      <w:marTop w:val="0"/>
      <w:marBottom w:val="0"/>
      <w:divBdr>
        <w:top w:val="none" w:sz="0" w:space="0" w:color="auto"/>
        <w:left w:val="none" w:sz="0" w:space="0" w:color="auto"/>
        <w:bottom w:val="none" w:sz="0" w:space="0" w:color="auto"/>
        <w:right w:val="none" w:sz="0" w:space="0" w:color="auto"/>
      </w:divBdr>
    </w:div>
    <w:div w:id="1613974401">
      <w:bodyDiv w:val="1"/>
      <w:marLeft w:val="0"/>
      <w:marRight w:val="0"/>
      <w:marTop w:val="0"/>
      <w:marBottom w:val="0"/>
      <w:divBdr>
        <w:top w:val="none" w:sz="0" w:space="0" w:color="auto"/>
        <w:left w:val="none" w:sz="0" w:space="0" w:color="auto"/>
        <w:bottom w:val="none" w:sz="0" w:space="0" w:color="auto"/>
        <w:right w:val="none" w:sz="0" w:space="0" w:color="auto"/>
      </w:divBdr>
    </w:div>
    <w:div w:id="1627471783">
      <w:bodyDiv w:val="1"/>
      <w:marLeft w:val="0"/>
      <w:marRight w:val="0"/>
      <w:marTop w:val="0"/>
      <w:marBottom w:val="0"/>
      <w:divBdr>
        <w:top w:val="none" w:sz="0" w:space="0" w:color="auto"/>
        <w:left w:val="none" w:sz="0" w:space="0" w:color="auto"/>
        <w:bottom w:val="none" w:sz="0" w:space="0" w:color="auto"/>
        <w:right w:val="none" w:sz="0" w:space="0" w:color="auto"/>
      </w:divBdr>
    </w:div>
    <w:div w:id="1716851345">
      <w:bodyDiv w:val="1"/>
      <w:marLeft w:val="0"/>
      <w:marRight w:val="0"/>
      <w:marTop w:val="0"/>
      <w:marBottom w:val="0"/>
      <w:divBdr>
        <w:top w:val="none" w:sz="0" w:space="0" w:color="auto"/>
        <w:left w:val="none" w:sz="0" w:space="0" w:color="auto"/>
        <w:bottom w:val="none" w:sz="0" w:space="0" w:color="auto"/>
        <w:right w:val="none" w:sz="0" w:space="0" w:color="auto"/>
      </w:divBdr>
    </w:div>
    <w:div w:id="1737168005">
      <w:bodyDiv w:val="1"/>
      <w:marLeft w:val="0"/>
      <w:marRight w:val="0"/>
      <w:marTop w:val="0"/>
      <w:marBottom w:val="0"/>
      <w:divBdr>
        <w:top w:val="none" w:sz="0" w:space="0" w:color="auto"/>
        <w:left w:val="none" w:sz="0" w:space="0" w:color="auto"/>
        <w:bottom w:val="none" w:sz="0" w:space="0" w:color="auto"/>
        <w:right w:val="none" w:sz="0" w:space="0" w:color="auto"/>
      </w:divBdr>
    </w:div>
    <w:div w:id="1740053221">
      <w:bodyDiv w:val="1"/>
      <w:marLeft w:val="0"/>
      <w:marRight w:val="0"/>
      <w:marTop w:val="0"/>
      <w:marBottom w:val="0"/>
      <w:divBdr>
        <w:top w:val="none" w:sz="0" w:space="0" w:color="auto"/>
        <w:left w:val="none" w:sz="0" w:space="0" w:color="auto"/>
        <w:bottom w:val="none" w:sz="0" w:space="0" w:color="auto"/>
        <w:right w:val="none" w:sz="0" w:space="0" w:color="auto"/>
      </w:divBdr>
    </w:div>
    <w:div w:id="1862666524">
      <w:bodyDiv w:val="1"/>
      <w:marLeft w:val="0"/>
      <w:marRight w:val="0"/>
      <w:marTop w:val="0"/>
      <w:marBottom w:val="0"/>
      <w:divBdr>
        <w:top w:val="none" w:sz="0" w:space="0" w:color="auto"/>
        <w:left w:val="none" w:sz="0" w:space="0" w:color="auto"/>
        <w:bottom w:val="none" w:sz="0" w:space="0" w:color="auto"/>
        <w:right w:val="none" w:sz="0" w:space="0" w:color="auto"/>
      </w:divBdr>
    </w:div>
    <w:div w:id="1876961029">
      <w:bodyDiv w:val="1"/>
      <w:marLeft w:val="0"/>
      <w:marRight w:val="0"/>
      <w:marTop w:val="0"/>
      <w:marBottom w:val="0"/>
      <w:divBdr>
        <w:top w:val="none" w:sz="0" w:space="0" w:color="auto"/>
        <w:left w:val="none" w:sz="0" w:space="0" w:color="auto"/>
        <w:bottom w:val="none" w:sz="0" w:space="0" w:color="auto"/>
        <w:right w:val="none" w:sz="0" w:space="0" w:color="auto"/>
      </w:divBdr>
    </w:div>
    <w:div w:id="1946308956">
      <w:bodyDiv w:val="1"/>
      <w:marLeft w:val="0"/>
      <w:marRight w:val="0"/>
      <w:marTop w:val="0"/>
      <w:marBottom w:val="0"/>
      <w:divBdr>
        <w:top w:val="none" w:sz="0" w:space="0" w:color="auto"/>
        <w:left w:val="none" w:sz="0" w:space="0" w:color="auto"/>
        <w:bottom w:val="none" w:sz="0" w:space="0" w:color="auto"/>
        <w:right w:val="none" w:sz="0" w:space="0" w:color="auto"/>
      </w:divBdr>
    </w:div>
    <w:div w:id="1966154865">
      <w:bodyDiv w:val="1"/>
      <w:marLeft w:val="0"/>
      <w:marRight w:val="0"/>
      <w:marTop w:val="0"/>
      <w:marBottom w:val="0"/>
      <w:divBdr>
        <w:top w:val="none" w:sz="0" w:space="0" w:color="auto"/>
        <w:left w:val="none" w:sz="0" w:space="0" w:color="auto"/>
        <w:bottom w:val="none" w:sz="0" w:space="0" w:color="auto"/>
        <w:right w:val="none" w:sz="0" w:space="0" w:color="auto"/>
      </w:divBdr>
    </w:div>
    <w:div w:id="1973901678">
      <w:bodyDiv w:val="1"/>
      <w:marLeft w:val="0"/>
      <w:marRight w:val="0"/>
      <w:marTop w:val="0"/>
      <w:marBottom w:val="0"/>
      <w:divBdr>
        <w:top w:val="none" w:sz="0" w:space="0" w:color="auto"/>
        <w:left w:val="none" w:sz="0" w:space="0" w:color="auto"/>
        <w:bottom w:val="none" w:sz="0" w:space="0" w:color="auto"/>
        <w:right w:val="none" w:sz="0" w:space="0" w:color="auto"/>
      </w:divBdr>
    </w:div>
    <w:div w:id="200412335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afamori\Nokia\5G%20Radio%20-%20RAN4%20105%20Toulouse\tdoc-template\3GPP_Paper_Template_RAN4_%23105.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5AIRPNAIUNRU-1328258698-19650</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https://nokia.sharepoint.com/sites/c5g/5gradio/_layouts/15/DocIdRedir.aspx?ID=5AIRPNAIUNRU-1328258698-19650</Url>
      <Description>5AIRPNAIUNRU-1328258698-19650</Description>
    </_dlc_DocIdUrl>
    <TaxCatchAll xmlns="71c5aaf6-e6ce-465b-b873-5148d2a4c105" xsi:nil="true"/>
    <lcf76f155ced4ddcb4097134ff3c332f xmlns="0b6aed8e-0313-4d17-80ff-d0e5da4931c5">
      <Terms xmlns="http://schemas.microsoft.com/office/infopath/2007/PartnerControls"/>
    </lcf76f155ced4ddcb4097134ff3c332f>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00FD85-6032-4E0A-8B21-648D86813974}">
  <ds:schemaRefs>
    <ds:schemaRef ds:uri="http://schemas.microsoft.com/sharepoint/events"/>
  </ds:schemaRefs>
</ds:datastoreItem>
</file>

<file path=customXml/itemProps2.xml><?xml version="1.0" encoding="utf-8"?>
<ds:datastoreItem xmlns:ds="http://schemas.openxmlformats.org/officeDocument/2006/customXml" ds:itemID="{24229671-E0DA-4094-AFA7-CB40F111EDFA}">
  <ds:schemaRefs>
    <ds:schemaRef ds:uri="http://purl.org/dc/dcmitype/"/>
    <ds:schemaRef ds:uri="http://schemas.microsoft.com/office/2006/documentManagement/types"/>
    <ds:schemaRef ds:uri="http://schemas.openxmlformats.org/package/2006/metadata/core-properties"/>
    <ds:schemaRef ds:uri="71c5aaf6-e6ce-465b-b873-5148d2a4c105"/>
    <ds:schemaRef ds:uri="http://schemas.microsoft.com/office/infopath/2007/PartnerControls"/>
    <ds:schemaRef ds:uri="http://purl.org/dc/elements/1.1/"/>
    <ds:schemaRef ds:uri="http://purl.org/dc/terms/"/>
    <ds:schemaRef ds:uri="0b6aed8e-0313-4d17-80ff-d0e5da4931c5"/>
    <ds:schemaRef ds:uri="3b34c8f0-1ef5-4d1e-bb66-517ce7fe7356"/>
    <ds:schemaRef ds:uri="http://schemas.microsoft.com/office/2006/metadata/properties"/>
    <ds:schemaRef ds:uri="http://www.w3.org/XML/1998/namespace"/>
  </ds:schemaRefs>
</ds:datastoreItem>
</file>

<file path=customXml/itemProps3.xml><?xml version="1.0" encoding="utf-8"?>
<ds:datastoreItem xmlns:ds="http://schemas.openxmlformats.org/officeDocument/2006/customXml" ds:itemID="{0F5FCD08-F788-47C3-B92E-B52168034770}">
  <ds:schemaRefs>
    <ds:schemaRef ds:uri="Microsoft.SharePoint.Taxonomy.ContentTypeSync"/>
  </ds:schemaRefs>
</ds:datastoreItem>
</file>

<file path=customXml/itemProps4.xml><?xml version="1.0" encoding="utf-8"?>
<ds:datastoreItem xmlns:ds="http://schemas.openxmlformats.org/officeDocument/2006/customXml" ds:itemID="{85722D20-8327-437F-8D12-51EE480B4483}">
  <ds:schemaRefs>
    <ds:schemaRef ds:uri="http://schemas.microsoft.com/sharepoint/v3/contenttype/forms"/>
  </ds:schemaRefs>
</ds:datastoreItem>
</file>

<file path=customXml/itemProps5.xml><?xml version="1.0" encoding="utf-8"?>
<ds:datastoreItem xmlns:ds="http://schemas.openxmlformats.org/officeDocument/2006/customXml" ds:itemID="{FE82A937-9D79-4D6A-A218-F4FE2C8C6F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3GPP_Paper_Template_RAN4_#105.dotx</Template>
  <TotalTime>1</TotalTime>
  <Pages>7</Pages>
  <Words>2615</Words>
  <Characters>14907</Characters>
  <Application>Microsoft Office Word</Application>
  <DocSecurity>0</DocSecurity>
  <Lines>124</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17488</CharactersWithSpaces>
  <SharedDoc>false</SharedDoc>
  <HLinks>
    <vt:vector size="12" baseType="variant">
      <vt:variant>
        <vt:i4>8257630</vt:i4>
      </vt:variant>
      <vt:variant>
        <vt:i4>3</vt:i4>
      </vt:variant>
      <vt:variant>
        <vt:i4>0</vt:i4>
      </vt:variant>
      <vt:variant>
        <vt:i4>5</vt:i4>
      </vt:variant>
      <vt:variant>
        <vt:lpwstr>https://nokia.sharepoint.com/sites/c5g/projects/asc/Shared Documents/WP1/3GPP/Validity_timer.pptx?web=1</vt:lpwstr>
      </vt:variant>
      <vt:variant>
        <vt:lpwstr/>
      </vt:variant>
      <vt:variant>
        <vt:i4>262262</vt:i4>
      </vt:variant>
      <vt:variant>
        <vt:i4>0</vt:i4>
      </vt:variant>
      <vt:variant>
        <vt:i4>0</vt:i4>
      </vt:variant>
      <vt:variant>
        <vt:i4>5</vt:i4>
      </vt:variant>
      <vt:variant>
        <vt:lpwstr>mailto:rafhael.medeiros_de_amorim@nokia-bell-labs.com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Rafhael - Nokia</dc:creator>
  <cp:keywords>3GPP;RAN4</cp:keywords>
  <dc:description/>
  <cp:lastModifiedBy>Rafhael</cp:lastModifiedBy>
  <cp:revision>2</cp:revision>
  <dcterms:created xsi:type="dcterms:W3CDTF">2023-02-17T16:03:00Z</dcterms:created>
  <dcterms:modified xsi:type="dcterms:W3CDTF">2023-02-17T16:03:00Z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0x01010000E5007003D3004E92B8EDD86D20E8CD</vt:lpwstr>
  </property>
  <property fmtid="{D5CDD505-2E9C-101B-9397-08002B2CF9AE}" pid="10" name="_dlc_DocIdItemGuid">
    <vt:lpwstr>4f82742d-6c67-4446-b62a-ce713d42bfdd</vt:lpwstr>
  </property>
  <property fmtid="{D5CDD505-2E9C-101B-9397-08002B2CF9AE}" pid="11" name="MediaServiceImageTags">
    <vt:lpwstr/>
  </property>
</Properties>
</file>