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CD0C0" w14:textId="233F9870" w:rsidR="00841BCD" w:rsidRPr="00A23EE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A23EED">
        <w:rPr>
          <w:rFonts w:ascii="Arial" w:eastAsia="SimSun" w:hAnsi="Arial" w:cs="Times New Roman"/>
          <w:b/>
          <w:bCs/>
          <w:sz w:val="24"/>
          <w:szCs w:val="20"/>
        </w:rPr>
        <w:t>3GPP T</w:t>
      </w:r>
      <w:bookmarkStart w:id="2" w:name="_Ref452454252"/>
      <w:bookmarkEnd w:id="2"/>
      <w:r w:rsidRPr="00A23EED">
        <w:rPr>
          <w:rFonts w:ascii="Arial" w:eastAsia="SimSun" w:hAnsi="Arial" w:cs="Times New Roman"/>
          <w:b/>
          <w:bCs/>
          <w:sz w:val="24"/>
          <w:szCs w:val="20"/>
        </w:rPr>
        <w:t xml:space="preserve">SG-RAN </w:t>
      </w:r>
      <w:r w:rsidR="00ED7600" w:rsidRPr="00A23EED">
        <w:rPr>
          <w:rFonts w:ascii="Arial" w:eastAsia="SimSun" w:hAnsi="Arial" w:cs="Times New Roman"/>
          <w:b/>
          <w:sz w:val="24"/>
          <w:szCs w:val="20"/>
        </w:rPr>
        <w:t>WG4 Meeting #</w:t>
      </w:r>
      <w:r w:rsidR="001868EE" w:rsidRPr="00A23EED">
        <w:rPr>
          <w:rFonts w:ascii="Arial" w:eastAsia="SimSun" w:hAnsi="Arial" w:cs="Times New Roman"/>
          <w:b/>
          <w:sz w:val="24"/>
          <w:szCs w:val="20"/>
        </w:rPr>
        <w:t>10</w:t>
      </w:r>
      <w:r w:rsidR="00521576" w:rsidRPr="00A23EED">
        <w:rPr>
          <w:rFonts w:ascii="Arial" w:eastAsia="SimSun" w:hAnsi="Arial" w:cs="Times New Roman"/>
          <w:b/>
          <w:sz w:val="24"/>
          <w:szCs w:val="20"/>
        </w:rPr>
        <w:t>6</w:t>
      </w:r>
      <w:r w:rsidR="006A3C11" w:rsidRPr="00A23EED">
        <w:rPr>
          <w:rFonts w:ascii="Arial" w:eastAsia="SimSun" w:hAnsi="Arial" w:cs="Times New Roman"/>
          <w:b/>
          <w:sz w:val="24"/>
          <w:szCs w:val="20"/>
        </w:rPr>
        <w:t xml:space="preserve"> </w:t>
      </w:r>
      <w:r w:rsidRPr="00A23EED">
        <w:rPr>
          <w:rFonts w:ascii="Arial" w:eastAsia="SimSun" w:hAnsi="Arial" w:cs="Times New Roman"/>
          <w:b/>
          <w:bCs/>
          <w:sz w:val="24"/>
          <w:szCs w:val="20"/>
        </w:rPr>
        <w:tab/>
      </w:r>
      <w:r w:rsidR="00F26CF6" w:rsidRPr="00A23EED">
        <w:rPr>
          <w:rFonts w:ascii="Arial" w:eastAsia="SimSun" w:hAnsi="Arial" w:cs="Times New Roman"/>
          <w:b/>
          <w:bCs/>
          <w:sz w:val="24"/>
          <w:szCs w:val="20"/>
        </w:rPr>
        <w:t>R4-2302245</w:t>
      </w:r>
    </w:p>
    <w:p w14:paraId="06E11059" w14:textId="77777777" w:rsidR="00841BCD" w:rsidRPr="00A23EED" w:rsidRDefault="0052157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A23EED">
        <w:rPr>
          <w:rFonts w:ascii="Arial" w:eastAsia="SimSun" w:hAnsi="Arial" w:cs="Times New Roman"/>
          <w:b/>
          <w:sz w:val="24"/>
          <w:szCs w:val="20"/>
        </w:rPr>
        <w:t>Athens</w:t>
      </w:r>
      <w:r w:rsidR="007626B7" w:rsidRPr="00A23EED">
        <w:rPr>
          <w:rFonts w:ascii="Arial" w:eastAsia="SimSun" w:hAnsi="Arial" w:cs="Times New Roman"/>
          <w:b/>
          <w:sz w:val="24"/>
          <w:szCs w:val="20"/>
        </w:rPr>
        <w:t xml:space="preserve">, </w:t>
      </w:r>
      <w:r w:rsidRPr="00A23EED">
        <w:rPr>
          <w:rFonts w:ascii="Arial" w:eastAsia="SimSun" w:hAnsi="Arial" w:cs="Times New Roman"/>
          <w:b/>
          <w:sz w:val="24"/>
          <w:szCs w:val="20"/>
        </w:rPr>
        <w:t>Greece</w:t>
      </w:r>
      <w:r w:rsidR="005C23A4" w:rsidRPr="00A23EED">
        <w:rPr>
          <w:rFonts w:ascii="Arial" w:eastAsia="SimSun" w:hAnsi="Arial" w:cs="Times New Roman"/>
          <w:b/>
          <w:sz w:val="24"/>
          <w:szCs w:val="20"/>
        </w:rPr>
        <w:t xml:space="preserve">, </w:t>
      </w:r>
      <w:r w:rsidRPr="00A23EED">
        <w:rPr>
          <w:rFonts w:ascii="Arial" w:eastAsia="SimSun" w:hAnsi="Arial" w:cs="Times New Roman"/>
          <w:b/>
          <w:sz w:val="24"/>
          <w:szCs w:val="20"/>
        </w:rPr>
        <w:t>February 27</w:t>
      </w:r>
      <w:r w:rsidR="00A04992" w:rsidRPr="00A23EED">
        <w:rPr>
          <w:rFonts w:ascii="Arial" w:eastAsia="SimSun" w:hAnsi="Arial" w:cs="Times New Roman"/>
          <w:b/>
          <w:sz w:val="24"/>
          <w:szCs w:val="20"/>
        </w:rPr>
        <w:t xml:space="preserve"> – </w:t>
      </w:r>
      <w:r w:rsidRPr="00A23EED">
        <w:rPr>
          <w:rFonts w:ascii="Arial" w:eastAsia="SimSun" w:hAnsi="Arial" w:cs="Times New Roman"/>
          <w:b/>
          <w:sz w:val="24"/>
          <w:szCs w:val="20"/>
        </w:rPr>
        <w:t>March</w:t>
      </w:r>
      <w:r w:rsidR="00A04992" w:rsidRPr="00A23EED">
        <w:rPr>
          <w:rFonts w:ascii="Arial" w:eastAsia="SimSun" w:hAnsi="Arial" w:cs="Times New Roman"/>
          <w:b/>
          <w:sz w:val="24"/>
          <w:szCs w:val="20"/>
        </w:rPr>
        <w:t xml:space="preserve"> </w:t>
      </w:r>
      <w:r w:rsidRPr="00A23EED">
        <w:rPr>
          <w:rFonts w:ascii="Arial" w:eastAsia="SimSun" w:hAnsi="Arial" w:cs="Times New Roman"/>
          <w:b/>
          <w:sz w:val="24"/>
          <w:szCs w:val="20"/>
        </w:rPr>
        <w:t>3</w:t>
      </w:r>
      <w:r w:rsidR="00A04992" w:rsidRPr="00A23EED">
        <w:rPr>
          <w:rFonts w:ascii="Arial" w:eastAsia="SimSun" w:hAnsi="Arial" w:cs="Times New Roman"/>
          <w:b/>
          <w:sz w:val="24"/>
          <w:szCs w:val="20"/>
        </w:rPr>
        <w:t>, 202</w:t>
      </w:r>
      <w:r w:rsidRPr="00A23EED">
        <w:rPr>
          <w:rFonts w:ascii="Arial" w:eastAsia="SimSun" w:hAnsi="Arial" w:cs="Times New Roman"/>
          <w:b/>
          <w:sz w:val="24"/>
          <w:szCs w:val="20"/>
        </w:rPr>
        <w:t>3</w:t>
      </w:r>
    </w:p>
    <w:bookmarkEnd w:id="0"/>
    <w:bookmarkEnd w:id="1"/>
    <w:p w14:paraId="033CDB76" w14:textId="77777777" w:rsidR="00841BCD" w:rsidRPr="00A23EE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0BBE906" w14:textId="77777777" w:rsidR="00841BCD" w:rsidRPr="00A23EED" w:rsidRDefault="00841BCD" w:rsidP="00841BCD">
      <w:pPr>
        <w:tabs>
          <w:tab w:val="left" w:pos="1985"/>
        </w:tabs>
        <w:ind w:left="1985" w:hanging="1985"/>
        <w:rPr>
          <w:rFonts w:ascii="Arial" w:eastAsia="Calibri" w:hAnsi="Arial" w:cs="Arial"/>
          <w:b/>
          <w:bCs/>
          <w:sz w:val="24"/>
        </w:rPr>
      </w:pPr>
      <w:r w:rsidRPr="00A23EED">
        <w:rPr>
          <w:rFonts w:ascii="Arial" w:eastAsia="Calibri" w:hAnsi="Arial" w:cs="Arial"/>
          <w:b/>
          <w:bCs/>
          <w:sz w:val="24"/>
        </w:rPr>
        <w:t>Source:</w:t>
      </w:r>
      <w:r w:rsidRPr="00A23EED">
        <w:rPr>
          <w:rFonts w:ascii="Arial" w:eastAsia="Calibri" w:hAnsi="Arial" w:cs="Arial"/>
          <w:b/>
          <w:bCs/>
          <w:sz w:val="24"/>
        </w:rPr>
        <w:tab/>
        <w:t xml:space="preserve">Nokia, </w:t>
      </w:r>
      <w:r w:rsidR="0043750A" w:rsidRPr="00A23EED">
        <w:rPr>
          <w:rFonts w:ascii="Arial" w:eastAsia="Calibri" w:hAnsi="Arial" w:cs="Arial"/>
          <w:b/>
          <w:bCs/>
          <w:sz w:val="24"/>
        </w:rPr>
        <w:t>Nokia</w:t>
      </w:r>
      <w:r w:rsidRPr="00A23EED">
        <w:rPr>
          <w:rFonts w:ascii="Arial" w:eastAsia="Calibri" w:hAnsi="Arial" w:cs="Arial"/>
          <w:b/>
          <w:bCs/>
          <w:sz w:val="24"/>
        </w:rPr>
        <w:t xml:space="preserve"> Shanghai Bell</w:t>
      </w:r>
    </w:p>
    <w:p w14:paraId="53E77CFF" w14:textId="0E1546D6" w:rsidR="00841BCD" w:rsidRPr="00A23EED" w:rsidRDefault="00841BCD" w:rsidP="00841BCD">
      <w:pPr>
        <w:ind w:left="1985" w:hanging="1985"/>
        <w:rPr>
          <w:rFonts w:ascii="Arial" w:eastAsia="Calibri" w:hAnsi="Arial" w:cs="Arial"/>
          <w:b/>
          <w:bCs/>
          <w:sz w:val="24"/>
        </w:rPr>
      </w:pPr>
      <w:r w:rsidRPr="00A23EED">
        <w:rPr>
          <w:rFonts w:ascii="Arial" w:eastAsia="Calibri" w:hAnsi="Arial" w:cs="Arial"/>
          <w:b/>
          <w:bCs/>
          <w:sz w:val="24"/>
        </w:rPr>
        <w:t>Title:</w:t>
      </w:r>
      <w:r w:rsidRPr="00A23EED">
        <w:rPr>
          <w:rFonts w:ascii="Arial" w:eastAsia="Calibri" w:hAnsi="Arial" w:cs="Arial"/>
          <w:b/>
          <w:bCs/>
          <w:sz w:val="24"/>
        </w:rPr>
        <w:tab/>
      </w:r>
      <w:r w:rsidR="00F26CF6" w:rsidRPr="00A23EED">
        <w:rPr>
          <w:rFonts w:ascii="Arial" w:eastAsia="Calibri" w:hAnsi="Arial" w:cs="Arial"/>
          <w:b/>
          <w:bCs/>
          <w:sz w:val="24"/>
        </w:rPr>
        <w:t>Discussion on RACH-less LTM</w:t>
      </w:r>
      <w:r w:rsidR="007C1696" w:rsidRPr="00A23EED">
        <w:rPr>
          <w:rFonts w:ascii="Arial" w:eastAsia="Calibri" w:hAnsi="Arial" w:cs="Arial"/>
          <w:b/>
          <w:bCs/>
          <w:sz w:val="24"/>
        </w:rPr>
        <w:t xml:space="preserve"> </w:t>
      </w:r>
    </w:p>
    <w:p w14:paraId="72B3301B" w14:textId="614B2607" w:rsidR="00841BCD" w:rsidRPr="00A23EED" w:rsidRDefault="00841BCD" w:rsidP="00841BCD">
      <w:pPr>
        <w:tabs>
          <w:tab w:val="left" w:pos="1985"/>
        </w:tabs>
        <w:spacing w:after="120" w:line="240" w:lineRule="auto"/>
        <w:rPr>
          <w:rFonts w:ascii="Arial" w:eastAsia="MS Mincho" w:hAnsi="Arial" w:cs="Arial"/>
          <w:b/>
          <w:bCs/>
          <w:sz w:val="24"/>
          <w:szCs w:val="20"/>
        </w:rPr>
      </w:pPr>
      <w:r w:rsidRPr="00A23EED">
        <w:rPr>
          <w:rFonts w:ascii="Arial" w:eastAsia="MS Mincho" w:hAnsi="Arial" w:cs="Arial"/>
          <w:b/>
          <w:bCs/>
          <w:sz w:val="24"/>
          <w:szCs w:val="20"/>
        </w:rPr>
        <w:t>Agenda item:</w:t>
      </w:r>
      <w:r w:rsidRPr="00A23EED">
        <w:rPr>
          <w:rFonts w:ascii="Arial" w:eastAsia="MS Mincho" w:hAnsi="Arial" w:cs="Arial"/>
          <w:b/>
          <w:bCs/>
          <w:sz w:val="24"/>
          <w:szCs w:val="20"/>
        </w:rPr>
        <w:tab/>
      </w:r>
      <w:r w:rsidR="00F26CF6" w:rsidRPr="00A23EED">
        <w:rPr>
          <w:rFonts w:ascii="Arial" w:eastAsia="MS Mincho" w:hAnsi="Arial" w:cs="Arial"/>
          <w:b/>
          <w:bCs/>
          <w:sz w:val="24"/>
          <w:szCs w:val="20"/>
        </w:rPr>
        <w:t>9.23.3.4</w:t>
      </w:r>
    </w:p>
    <w:p w14:paraId="5F49641B" w14:textId="77777777" w:rsidR="00D66188" w:rsidRPr="00A23EED" w:rsidRDefault="00841BCD" w:rsidP="00841BCD">
      <w:pPr>
        <w:tabs>
          <w:tab w:val="left" w:pos="1985"/>
        </w:tabs>
        <w:rPr>
          <w:rFonts w:ascii="Arial" w:eastAsia="Calibri" w:hAnsi="Arial" w:cs="Arial"/>
          <w:b/>
          <w:bCs/>
          <w:sz w:val="24"/>
        </w:rPr>
      </w:pPr>
      <w:r w:rsidRPr="00A23EED">
        <w:rPr>
          <w:rFonts w:ascii="Arial" w:eastAsia="Calibri" w:hAnsi="Arial" w:cs="Arial"/>
          <w:b/>
          <w:bCs/>
          <w:sz w:val="24"/>
        </w:rPr>
        <w:t>Document for:</w:t>
      </w:r>
      <w:r w:rsidRPr="00A23EED">
        <w:rPr>
          <w:rFonts w:ascii="Arial" w:eastAsia="Calibri" w:hAnsi="Arial" w:cs="Arial"/>
          <w:b/>
          <w:bCs/>
          <w:sz w:val="24"/>
        </w:rPr>
        <w:tab/>
      </w:r>
      <w:r w:rsidR="00AE6D09" w:rsidRPr="00A23EED">
        <w:rPr>
          <w:rFonts w:ascii="Arial" w:eastAsia="Calibri" w:hAnsi="Arial" w:cs="Arial"/>
          <w:b/>
          <w:bCs/>
          <w:sz w:val="24"/>
        </w:rPr>
        <w:t>Discussion</w:t>
      </w:r>
    </w:p>
    <w:p w14:paraId="1D925A05" w14:textId="77777777" w:rsidR="00E323E9" w:rsidRPr="00A23EED" w:rsidRDefault="00E323E9" w:rsidP="00841BCD">
      <w:pPr>
        <w:tabs>
          <w:tab w:val="left" w:pos="1985"/>
        </w:tabs>
        <w:rPr>
          <w:rFonts w:ascii="Arial" w:eastAsia="Calibri" w:hAnsi="Arial" w:cs="Arial"/>
          <w:b/>
          <w:bCs/>
          <w:sz w:val="24"/>
        </w:rPr>
      </w:pPr>
    </w:p>
    <w:p w14:paraId="12942F1C" w14:textId="77777777" w:rsidR="00841BCD" w:rsidRPr="00A23EED" w:rsidRDefault="00841BCD" w:rsidP="00A37002">
      <w:pPr>
        <w:pStyle w:val="RAN4H1"/>
        <w:rPr>
          <w:lang w:val="en-US"/>
        </w:rPr>
      </w:pPr>
      <w:bookmarkStart w:id="3" w:name="_Toc116995841"/>
      <w:r w:rsidRPr="00A23EED">
        <w:rPr>
          <w:lang w:val="en-US"/>
        </w:rPr>
        <w:t>Intro</w:t>
      </w:r>
      <w:r w:rsidRPr="00A23EED">
        <w:rPr>
          <w:rStyle w:val="RAN4H1Char"/>
          <w:lang w:val="en-US"/>
        </w:rPr>
        <w:t>ductio</w:t>
      </w:r>
      <w:r w:rsidRPr="00A23EED">
        <w:rPr>
          <w:lang w:val="en-US"/>
        </w:rPr>
        <w:t>n</w:t>
      </w:r>
      <w:bookmarkEnd w:id="3"/>
    </w:p>
    <w:p w14:paraId="59E00EFA" w14:textId="65CE707D" w:rsidR="00B542DA" w:rsidRPr="00A23EED" w:rsidRDefault="000E14B0" w:rsidP="005C23A4">
      <w:pPr>
        <w:rPr>
          <w:rStyle w:val="ui-provider"/>
        </w:rPr>
      </w:pPr>
      <w:r w:rsidRPr="00A23EED">
        <w:t xml:space="preserve">In </w:t>
      </w:r>
      <w:r w:rsidRPr="00A23EED">
        <w:rPr>
          <w:rStyle w:val="ui-provider"/>
        </w:rPr>
        <w:t xml:space="preserve">R2-2213332, a </w:t>
      </w:r>
      <w:r w:rsidR="00EE2C77" w:rsidRPr="00A23EED">
        <w:rPr>
          <w:rStyle w:val="ui-provider"/>
        </w:rPr>
        <w:t>running CR discussion</w:t>
      </w:r>
      <w:r w:rsidRPr="00A23EED">
        <w:rPr>
          <w:rStyle w:val="ui-provider"/>
        </w:rPr>
        <w:t xml:space="preserve"> has been on-going for LTM. Below figure summarized the latest development. </w:t>
      </w:r>
    </w:p>
    <w:p w14:paraId="62A1A604" w14:textId="77777777" w:rsidR="004F5375" w:rsidRPr="00A23EED" w:rsidRDefault="004F5375" w:rsidP="005C23A4"/>
    <w:p w14:paraId="2AE367AC" w14:textId="0B23C93E" w:rsidR="000E14B0" w:rsidRPr="004D3226" w:rsidRDefault="000E14B0" w:rsidP="005E1612">
      <w:pPr>
        <w:jc w:val="center"/>
      </w:pPr>
      <w:r w:rsidRPr="004D3226">
        <w:object w:dxaOrig="7451" w:dyaOrig="8251" w14:anchorId="3010AF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8pt;height:412.55pt" o:ole="">
            <v:imagedata r:id="rId13" o:title=""/>
          </v:shape>
          <o:OLEObject Type="Embed" ProgID="Visio.Drawing.15" ShapeID="_x0000_i1025" DrawAspect="Content" ObjectID="_1738177276" r:id="rId14"/>
        </w:object>
      </w:r>
    </w:p>
    <w:p w14:paraId="6A7997E1" w14:textId="77777777" w:rsidR="000E14B0" w:rsidRPr="004D3226" w:rsidRDefault="000E14B0" w:rsidP="000E14B0">
      <w:bookmarkStart w:id="4" w:name="_Hlk124931700"/>
    </w:p>
    <w:p w14:paraId="6F015358" w14:textId="77777777" w:rsidR="000E14B0" w:rsidRPr="004D3226" w:rsidRDefault="000E14B0" w:rsidP="000E14B0"/>
    <w:p w14:paraId="643C196C" w14:textId="77777777" w:rsidR="000E14B0" w:rsidRPr="004D3226" w:rsidRDefault="000E14B0" w:rsidP="000E14B0"/>
    <w:bookmarkEnd w:id="4"/>
    <w:p w14:paraId="21762345" w14:textId="6A05B2E9" w:rsidR="0060543D" w:rsidRPr="004D3226" w:rsidRDefault="00EE2C77" w:rsidP="005C23A4">
      <w:r w:rsidRPr="004D3226">
        <w:lastRenderedPageBreak/>
        <w:t>In this paper, we discuss the potential impact on RAN4 from this running CR.</w:t>
      </w:r>
    </w:p>
    <w:p w14:paraId="34EFA430" w14:textId="0F59D803" w:rsidR="00676942" w:rsidRPr="004D3226" w:rsidRDefault="003B659E" w:rsidP="001566A0">
      <w:pPr>
        <w:pStyle w:val="RAN4H1"/>
      </w:pPr>
      <w:bookmarkStart w:id="5" w:name="_Toc116995842"/>
      <w:r w:rsidRPr="004D3226">
        <w:rPr>
          <w:lang w:val="en-US"/>
        </w:rPr>
        <w:t>Discussion</w:t>
      </w:r>
      <w:bookmarkStart w:id="6" w:name="_Hlk125360016"/>
      <w:bookmarkEnd w:id="5"/>
    </w:p>
    <w:bookmarkEnd w:id="6"/>
    <w:p w14:paraId="19CC4033" w14:textId="32D16D3E" w:rsidR="00040825" w:rsidRPr="004D3226" w:rsidRDefault="000E14B0" w:rsidP="001566A0">
      <w:pPr>
        <w:pStyle w:val="RAN4H2"/>
        <w:rPr>
          <w:lang w:val="en-GB"/>
        </w:rPr>
      </w:pPr>
      <w:r w:rsidRPr="004D3226">
        <w:t>RACH/RACH-LESS</w:t>
      </w:r>
    </w:p>
    <w:p w14:paraId="79EF7A7F" w14:textId="332B848A" w:rsidR="00A076D7" w:rsidRPr="004D3226" w:rsidRDefault="00A076D7" w:rsidP="00A076D7">
      <w:r w:rsidRPr="004D3226">
        <w:t xml:space="preserve">Lower layer triggered mobility, as the name implies, handle mobility in the lower layer. gNB decide to switch cell based on L1 measurements from UE. However, the candidate cells are selected based on L3 measurement. There are two steps of trigger. The first trigger comes with the RRC reconfiguration message that is sent to UE. In this RRC message, and LTM Config that contains candidate cells are sent. </w:t>
      </w:r>
    </w:p>
    <w:p w14:paraId="733B5039" w14:textId="1F1474BE" w:rsidR="00A076D7" w:rsidRPr="004D3226" w:rsidRDefault="00A076D7" w:rsidP="00A076D7">
      <w:pPr>
        <w:rPr>
          <w:lang w:val="en-GB"/>
        </w:rPr>
      </w:pPr>
      <w:r w:rsidRPr="004D3226">
        <w:rPr>
          <w:lang w:val="en-GB"/>
        </w:rPr>
        <w:t xml:space="preserve">In </w:t>
      </w:r>
      <w:r w:rsidR="00755FBD" w:rsidRPr="004D3226">
        <w:rPr>
          <w:lang w:val="en-GB"/>
        </w:rPr>
        <w:t xml:space="preserve">the current </w:t>
      </w:r>
      <w:r w:rsidRPr="004D3226">
        <w:rPr>
          <w:lang w:val="en-GB"/>
        </w:rPr>
        <w:t xml:space="preserve">running CR, early DL/UL synchronization is </w:t>
      </w:r>
      <w:r w:rsidR="00A96969" w:rsidRPr="004D3226">
        <w:rPr>
          <w:lang w:val="en-GB"/>
        </w:rPr>
        <w:t xml:space="preserve">optionally </w:t>
      </w:r>
      <w:r w:rsidRPr="004D3226">
        <w:rPr>
          <w:lang w:val="en-GB"/>
        </w:rPr>
        <w:t xml:space="preserve">performed before the L1 measurement reports. If this step is configured, timing advance (TA) of the target cell is known before the MAC-CE cell switch, RACH-LESS procedure will be followed. Otherwise, the RACH procedure will be assumed. </w:t>
      </w:r>
    </w:p>
    <w:p w14:paraId="45817EBC" w14:textId="6ECF5F1C" w:rsidR="00A076D7" w:rsidRPr="00F936AE" w:rsidRDefault="00A076D7" w:rsidP="00A076D7">
      <w:pPr>
        <w:rPr>
          <w:lang w:val="en-GB"/>
        </w:rPr>
      </w:pPr>
      <w:r w:rsidRPr="00F936AE">
        <w:rPr>
          <w:lang w:val="en-GB"/>
        </w:rPr>
        <w:t>In Nov RAN</w:t>
      </w:r>
      <w:r w:rsidR="003711FE" w:rsidRPr="00F936AE">
        <w:rPr>
          <w:lang w:val="en-GB"/>
        </w:rPr>
        <w:t>1</w:t>
      </w:r>
      <w:r w:rsidRPr="00F936AE">
        <w:rPr>
          <w:lang w:val="en-GB"/>
        </w:rPr>
        <w:t xml:space="preserve"> meeting, the following agreements have been reached:</w:t>
      </w:r>
    </w:p>
    <w:tbl>
      <w:tblPr>
        <w:tblStyle w:val="TableGrid"/>
        <w:tblW w:w="0" w:type="auto"/>
        <w:tblLook w:val="04A0" w:firstRow="1" w:lastRow="0" w:firstColumn="1" w:lastColumn="0" w:noHBand="0" w:noVBand="1"/>
      </w:tblPr>
      <w:tblGrid>
        <w:gridCol w:w="9617"/>
      </w:tblGrid>
      <w:tr w:rsidR="00A076D7" w:rsidRPr="004D3226" w14:paraId="14715766" w14:textId="77777777" w:rsidTr="00B73F95">
        <w:tc>
          <w:tcPr>
            <w:tcW w:w="9617" w:type="dxa"/>
          </w:tcPr>
          <w:p w14:paraId="13E7DF05" w14:textId="77777777" w:rsidR="00A076D7" w:rsidRPr="00F936AE" w:rsidRDefault="00A076D7" w:rsidP="00B73F95">
            <w:pPr>
              <w:pStyle w:val="paragraph"/>
              <w:shd w:val="clear" w:color="auto" w:fill="FFFFFF"/>
              <w:spacing w:before="0" w:beforeAutospacing="0" w:after="0" w:afterAutospacing="0"/>
              <w:textAlignment w:val="baseline"/>
              <w:rPr>
                <w:rFonts w:ascii="Arial" w:hAnsi="Arial" w:cs="Arial"/>
                <w:sz w:val="14"/>
                <w:szCs w:val="14"/>
              </w:rPr>
            </w:pPr>
            <w:r w:rsidRPr="00F936AE">
              <w:rPr>
                <w:rStyle w:val="normaltextrun"/>
                <w:rFonts w:ascii="Arial" w:hAnsi="Arial" w:cs="Arial"/>
                <w:sz w:val="14"/>
                <w:szCs w:val="14"/>
                <w:shd w:val="clear" w:color="auto" w:fill="00FF00"/>
                <w:lang w:val="en-GB"/>
              </w:rPr>
              <w:t>Agreement</w:t>
            </w:r>
            <w:r w:rsidRPr="00F936AE">
              <w:rPr>
                <w:rStyle w:val="eop"/>
                <w:rFonts w:ascii="Arial" w:hAnsi="Arial" w:cs="Arial"/>
                <w:sz w:val="14"/>
                <w:szCs w:val="14"/>
              </w:rPr>
              <w:t> </w:t>
            </w:r>
          </w:p>
          <w:p w14:paraId="41638BCC" w14:textId="77777777" w:rsidR="00A076D7" w:rsidRPr="00F936AE" w:rsidRDefault="00A076D7" w:rsidP="00B73F95">
            <w:pPr>
              <w:pStyle w:val="paragraph"/>
              <w:shd w:val="clear" w:color="auto" w:fill="FFFFFF"/>
              <w:spacing w:before="0" w:beforeAutospacing="0" w:after="0" w:afterAutospacing="0"/>
              <w:textAlignment w:val="baseline"/>
              <w:rPr>
                <w:rFonts w:ascii="Arial" w:hAnsi="Arial" w:cs="Arial"/>
                <w:sz w:val="14"/>
                <w:szCs w:val="14"/>
              </w:rPr>
            </w:pPr>
            <w:r w:rsidRPr="00F936AE">
              <w:rPr>
                <w:rStyle w:val="normaltextrun"/>
                <w:rFonts w:ascii="Arial" w:hAnsi="Arial" w:cs="Arial"/>
                <w:color w:val="000000"/>
                <w:sz w:val="14"/>
                <w:szCs w:val="14"/>
              </w:rPr>
              <w:t>On mechanism to acquire TA of the candidate cell(s) in Rel-18 LTM, at least support PDCCH ordered RACH.</w:t>
            </w:r>
            <w:r w:rsidRPr="00F936AE">
              <w:rPr>
                <w:rStyle w:val="eop"/>
                <w:rFonts w:ascii="Arial" w:hAnsi="Arial" w:cs="Arial"/>
                <w:color w:val="000000"/>
                <w:sz w:val="14"/>
                <w:szCs w:val="14"/>
              </w:rPr>
              <w:t> </w:t>
            </w:r>
          </w:p>
          <w:p w14:paraId="22F6E7CE" w14:textId="77777777" w:rsidR="00A076D7" w:rsidRPr="00F936AE" w:rsidRDefault="00A076D7" w:rsidP="00B73F95">
            <w:pPr>
              <w:pStyle w:val="paragraph"/>
              <w:shd w:val="clear" w:color="auto" w:fill="FFFFFF"/>
              <w:spacing w:before="0" w:beforeAutospacing="0" w:after="0" w:afterAutospacing="0"/>
              <w:ind w:left="840" w:hanging="420"/>
              <w:textAlignment w:val="baseline"/>
              <w:rPr>
                <w:rFonts w:ascii="Arial" w:hAnsi="Arial" w:cs="Arial"/>
                <w:sz w:val="14"/>
                <w:szCs w:val="14"/>
              </w:rPr>
            </w:pPr>
            <w:r w:rsidRPr="00F936AE">
              <w:rPr>
                <w:rStyle w:val="normaltextrun"/>
                <w:rFonts w:ascii="Arial" w:hAnsi="Arial" w:cs="Arial"/>
                <w:color w:val="000000"/>
                <w:sz w:val="14"/>
                <w:szCs w:val="14"/>
              </w:rPr>
              <w:t>Ÿ   The PDCCH order is only triggered by source cell</w:t>
            </w:r>
            <w:r w:rsidRPr="00F936AE">
              <w:rPr>
                <w:rStyle w:val="eop"/>
                <w:rFonts w:ascii="Arial" w:hAnsi="Arial" w:cs="Arial"/>
                <w:color w:val="000000"/>
                <w:sz w:val="14"/>
                <w:szCs w:val="14"/>
              </w:rPr>
              <w:t> </w:t>
            </w:r>
          </w:p>
          <w:p w14:paraId="75278361" w14:textId="77777777" w:rsidR="00A076D7" w:rsidRPr="00F936AE" w:rsidRDefault="00A076D7" w:rsidP="00B73F95">
            <w:pPr>
              <w:pStyle w:val="paragraph"/>
              <w:shd w:val="clear" w:color="auto" w:fill="FFFFFF"/>
              <w:spacing w:before="0" w:beforeAutospacing="0" w:after="0" w:afterAutospacing="0"/>
              <w:ind w:left="840" w:hanging="420"/>
              <w:textAlignment w:val="baseline"/>
              <w:rPr>
                <w:rFonts w:ascii="Arial" w:hAnsi="Arial" w:cs="Arial"/>
                <w:sz w:val="14"/>
                <w:szCs w:val="14"/>
              </w:rPr>
            </w:pPr>
            <w:r w:rsidRPr="00F936AE">
              <w:rPr>
                <w:rStyle w:val="normaltextrun"/>
                <w:rFonts w:ascii="Arial" w:hAnsi="Arial" w:cs="Arial"/>
                <w:color w:val="000000"/>
                <w:sz w:val="14"/>
                <w:szCs w:val="14"/>
              </w:rPr>
              <w:t>Ÿ   FFS: the details including content of DCI, RACH resource configuration, RAR transmission mechanism, etc.</w:t>
            </w:r>
            <w:r w:rsidRPr="00F936AE">
              <w:rPr>
                <w:rStyle w:val="eop"/>
                <w:rFonts w:ascii="Arial" w:hAnsi="Arial" w:cs="Arial"/>
                <w:color w:val="000000"/>
                <w:sz w:val="14"/>
                <w:szCs w:val="14"/>
              </w:rPr>
              <w:t> </w:t>
            </w:r>
          </w:p>
          <w:p w14:paraId="07E80D43" w14:textId="77777777" w:rsidR="00A076D7" w:rsidRPr="00F936AE" w:rsidRDefault="00A076D7" w:rsidP="00B73F95">
            <w:pPr>
              <w:pStyle w:val="paragraph"/>
              <w:shd w:val="clear" w:color="auto" w:fill="FFFFFF"/>
              <w:spacing w:before="0" w:beforeAutospacing="0" w:after="0" w:afterAutospacing="0"/>
              <w:ind w:left="840" w:hanging="420"/>
              <w:textAlignment w:val="baseline"/>
              <w:rPr>
                <w:rFonts w:ascii="Arial" w:hAnsi="Arial" w:cs="Arial"/>
                <w:sz w:val="14"/>
                <w:szCs w:val="14"/>
              </w:rPr>
            </w:pPr>
            <w:r w:rsidRPr="00F936AE">
              <w:rPr>
                <w:rStyle w:val="normaltextrun"/>
                <w:rFonts w:ascii="Arial" w:hAnsi="Arial" w:cs="Arial"/>
                <w:color w:val="000000"/>
                <w:sz w:val="14"/>
                <w:szCs w:val="14"/>
              </w:rPr>
              <w:t>Ÿ   Note: any other RACH-based solutions are for discussion separately</w:t>
            </w:r>
            <w:r w:rsidRPr="00F936AE">
              <w:rPr>
                <w:rStyle w:val="eop"/>
                <w:rFonts w:ascii="Arial" w:hAnsi="Arial" w:cs="Arial"/>
                <w:color w:val="000000"/>
                <w:sz w:val="14"/>
                <w:szCs w:val="14"/>
              </w:rPr>
              <w:t> </w:t>
            </w:r>
          </w:p>
          <w:p w14:paraId="6C5181E7" w14:textId="77777777" w:rsidR="00A076D7" w:rsidRPr="00F936AE" w:rsidRDefault="00A076D7" w:rsidP="00B73F95">
            <w:pPr>
              <w:pStyle w:val="paragraph"/>
              <w:shd w:val="clear" w:color="auto" w:fill="FFFFFF"/>
              <w:spacing w:before="0" w:beforeAutospacing="0" w:after="0" w:afterAutospacing="0"/>
              <w:textAlignment w:val="baseline"/>
              <w:rPr>
                <w:rFonts w:ascii="Arial" w:hAnsi="Arial" w:cs="Arial"/>
                <w:sz w:val="14"/>
                <w:szCs w:val="14"/>
              </w:rPr>
            </w:pPr>
            <w:r w:rsidRPr="00F936AE">
              <w:rPr>
                <w:rStyle w:val="normaltextrun"/>
                <w:rFonts w:ascii="Arial" w:hAnsi="Arial" w:cs="Arial"/>
                <w:color w:val="000000"/>
                <w:sz w:val="14"/>
                <w:szCs w:val="14"/>
                <w:shd w:val="clear" w:color="auto" w:fill="00FF00"/>
              </w:rPr>
              <w:t>Agreement</w:t>
            </w:r>
            <w:r w:rsidRPr="00F936AE">
              <w:rPr>
                <w:rStyle w:val="normaltextrun"/>
                <w:rFonts w:ascii="Arial" w:hAnsi="Arial" w:cs="Arial"/>
                <w:color w:val="242424"/>
                <w:sz w:val="14"/>
                <w:szCs w:val="14"/>
                <w:shd w:val="clear" w:color="auto" w:fill="00FF00"/>
              </w:rPr>
              <w:t> (Made in RAN1#110b-e)</w:t>
            </w:r>
            <w:r w:rsidRPr="00F936AE">
              <w:rPr>
                <w:rStyle w:val="eop"/>
                <w:rFonts w:ascii="Arial" w:hAnsi="Arial" w:cs="Arial"/>
                <w:color w:val="242424"/>
                <w:sz w:val="14"/>
                <w:szCs w:val="14"/>
              </w:rPr>
              <w:t> </w:t>
            </w:r>
          </w:p>
          <w:p w14:paraId="0DF16E76" w14:textId="77777777" w:rsidR="00A076D7" w:rsidRPr="00F936AE" w:rsidRDefault="00A076D7" w:rsidP="00B73F95">
            <w:pPr>
              <w:pStyle w:val="paragraph"/>
              <w:shd w:val="clear" w:color="auto" w:fill="FFFFFF"/>
              <w:spacing w:before="0" w:beforeAutospacing="0" w:after="0" w:afterAutospacing="0"/>
              <w:textAlignment w:val="baseline"/>
              <w:rPr>
                <w:rFonts w:ascii="Arial" w:hAnsi="Arial" w:cs="Arial"/>
                <w:sz w:val="14"/>
                <w:szCs w:val="14"/>
              </w:rPr>
            </w:pPr>
            <w:r w:rsidRPr="00F936AE">
              <w:rPr>
                <w:rStyle w:val="normaltextrun"/>
                <w:rFonts w:ascii="Arial" w:hAnsi="Arial" w:cs="Arial"/>
                <w:color w:val="000000"/>
                <w:sz w:val="14"/>
                <w:szCs w:val="14"/>
              </w:rPr>
              <w:t>Support TA acquisition of candidate cell(s) before cell switch command is received in L1/L2 based mobility.</w:t>
            </w:r>
            <w:r w:rsidRPr="00F936AE">
              <w:rPr>
                <w:rStyle w:val="eop"/>
                <w:rFonts w:ascii="Arial" w:hAnsi="Arial" w:cs="Arial"/>
                <w:color w:val="000000"/>
                <w:sz w:val="14"/>
                <w:szCs w:val="14"/>
              </w:rPr>
              <w:t> </w:t>
            </w:r>
          </w:p>
          <w:p w14:paraId="02275BF2" w14:textId="77777777" w:rsidR="00A076D7" w:rsidRPr="00F936AE" w:rsidRDefault="00A076D7" w:rsidP="00B73F95">
            <w:pPr>
              <w:pStyle w:val="paragraph"/>
              <w:numPr>
                <w:ilvl w:val="0"/>
                <w:numId w:val="29"/>
              </w:numPr>
              <w:shd w:val="clear" w:color="auto" w:fill="FFFFFF"/>
              <w:spacing w:before="0" w:beforeAutospacing="0" w:after="0" w:afterAutospacing="0"/>
              <w:ind w:left="1080" w:firstLine="0"/>
              <w:textAlignment w:val="baseline"/>
              <w:rPr>
                <w:rFonts w:ascii="Arial" w:hAnsi="Arial" w:cs="Arial"/>
                <w:sz w:val="14"/>
                <w:szCs w:val="14"/>
              </w:rPr>
            </w:pPr>
            <w:r w:rsidRPr="00F936AE">
              <w:rPr>
                <w:rStyle w:val="normaltextrun"/>
                <w:rFonts w:ascii="Arial" w:hAnsi="Arial" w:cs="Arial"/>
                <w:sz w:val="14"/>
                <w:szCs w:val="14"/>
              </w:rPr>
              <w:t>FFS: whether this can be applied to candidate cell when it is deactivated SCell (if defined in RAN2)</w:t>
            </w:r>
            <w:r w:rsidRPr="00F936AE">
              <w:rPr>
                <w:rStyle w:val="eop"/>
                <w:rFonts w:ascii="Arial" w:hAnsi="Arial" w:cs="Arial"/>
                <w:sz w:val="14"/>
                <w:szCs w:val="14"/>
              </w:rPr>
              <w:t> </w:t>
            </w:r>
          </w:p>
          <w:p w14:paraId="3AFEF36F" w14:textId="77777777" w:rsidR="00A076D7" w:rsidRPr="00F936AE" w:rsidRDefault="00A076D7" w:rsidP="00B73F95">
            <w:pPr>
              <w:pStyle w:val="paragraph"/>
              <w:shd w:val="clear" w:color="auto" w:fill="FFFFFF"/>
              <w:spacing w:before="0" w:beforeAutospacing="0" w:after="0" w:afterAutospacing="0"/>
              <w:textAlignment w:val="baseline"/>
              <w:rPr>
                <w:rFonts w:ascii="Arial" w:hAnsi="Arial" w:cs="Arial"/>
                <w:sz w:val="14"/>
                <w:szCs w:val="14"/>
              </w:rPr>
            </w:pPr>
            <w:r w:rsidRPr="00F936AE">
              <w:rPr>
                <w:rStyle w:val="normaltextrun"/>
                <w:rFonts w:ascii="Arial" w:hAnsi="Arial" w:cs="Arial"/>
                <w:color w:val="000000"/>
                <w:sz w:val="14"/>
                <w:szCs w:val="14"/>
                <w:shd w:val="clear" w:color="auto" w:fill="00FF00"/>
              </w:rPr>
              <w:t>Agreement</w:t>
            </w:r>
            <w:r w:rsidRPr="00F936AE">
              <w:rPr>
                <w:rStyle w:val="eop"/>
                <w:rFonts w:ascii="Arial" w:hAnsi="Arial" w:cs="Arial"/>
                <w:color w:val="000000"/>
                <w:sz w:val="14"/>
                <w:szCs w:val="14"/>
              </w:rPr>
              <w:t> </w:t>
            </w:r>
          </w:p>
          <w:p w14:paraId="61CDBCB8" w14:textId="77777777" w:rsidR="00A076D7" w:rsidRPr="00F936AE" w:rsidRDefault="00A076D7" w:rsidP="00B73F95">
            <w:pPr>
              <w:pStyle w:val="paragraph"/>
              <w:shd w:val="clear" w:color="auto" w:fill="FFFFFF"/>
              <w:spacing w:before="0" w:beforeAutospacing="0" w:after="0" w:afterAutospacing="0"/>
              <w:textAlignment w:val="baseline"/>
              <w:rPr>
                <w:rFonts w:ascii="Arial" w:hAnsi="Arial" w:cs="Arial"/>
                <w:sz w:val="14"/>
                <w:szCs w:val="14"/>
              </w:rPr>
            </w:pPr>
            <w:r w:rsidRPr="00F936AE">
              <w:rPr>
                <w:rStyle w:val="normaltextrun"/>
                <w:rFonts w:ascii="Arial" w:hAnsi="Arial" w:cs="Arial"/>
                <w:color w:val="000000"/>
                <w:sz w:val="14"/>
                <w:szCs w:val="14"/>
              </w:rPr>
              <w:t>For PDCCH ordered RACH in LTM, at least the following enhancements are supported</w:t>
            </w:r>
            <w:r w:rsidRPr="00F936AE">
              <w:rPr>
                <w:rStyle w:val="eop"/>
                <w:rFonts w:ascii="Arial" w:hAnsi="Arial" w:cs="Arial"/>
                <w:color w:val="000000"/>
                <w:sz w:val="14"/>
                <w:szCs w:val="14"/>
              </w:rPr>
              <w:t> </w:t>
            </w:r>
          </w:p>
          <w:p w14:paraId="2CCDD60E" w14:textId="77777777" w:rsidR="00A076D7" w:rsidRPr="00F936AE" w:rsidRDefault="00A076D7" w:rsidP="00B73F95">
            <w:pPr>
              <w:pStyle w:val="paragraph"/>
              <w:numPr>
                <w:ilvl w:val="0"/>
                <w:numId w:val="30"/>
              </w:numPr>
              <w:shd w:val="clear" w:color="auto" w:fill="FFFFFF"/>
              <w:spacing w:before="0" w:beforeAutospacing="0" w:after="0" w:afterAutospacing="0"/>
              <w:ind w:firstLine="0"/>
              <w:textAlignment w:val="baseline"/>
              <w:rPr>
                <w:rFonts w:ascii="Arial" w:hAnsi="Arial" w:cs="Arial"/>
                <w:sz w:val="14"/>
                <w:szCs w:val="14"/>
              </w:rPr>
            </w:pPr>
            <w:r w:rsidRPr="00F936AE">
              <w:rPr>
                <w:rStyle w:val="normaltextrun"/>
                <w:rFonts w:ascii="Arial" w:hAnsi="Arial" w:cs="Arial"/>
                <w:color w:val="000000"/>
                <w:sz w:val="14"/>
                <w:szCs w:val="14"/>
              </w:rPr>
              <w:t>Introduce indication of candidate cell and/or RO of candidate cell in DCI</w:t>
            </w:r>
            <w:r w:rsidRPr="00F936AE">
              <w:rPr>
                <w:rStyle w:val="eop"/>
                <w:rFonts w:ascii="Arial" w:hAnsi="Arial" w:cs="Arial"/>
                <w:color w:val="000000"/>
                <w:sz w:val="14"/>
                <w:szCs w:val="14"/>
              </w:rPr>
              <w:t> </w:t>
            </w:r>
          </w:p>
          <w:p w14:paraId="6F99B08C" w14:textId="77777777" w:rsidR="00A076D7" w:rsidRPr="00F936AE" w:rsidRDefault="00A076D7" w:rsidP="00B73F95">
            <w:pPr>
              <w:pStyle w:val="paragraph"/>
              <w:numPr>
                <w:ilvl w:val="0"/>
                <w:numId w:val="31"/>
              </w:numPr>
              <w:shd w:val="clear" w:color="auto" w:fill="FFFFFF"/>
              <w:spacing w:before="0" w:beforeAutospacing="0" w:after="0" w:afterAutospacing="0"/>
              <w:ind w:firstLine="0"/>
              <w:textAlignment w:val="baseline"/>
              <w:rPr>
                <w:rFonts w:ascii="Arial" w:hAnsi="Arial" w:cs="Arial"/>
                <w:sz w:val="14"/>
                <w:szCs w:val="14"/>
              </w:rPr>
            </w:pPr>
            <w:r w:rsidRPr="00F936AE">
              <w:rPr>
                <w:rStyle w:val="normaltextrun"/>
                <w:rFonts w:ascii="Arial" w:hAnsi="Arial" w:cs="Arial"/>
                <w:color w:val="000000"/>
                <w:sz w:val="14"/>
                <w:szCs w:val="14"/>
                <w:shd w:val="clear" w:color="auto" w:fill="FFFF00"/>
              </w:rPr>
              <w:t>configuration of RACH resource for candidate cell(s) is provided prior to the PDCCH order</w:t>
            </w:r>
            <w:r w:rsidRPr="00F936AE">
              <w:rPr>
                <w:rStyle w:val="eop"/>
                <w:rFonts w:ascii="Arial" w:hAnsi="Arial" w:cs="Arial"/>
                <w:color w:val="000000"/>
                <w:sz w:val="14"/>
                <w:szCs w:val="14"/>
              </w:rPr>
              <w:t> </w:t>
            </w:r>
          </w:p>
          <w:p w14:paraId="7616E66A" w14:textId="77777777" w:rsidR="00A076D7" w:rsidRPr="00F936AE" w:rsidRDefault="00A076D7" w:rsidP="00B73F95">
            <w:pPr>
              <w:pStyle w:val="paragraph"/>
              <w:numPr>
                <w:ilvl w:val="0"/>
                <w:numId w:val="31"/>
              </w:numPr>
              <w:shd w:val="clear" w:color="auto" w:fill="FFFFFF"/>
              <w:spacing w:before="0" w:beforeAutospacing="0" w:after="0" w:afterAutospacing="0"/>
              <w:ind w:firstLine="0"/>
              <w:textAlignment w:val="baseline"/>
              <w:rPr>
                <w:rFonts w:ascii="Arial" w:hAnsi="Arial" w:cs="Arial"/>
                <w:sz w:val="14"/>
                <w:szCs w:val="14"/>
              </w:rPr>
            </w:pPr>
            <w:r w:rsidRPr="00F936AE">
              <w:rPr>
                <w:rStyle w:val="normaltextrun"/>
                <w:rFonts w:ascii="Arial" w:hAnsi="Arial" w:cs="Arial"/>
                <w:color w:val="000000"/>
                <w:sz w:val="14"/>
                <w:szCs w:val="14"/>
              </w:rPr>
              <w:t>FFS: whether/how to transmit RAR</w:t>
            </w:r>
            <w:r w:rsidRPr="00F936AE">
              <w:rPr>
                <w:rStyle w:val="eop"/>
                <w:rFonts w:ascii="Arial" w:hAnsi="Arial" w:cs="Arial"/>
                <w:color w:val="000000"/>
                <w:sz w:val="14"/>
                <w:szCs w:val="14"/>
              </w:rPr>
              <w:t> </w:t>
            </w:r>
          </w:p>
          <w:p w14:paraId="67925E93" w14:textId="77777777" w:rsidR="00A076D7" w:rsidRPr="00F936AE" w:rsidRDefault="00A076D7" w:rsidP="00B73F95">
            <w:pPr>
              <w:pStyle w:val="paragraph"/>
              <w:spacing w:before="0" w:beforeAutospacing="0" w:after="0" w:afterAutospacing="0"/>
              <w:ind w:left="270" w:hanging="270"/>
              <w:textAlignment w:val="baseline"/>
              <w:rPr>
                <w:rFonts w:ascii="Arial" w:hAnsi="Arial" w:cs="Arial"/>
                <w:sz w:val="14"/>
                <w:szCs w:val="14"/>
              </w:rPr>
            </w:pPr>
            <w:r w:rsidRPr="00F936AE">
              <w:rPr>
                <w:rStyle w:val="normaltextrun"/>
                <w:rFonts w:ascii="Arial" w:hAnsi="Arial" w:cs="Arial"/>
                <w:color w:val="000000"/>
                <w:sz w:val="14"/>
                <w:szCs w:val="14"/>
                <w:shd w:val="clear" w:color="auto" w:fill="00FF00"/>
              </w:rPr>
              <w:t>Agreement</w:t>
            </w:r>
            <w:r w:rsidRPr="00F936AE">
              <w:rPr>
                <w:rStyle w:val="eop"/>
                <w:rFonts w:ascii="Arial" w:hAnsi="Arial" w:cs="Arial"/>
                <w:color w:val="000000"/>
                <w:sz w:val="14"/>
                <w:szCs w:val="14"/>
              </w:rPr>
              <w:t> </w:t>
            </w:r>
          </w:p>
          <w:p w14:paraId="75432728" w14:textId="77777777" w:rsidR="00A076D7" w:rsidRPr="00F936AE" w:rsidRDefault="00A076D7" w:rsidP="00B73F95">
            <w:pPr>
              <w:pStyle w:val="paragraph"/>
              <w:spacing w:before="0" w:beforeAutospacing="0" w:after="0" w:afterAutospacing="0"/>
              <w:textAlignment w:val="baseline"/>
              <w:rPr>
                <w:rFonts w:ascii="Arial" w:hAnsi="Arial" w:cs="Arial"/>
                <w:sz w:val="14"/>
                <w:szCs w:val="14"/>
              </w:rPr>
            </w:pPr>
            <w:r w:rsidRPr="00F936AE">
              <w:rPr>
                <w:rStyle w:val="normaltextrun"/>
                <w:rFonts w:ascii="Arial" w:hAnsi="Arial" w:cs="Arial"/>
                <w:color w:val="000000"/>
                <w:sz w:val="14"/>
                <w:szCs w:val="14"/>
              </w:rPr>
              <w:t>On whether RAR is needed for PDCCH ordered RACH for a candidate cell in LTM, the following alternatives are considered for further study</w:t>
            </w:r>
            <w:r w:rsidRPr="00F936AE">
              <w:rPr>
                <w:rStyle w:val="eop"/>
                <w:rFonts w:ascii="Arial" w:hAnsi="Arial" w:cs="Arial"/>
                <w:color w:val="000000"/>
                <w:sz w:val="14"/>
                <w:szCs w:val="14"/>
              </w:rPr>
              <w:t> </w:t>
            </w:r>
          </w:p>
          <w:p w14:paraId="2C42301B" w14:textId="77777777" w:rsidR="00A076D7" w:rsidRPr="00F936AE" w:rsidRDefault="00A076D7" w:rsidP="00B73F95">
            <w:pPr>
              <w:pStyle w:val="paragraph"/>
              <w:numPr>
                <w:ilvl w:val="0"/>
                <w:numId w:val="32"/>
              </w:numPr>
              <w:spacing w:before="0" w:beforeAutospacing="0" w:after="0" w:afterAutospacing="0"/>
              <w:ind w:firstLine="0"/>
              <w:textAlignment w:val="baseline"/>
              <w:rPr>
                <w:rFonts w:ascii="Arial" w:hAnsi="Arial" w:cs="Arial"/>
                <w:sz w:val="14"/>
                <w:szCs w:val="14"/>
              </w:rPr>
            </w:pPr>
            <w:r w:rsidRPr="00F936AE">
              <w:rPr>
                <w:rStyle w:val="normaltextrun"/>
                <w:rFonts w:ascii="Arial" w:hAnsi="Arial" w:cs="Arial"/>
                <w:sz w:val="14"/>
                <w:szCs w:val="14"/>
                <w:lang w:val="en-GB"/>
              </w:rPr>
              <w:t>Alt 1: RAR is needed</w:t>
            </w:r>
            <w:r w:rsidRPr="00F936AE">
              <w:rPr>
                <w:rStyle w:val="eop"/>
                <w:rFonts w:ascii="Arial" w:hAnsi="Arial" w:cs="Arial"/>
                <w:sz w:val="14"/>
                <w:szCs w:val="14"/>
              </w:rPr>
              <w:t> </w:t>
            </w:r>
          </w:p>
          <w:p w14:paraId="023C37FB" w14:textId="77777777" w:rsidR="00A076D7" w:rsidRPr="00F936AE" w:rsidRDefault="00A076D7" w:rsidP="00B73F95">
            <w:pPr>
              <w:pStyle w:val="paragraph"/>
              <w:numPr>
                <w:ilvl w:val="0"/>
                <w:numId w:val="33"/>
              </w:numPr>
              <w:spacing w:before="0" w:beforeAutospacing="0" w:after="0" w:afterAutospacing="0"/>
              <w:ind w:firstLine="0"/>
              <w:textAlignment w:val="baseline"/>
              <w:rPr>
                <w:rFonts w:ascii="Arial" w:hAnsi="Arial" w:cs="Arial"/>
                <w:sz w:val="14"/>
                <w:szCs w:val="14"/>
              </w:rPr>
            </w:pPr>
            <w:r w:rsidRPr="00F936AE">
              <w:rPr>
                <w:rStyle w:val="normaltextrun"/>
                <w:rFonts w:ascii="Arial" w:hAnsi="Arial" w:cs="Arial"/>
                <w:sz w:val="14"/>
                <w:szCs w:val="14"/>
                <w:lang w:val="en-GB"/>
              </w:rPr>
              <w:t>Alt 2: RAR is not needed</w:t>
            </w:r>
            <w:r w:rsidRPr="00F936AE">
              <w:rPr>
                <w:rStyle w:val="eop"/>
                <w:rFonts w:ascii="Arial" w:hAnsi="Arial" w:cs="Arial"/>
                <w:sz w:val="14"/>
                <w:szCs w:val="14"/>
              </w:rPr>
              <w:t> </w:t>
            </w:r>
          </w:p>
          <w:p w14:paraId="5B3C4630" w14:textId="77777777" w:rsidR="00A076D7" w:rsidRPr="00F936AE" w:rsidRDefault="00A076D7" w:rsidP="00B73F95">
            <w:pPr>
              <w:pStyle w:val="paragraph"/>
              <w:numPr>
                <w:ilvl w:val="0"/>
                <w:numId w:val="34"/>
              </w:numPr>
              <w:spacing w:before="0" w:beforeAutospacing="0" w:after="0" w:afterAutospacing="0"/>
              <w:ind w:left="1620" w:firstLine="0"/>
              <w:textAlignment w:val="baseline"/>
              <w:rPr>
                <w:rFonts w:ascii="Arial" w:hAnsi="Arial" w:cs="Arial"/>
                <w:sz w:val="14"/>
                <w:szCs w:val="14"/>
              </w:rPr>
            </w:pPr>
            <w:r w:rsidRPr="00F936AE">
              <w:rPr>
                <w:rStyle w:val="normaltextrun"/>
                <w:rFonts w:ascii="Arial" w:hAnsi="Arial" w:cs="Arial"/>
                <w:sz w:val="14"/>
                <w:szCs w:val="14"/>
                <w:lang w:val="en-GB"/>
              </w:rPr>
              <w:t>Note: If Alt 2 is supported, TA value of candidate cell is indicated in cell switch command</w:t>
            </w:r>
            <w:r w:rsidRPr="00F936AE">
              <w:rPr>
                <w:rStyle w:val="eop"/>
                <w:rFonts w:ascii="Arial" w:hAnsi="Arial" w:cs="Arial"/>
                <w:sz w:val="14"/>
                <w:szCs w:val="14"/>
              </w:rPr>
              <w:t> </w:t>
            </w:r>
          </w:p>
          <w:p w14:paraId="325D8D83" w14:textId="77777777" w:rsidR="00A076D7" w:rsidRPr="00F936AE" w:rsidRDefault="00A076D7" w:rsidP="00B73F95">
            <w:pPr>
              <w:pStyle w:val="paragraph"/>
              <w:numPr>
                <w:ilvl w:val="0"/>
                <w:numId w:val="35"/>
              </w:numPr>
              <w:spacing w:before="0" w:beforeAutospacing="0" w:after="0" w:afterAutospacing="0"/>
              <w:ind w:firstLine="0"/>
              <w:textAlignment w:val="baseline"/>
              <w:rPr>
                <w:rFonts w:ascii="Arial" w:hAnsi="Arial" w:cs="Arial"/>
                <w:sz w:val="14"/>
                <w:szCs w:val="14"/>
              </w:rPr>
            </w:pPr>
            <w:r w:rsidRPr="00F936AE">
              <w:rPr>
                <w:rStyle w:val="normaltextrun"/>
                <w:rFonts w:ascii="Arial" w:hAnsi="Arial" w:cs="Arial"/>
                <w:sz w:val="14"/>
                <w:szCs w:val="14"/>
                <w:lang w:val="en-GB"/>
              </w:rPr>
              <w:t>Alt 3: whether RAR is needed can be configured</w:t>
            </w:r>
            <w:r w:rsidRPr="00F936AE">
              <w:rPr>
                <w:rStyle w:val="eop"/>
                <w:rFonts w:ascii="Arial" w:hAnsi="Arial" w:cs="Arial"/>
                <w:sz w:val="14"/>
                <w:szCs w:val="14"/>
              </w:rPr>
              <w:t> </w:t>
            </w:r>
          </w:p>
          <w:p w14:paraId="4A0A9E8D" w14:textId="77777777" w:rsidR="00A076D7" w:rsidRPr="004D3226" w:rsidRDefault="00A076D7" w:rsidP="00B73F95"/>
        </w:tc>
      </w:tr>
    </w:tbl>
    <w:p w14:paraId="5B32A52B" w14:textId="77777777" w:rsidR="00A076D7" w:rsidRPr="004D3226" w:rsidRDefault="00A076D7" w:rsidP="00A076D7">
      <w:pPr>
        <w:rPr>
          <w:lang w:val="en-GB"/>
        </w:rPr>
      </w:pPr>
    </w:p>
    <w:p w14:paraId="0D67450E" w14:textId="3B74ADB1" w:rsidR="00A076D7" w:rsidRPr="004D3226" w:rsidRDefault="00A076D7" w:rsidP="00626E7D">
      <w:pPr>
        <w:rPr>
          <w:lang w:val="en-GB"/>
        </w:rPr>
      </w:pPr>
      <w:r w:rsidRPr="004D3226">
        <w:rPr>
          <w:lang w:val="en-GB"/>
        </w:rPr>
        <w:t>It is agreed in RAN</w:t>
      </w:r>
      <w:r w:rsidR="00B10394" w:rsidRPr="004D3226">
        <w:rPr>
          <w:lang w:val="en-GB"/>
        </w:rPr>
        <w:t>1</w:t>
      </w:r>
      <w:r w:rsidRPr="004D3226">
        <w:rPr>
          <w:lang w:val="en-GB"/>
        </w:rPr>
        <w:t xml:space="preserve"> that on mechanism to acquire TA of the candidate cells, at least PDCCH ordered RACH is supported. PDCCH ordered RACH is only triggered by the source cell, to measure TA on the candidate cells before the MAC-CE cell switch. If TA is obtained after the MAC-CE cell switch, the MAC-CE cell switch shall contain the information for RACH. </w:t>
      </w:r>
      <w:r w:rsidR="00740CD4" w:rsidRPr="004D3226">
        <w:rPr>
          <w:lang w:val="en-GB"/>
        </w:rPr>
        <w:t xml:space="preserve"> </w:t>
      </w:r>
      <w:r w:rsidRPr="004D3226">
        <w:rPr>
          <w:lang w:eastAsia="zh-TW"/>
        </w:rPr>
        <w:t xml:space="preserve">Even though, subsequent LTM is done by repeating from early synchronization till LTM complete, as long as TA is valid, early synchronization is not always necessary.  </w:t>
      </w:r>
    </w:p>
    <w:p w14:paraId="2343B95C" w14:textId="2653F003" w:rsidR="00916EC1" w:rsidRPr="004D3226" w:rsidRDefault="00916EC1" w:rsidP="00626E7D">
      <w:pPr>
        <w:rPr>
          <w:lang w:val="en-GB"/>
        </w:rPr>
      </w:pPr>
      <w:r w:rsidRPr="004D3226">
        <w:rPr>
          <w:lang w:val="en-GB"/>
        </w:rPr>
        <w:t>The random-access procedure is initiated to establish uplink time synchronization for a UE which either has not acquired or has lost its uplink synchronization, or to convey UE’s request Other SI, or for beam failure recovery.  There are two procedure types for the random access, the 4-step RA type or Contention Free Random Access (CFRA), and 2-step RA type, also as Contention Based Random Access (CBRA). In CFRA UE performs RA with Msg1-Msg4 and in CBRA UE performs fast RACH with Msg1 and Msg2. In Random Access, the UE obtains TA towards the target cell.</w:t>
      </w:r>
      <w:r w:rsidRPr="004D3226">
        <w:t xml:space="preserve"> </w:t>
      </w:r>
    </w:p>
    <w:p w14:paraId="5F01E34E" w14:textId="77777777" w:rsidR="00916EC1" w:rsidRPr="004D3226" w:rsidRDefault="00916EC1" w:rsidP="00916EC1">
      <w:pPr>
        <w:rPr>
          <w:lang w:eastAsia="en-GB"/>
        </w:rPr>
      </w:pPr>
      <w:r w:rsidRPr="004D3226">
        <w:rPr>
          <w:lang w:eastAsia="en-GB"/>
        </w:rPr>
        <w:t>In many cases, the TA of the target cell is known by the network. Following Rel. 14 LTE RACH-less paradigm, the network can indicate to the UE whether the TA of the target cell is the same as that of another previous source cell of handover (in case the source and target cells are co-located) or equal to 0.</w:t>
      </w:r>
    </w:p>
    <w:p w14:paraId="667A1B2C" w14:textId="77777777" w:rsidR="00916EC1" w:rsidRPr="004D3226" w:rsidRDefault="00916EC1" w:rsidP="00916EC1">
      <w:pPr>
        <w:rPr>
          <w:lang w:eastAsia="en-GB"/>
        </w:rPr>
      </w:pPr>
      <w:r w:rsidRPr="004D3226">
        <w:rPr>
          <w:lang w:eastAsia="en-GB"/>
        </w:rPr>
        <w:t xml:space="preserve">In the last meeting, RAN2 has agreed to support LTM for CA scenarios where target PCell/SCell can be current SCell/PCell that are configured as LTM candidates. In these cases, the UE can apply the TA that is acquired for a current SCell/PCell before the cell switch as TA for the target PCell/SCell. </w:t>
      </w:r>
    </w:p>
    <w:p w14:paraId="75716024" w14:textId="77777777" w:rsidR="00916EC1" w:rsidRPr="004D3226" w:rsidRDefault="00916EC1" w:rsidP="00916EC1">
      <w:pPr>
        <w:pStyle w:val="RAN4proposal"/>
        <w:rPr>
          <w:lang w:eastAsia="en-GB"/>
        </w:rPr>
      </w:pPr>
      <w:bookmarkStart w:id="7" w:name="_Toc126765307"/>
      <w:bookmarkStart w:id="8" w:name="_Toc127564362"/>
      <w:r w:rsidRPr="004D3226">
        <w:rPr>
          <w:lang w:eastAsia="en-GB"/>
        </w:rPr>
        <w:t>Like in LTE Rel-14, the network can indicate to the UE whether the TA of the target cell is the same as source cell.  When TA is known, the T</w:t>
      </w:r>
      <w:r w:rsidRPr="004D3226">
        <w:rPr>
          <w:vertAlign w:val="subscript"/>
          <w:lang w:eastAsia="en-GB"/>
        </w:rPr>
        <w:t xml:space="preserve">IU </w:t>
      </w:r>
      <w:r w:rsidRPr="004D3226">
        <w:rPr>
          <w:lang w:eastAsia="en-GB"/>
        </w:rPr>
        <w:t>= 0ms</w:t>
      </w:r>
      <w:bookmarkEnd w:id="7"/>
      <w:bookmarkEnd w:id="8"/>
      <w:r w:rsidRPr="004D3226">
        <w:rPr>
          <w:lang w:eastAsia="en-GB"/>
        </w:rPr>
        <w:t xml:space="preserve"> </w:t>
      </w:r>
    </w:p>
    <w:p w14:paraId="19823A45" w14:textId="77777777" w:rsidR="00916EC1" w:rsidRPr="004D3226" w:rsidRDefault="00916EC1" w:rsidP="00916EC1">
      <w:pPr>
        <w:pStyle w:val="RAN4proposal"/>
        <w:rPr>
          <w:lang w:val="en-GB" w:eastAsia="en-GB"/>
        </w:rPr>
      </w:pPr>
      <w:bookmarkStart w:id="9" w:name="_Toc126765308"/>
      <w:bookmarkStart w:id="10" w:name="_Toc127564363"/>
      <w:r w:rsidRPr="004D3226">
        <w:rPr>
          <w:lang w:val="en-GB" w:eastAsia="en-GB"/>
        </w:rPr>
        <w:t>FFS if any other RACH-less approaches need to be supported based on RAN1 &amp; RAN2 agreements.</w:t>
      </w:r>
      <w:bookmarkEnd w:id="9"/>
      <w:bookmarkEnd w:id="10"/>
      <w:r w:rsidRPr="004D3226">
        <w:rPr>
          <w:lang w:val="en-GB" w:eastAsia="en-GB"/>
        </w:rPr>
        <w:t xml:space="preserve"> </w:t>
      </w:r>
    </w:p>
    <w:p w14:paraId="2E26CE2A" w14:textId="77777777" w:rsidR="0060543D" w:rsidRPr="004D3226" w:rsidRDefault="0060543D" w:rsidP="0060543D"/>
    <w:p w14:paraId="03176B14" w14:textId="5AA6707A" w:rsidR="00D5270B" w:rsidRPr="004D3226" w:rsidRDefault="00CD7492" w:rsidP="004D3226">
      <w:pPr>
        <w:pStyle w:val="RAN4H1"/>
      </w:pPr>
      <w:bookmarkStart w:id="11" w:name="_Toc116995848"/>
      <w:r w:rsidRPr="004D3226">
        <w:rPr>
          <w:lang w:val="en-US"/>
        </w:rPr>
        <w:t>Conclusion</w:t>
      </w:r>
      <w:bookmarkEnd w:id="11"/>
    </w:p>
    <w:p w14:paraId="556FBA49" w14:textId="4B977656" w:rsidR="00135F94" w:rsidRDefault="00A4355E">
      <w:pPr>
        <w:pStyle w:val="TOC5"/>
        <w:tabs>
          <w:tab w:val="right" w:leader="dot" w:pos="9617"/>
        </w:tabs>
        <w:rPr>
          <w:rFonts w:asciiTheme="minorHAnsi" w:eastAsiaTheme="minorEastAsia" w:hAnsiTheme="minorHAnsi"/>
          <w:b w:val="0"/>
          <w:noProof/>
          <w:sz w:val="22"/>
          <w:lang w:val="en-GB" w:eastAsia="en-GB"/>
        </w:rPr>
      </w:pPr>
      <w:r w:rsidRPr="004D3226">
        <w:rPr>
          <w:i/>
          <w:iCs/>
          <w:noProof/>
          <w:u w:val="single"/>
        </w:rPr>
        <w:fldChar w:fldCharType="begin"/>
      </w:r>
      <w:r w:rsidRPr="004D3226">
        <w:rPr>
          <w:i/>
          <w:iCs/>
          <w:noProof/>
          <w:u w:val="single"/>
        </w:rPr>
        <w:instrText xml:space="preserve"> TOC \n \h \z \t "RAN4 proposal,5,RAN4 observation,4" </w:instrText>
      </w:r>
      <w:r w:rsidRPr="004D3226">
        <w:rPr>
          <w:i/>
          <w:iCs/>
          <w:noProof/>
          <w:u w:val="single"/>
        </w:rPr>
        <w:fldChar w:fldCharType="separate"/>
      </w:r>
      <w:hyperlink w:anchor="_Toc127564362" w:history="1">
        <w:r w:rsidR="00135F94" w:rsidRPr="00D86A9C">
          <w:rPr>
            <w:rStyle w:val="Hyperlink"/>
            <w:noProof/>
            <w:lang w:eastAsia="en-GB"/>
          </w:rPr>
          <w:t>Proposal 1: Like in LTE Rel-14, the network can indicate to the UE whether the TA of the target cell is the same as source cell.  When TA is known, the T</w:t>
        </w:r>
        <w:r w:rsidR="00135F94" w:rsidRPr="00D86A9C">
          <w:rPr>
            <w:rStyle w:val="Hyperlink"/>
            <w:noProof/>
            <w:vertAlign w:val="subscript"/>
            <w:lang w:eastAsia="en-GB"/>
          </w:rPr>
          <w:t xml:space="preserve">IU </w:t>
        </w:r>
        <w:r w:rsidR="00135F94" w:rsidRPr="00D86A9C">
          <w:rPr>
            <w:rStyle w:val="Hyperlink"/>
            <w:noProof/>
            <w:lang w:eastAsia="en-GB"/>
          </w:rPr>
          <w:t>= 0ms</w:t>
        </w:r>
      </w:hyperlink>
    </w:p>
    <w:p w14:paraId="3A4A5551" w14:textId="7D0274F8" w:rsidR="00135F94" w:rsidRDefault="00135F94">
      <w:pPr>
        <w:pStyle w:val="TOC5"/>
        <w:tabs>
          <w:tab w:val="right" w:leader="dot" w:pos="9617"/>
        </w:tabs>
        <w:rPr>
          <w:rFonts w:asciiTheme="minorHAnsi" w:eastAsiaTheme="minorEastAsia" w:hAnsiTheme="minorHAnsi"/>
          <w:b w:val="0"/>
          <w:noProof/>
          <w:sz w:val="22"/>
          <w:lang w:val="en-GB" w:eastAsia="en-GB"/>
        </w:rPr>
      </w:pPr>
      <w:hyperlink w:anchor="_Toc127564363" w:history="1">
        <w:r w:rsidRPr="00D86A9C">
          <w:rPr>
            <w:rStyle w:val="Hyperlink"/>
            <w:noProof/>
            <w:lang w:val="en-GB" w:eastAsia="en-GB"/>
          </w:rPr>
          <w:t>Proposal 2: FFS if any other RACH-less approaches need to be supported based on RAN1 &amp; RAN2 agreements.</w:t>
        </w:r>
      </w:hyperlink>
    </w:p>
    <w:p w14:paraId="07EB959D" w14:textId="50B7D340" w:rsidR="0060543D" w:rsidRPr="0060543D" w:rsidRDefault="00A4355E" w:rsidP="004D3226">
      <w:pPr>
        <w:rPr>
          <w:lang w:val="en-GB"/>
        </w:rPr>
      </w:pPr>
      <w:r w:rsidRPr="004D3226">
        <w:rPr>
          <w:noProof/>
        </w:rPr>
        <w:fldChar w:fldCharType="end"/>
      </w:r>
      <w:bookmarkStart w:id="12" w:name="_Toc116995849"/>
      <w:r w:rsidR="002854B6" w:rsidRPr="004D3226" w:rsidDel="002854B6">
        <w:t xml:space="preserve"> </w:t>
      </w:r>
      <w:bookmarkStart w:id="13" w:name="_Ref114500673"/>
      <w:bookmarkEnd w:id="12"/>
      <w:bookmarkEnd w:id="13"/>
    </w:p>
    <w:sectPr w:rsidR="0060543D" w:rsidRP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CD698" w14:textId="77777777" w:rsidR="00B73F95" w:rsidRDefault="00B73F95" w:rsidP="00001C9B">
      <w:pPr>
        <w:spacing w:after="0" w:line="240" w:lineRule="auto"/>
      </w:pPr>
      <w:r>
        <w:separator/>
      </w:r>
    </w:p>
  </w:endnote>
  <w:endnote w:type="continuationSeparator" w:id="0">
    <w:p w14:paraId="702B487B" w14:textId="77777777" w:rsidR="00B73F95" w:rsidRDefault="00B73F95" w:rsidP="00001C9B">
      <w:pPr>
        <w:spacing w:after="0" w:line="240" w:lineRule="auto"/>
      </w:pPr>
      <w:r>
        <w:continuationSeparator/>
      </w:r>
    </w:p>
  </w:endnote>
  <w:endnote w:type="continuationNotice" w:id="1">
    <w:p w14:paraId="5A290137" w14:textId="77777777" w:rsidR="00B73F95" w:rsidRDefault="00B73F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4331E" w14:textId="77777777" w:rsidR="00B73F95" w:rsidRDefault="00B73F95" w:rsidP="00001C9B">
      <w:pPr>
        <w:spacing w:after="0" w:line="240" w:lineRule="auto"/>
      </w:pPr>
      <w:r>
        <w:separator/>
      </w:r>
    </w:p>
  </w:footnote>
  <w:footnote w:type="continuationSeparator" w:id="0">
    <w:p w14:paraId="1B3B3E49" w14:textId="77777777" w:rsidR="00B73F95" w:rsidRDefault="00B73F95" w:rsidP="00001C9B">
      <w:pPr>
        <w:spacing w:after="0" w:line="240" w:lineRule="auto"/>
      </w:pPr>
      <w:r>
        <w:continuationSeparator/>
      </w:r>
    </w:p>
  </w:footnote>
  <w:footnote w:type="continuationNotice" w:id="1">
    <w:p w14:paraId="55534CA9" w14:textId="77777777" w:rsidR="00B73F95" w:rsidRDefault="00B73F9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A77EA"/>
    <w:multiLevelType w:val="multilevel"/>
    <w:tmpl w:val="45485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A803B0"/>
    <w:multiLevelType w:val="hybridMultilevel"/>
    <w:tmpl w:val="31E2F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4B41CB"/>
    <w:multiLevelType w:val="multilevel"/>
    <w:tmpl w:val="B3A2F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096BFA"/>
    <w:multiLevelType w:val="multilevel"/>
    <w:tmpl w:val="37DC7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7353939"/>
    <w:multiLevelType w:val="multilevel"/>
    <w:tmpl w:val="F6F6EFC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1CE4D74"/>
    <w:multiLevelType w:val="multilevel"/>
    <w:tmpl w:val="4E86D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824790"/>
    <w:multiLevelType w:val="multilevel"/>
    <w:tmpl w:val="60762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CD84CC3"/>
    <w:multiLevelType w:val="hybridMultilevel"/>
    <w:tmpl w:val="912482B4"/>
    <w:lvl w:ilvl="0" w:tplc="CEA2A2F8">
      <w:start w:val="1"/>
      <w:numFmt w:val="bullet"/>
      <w:lvlText w:val=""/>
      <w:lvlJc w:val="left"/>
      <w:pPr>
        <w:ind w:left="720" w:hanging="360"/>
      </w:pPr>
      <w:rPr>
        <w:rFonts w:ascii="Wingdings" w:eastAsiaTheme="minorHAnsi" w:hAnsi="Wingding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347550"/>
    <w:multiLevelType w:val="multilevel"/>
    <w:tmpl w:val="8AF68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8"/>
  </w:num>
  <w:num w:numId="3">
    <w:abstractNumId w:val="18"/>
  </w:num>
  <w:num w:numId="4">
    <w:abstractNumId w:val="7"/>
  </w:num>
  <w:num w:numId="5">
    <w:abstractNumId w:val="22"/>
  </w:num>
  <w:num w:numId="6">
    <w:abstractNumId w:val="15"/>
  </w:num>
  <w:num w:numId="7">
    <w:abstractNumId w:val="17"/>
  </w:num>
  <w:num w:numId="8">
    <w:abstractNumId w:val="17"/>
    <w:lvlOverride w:ilvl="0">
      <w:startOverride w:val="1"/>
    </w:lvlOverride>
  </w:num>
  <w:num w:numId="9">
    <w:abstractNumId w:val="17"/>
    <w:lvlOverride w:ilvl="0">
      <w:startOverride w:val="1"/>
    </w:lvlOverride>
  </w:num>
  <w:num w:numId="10">
    <w:abstractNumId w:val="17"/>
    <w:lvlOverride w:ilvl="0">
      <w:startOverride w:val="1"/>
    </w:lvlOverride>
  </w:num>
  <w:num w:numId="11">
    <w:abstractNumId w:val="15"/>
    <w:lvlOverride w:ilvl="0">
      <w:startOverride w:val="1"/>
    </w:lvlOverride>
  </w:num>
  <w:num w:numId="12">
    <w:abstractNumId w:val="17"/>
    <w:lvlOverride w:ilvl="0">
      <w:startOverride w:val="1"/>
    </w:lvlOverride>
  </w:num>
  <w:num w:numId="13">
    <w:abstractNumId w:val="15"/>
    <w:lvlOverride w:ilvl="0">
      <w:startOverride w:val="1"/>
    </w:lvlOverride>
  </w:num>
  <w:num w:numId="14">
    <w:abstractNumId w:val="17"/>
    <w:lvlOverride w:ilvl="0">
      <w:startOverride w:val="1"/>
    </w:lvlOverride>
  </w:num>
  <w:num w:numId="15">
    <w:abstractNumId w:val="23"/>
  </w:num>
  <w:num w:numId="16">
    <w:abstractNumId w:val="6"/>
  </w:num>
  <w:num w:numId="17">
    <w:abstractNumId w:val="21"/>
  </w:num>
  <w:num w:numId="18">
    <w:abstractNumId w:val="2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20"/>
  </w:num>
  <w:num w:numId="22">
    <w:abstractNumId w:val="15"/>
    <w:lvlOverride w:ilvl="0">
      <w:startOverride w:val="1"/>
    </w:lvlOverride>
  </w:num>
  <w:num w:numId="23">
    <w:abstractNumId w:val="17"/>
    <w:lvlOverride w:ilvl="0">
      <w:startOverride w:val="1"/>
    </w:lvlOverride>
  </w:num>
  <w:num w:numId="24">
    <w:abstractNumId w:val="5"/>
  </w:num>
  <w:num w:numId="25">
    <w:abstractNumId w:val="1"/>
  </w:num>
  <w:num w:numId="26">
    <w:abstractNumId w:val="1"/>
    <w:lvlOverride w:ilvl="0">
      <w:startOverride w:val="1"/>
    </w:lvlOverride>
  </w:num>
  <w:num w:numId="27">
    <w:abstractNumId w:val="16"/>
  </w:num>
  <w:num w:numId="28">
    <w:abstractNumId w:val="3"/>
  </w:num>
  <w:num w:numId="29">
    <w:abstractNumId w:val="0"/>
  </w:num>
  <w:num w:numId="30">
    <w:abstractNumId w:val="14"/>
  </w:num>
  <w:num w:numId="31">
    <w:abstractNumId w:val="4"/>
  </w:num>
  <w:num w:numId="32">
    <w:abstractNumId w:val="10"/>
  </w:num>
  <w:num w:numId="33">
    <w:abstractNumId w:val="19"/>
  </w:num>
  <w:num w:numId="34">
    <w:abstractNumId w:val="11"/>
  </w:num>
  <w:num w:numId="35">
    <w:abstractNumId w:val="12"/>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oofState w:spelling="clean"/>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066F3"/>
    <w:rsid w:val="00001C9B"/>
    <w:rsid w:val="000040DC"/>
    <w:rsid w:val="000052F9"/>
    <w:rsid w:val="000151EF"/>
    <w:rsid w:val="000239F5"/>
    <w:rsid w:val="00040825"/>
    <w:rsid w:val="0005023F"/>
    <w:rsid w:val="0008612A"/>
    <w:rsid w:val="00090E18"/>
    <w:rsid w:val="0009549D"/>
    <w:rsid w:val="000A10BC"/>
    <w:rsid w:val="000A4CC7"/>
    <w:rsid w:val="000B0056"/>
    <w:rsid w:val="000C3C7B"/>
    <w:rsid w:val="000D0F93"/>
    <w:rsid w:val="000D2195"/>
    <w:rsid w:val="000E14B0"/>
    <w:rsid w:val="00106416"/>
    <w:rsid w:val="00110481"/>
    <w:rsid w:val="001127C9"/>
    <w:rsid w:val="00115B88"/>
    <w:rsid w:val="00123AB7"/>
    <w:rsid w:val="00123EB3"/>
    <w:rsid w:val="00132F6A"/>
    <w:rsid w:val="00133913"/>
    <w:rsid w:val="00135F94"/>
    <w:rsid w:val="00140221"/>
    <w:rsid w:val="001566A0"/>
    <w:rsid w:val="001642FC"/>
    <w:rsid w:val="0016496B"/>
    <w:rsid w:val="00171A5C"/>
    <w:rsid w:val="001743E2"/>
    <w:rsid w:val="001745F8"/>
    <w:rsid w:val="001838CF"/>
    <w:rsid w:val="001868EE"/>
    <w:rsid w:val="00192B23"/>
    <w:rsid w:val="00194429"/>
    <w:rsid w:val="001A3BA4"/>
    <w:rsid w:val="001A6D1F"/>
    <w:rsid w:val="001D19B1"/>
    <w:rsid w:val="001E30F6"/>
    <w:rsid w:val="001F4A44"/>
    <w:rsid w:val="00200CB6"/>
    <w:rsid w:val="00217EE5"/>
    <w:rsid w:val="002229CA"/>
    <w:rsid w:val="00235F5C"/>
    <w:rsid w:val="00255727"/>
    <w:rsid w:val="00257FA3"/>
    <w:rsid w:val="00277B56"/>
    <w:rsid w:val="002854B6"/>
    <w:rsid w:val="002859D9"/>
    <w:rsid w:val="002A19F5"/>
    <w:rsid w:val="002A49E1"/>
    <w:rsid w:val="002A744F"/>
    <w:rsid w:val="002B4922"/>
    <w:rsid w:val="002C22C3"/>
    <w:rsid w:val="002C2D19"/>
    <w:rsid w:val="002D10FA"/>
    <w:rsid w:val="002D4C55"/>
    <w:rsid w:val="002E6DED"/>
    <w:rsid w:val="00300956"/>
    <w:rsid w:val="003131BD"/>
    <w:rsid w:val="00317187"/>
    <w:rsid w:val="003227C9"/>
    <w:rsid w:val="0032499A"/>
    <w:rsid w:val="00331496"/>
    <w:rsid w:val="003341F7"/>
    <w:rsid w:val="003366F5"/>
    <w:rsid w:val="00340109"/>
    <w:rsid w:val="00347FEC"/>
    <w:rsid w:val="00356F45"/>
    <w:rsid w:val="00366B74"/>
    <w:rsid w:val="003711FE"/>
    <w:rsid w:val="00372ECA"/>
    <w:rsid w:val="0037631C"/>
    <w:rsid w:val="00393B05"/>
    <w:rsid w:val="00394DE4"/>
    <w:rsid w:val="003A710A"/>
    <w:rsid w:val="003B659E"/>
    <w:rsid w:val="003C275E"/>
    <w:rsid w:val="003D52F4"/>
    <w:rsid w:val="003E58DF"/>
    <w:rsid w:val="00404C4C"/>
    <w:rsid w:val="0041423F"/>
    <w:rsid w:val="00414F81"/>
    <w:rsid w:val="0042768F"/>
    <w:rsid w:val="00436A0F"/>
    <w:rsid w:val="00437150"/>
    <w:rsid w:val="0043750A"/>
    <w:rsid w:val="00453075"/>
    <w:rsid w:val="004707C6"/>
    <w:rsid w:val="004732E9"/>
    <w:rsid w:val="004854BB"/>
    <w:rsid w:val="00496606"/>
    <w:rsid w:val="004A052A"/>
    <w:rsid w:val="004C3728"/>
    <w:rsid w:val="004D3226"/>
    <w:rsid w:val="004E04C1"/>
    <w:rsid w:val="004E5E66"/>
    <w:rsid w:val="004E7ADB"/>
    <w:rsid w:val="004F5375"/>
    <w:rsid w:val="00503B4D"/>
    <w:rsid w:val="00504EE9"/>
    <w:rsid w:val="005066F3"/>
    <w:rsid w:val="00521576"/>
    <w:rsid w:val="00524A5B"/>
    <w:rsid w:val="005250E6"/>
    <w:rsid w:val="005337D5"/>
    <w:rsid w:val="00542D23"/>
    <w:rsid w:val="0054442C"/>
    <w:rsid w:val="00550285"/>
    <w:rsid w:val="00562492"/>
    <w:rsid w:val="00572A20"/>
    <w:rsid w:val="005836F8"/>
    <w:rsid w:val="00587D85"/>
    <w:rsid w:val="005918FA"/>
    <w:rsid w:val="00592A86"/>
    <w:rsid w:val="005A40C6"/>
    <w:rsid w:val="005A74A5"/>
    <w:rsid w:val="005B4801"/>
    <w:rsid w:val="005C23A4"/>
    <w:rsid w:val="005C34FB"/>
    <w:rsid w:val="005D1CDF"/>
    <w:rsid w:val="005D2BB7"/>
    <w:rsid w:val="005E1612"/>
    <w:rsid w:val="005E61A8"/>
    <w:rsid w:val="005F6419"/>
    <w:rsid w:val="005F7049"/>
    <w:rsid w:val="00605248"/>
    <w:rsid w:val="0060543D"/>
    <w:rsid w:val="00607FAD"/>
    <w:rsid w:val="006104DD"/>
    <w:rsid w:val="006130B5"/>
    <w:rsid w:val="00617400"/>
    <w:rsid w:val="00626E7D"/>
    <w:rsid w:val="00630D25"/>
    <w:rsid w:val="00632D29"/>
    <w:rsid w:val="006374D9"/>
    <w:rsid w:val="00644433"/>
    <w:rsid w:val="00661FD6"/>
    <w:rsid w:val="00664950"/>
    <w:rsid w:val="00676942"/>
    <w:rsid w:val="00683220"/>
    <w:rsid w:val="00687FA0"/>
    <w:rsid w:val="00695165"/>
    <w:rsid w:val="006A3C11"/>
    <w:rsid w:val="006B7010"/>
    <w:rsid w:val="006C3095"/>
    <w:rsid w:val="006E1151"/>
    <w:rsid w:val="006E6311"/>
    <w:rsid w:val="007145FF"/>
    <w:rsid w:val="00715B2A"/>
    <w:rsid w:val="00740CD4"/>
    <w:rsid w:val="007450F1"/>
    <w:rsid w:val="00751515"/>
    <w:rsid w:val="00755FBD"/>
    <w:rsid w:val="007626B7"/>
    <w:rsid w:val="0076716F"/>
    <w:rsid w:val="00770495"/>
    <w:rsid w:val="0078212B"/>
    <w:rsid w:val="00784DF6"/>
    <w:rsid w:val="00785232"/>
    <w:rsid w:val="007935A8"/>
    <w:rsid w:val="007B186C"/>
    <w:rsid w:val="007C1696"/>
    <w:rsid w:val="007C3ED0"/>
    <w:rsid w:val="007C5971"/>
    <w:rsid w:val="007D5587"/>
    <w:rsid w:val="007D7801"/>
    <w:rsid w:val="007F54B9"/>
    <w:rsid w:val="00806A76"/>
    <w:rsid w:val="00811C9D"/>
    <w:rsid w:val="00816C80"/>
    <w:rsid w:val="00841BCD"/>
    <w:rsid w:val="00845437"/>
    <w:rsid w:val="00851A8E"/>
    <w:rsid w:val="0085365B"/>
    <w:rsid w:val="00876719"/>
    <w:rsid w:val="00877A25"/>
    <w:rsid w:val="008826C1"/>
    <w:rsid w:val="00883DFD"/>
    <w:rsid w:val="0088464A"/>
    <w:rsid w:val="00895A62"/>
    <w:rsid w:val="008A1BF7"/>
    <w:rsid w:val="008A5B0E"/>
    <w:rsid w:val="008B0961"/>
    <w:rsid w:val="008D3175"/>
    <w:rsid w:val="0090091A"/>
    <w:rsid w:val="009042BD"/>
    <w:rsid w:val="00916EC1"/>
    <w:rsid w:val="00936159"/>
    <w:rsid w:val="00947EFF"/>
    <w:rsid w:val="00977E1D"/>
    <w:rsid w:val="009A7C86"/>
    <w:rsid w:val="009B0573"/>
    <w:rsid w:val="009B7B4B"/>
    <w:rsid w:val="009B7C21"/>
    <w:rsid w:val="009C7C8C"/>
    <w:rsid w:val="009E54CE"/>
    <w:rsid w:val="00A04992"/>
    <w:rsid w:val="00A076D7"/>
    <w:rsid w:val="00A147AA"/>
    <w:rsid w:val="00A21D71"/>
    <w:rsid w:val="00A22B78"/>
    <w:rsid w:val="00A23EED"/>
    <w:rsid w:val="00A25AE5"/>
    <w:rsid w:val="00A26BC2"/>
    <w:rsid w:val="00A35FE0"/>
    <w:rsid w:val="00A37002"/>
    <w:rsid w:val="00A4355E"/>
    <w:rsid w:val="00A85E12"/>
    <w:rsid w:val="00A92BCD"/>
    <w:rsid w:val="00A95E0F"/>
    <w:rsid w:val="00A96969"/>
    <w:rsid w:val="00AA1B0E"/>
    <w:rsid w:val="00AA47B6"/>
    <w:rsid w:val="00AC163B"/>
    <w:rsid w:val="00AC5CA7"/>
    <w:rsid w:val="00AC6058"/>
    <w:rsid w:val="00AE2BA5"/>
    <w:rsid w:val="00AE56B1"/>
    <w:rsid w:val="00AE6D09"/>
    <w:rsid w:val="00AF7A7C"/>
    <w:rsid w:val="00B10394"/>
    <w:rsid w:val="00B23EF6"/>
    <w:rsid w:val="00B34D2F"/>
    <w:rsid w:val="00B408B6"/>
    <w:rsid w:val="00B542DA"/>
    <w:rsid w:val="00B73862"/>
    <w:rsid w:val="00B73F43"/>
    <w:rsid w:val="00B73F95"/>
    <w:rsid w:val="00BA6B66"/>
    <w:rsid w:val="00BA6E48"/>
    <w:rsid w:val="00BE0AF6"/>
    <w:rsid w:val="00BE1F03"/>
    <w:rsid w:val="00BE58A7"/>
    <w:rsid w:val="00BF2218"/>
    <w:rsid w:val="00C0426B"/>
    <w:rsid w:val="00C045DF"/>
    <w:rsid w:val="00C26D43"/>
    <w:rsid w:val="00C3662D"/>
    <w:rsid w:val="00C46548"/>
    <w:rsid w:val="00C574D5"/>
    <w:rsid w:val="00C61305"/>
    <w:rsid w:val="00C73F32"/>
    <w:rsid w:val="00C87462"/>
    <w:rsid w:val="00C911CF"/>
    <w:rsid w:val="00CA180C"/>
    <w:rsid w:val="00CB22B2"/>
    <w:rsid w:val="00CB79DC"/>
    <w:rsid w:val="00CC036E"/>
    <w:rsid w:val="00CC3EE2"/>
    <w:rsid w:val="00CD7492"/>
    <w:rsid w:val="00CE3A6B"/>
    <w:rsid w:val="00CF4646"/>
    <w:rsid w:val="00D00211"/>
    <w:rsid w:val="00D06309"/>
    <w:rsid w:val="00D351EA"/>
    <w:rsid w:val="00D40288"/>
    <w:rsid w:val="00D43403"/>
    <w:rsid w:val="00D5270B"/>
    <w:rsid w:val="00D62E71"/>
    <w:rsid w:val="00D6430D"/>
    <w:rsid w:val="00D66188"/>
    <w:rsid w:val="00D731F6"/>
    <w:rsid w:val="00D740CA"/>
    <w:rsid w:val="00D85728"/>
    <w:rsid w:val="00D95481"/>
    <w:rsid w:val="00DA5BDA"/>
    <w:rsid w:val="00DA79A3"/>
    <w:rsid w:val="00DC7A13"/>
    <w:rsid w:val="00DF2997"/>
    <w:rsid w:val="00DF4E8E"/>
    <w:rsid w:val="00E10BC4"/>
    <w:rsid w:val="00E1415D"/>
    <w:rsid w:val="00E1650C"/>
    <w:rsid w:val="00E323E9"/>
    <w:rsid w:val="00E34018"/>
    <w:rsid w:val="00E437D2"/>
    <w:rsid w:val="00E55751"/>
    <w:rsid w:val="00E91026"/>
    <w:rsid w:val="00E9765E"/>
    <w:rsid w:val="00EA2311"/>
    <w:rsid w:val="00EC7BC3"/>
    <w:rsid w:val="00ED37CB"/>
    <w:rsid w:val="00ED7600"/>
    <w:rsid w:val="00EE2C77"/>
    <w:rsid w:val="00EF6073"/>
    <w:rsid w:val="00EF698B"/>
    <w:rsid w:val="00F1362C"/>
    <w:rsid w:val="00F26CF6"/>
    <w:rsid w:val="00F414F1"/>
    <w:rsid w:val="00F508B8"/>
    <w:rsid w:val="00F67E39"/>
    <w:rsid w:val="00F72CB1"/>
    <w:rsid w:val="00F8215E"/>
    <w:rsid w:val="00F824F5"/>
    <w:rsid w:val="00F936AE"/>
    <w:rsid w:val="00F9374D"/>
    <w:rsid w:val="00F97945"/>
    <w:rsid w:val="00FC29B9"/>
    <w:rsid w:val="00FC6FD3"/>
    <w:rsid w:val="00FD26F5"/>
    <w:rsid w:val="00FE305C"/>
    <w:rsid w:val="00FE435B"/>
    <w:rsid w:val="00FF0301"/>
    <w:rsid w:val="00FF57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4033EB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5FBD"/>
    <w:pPr>
      <w:jc w:val="both"/>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ê¥¹¥È¶ÎÂä,¥¡¡¡¡ì¬º¥¹¥È¶ÎÂä,ÁÐ³ö¶ÎÂä,列表段落1,—ño’i—Ž,1st level - Bullet List Paragraph,Lettre d'introduction,Paragrafo elenco,Normal bullet 2,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Lista1 Char,列出段落1 Char,中等深浅网格 1 - 着色 21 Char,¥ê¥¹¥È¶ÎÂä Char,¥¡¡¡¡ì¬º¥¹¥È¶ÎÂä Char,ÁÐ³ö¶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ui-provider">
    <w:name w:val="ui-provider"/>
    <w:basedOn w:val="DefaultParagraphFont"/>
    <w:rsid w:val="000E14B0"/>
  </w:style>
  <w:style w:type="paragraph" w:styleId="Header">
    <w:name w:val="header"/>
    <w:basedOn w:val="Normal"/>
    <w:link w:val="HeaderChar"/>
    <w:uiPriority w:val="99"/>
    <w:unhideWhenUsed/>
    <w:rsid w:val="00E9765E"/>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765E"/>
    <w:rPr>
      <w:rFonts w:ascii="Times New Roman" w:hAnsi="Times New Roman"/>
      <w:sz w:val="20"/>
    </w:rPr>
  </w:style>
  <w:style w:type="paragraph" w:styleId="Footer">
    <w:name w:val="footer"/>
    <w:basedOn w:val="Normal"/>
    <w:link w:val="FooterChar"/>
    <w:uiPriority w:val="99"/>
    <w:unhideWhenUsed/>
    <w:rsid w:val="00E9765E"/>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765E"/>
    <w:rPr>
      <w:rFonts w:ascii="Times New Roman" w:hAnsi="Times New Roman"/>
      <w:sz w:val="20"/>
    </w:rPr>
  </w:style>
  <w:style w:type="paragraph" w:customStyle="1" w:styleId="paragraph">
    <w:name w:val="paragraph"/>
    <w:basedOn w:val="Normal"/>
    <w:rsid w:val="008D3175"/>
    <w:pPr>
      <w:spacing w:before="100" w:beforeAutospacing="1" w:after="100" w:afterAutospacing="1" w:line="240" w:lineRule="auto"/>
    </w:pPr>
    <w:rPr>
      <w:rFonts w:eastAsia="Times New Roman" w:cs="Times New Roman"/>
      <w:sz w:val="24"/>
      <w:szCs w:val="24"/>
      <w:lang w:eastAsia="zh-CN"/>
    </w:rPr>
  </w:style>
  <w:style w:type="character" w:customStyle="1" w:styleId="normaltextrun">
    <w:name w:val="normaltextrun"/>
    <w:basedOn w:val="DefaultParagraphFont"/>
    <w:rsid w:val="008D3175"/>
  </w:style>
  <w:style w:type="character" w:customStyle="1" w:styleId="eop">
    <w:name w:val="eop"/>
    <w:basedOn w:val="DefaultParagraphFont"/>
    <w:rsid w:val="008D3175"/>
  </w:style>
  <w:style w:type="paragraph" w:styleId="BodyText">
    <w:name w:val="Body Text"/>
    <w:basedOn w:val="Normal"/>
    <w:link w:val="BodyTextChar"/>
    <w:qFormat/>
    <w:rsid w:val="00DF4E8E"/>
    <w:pPr>
      <w:widowControl w:val="0"/>
      <w:spacing w:after="120"/>
    </w:pPr>
    <w:rPr>
      <w:rFonts w:eastAsia="MS Mincho" w:cs="Times New Roman"/>
      <w:sz w:val="24"/>
      <w:szCs w:val="20"/>
      <w:lang w:val="en-GB"/>
    </w:rPr>
  </w:style>
  <w:style w:type="character" w:customStyle="1" w:styleId="BodyTextChar">
    <w:name w:val="Body Text Char"/>
    <w:basedOn w:val="DefaultParagraphFont"/>
    <w:link w:val="BodyText"/>
    <w:qFormat/>
    <w:rsid w:val="00DF4E8E"/>
    <w:rPr>
      <w:rFonts w:ascii="Times New Roman" w:eastAsia="MS Mincho" w:hAnsi="Times New Roman" w:cs="Times New Roman"/>
      <w:sz w:val="24"/>
      <w:szCs w:val="20"/>
      <w:lang w:val="en-GB"/>
    </w:rPr>
  </w:style>
  <w:style w:type="paragraph" w:customStyle="1" w:styleId="Bulletedo1">
    <w:name w:val="Bulleted o 1"/>
    <w:basedOn w:val="Normal"/>
    <w:qFormat/>
    <w:rsid w:val="00DF4E8E"/>
    <w:pPr>
      <w:numPr>
        <w:numId w:val="36"/>
      </w:numPr>
      <w:overflowPunct w:val="0"/>
      <w:autoSpaceDE w:val="0"/>
      <w:autoSpaceDN w:val="0"/>
      <w:adjustRightInd w:val="0"/>
      <w:spacing w:before="120" w:after="120"/>
      <w:textAlignment w:val="baseline"/>
    </w:pPr>
    <w:rPr>
      <w:rFonts w:eastAsia="SimSu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649416">
      <w:bodyDiv w:val="1"/>
      <w:marLeft w:val="0"/>
      <w:marRight w:val="0"/>
      <w:marTop w:val="0"/>
      <w:marBottom w:val="0"/>
      <w:divBdr>
        <w:top w:val="none" w:sz="0" w:space="0" w:color="auto"/>
        <w:left w:val="none" w:sz="0" w:space="0" w:color="auto"/>
        <w:bottom w:val="none" w:sz="0" w:space="0" w:color="auto"/>
        <w:right w:val="none" w:sz="0" w:space="0" w:color="auto"/>
      </w:divBdr>
    </w:div>
    <w:div w:id="1706715135">
      <w:bodyDiv w:val="1"/>
      <w:marLeft w:val="0"/>
      <w:marRight w:val="0"/>
      <w:marTop w:val="0"/>
      <w:marBottom w:val="0"/>
      <w:divBdr>
        <w:top w:val="none" w:sz="0" w:space="0" w:color="auto"/>
        <w:left w:val="none" w:sz="0" w:space="0" w:color="auto"/>
        <w:bottom w:val="none" w:sz="0" w:space="0" w:color="auto"/>
        <w:right w:val="none" w:sz="0" w:space="0" w:color="auto"/>
      </w:divBdr>
      <w:divsChild>
        <w:div w:id="419562997">
          <w:marLeft w:val="0"/>
          <w:marRight w:val="0"/>
          <w:marTop w:val="0"/>
          <w:marBottom w:val="0"/>
          <w:divBdr>
            <w:top w:val="none" w:sz="0" w:space="0" w:color="auto"/>
            <w:left w:val="none" w:sz="0" w:space="0" w:color="auto"/>
            <w:bottom w:val="none" w:sz="0" w:space="0" w:color="auto"/>
            <w:right w:val="none" w:sz="0" w:space="0" w:color="auto"/>
          </w:divBdr>
        </w:div>
        <w:div w:id="553007087">
          <w:marLeft w:val="0"/>
          <w:marRight w:val="0"/>
          <w:marTop w:val="0"/>
          <w:marBottom w:val="0"/>
          <w:divBdr>
            <w:top w:val="none" w:sz="0" w:space="0" w:color="auto"/>
            <w:left w:val="none" w:sz="0" w:space="0" w:color="auto"/>
            <w:bottom w:val="none" w:sz="0" w:space="0" w:color="auto"/>
            <w:right w:val="none" w:sz="0" w:space="0" w:color="auto"/>
          </w:divBdr>
        </w:div>
        <w:div w:id="739794630">
          <w:marLeft w:val="0"/>
          <w:marRight w:val="0"/>
          <w:marTop w:val="0"/>
          <w:marBottom w:val="0"/>
          <w:divBdr>
            <w:top w:val="none" w:sz="0" w:space="0" w:color="auto"/>
            <w:left w:val="none" w:sz="0" w:space="0" w:color="auto"/>
            <w:bottom w:val="none" w:sz="0" w:space="0" w:color="auto"/>
            <w:right w:val="none" w:sz="0" w:space="0" w:color="auto"/>
          </w:divBdr>
        </w:div>
        <w:div w:id="1145245783">
          <w:marLeft w:val="0"/>
          <w:marRight w:val="0"/>
          <w:marTop w:val="0"/>
          <w:marBottom w:val="0"/>
          <w:divBdr>
            <w:top w:val="none" w:sz="0" w:space="0" w:color="auto"/>
            <w:left w:val="none" w:sz="0" w:space="0" w:color="auto"/>
            <w:bottom w:val="none" w:sz="0" w:space="0" w:color="auto"/>
            <w:right w:val="none" w:sz="0" w:space="0" w:color="auto"/>
          </w:divBdr>
        </w:div>
        <w:div w:id="1342320670">
          <w:marLeft w:val="0"/>
          <w:marRight w:val="0"/>
          <w:marTop w:val="0"/>
          <w:marBottom w:val="0"/>
          <w:divBdr>
            <w:top w:val="none" w:sz="0" w:space="0" w:color="auto"/>
            <w:left w:val="none" w:sz="0" w:space="0" w:color="auto"/>
            <w:bottom w:val="none" w:sz="0" w:space="0" w:color="auto"/>
            <w:right w:val="none" w:sz="0" w:space="0" w:color="auto"/>
          </w:divBdr>
        </w:div>
        <w:div w:id="1472747665">
          <w:marLeft w:val="0"/>
          <w:marRight w:val="0"/>
          <w:marTop w:val="0"/>
          <w:marBottom w:val="0"/>
          <w:divBdr>
            <w:top w:val="none" w:sz="0" w:space="0" w:color="auto"/>
            <w:left w:val="none" w:sz="0" w:space="0" w:color="auto"/>
            <w:bottom w:val="none" w:sz="0" w:space="0" w:color="auto"/>
            <w:right w:val="none" w:sz="0" w:space="0" w:color="auto"/>
          </w:divBdr>
        </w:div>
        <w:div w:id="1492796410">
          <w:marLeft w:val="0"/>
          <w:marRight w:val="0"/>
          <w:marTop w:val="0"/>
          <w:marBottom w:val="0"/>
          <w:divBdr>
            <w:top w:val="none" w:sz="0" w:space="0" w:color="auto"/>
            <w:left w:val="none" w:sz="0" w:space="0" w:color="auto"/>
            <w:bottom w:val="none" w:sz="0" w:space="0" w:color="auto"/>
            <w:right w:val="none" w:sz="0" w:space="0" w:color="auto"/>
          </w:divBdr>
        </w:div>
        <w:div w:id="1555458445">
          <w:marLeft w:val="0"/>
          <w:marRight w:val="0"/>
          <w:marTop w:val="0"/>
          <w:marBottom w:val="0"/>
          <w:divBdr>
            <w:top w:val="none" w:sz="0" w:space="0" w:color="auto"/>
            <w:left w:val="none" w:sz="0" w:space="0" w:color="auto"/>
            <w:bottom w:val="none" w:sz="0" w:space="0" w:color="auto"/>
            <w:right w:val="none" w:sz="0" w:space="0" w:color="auto"/>
          </w:divBdr>
        </w:div>
        <w:div w:id="1632398528">
          <w:marLeft w:val="0"/>
          <w:marRight w:val="0"/>
          <w:marTop w:val="0"/>
          <w:marBottom w:val="0"/>
          <w:divBdr>
            <w:top w:val="none" w:sz="0" w:space="0" w:color="auto"/>
            <w:left w:val="none" w:sz="0" w:space="0" w:color="auto"/>
            <w:bottom w:val="none" w:sz="0" w:space="0" w:color="auto"/>
            <w:right w:val="none" w:sz="0" w:space="0" w:color="auto"/>
          </w:divBdr>
        </w:div>
        <w:div w:id="1716393543">
          <w:marLeft w:val="0"/>
          <w:marRight w:val="0"/>
          <w:marTop w:val="0"/>
          <w:marBottom w:val="0"/>
          <w:divBdr>
            <w:top w:val="none" w:sz="0" w:space="0" w:color="auto"/>
            <w:left w:val="none" w:sz="0" w:space="0" w:color="auto"/>
            <w:bottom w:val="none" w:sz="0" w:space="0" w:color="auto"/>
            <w:right w:val="none" w:sz="0" w:space="0" w:color="auto"/>
          </w:divBdr>
        </w:div>
        <w:div w:id="1976905780">
          <w:marLeft w:val="0"/>
          <w:marRight w:val="0"/>
          <w:marTop w:val="0"/>
          <w:marBottom w:val="0"/>
          <w:divBdr>
            <w:top w:val="none" w:sz="0" w:space="0" w:color="auto"/>
            <w:left w:val="none" w:sz="0" w:space="0" w:color="auto"/>
            <w:bottom w:val="none" w:sz="0" w:space="0" w:color="auto"/>
            <w:right w:val="none" w:sz="0" w:space="0" w:color="auto"/>
          </w:divBdr>
        </w:div>
        <w:div w:id="1990815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5AIRPNAIUNRU-1328258698-19259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https://nokia.sharepoint.com/sites/c5g/5gradio/_layouts/15/DocIdRedir.aspx?ID=5AIRPNAIUNRU-1328258698-19259</Url>
      <Description>5AIRPNAIUNRU-1328258698-19259</Description>
    </_dlc_DocIdUrl>
    <lcf76f155ced4ddcb4097134ff3c332f xmlns="0b6aed8e-0313-4d17-80ff-d0e5da4931c5">
      <Terms xmlns="http://schemas.microsoft.com/office/infopath/2007/PartnerControls"/>
    </lcf76f155ced4ddcb4097134ff3c332f>
    <TaxCatchAll xmlns="71c5aaf6-e6ce-465b-b873-5148d2a4c105"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FAE8C0-EC2C-43EE-8D8D-08ABDE69629E}">
  <ds:schemaRefs>
    <ds:schemaRef ds:uri="http://schemas.microsoft.com/sharepoint/events"/>
  </ds:schemaRefs>
</ds:datastoreItem>
</file>

<file path=customXml/itemProps2.xml><?xml version="1.0" encoding="utf-8"?>
<ds:datastoreItem xmlns:ds="http://schemas.openxmlformats.org/officeDocument/2006/customXml" ds:itemID="{89CC5E77-2B83-416D-A695-7EE2547561EF}">
  <ds:schemaRefs>
    <ds:schemaRef ds:uri="Microsoft.SharePoint.Taxonomy.ContentTypeSync"/>
  </ds:schemaRefs>
</ds:datastoreItem>
</file>

<file path=customXml/itemProps3.xml><?xml version="1.0" encoding="utf-8"?>
<ds:datastoreItem xmlns:ds="http://schemas.openxmlformats.org/officeDocument/2006/customXml" ds:itemID="{B3624BBA-CCD3-4D89-88ED-3CD06FA4ED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912367-4635-4653-912C-5D2A98355974}">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DE98C8DE-1AF5-4F6C-98E4-8135B5F83C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719</Words>
  <Characters>4104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2023-02-17T21:38:00Z</dcterms:created>
  <dcterms:modified xsi:type="dcterms:W3CDTF">2023-02-17T22:12:00Z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0x01010000E5007003D3004E92B8EDD86D20E8CD</vt:lpwstr>
  </property>
  <property fmtid="{D5CDD505-2E9C-101B-9397-08002B2CF9AE}" pid="5" name="MSIP_Label_b1aa2129-79ec-42c0-bfac-e5b7a0374572_ActionId">
    <vt:lpwstr>683be814-a3ef-4ea6-b9b9-ccc5970dcbc1</vt:lpwstr>
  </property>
  <property fmtid="{D5CDD505-2E9C-101B-9397-08002B2CF9AE}" pid="6" name="MSIP_Label_b1aa2129-79ec-42c0-bfac-e5b7a0374572_SetDate">
    <vt:lpwstr>2021-09-16T07:35:33Z</vt:lpwstr>
  </property>
  <property fmtid="{D5CDD505-2E9C-101B-9397-08002B2CF9AE}" pid="7" name="_dlc_DocIdItemGuid">
    <vt:lpwstr>c5154cf8-b746-4102-a08e-5825fa590e23</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