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D0C0" w14:textId="76943191" w:rsidR="00841BCD" w:rsidRPr="007D3C1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D3C1D">
        <w:rPr>
          <w:rFonts w:ascii="Arial" w:eastAsia="SimSun" w:hAnsi="Arial" w:cs="Times New Roman"/>
          <w:b/>
          <w:bCs/>
          <w:sz w:val="24"/>
          <w:szCs w:val="20"/>
        </w:rPr>
        <w:t>3GPP T</w:t>
      </w:r>
      <w:bookmarkStart w:id="2" w:name="_Ref452454252"/>
      <w:bookmarkEnd w:id="2"/>
      <w:r w:rsidRPr="007D3C1D">
        <w:rPr>
          <w:rFonts w:ascii="Arial" w:eastAsia="SimSun" w:hAnsi="Arial" w:cs="Times New Roman"/>
          <w:b/>
          <w:bCs/>
          <w:sz w:val="24"/>
          <w:szCs w:val="20"/>
        </w:rPr>
        <w:t xml:space="preserve">SG-RAN </w:t>
      </w:r>
      <w:r w:rsidR="00ED7600" w:rsidRPr="007D3C1D">
        <w:rPr>
          <w:rFonts w:ascii="Arial" w:eastAsia="SimSun" w:hAnsi="Arial" w:cs="Times New Roman"/>
          <w:b/>
          <w:sz w:val="24"/>
          <w:szCs w:val="20"/>
        </w:rPr>
        <w:t>WG4 Meeting #</w:t>
      </w:r>
      <w:r w:rsidR="001868EE" w:rsidRPr="007D3C1D">
        <w:rPr>
          <w:rFonts w:ascii="Arial" w:eastAsia="SimSun" w:hAnsi="Arial" w:cs="Times New Roman"/>
          <w:b/>
          <w:sz w:val="24"/>
          <w:szCs w:val="20"/>
        </w:rPr>
        <w:t>10</w:t>
      </w:r>
      <w:r w:rsidR="00521576" w:rsidRPr="007D3C1D">
        <w:rPr>
          <w:rFonts w:ascii="Arial" w:eastAsia="SimSun" w:hAnsi="Arial" w:cs="Times New Roman"/>
          <w:b/>
          <w:sz w:val="24"/>
          <w:szCs w:val="20"/>
        </w:rPr>
        <w:t>6</w:t>
      </w:r>
      <w:r w:rsidR="006A3C11" w:rsidRPr="007D3C1D">
        <w:rPr>
          <w:rFonts w:ascii="Arial" w:eastAsia="SimSun" w:hAnsi="Arial" w:cs="Times New Roman"/>
          <w:b/>
          <w:sz w:val="24"/>
          <w:szCs w:val="20"/>
        </w:rPr>
        <w:t xml:space="preserve"> </w:t>
      </w:r>
      <w:r w:rsidRPr="007D3C1D">
        <w:rPr>
          <w:rFonts w:ascii="Arial" w:eastAsia="SimSun" w:hAnsi="Arial" w:cs="Times New Roman"/>
          <w:b/>
          <w:bCs/>
          <w:sz w:val="24"/>
          <w:szCs w:val="20"/>
        </w:rPr>
        <w:tab/>
      </w:r>
      <w:r w:rsidR="00313BC0" w:rsidRPr="007D3C1D">
        <w:rPr>
          <w:rFonts w:ascii="Arial" w:eastAsia="SimSun" w:hAnsi="Arial" w:cs="Times New Roman"/>
          <w:b/>
          <w:bCs/>
          <w:sz w:val="24"/>
          <w:szCs w:val="20"/>
        </w:rPr>
        <w:t>R4-2302243</w:t>
      </w:r>
    </w:p>
    <w:p w14:paraId="06E11059" w14:textId="77777777" w:rsidR="00841BCD" w:rsidRPr="007D3C1D"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7D3C1D">
        <w:rPr>
          <w:rFonts w:ascii="Arial" w:eastAsia="SimSun" w:hAnsi="Arial" w:cs="Times New Roman"/>
          <w:b/>
          <w:sz w:val="24"/>
          <w:szCs w:val="20"/>
        </w:rPr>
        <w:t>Athens</w:t>
      </w:r>
      <w:r w:rsidR="007626B7" w:rsidRPr="007D3C1D">
        <w:rPr>
          <w:rFonts w:ascii="Arial" w:eastAsia="SimSun" w:hAnsi="Arial" w:cs="Times New Roman"/>
          <w:b/>
          <w:sz w:val="24"/>
          <w:szCs w:val="20"/>
        </w:rPr>
        <w:t xml:space="preserve">, </w:t>
      </w:r>
      <w:r w:rsidRPr="007D3C1D">
        <w:rPr>
          <w:rFonts w:ascii="Arial" w:eastAsia="SimSun" w:hAnsi="Arial" w:cs="Times New Roman"/>
          <w:b/>
          <w:sz w:val="24"/>
          <w:szCs w:val="20"/>
        </w:rPr>
        <w:t>Greece</w:t>
      </w:r>
      <w:r w:rsidR="005C23A4" w:rsidRPr="007D3C1D">
        <w:rPr>
          <w:rFonts w:ascii="Arial" w:eastAsia="SimSun" w:hAnsi="Arial" w:cs="Times New Roman"/>
          <w:b/>
          <w:sz w:val="24"/>
          <w:szCs w:val="20"/>
        </w:rPr>
        <w:t xml:space="preserve">, </w:t>
      </w:r>
      <w:r w:rsidRPr="007D3C1D">
        <w:rPr>
          <w:rFonts w:ascii="Arial" w:eastAsia="SimSun" w:hAnsi="Arial" w:cs="Times New Roman"/>
          <w:b/>
          <w:sz w:val="24"/>
          <w:szCs w:val="20"/>
        </w:rPr>
        <w:t>February 27</w:t>
      </w:r>
      <w:r w:rsidR="00A04992" w:rsidRPr="007D3C1D">
        <w:rPr>
          <w:rFonts w:ascii="Arial" w:eastAsia="SimSun" w:hAnsi="Arial" w:cs="Times New Roman"/>
          <w:b/>
          <w:sz w:val="24"/>
          <w:szCs w:val="20"/>
        </w:rPr>
        <w:t xml:space="preserve"> – </w:t>
      </w:r>
      <w:r w:rsidRPr="007D3C1D">
        <w:rPr>
          <w:rFonts w:ascii="Arial" w:eastAsia="SimSun" w:hAnsi="Arial" w:cs="Times New Roman"/>
          <w:b/>
          <w:sz w:val="24"/>
          <w:szCs w:val="20"/>
        </w:rPr>
        <w:t>March</w:t>
      </w:r>
      <w:r w:rsidR="00A04992" w:rsidRPr="007D3C1D">
        <w:rPr>
          <w:rFonts w:ascii="Arial" w:eastAsia="SimSun" w:hAnsi="Arial" w:cs="Times New Roman"/>
          <w:b/>
          <w:sz w:val="24"/>
          <w:szCs w:val="20"/>
        </w:rPr>
        <w:t xml:space="preserve"> </w:t>
      </w:r>
      <w:r w:rsidRPr="007D3C1D">
        <w:rPr>
          <w:rFonts w:ascii="Arial" w:eastAsia="SimSun" w:hAnsi="Arial" w:cs="Times New Roman"/>
          <w:b/>
          <w:sz w:val="24"/>
          <w:szCs w:val="20"/>
        </w:rPr>
        <w:t>3</w:t>
      </w:r>
      <w:r w:rsidR="00A04992" w:rsidRPr="007D3C1D">
        <w:rPr>
          <w:rFonts w:ascii="Arial" w:eastAsia="SimSun" w:hAnsi="Arial" w:cs="Times New Roman"/>
          <w:b/>
          <w:sz w:val="24"/>
          <w:szCs w:val="20"/>
        </w:rPr>
        <w:t>, 202</w:t>
      </w:r>
      <w:r w:rsidRPr="007D3C1D">
        <w:rPr>
          <w:rFonts w:ascii="Arial" w:eastAsia="SimSun" w:hAnsi="Arial" w:cs="Times New Roman"/>
          <w:b/>
          <w:sz w:val="24"/>
          <w:szCs w:val="20"/>
        </w:rPr>
        <w:t>3</w:t>
      </w:r>
    </w:p>
    <w:bookmarkEnd w:id="0"/>
    <w:bookmarkEnd w:id="1"/>
    <w:p w14:paraId="033CDB76" w14:textId="77777777" w:rsidR="00841BCD" w:rsidRPr="007D3C1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BBE906" w14:textId="77777777" w:rsidR="00841BCD" w:rsidRPr="007D3C1D" w:rsidRDefault="00841BCD" w:rsidP="00841BCD">
      <w:pPr>
        <w:tabs>
          <w:tab w:val="left" w:pos="1985"/>
        </w:tabs>
        <w:ind w:left="1985" w:hanging="1985"/>
        <w:rPr>
          <w:rFonts w:ascii="Arial" w:eastAsia="Calibri" w:hAnsi="Arial" w:cs="Arial"/>
          <w:b/>
          <w:bCs/>
          <w:sz w:val="24"/>
        </w:rPr>
      </w:pPr>
      <w:r w:rsidRPr="007D3C1D">
        <w:rPr>
          <w:rFonts w:ascii="Arial" w:eastAsia="Calibri" w:hAnsi="Arial" w:cs="Arial"/>
          <w:b/>
          <w:bCs/>
          <w:sz w:val="24"/>
        </w:rPr>
        <w:t>Source:</w:t>
      </w:r>
      <w:r w:rsidRPr="007D3C1D">
        <w:rPr>
          <w:rFonts w:ascii="Arial" w:eastAsia="Calibri" w:hAnsi="Arial" w:cs="Arial"/>
          <w:b/>
          <w:bCs/>
          <w:sz w:val="24"/>
        </w:rPr>
        <w:tab/>
        <w:t xml:space="preserve">Nokia, </w:t>
      </w:r>
      <w:r w:rsidR="0043750A" w:rsidRPr="007D3C1D">
        <w:rPr>
          <w:rFonts w:ascii="Arial" w:eastAsia="Calibri" w:hAnsi="Arial" w:cs="Arial"/>
          <w:b/>
          <w:bCs/>
          <w:sz w:val="24"/>
        </w:rPr>
        <w:t>Nokia</w:t>
      </w:r>
      <w:r w:rsidRPr="007D3C1D">
        <w:rPr>
          <w:rFonts w:ascii="Arial" w:eastAsia="Calibri" w:hAnsi="Arial" w:cs="Arial"/>
          <w:b/>
          <w:bCs/>
          <w:sz w:val="24"/>
        </w:rPr>
        <w:t xml:space="preserve"> Shanghai Bell</w:t>
      </w:r>
    </w:p>
    <w:p w14:paraId="53E77CFF" w14:textId="29F93A56" w:rsidR="00841BCD" w:rsidRPr="007D3C1D" w:rsidRDefault="00841BCD" w:rsidP="00841BCD">
      <w:pPr>
        <w:ind w:left="1985" w:hanging="1985"/>
        <w:rPr>
          <w:rFonts w:ascii="Arial" w:eastAsia="Calibri" w:hAnsi="Arial" w:cs="Arial"/>
          <w:b/>
          <w:bCs/>
          <w:sz w:val="24"/>
        </w:rPr>
      </w:pPr>
      <w:r w:rsidRPr="007D3C1D">
        <w:rPr>
          <w:rFonts w:ascii="Arial" w:eastAsia="Calibri" w:hAnsi="Arial" w:cs="Arial"/>
          <w:b/>
          <w:bCs/>
          <w:sz w:val="24"/>
        </w:rPr>
        <w:t>Title:</w:t>
      </w:r>
      <w:r w:rsidRPr="007D3C1D">
        <w:rPr>
          <w:rFonts w:ascii="Arial" w:eastAsia="Calibri" w:hAnsi="Arial" w:cs="Arial"/>
          <w:b/>
          <w:bCs/>
          <w:sz w:val="24"/>
        </w:rPr>
        <w:tab/>
      </w:r>
      <w:r w:rsidR="002B725C" w:rsidRPr="007D3C1D">
        <w:rPr>
          <w:rFonts w:ascii="Arial" w:eastAsia="Calibri" w:hAnsi="Arial" w:cs="Arial"/>
          <w:b/>
          <w:bCs/>
          <w:sz w:val="24"/>
        </w:rPr>
        <w:t>Discussion on LTM measurement requirements</w:t>
      </w:r>
    </w:p>
    <w:p w14:paraId="72B3301B" w14:textId="593FB7A1" w:rsidR="00841BCD" w:rsidRPr="007D3C1D" w:rsidRDefault="00841BCD" w:rsidP="00841BCD">
      <w:pPr>
        <w:tabs>
          <w:tab w:val="left" w:pos="1985"/>
        </w:tabs>
        <w:spacing w:after="120" w:line="240" w:lineRule="auto"/>
        <w:rPr>
          <w:rFonts w:ascii="Arial" w:eastAsia="MS Mincho" w:hAnsi="Arial" w:cs="Arial"/>
          <w:b/>
          <w:bCs/>
          <w:sz w:val="24"/>
          <w:szCs w:val="20"/>
        </w:rPr>
      </w:pPr>
      <w:r w:rsidRPr="007D3C1D">
        <w:rPr>
          <w:rFonts w:ascii="Arial" w:eastAsia="MS Mincho" w:hAnsi="Arial" w:cs="Arial"/>
          <w:b/>
          <w:bCs/>
          <w:sz w:val="24"/>
          <w:szCs w:val="20"/>
        </w:rPr>
        <w:t>Agenda item:</w:t>
      </w:r>
      <w:r w:rsidRPr="007D3C1D">
        <w:rPr>
          <w:rFonts w:ascii="Arial" w:eastAsia="MS Mincho" w:hAnsi="Arial" w:cs="Arial"/>
          <w:b/>
          <w:bCs/>
          <w:sz w:val="24"/>
          <w:szCs w:val="20"/>
        </w:rPr>
        <w:tab/>
      </w:r>
      <w:r w:rsidR="002B725C" w:rsidRPr="007D3C1D">
        <w:rPr>
          <w:rFonts w:ascii="Arial" w:eastAsia="MS Mincho" w:hAnsi="Arial" w:cs="Arial"/>
          <w:b/>
          <w:bCs/>
          <w:sz w:val="24"/>
          <w:szCs w:val="20"/>
        </w:rPr>
        <w:t>9.23.3.2</w:t>
      </w:r>
    </w:p>
    <w:p w14:paraId="5F49641B" w14:textId="77777777" w:rsidR="00D66188" w:rsidRPr="007D3C1D" w:rsidRDefault="00841BCD" w:rsidP="00841BCD">
      <w:pPr>
        <w:tabs>
          <w:tab w:val="left" w:pos="1985"/>
        </w:tabs>
        <w:rPr>
          <w:rFonts w:ascii="Arial" w:eastAsia="Calibri" w:hAnsi="Arial" w:cs="Arial"/>
          <w:b/>
          <w:bCs/>
          <w:sz w:val="24"/>
        </w:rPr>
      </w:pPr>
      <w:r w:rsidRPr="007D3C1D">
        <w:rPr>
          <w:rFonts w:ascii="Arial" w:eastAsia="Calibri" w:hAnsi="Arial" w:cs="Arial"/>
          <w:b/>
          <w:bCs/>
          <w:sz w:val="24"/>
        </w:rPr>
        <w:t>Document for:</w:t>
      </w:r>
      <w:r w:rsidRPr="007D3C1D">
        <w:rPr>
          <w:rFonts w:ascii="Arial" w:eastAsia="Calibri" w:hAnsi="Arial" w:cs="Arial"/>
          <w:b/>
          <w:bCs/>
          <w:sz w:val="24"/>
        </w:rPr>
        <w:tab/>
      </w:r>
      <w:r w:rsidR="00AE6D09" w:rsidRPr="007D3C1D">
        <w:rPr>
          <w:rFonts w:ascii="Arial" w:eastAsia="Calibri" w:hAnsi="Arial" w:cs="Arial"/>
          <w:b/>
          <w:bCs/>
          <w:sz w:val="24"/>
        </w:rPr>
        <w:t>Discussion</w:t>
      </w:r>
    </w:p>
    <w:p w14:paraId="1D925A05" w14:textId="77777777" w:rsidR="00E323E9" w:rsidRPr="007D3C1D" w:rsidRDefault="00E323E9" w:rsidP="00841BCD">
      <w:pPr>
        <w:tabs>
          <w:tab w:val="left" w:pos="1985"/>
        </w:tabs>
        <w:rPr>
          <w:rFonts w:ascii="Arial" w:eastAsia="Calibri" w:hAnsi="Arial" w:cs="Arial"/>
          <w:b/>
          <w:bCs/>
          <w:sz w:val="24"/>
        </w:rPr>
      </w:pPr>
    </w:p>
    <w:p w14:paraId="12942F1C" w14:textId="77777777" w:rsidR="00841BCD" w:rsidRPr="007D3C1D" w:rsidRDefault="00841BCD" w:rsidP="00A37002">
      <w:pPr>
        <w:pStyle w:val="RAN4H1"/>
        <w:rPr>
          <w:lang w:val="en-US"/>
        </w:rPr>
      </w:pPr>
      <w:bookmarkStart w:id="3" w:name="_Toc116995841"/>
      <w:r w:rsidRPr="007D3C1D">
        <w:rPr>
          <w:lang w:val="en-US"/>
        </w:rPr>
        <w:t>Intro</w:t>
      </w:r>
      <w:r w:rsidRPr="007D3C1D">
        <w:rPr>
          <w:rStyle w:val="RAN4H1Char"/>
          <w:lang w:val="en-US"/>
        </w:rPr>
        <w:t>ductio</w:t>
      </w:r>
      <w:r w:rsidRPr="007D3C1D">
        <w:rPr>
          <w:lang w:val="en-US"/>
        </w:rPr>
        <w:t>n</w:t>
      </w:r>
      <w:bookmarkEnd w:id="3"/>
    </w:p>
    <w:p w14:paraId="10DC7B7C" w14:textId="69C049BA" w:rsidR="00B148A5" w:rsidRPr="007D3C1D" w:rsidRDefault="001F3198" w:rsidP="00B148A5">
      <w:pPr>
        <w:rPr>
          <w:rFonts w:ascii="Arial" w:hAnsi="Arial"/>
          <w:i/>
          <w:iCs/>
          <w:sz w:val="18"/>
          <w:szCs w:val="18"/>
        </w:rPr>
      </w:pPr>
      <w:bookmarkStart w:id="4" w:name="_Toc116995848"/>
      <w:r w:rsidRPr="007D3C1D">
        <w:rPr>
          <w:lang w:val="en-GB"/>
        </w:rPr>
        <w:t xml:space="preserve">In RAN4#105 meeting, RAN4 discussed LTM and its measurement related topic. RAN2 has achieved the following agreements. In this contribution, we discuss L1-RSRP measurement requirements for LTM from RAN4 perspective. </w:t>
      </w:r>
      <w:bookmarkStart w:id="5" w:name="_Toc116995842"/>
    </w:p>
    <w:p w14:paraId="25570798" w14:textId="2965418D" w:rsidR="00B148A5" w:rsidRPr="007D3C1D" w:rsidRDefault="001F3198" w:rsidP="00B148A5">
      <w:pPr>
        <w:pStyle w:val="RAN4H1"/>
      </w:pPr>
      <w:r w:rsidRPr="007D3C1D">
        <w:t>Discussion</w:t>
      </w:r>
      <w:bookmarkEnd w:id="5"/>
    </w:p>
    <w:p w14:paraId="1629703A" w14:textId="2685E1D6" w:rsidR="006559DA" w:rsidRPr="007D3C1D" w:rsidRDefault="006559DA" w:rsidP="007F7168">
      <w:pPr>
        <w:pStyle w:val="RAN4H2"/>
        <w:rPr>
          <w:lang w:val="en-GB"/>
        </w:rPr>
      </w:pPr>
      <w:r w:rsidRPr="007D3C1D">
        <w:rPr>
          <w:lang w:val="en-GB"/>
        </w:rPr>
        <w:t>SSB based L1-RSRP measurement and CSI-RS-based</w:t>
      </w:r>
    </w:p>
    <w:tbl>
      <w:tblPr>
        <w:tblStyle w:val="TableGrid"/>
        <w:tblW w:w="0" w:type="auto"/>
        <w:tblLook w:val="04A0" w:firstRow="1" w:lastRow="0" w:firstColumn="1" w:lastColumn="0" w:noHBand="0" w:noVBand="1"/>
      </w:tblPr>
      <w:tblGrid>
        <w:gridCol w:w="9617"/>
      </w:tblGrid>
      <w:tr w:rsidR="00B148A5" w:rsidRPr="006528AB" w14:paraId="16EE188C" w14:textId="77777777" w:rsidTr="00B148A5">
        <w:tc>
          <w:tcPr>
            <w:tcW w:w="9617" w:type="dxa"/>
          </w:tcPr>
          <w:p w14:paraId="292B3F1D" w14:textId="77777777" w:rsidR="00B148A5" w:rsidRPr="007D3C1D" w:rsidRDefault="00B148A5" w:rsidP="00B148A5">
            <w:pPr>
              <w:rPr>
                <w:lang w:val="en-GB"/>
              </w:rPr>
            </w:pPr>
            <w:r w:rsidRPr="007D3C1D">
              <w:rPr>
                <w:lang w:val="en-GB"/>
              </w:rPr>
              <w:t xml:space="preserve">RAN1 agreement: </w:t>
            </w:r>
          </w:p>
          <w:p w14:paraId="7B211692" w14:textId="77777777" w:rsidR="00B148A5" w:rsidRPr="007D3C1D" w:rsidRDefault="00B148A5" w:rsidP="00B148A5">
            <w:pPr>
              <w:numPr>
                <w:ilvl w:val="0"/>
                <w:numId w:val="41"/>
              </w:numPr>
              <w:jc w:val="left"/>
              <w:rPr>
                <w:lang w:val="en-GB"/>
              </w:rPr>
            </w:pPr>
            <w:r w:rsidRPr="007D3C1D">
              <w:rPr>
                <w:lang w:val="en-GB"/>
              </w:rPr>
              <w:t xml:space="preserve">For candidate cell measurement for Rel-18 LTM, </w:t>
            </w:r>
          </w:p>
          <w:p w14:paraId="3F6BD37A" w14:textId="77777777" w:rsidR="00B148A5" w:rsidRPr="006528AB" w:rsidRDefault="00B148A5" w:rsidP="00B148A5">
            <w:pPr>
              <w:numPr>
                <w:ilvl w:val="1"/>
                <w:numId w:val="41"/>
              </w:numPr>
              <w:jc w:val="left"/>
              <w:rPr>
                <w:lang w:val="en-GB"/>
              </w:rPr>
            </w:pPr>
            <w:r w:rsidRPr="007D3C1D">
              <w:rPr>
                <w:lang w:val="en-GB"/>
              </w:rPr>
              <w:t xml:space="preserve">SSB based L1-RSRP is supported for </w:t>
            </w:r>
            <w:r w:rsidRPr="006528AB">
              <w:rPr>
                <w:lang w:val="en-GB"/>
              </w:rPr>
              <w:t>intra-frequency measurement</w:t>
            </w:r>
          </w:p>
          <w:p w14:paraId="269CD3A7" w14:textId="77777777" w:rsidR="00B148A5" w:rsidRPr="006528AB" w:rsidRDefault="00B148A5" w:rsidP="00B148A5">
            <w:pPr>
              <w:numPr>
                <w:ilvl w:val="1"/>
                <w:numId w:val="41"/>
              </w:numPr>
              <w:jc w:val="left"/>
              <w:rPr>
                <w:lang w:val="en-GB"/>
              </w:rPr>
            </w:pPr>
            <w:r w:rsidRPr="006528AB">
              <w:rPr>
                <w:lang w:val="en-GB"/>
              </w:rPr>
              <w:t>SSB based L1-RSRP is supported for inter-frequency measurement from RAN1 point of view</w:t>
            </w:r>
          </w:p>
          <w:p w14:paraId="69706975" w14:textId="77777777" w:rsidR="00B148A5" w:rsidRPr="006528AB" w:rsidRDefault="00B148A5" w:rsidP="00B148A5">
            <w:pPr>
              <w:numPr>
                <w:ilvl w:val="1"/>
                <w:numId w:val="41"/>
              </w:numPr>
              <w:jc w:val="left"/>
              <w:rPr>
                <w:lang w:val="en-GB"/>
              </w:rPr>
            </w:pPr>
            <w:r w:rsidRPr="006528AB">
              <w:rPr>
                <w:lang w:val="en-GB"/>
              </w:rPr>
              <w:t>FFS: L1-SINR, CSI-RS based L1-RSRP</w:t>
            </w:r>
          </w:p>
          <w:p w14:paraId="7F5264B3" w14:textId="77777777" w:rsidR="00B148A5" w:rsidRPr="006528AB" w:rsidRDefault="00B148A5" w:rsidP="00B148A5">
            <w:pPr>
              <w:rPr>
                <w:lang w:val="en-GB"/>
              </w:rPr>
            </w:pPr>
          </w:p>
        </w:tc>
      </w:tr>
    </w:tbl>
    <w:p w14:paraId="5DD06910" w14:textId="77777777" w:rsidR="001C7110" w:rsidRPr="006528AB" w:rsidRDefault="001C7110" w:rsidP="00B148A5">
      <w:pPr>
        <w:rPr>
          <w:lang w:val="en-GB"/>
        </w:rPr>
      </w:pPr>
    </w:p>
    <w:p w14:paraId="1FC15788" w14:textId="54C3728A" w:rsidR="00BA0ACF" w:rsidRPr="006528AB" w:rsidRDefault="00B148A5" w:rsidP="00B148A5">
      <w:pPr>
        <w:rPr>
          <w:lang w:val="en-GB"/>
        </w:rPr>
      </w:pPr>
      <w:r w:rsidRPr="006528AB">
        <w:rPr>
          <w:lang w:val="en-GB"/>
        </w:rPr>
        <w:t>RAN1 has agreed that LTM supports L1-RSRP intra-frequency</w:t>
      </w:r>
      <w:r w:rsidR="000376C5" w:rsidRPr="006528AB">
        <w:rPr>
          <w:lang w:val="en-GB"/>
        </w:rPr>
        <w:t xml:space="preserve"> and inter-frequency</w:t>
      </w:r>
      <w:r w:rsidRPr="006528AB">
        <w:rPr>
          <w:lang w:val="en-GB"/>
        </w:rPr>
        <w:t xml:space="preserve"> measurements. </w:t>
      </w:r>
      <w:r w:rsidR="001C7110" w:rsidRPr="006528AB">
        <w:rPr>
          <w:lang w:val="en-GB"/>
        </w:rPr>
        <w:t>RAN4 should start from SSB-based L1-RSRP intra-frequency measurements</w:t>
      </w:r>
      <w:r w:rsidR="00BA0ACF" w:rsidRPr="006528AB">
        <w:rPr>
          <w:lang w:val="en-GB"/>
        </w:rPr>
        <w:t>. RAN4 has defined RSRP intra-frequency and inter-frequency measurement accuracies in the TS 38.133 section 10. We note that already in Rel-17 RAN4 defined requirements for L1-RSRP measurement for a cell with different PCI than serving cell in section 9.13.</w:t>
      </w:r>
    </w:p>
    <w:p w14:paraId="2CB1A1AD" w14:textId="2C2EDCD8" w:rsidR="005A3B1A" w:rsidRPr="006528AB" w:rsidRDefault="005A3B1A" w:rsidP="00B148A5">
      <w:pPr>
        <w:rPr>
          <w:lang w:val="en-GB"/>
        </w:rPr>
      </w:pPr>
      <w:r w:rsidRPr="006528AB">
        <w:rPr>
          <w:lang w:val="en-GB"/>
        </w:rPr>
        <w:t>Using these existing measurements requirements as a baseline is feasible way to define measurement requirements for LTM measurements. We expect that RAN4 could use existing L1-RSRP measurement for a cell with different PCI than serving cell at least as base for LTM measurement and reporting requirements.</w:t>
      </w:r>
    </w:p>
    <w:p w14:paraId="365DD2B3" w14:textId="5095212D" w:rsidR="000E1EA0" w:rsidRPr="006528AB" w:rsidRDefault="000E1EA0" w:rsidP="000E1EA0">
      <w:pPr>
        <w:pStyle w:val="RAN4proposal"/>
        <w:rPr>
          <w:lang w:val="en-GB"/>
        </w:rPr>
      </w:pPr>
      <w:bookmarkStart w:id="6" w:name="_Toc127564207"/>
      <w:r w:rsidRPr="006528AB">
        <w:rPr>
          <w:lang w:val="en-GB"/>
        </w:rPr>
        <w:t xml:space="preserve">Existing L1-RSRP measurement requirements for a cell with different PCI than serving cell can </w:t>
      </w:r>
      <w:r w:rsidR="002A23C6">
        <w:rPr>
          <w:lang w:val="en-GB"/>
        </w:rPr>
        <w:t xml:space="preserve">be </w:t>
      </w:r>
      <w:r w:rsidRPr="006528AB">
        <w:rPr>
          <w:lang w:val="en-GB"/>
        </w:rPr>
        <w:t>applied for LTM.</w:t>
      </w:r>
      <w:bookmarkEnd w:id="6"/>
    </w:p>
    <w:p w14:paraId="1DB22762" w14:textId="77777777" w:rsidR="00C76681" w:rsidRPr="006528AB" w:rsidRDefault="000E1EA0" w:rsidP="000E1EA0">
      <w:pPr>
        <w:pStyle w:val="RAN4proposal"/>
        <w:rPr>
          <w:lang w:val="en-GB"/>
        </w:rPr>
      </w:pPr>
      <w:bookmarkStart w:id="7" w:name="_Toc127564208"/>
      <w:r w:rsidRPr="006528AB">
        <w:rPr>
          <w:lang w:val="en-GB"/>
        </w:rPr>
        <w:t>RAN4 focuses on SSB-based L1-RSRP</w:t>
      </w:r>
      <w:r w:rsidR="00C76681" w:rsidRPr="006528AB">
        <w:rPr>
          <w:lang w:val="en-GB"/>
        </w:rPr>
        <w:t xml:space="preserve"> intra-frequency measurements first</w:t>
      </w:r>
      <w:bookmarkEnd w:id="7"/>
      <w:r w:rsidR="00C76681" w:rsidRPr="006528AB">
        <w:rPr>
          <w:lang w:val="en-GB"/>
        </w:rPr>
        <w:t xml:space="preserve"> </w:t>
      </w:r>
    </w:p>
    <w:p w14:paraId="70705E38" w14:textId="77777777" w:rsidR="00AA5F47" w:rsidRPr="006528AB" w:rsidRDefault="00AA5F47" w:rsidP="00AA5F47">
      <w:pPr>
        <w:rPr>
          <w:lang w:val="en-GB"/>
        </w:rPr>
      </w:pPr>
      <w:r w:rsidRPr="006528AB">
        <w:rPr>
          <w:lang w:val="en-GB"/>
        </w:rPr>
        <w:t>However, the L1-RSRP measurement accuracy requirement for non-serving cell is missing in RAN4. We also notice that the current measurement accuracies for SSB-based measurements is rather relaxed especially for FR2. Hence, we propose to discuss the L1-RSRP measurement accuracies and whether they can be improved now when they are to be used for LTM.</w:t>
      </w:r>
    </w:p>
    <w:p w14:paraId="21DB7D83" w14:textId="74FDCAD8" w:rsidR="00AA5F47" w:rsidRPr="006528AB" w:rsidRDefault="00AA5F47" w:rsidP="007F7168">
      <w:pPr>
        <w:pStyle w:val="RAN4proposal"/>
        <w:rPr>
          <w:lang w:val="en-GB"/>
        </w:rPr>
      </w:pPr>
      <w:bookmarkStart w:id="8" w:name="_Toc127564209"/>
      <w:r w:rsidRPr="006528AB">
        <w:rPr>
          <w:lang w:val="en-GB"/>
        </w:rPr>
        <w:t>Discuss the L1-RSRP measurement accuracies and whether they can be improved for LTM</w:t>
      </w:r>
      <w:bookmarkEnd w:id="8"/>
    </w:p>
    <w:p w14:paraId="398692DC" w14:textId="64A84A93" w:rsidR="00A74FEA" w:rsidRPr="004122C5" w:rsidRDefault="00AA5F47" w:rsidP="004122C5">
      <w:pPr>
        <w:pStyle w:val="RAN4proposal"/>
        <w:rPr>
          <w:lang w:val="en-GB"/>
        </w:rPr>
      </w:pPr>
      <w:bookmarkStart w:id="9" w:name="_Toc127564210"/>
      <w:r w:rsidRPr="006528AB">
        <w:rPr>
          <w:lang w:val="en-GB"/>
        </w:rPr>
        <w:t>RAN4 to define L1-RSRP measurement accuracy requirement for non-serving cell.</w:t>
      </w:r>
      <w:bookmarkEnd w:id="9"/>
      <w:r w:rsidRPr="006528AB">
        <w:rPr>
          <w:lang w:val="en-GB"/>
        </w:rPr>
        <w:t xml:space="preserve">  </w:t>
      </w:r>
    </w:p>
    <w:p w14:paraId="4B28D61C" w14:textId="1094DA47" w:rsidR="00B148A5" w:rsidRPr="006528AB" w:rsidRDefault="00686444" w:rsidP="00686444">
      <w:pPr>
        <w:pStyle w:val="RAN4H2"/>
        <w:rPr>
          <w:lang w:val="en-GB"/>
        </w:rPr>
      </w:pPr>
      <w:r w:rsidRPr="006528AB">
        <w:rPr>
          <w:lang w:val="en-GB"/>
        </w:rPr>
        <w:t>Using L3 measurements before LTM execution</w:t>
      </w:r>
    </w:p>
    <w:p w14:paraId="1F728851" w14:textId="11283A39" w:rsidR="00351F0A" w:rsidRPr="006528AB" w:rsidRDefault="00351F0A" w:rsidP="00686444">
      <w:pPr>
        <w:rPr>
          <w:lang w:val="en-GB"/>
        </w:rPr>
      </w:pPr>
      <w:r w:rsidRPr="006528AB">
        <w:rPr>
          <w:lang w:val="en-GB"/>
        </w:rPr>
        <w:t>The last meeting way forward (R4-2220403) captures the following issue</w:t>
      </w:r>
      <w:r w:rsidR="00CF1E44" w:rsidRPr="006528AB">
        <w:rPr>
          <w:lang w:val="en-GB"/>
        </w:rPr>
        <w:t>s</w:t>
      </w:r>
      <w:r w:rsidRPr="006528AB">
        <w:rPr>
          <w:lang w:val="en-GB"/>
        </w:rPr>
        <w:t>:</w:t>
      </w:r>
    </w:p>
    <w:tbl>
      <w:tblPr>
        <w:tblStyle w:val="TableGrid"/>
        <w:tblW w:w="0" w:type="auto"/>
        <w:tblLook w:val="04A0" w:firstRow="1" w:lastRow="0" w:firstColumn="1" w:lastColumn="0" w:noHBand="0" w:noVBand="1"/>
      </w:tblPr>
      <w:tblGrid>
        <w:gridCol w:w="9617"/>
      </w:tblGrid>
      <w:tr w:rsidR="00351F0A" w:rsidRPr="006528AB" w14:paraId="3152B6F4" w14:textId="77777777" w:rsidTr="00351F0A">
        <w:tc>
          <w:tcPr>
            <w:tcW w:w="9617" w:type="dxa"/>
          </w:tcPr>
          <w:p w14:paraId="2C3FF3EA" w14:textId="77777777" w:rsidR="00CF1E44" w:rsidRPr="006528AB" w:rsidRDefault="00CF1E44" w:rsidP="00CF1E44">
            <w:pPr>
              <w:spacing w:after="120"/>
              <w:jc w:val="left"/>
              <w:rPr>
                <w:rFonts w:eastAsia="Times New Roman" w:cs="Times New Roman"/>
                <w:b/>
                <w:bCs/>
                <w:szCs w:val="20"/>
                <w:u w:val="single"/>
                <w:lang w:val="en-GB" w:eastAsia="zh-CN"/>
              </w:rPr>
            </w:pPr>
          </w:p>
          <w:p w14:paraId="5AFE1365" w14:textId="29EAB574" w:rsidR="00CF1E44" w:rsidRPr="006528AB" w:rsidRDefault="00CF1E44" w:rsidP="00CF1E44">
            <w:pPr>
              <w:spacing w:after="120"/>
              <w:jc w:val="left"/>
              <w:rPr>
                <w:rFonts w:eastAsia="Times New Roman" w:cs="Times New Roman"/>
                <w:szCs w:val="20"/>
                <w:lang w:val="en-GB" w:eastAsia="zh-CN"/>
              </w:rPr>
            </w:pPr>
            <w:r w:rsidRPr="006528AB">
              <w:rPr>
                <w:rFonts w:eastAsia="Times New Roman" w:cs="Times New Roman"/>
                <w:b/>
                <w:bCs/>
                <w:szCs w:val="20"/>
                <w:u w:val="single"/>
                <w:lang w:val="en-GB" w:eastAsia="zh-CN"/>
              </w:rPr>
              <w:lastRenderedPageBreak/>
              <w:t>Issue 2-1-1: Whether L1 measurement configured after receiving L3 measurement report on that cell</w:t>
            </w:r>
          </w:p>
          <w:p w14:paraId="603AE64D" w14:textId="77777777" w:rsidR="00CF1E44" w:rsidRPr="006528AB" w:rsidRDefault="00CF1E44" w:rsidP="00CF1E44">
            <w:pPr>
              <w:spacing w:after="120"/>
              <w:ind w:left="540"/>
              <w:jc w:val="left"/>
              <w:rPr>
                <w:rFonts w:eastAsia="Times New Roman" w:cs="Times New Roman"/>
                <w:szCs w:val="20"/>
                <w:lang w:val="en-GB" w:eastAsia="zh-CN"/>
              </w:rPr>
            </w:pPr>
            <w:r w:rsidRPr="006528AB">
              <w:rPr>
                <w:rFonts w:eastAsia="Times New Roman" w:cs="Times New Roman"/>
                <w:b/>
                <w:bCs/>
                <w:szCs w:val="20"/>
                <w:lang w:val="en-GB" w:eastAsia="zh-CN"/>
              </w:rPr>
              <w:t xml:space="preserve">&lt; </w:t>
            </w:r>
            <w:proofErr w:type="spellStart"/>
            <w:r w:rsidRPr="006528AB">
              <w:rPr>
                <w:rFonts w:eastAsia="Times New Roman" w:cs="Times New Roman"/>
                <w:b/>
                <w:bCs/>
                <w:szCs w:val="20"/>
                <w:lang w:val="en-GB" w:eastAsia="zh-CN"/>
              </w:rPr>
              <w:t>Wayforward</w:t>
            </w:r>
            <w:proofErr w:type="spellEnd"/>
            <w:r w:rsidRPr="006528AB">
              <w:rPr>
                <w:rFonts w:eastAsia="Times New Roman" w:cs="Times New Roman"/>
                <w:b/>
                <w:bCs/>
                <w:szCs w:val="20"/>
                <w:lang w:val="en-GB" w:eastAsia="zh-CN"/>
              </w:rPr>
              <w:t xml:space="preserve"> &gt;</w:t>
            </w:r>
            <w:r w:rsidRPr="006528AB">
              <w:rPr>
                <w:rFonts w:eastAsia="Times New Roman" w:cs="Times New Roman"/>
                <w:szCs w:val="20"/>
                <w:lang w:val="en-GB" w:eastAsia="zh-CN"/>
              </w:rPr>
              <w:t>: FFS the following options</w:t>
            </w:r>
          </w:p>
          <w:p w14:paraId="4EA2054B" w14:textId="77777777" w:rsidR="00CF1E44" w:rsidRPr="006528AB" w:rsidRDefault="00CF1E44" w:rsidP="00CF1E44">
            <w:pPr>
              <w:numPr>
                <w:ilvl w:val="0"/>
                <w:numId w:val="49"/>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 xml:space="preserve">Option 1 (CTC, Apple, MTK, Xiaomi, Huawei): Network shall configure L1 measurement on a </w:t>
            </w:r>
            <w:proofErr w:type="spellStart"/>
            <w:r w:rsidRPr="006528AB">
              <w:rPr>
                <w:rFonts w:eastAsia="Times New Roman" w:cs="Times New Roman"/>
                <w:szCs w:val="20"/>
                <w:lang w:val="en-GB" w:eastAsia="zh-CN"/>
              </w:rPr>
              <w:t>neighbor</w:t>
            </w:r>
            <w:proofErr w:type="spellEnd"/>
            <w:r w:rsidRPr="006528AB">
              <w:rPr>
                <w:rFonts w:eastAsia="Times New Roman" w:cs="Times New Roman"/>
                <w:szCs w:val="20"/>
                <w:lang w:val="en-GB" w:eastAsia="zh-CN"/>
              </w:rPr>
              <w:t xml:space="preserve"> cell after receiving L3 measurement report on that cell</w:t>
            </w:r>
          </w:p>
          <w:p w14:paraId="38B1E89C" w14:textId="77777777" w:rsidR="00CF1E44" w:rsidRPr="006528AB" w:rsidRDefault="00CF1E44" w:rsidP="00CF1E44">
            <w:pPr>
              <w:numPr>
                <w:ilvl w:val="0"/>
                <w:numId w:val="49"/>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 xml:space="preserve">Option 2 (CATT, Ericsson): L3 measurement report is not the prerequisite of L1 measurement configuration on a </w:t>
            </w:r>
            <w:proofErr w:type="spellStart"/>
            <w:r w:rsidRPr="006528AB">
              <w:rPr>
                <w:rFonts w:eastAsia="Times New Roman" w:cs="Times New Roman"/>
                <w:szCs w:val="20"/>
                <w:lang w:val="en-GB" w:eastAsia="zh-CN"/>
              </w:rPr>
              <w:t>neighbor</w:t>
            </w:r>
            <w:proofErr w:type="spellEnd"/>
            <w:r w:rsidRPr="006528AB">
              <w:rPr>
                <w:rFonts w:eastAsia="Times New Roman" w:cs="Times New Roman"/>
                <w:szCs w:val="20"/>
                <w:lang w:val="en-GB" w:eastAsia="zh-CN"/>
              </w:rPr>
              <w:t xml:space="preserve"> cell.</w:t>
            </w:r>
          </w:p>
          <w:p w14:paraId="1C3584C3" w14:textId="77777777" w:rsidR="00CF1E44" w:rsidRPr="006528AB" w:rsidRDefault="00CF1E44" w:rsidP="00CF1E44">
            <w:pPr>
              <w:numPr>
                <w:ilvl w:val="0"/>
                <w:numId w:val="49"/>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Option 3 (CMCC): wait for RAN1/2 progress</w:t>
            </w:r>
          </w:p>
          <w:p w14:paraId="7FF33C06" w14:textId="06EF6B0E" w:rsidR="00351F0A" w:rsidRPr="006528AB" w:rsidRDefault="00CF1E44" w:rsidP="00594AA1">
            <w:pPr>
              <w:numPr>
                <w:ilvl w:val="0"/>
                <w:numId w:val="49"/>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Option 4 (vivo): Pending on whether intermediate results from L3 measurements is used in L1-RSRP reporting for both serving cell and candidate cell</w:t>
            </w:r>
          </w:p>
        </w:tc>
      </w:tr>
    </w:tbl>
    <w:p w14:paraId="4BF3B222" w14:textId="77777777" w:rsidR="00A74FEA" w:rsidRPr="006528AB" w:rsidRDefault="00A74FEA" w:rsidP="00686444">
      <w:pPr>
        <w:rPr>
          <w:lang w:val="en-GB"/>
        </w:rPr>
      </w:pPr>
    </w:p>
    <w:tbl>
      <w:tblPr>
        <w:tblStyle w:val="TableGrid"/>
        <w:tblW w:w="0" w:type="auto"/>
        <w:tblLook w:val="04A0" w:firstRow="1" w:lastRow="0" w:firstColumn="1" w:lastColumn="0" w:noHBand="0" w:noVBand="1"/>
      </w:tblPr>
      <w:tblGrid>
        <w:gridCol w:w="9617"/>
      </w:tblGrid>
      <w:tr w:rsidR="00FF0E21" w:rsidRPr="006528AB" w14:paraId="52D2463C" w14:textId="77777777" w:rsidTr="00AA580C">
        <w:trPr>
          <w:trHeight w:val="598"/>
        </w:trPr>
        <w:tc>
          <w:tcPr>
            <w:tcW w:w="9617" w:type="dxa"/>
          </w:tcPr>
          <w:p w14:paraId="074CA6D5" w14:textId="693E507F" w:rsidR="00FF0E21" w:rsidRPr="006528AB" w:rsidRDefault="00FF0E21" w:rsidP="00FF0E21">
            <w:pPr>
              <w:pStyle w:val="Agreement"/>
              <w:numPr>
                <w:ilvl w:val="0"/>
                <w:numId w:val="0"/>
              </w:numPr>
              <w:ind w:left="360" w:hanging="360"/>
              <w:rPr>
                <w:b w:val="0"/>
                <w:bCs/>
                <w:sz w:val="16"/>
                <w:szCs w:val="20"/>
              </w:rPr>
            </w:pPr>
            <w:r w:rsidRPr="006528AB">
              <w:rPr>
                <w:b w:val="0"/>
                <w:bCs/>
                <w:sz w:val="16"/>
                <w:szCs w:val="20"/>
              </w:rPr>
              <w:t xml:space="preserve">RAN2 agreement: </w:t>
            </w:r>
          </w:p>
          <w:p w14:paraId="71047390" w14:textId="705EFE3F" w:rsidR="00FF0E21" w:rsidRPr="006528AB" w:rsidRDefault="00FF0E21" w:rsidP="006528AB">
            <w:pPr>
              <w:pStyle w:val="Agreement"/>
              <w:numPr>
                <w:ilvl w:val="0"/>
                <w:numId w:val="0"/>
              </w:numPr>
              <w:ind w:left="360" w:hanging="360"/>
            </w:pPr>
            <w:r w:rsidRPr="006528AB">
              <w:rPr>
                <w:b w:val="0"/>
                <w:bCs/>
                <w:sz w:val="16"/>
                <w:szCs w:val="20"/>
              </w:rPr>
              <w:t>Assume that we rely on L1 measurements to trigger L1L2 mobility (still measurement for preparation could be L3, FFS)</w:t>
            </w:r>
          </w:p>
        </w:tc>
      </w:tr>
    </w:tbl>
    <w:p w14:paraId="5D1BE60A" w14:textId="77777777" w:rsidR="00FF0E21" w:rsidRPr="006528AB" w:rsidRDefault="00FF0E21" w:rsidP="00686444"/>
    <w:p w14:paraId="624C5E85" w14:textId="2A3FDE84" w:rsidR="00025DF1" w:rsidRPr="006528AB" w:rsidRDefault="00025DF1" w:rsidP="00025DF1">
      <w:r w:rsidRPr="006528AB">
        <w:t xml:space="preserve">UE reports L3 measurement periodically to the network. This measurement report allows network to understand which cells can be configured as potential candidates for the UE. Subsequently, the network configures UE with a number of </w:t>
      </w:r>
      <w:r w:rsidR="004F43C4" w:rsidRPr="006528AB">
        <w:t xml:space="preserve">LTM </w:t>
      </w:r>
      <w:r w:rsidRPr="006528AB">
        <w:t>candidate cell configurations</w:t>
      </w:r>
      <w:r w:rsidR="00961943" w:rsidRPr="006528AB">
        <w:t>.</w:t>
      </w:r>
      <w:r w:rsidRPr="006528AB">
        <w:t xml:space="preserve"> </w:t>
      </w:r>
      <w:r w:rsidR="00961943" w:rsidRPr="006528AB">
        <w:t xml:space="preserve">Within the rel-18, </w:t>
      </w:r>
      <w:r w:rsidRPr="006528AB">
        <w:t xml:space="preserve">it can be assumed that the network does not configure LTM if UE has </w:t>
      </w:r>
      <w:r w:rsidR="004F43C4" w:rsidRPr="006528AB">
        <w:t xml:space="preserve">not </w:t>
      </w:r>
      <w:r w:rsidRPr="006528AB">
        <w:t xml:space="preserve">transmitted </w:t>
      </w:r>
      <w:r w:rsidR="00961943" w:rsidRPr="006528AB">
        <w:t xml:space="preserve">at least one </w:t>
      </w:r>
      <w:r w:rsidRPr="006528AB">
        <w:t>L3 measurement report to the network</w:t>
      </w:r>
      <w:r w:rsidR="00961943" w:rsidRPr="006528AB">
        <w:t xml:space="preserve">, which includes the candidate cells. However, as it is not clear </w:t>
      </w:r>
      <w:r w:rsidR="00106A99">
        <w:t>h</w:t>
      </w:r>
      <w:r w:rsidR="00961943" w:rsidRPr="006528AB">
        <w:t xml:space="preserve">ow LTM will be deployed, there should not be a restriction on the network side </w:t>
      </w:r>
      <w:r w:rsidR="004C3AF4" w:rsidRPr="006528AB">
        <w:t xml:space="preserve">for configuring LTM L1-measurement only before receiving L3 measurements. </w:t>
      </w:r>
    </w:p>
    <w:p w14:paraId="2C610D66" w14:textId="5DD7FB0A" w:rsidR="00637495" w:rsidRPr="006528AB" w:rsidRDefault="00637495" w:rsidP="00637495">
      <w:pPr>
        <w:rPr>
          <w:lang w:val="en-GB"/>
        </w:rPr>
      </w:pPr>
      <w:r w:rsidRPr="006528AB">
        <w:rPr>
          <w:lang w:val="en-GB"/>
        </w:rPr>
        <w:t xml:space="preserve">UE may be configured to transmit L1 measurement report(s) along the reception of candidate cell LTM configuration. As long as the L1 measurement report reaches the network within the defined known condition, the LTM candidate cells are always known. If the candidate LTM cells are always known, it is not necessary to define the </w:t>
      </w:r>
      <w:r w:rsidRPr="006528AB">
        <w:rPr>
          <w:rStyle w:val="normaltextrun"/>
          <w:szCs w:val="20"/>
          <w:lang w:val="en-GB"/>
        </w:rPr>
        <w:t xml:space="preserve">L1-RSRP measurement delay requirements for unknown cells. </w:t>
      </w:r>
      <w:r w:rsidRPr="006528AB">
        <w:rPr>
          <w:rStyle w:val="eop"/>
          <w:szCs w:val="20"/>
          <w:shd w:val="clear" w:color="auto" w:fill="FFFFFF"/>
        </w:rPr>
        <w:t xml:space="preserve"> </w:t>
      </w:r>
    </w:p>
    <w:p w14:paraId="294A8F1D" w14:textId="74EEB787" w:rsidR="00637495" w:rsidRPr="006528AB" w:rsidRDefault="00637495" w:rsidP="006528AB">
      <w:pPr>
        <w:pStyle w:val="RAN4observation0"/>
        <w:rPr>
          <w:shd w:val="clear" w:color="auto" w:fill="FFFFFF"/>
        </w:rPr>
      </w:pPr>
      <w:bookmarkStart w:id="10" w:name="_Toc127564211"/>
      <w:r w:rsidRPr="006528AB">
        <w:t xml:space="preserve">If the candidate LTM cells are always known, it is not necessary to define the </w:t>
      </w:r>
      <w:r w:rsidRPr="006528AB">
        <w:rPr>
          <w:rStyle w:val="normaltextrun"/>
        </w:rPr>
        <w:t>L1-RSRP measurement delay requirements for unknown cells</w:t>
      </w:r>
      <w:r w:rsidRPr="006528AB">
        <w:rPr>
          <w:rStyle w:val="eop"/>
          <w:shd w:val="clear" w:color="auto" w:fill="FFFFFF"/>
        </w:rPr>
        <w:t>.</w:t>
      </w:r>
      <w:bookmarkEnd w:id="10"/>
    </w:p>
    <w:p w14:paraId="26D2EF48" w14:textId="6F482D44" w:rsidR="00025DF1" w:rsidRPr="006528AB" w:rsidRDefault="00025DF1" w:rsidP="00025DF1">
      <w:pPr>
        <w:pStyle w:val="RAN4observation0"/>
      </w:pPr>
      <w:bookmarkStart w:id="11" w:name="_Toc127564212"/>
      <w:r w:rsidRPr="006528AB">
        <w:t xml:space="preserve">RAN4 can assume that the candidate cells are always known </w:t>
      </w:r>
      <w:r w:rsidR="00D606C0">
        <w:t>to the</w:t>
      </w:r>
      <w:r w:rsidR="009176A8" w:rsidRPr="006528AB">
        <w:t xml:space="preserve"> UE </w:t>
      </w:r>
      <w:r w:rsidRPr="006528AB">
        <w:t>prior to the configuration of LTM.</w:t>
      </w:r>
      <w:bookmarkEnd w:id="11"/>
      <w:r w:rsidRPr="006528AB">
        <w:t xml:space="preserve"> </w:t>
      </w:r>
    </w:p>
    <w:p w14:paraId="24B83AFC" w14:textId="5A2AFF3B" w:rsidR="00637495" w:rsidRPr="006528AB" w:rsidRDefault="00E94FB5" w:rsidP="006528AB">
      <w:pPr>
        <w:pStyle w:val="RAN4proposal"/>
      </w:pPr>
      <w:bookmarkStart w:id="12" w:name="_Toc127564213"/>
      <w:r w:rsidRPr="006528AB">
        <w:t xml:space="preserve">For rel-18 LTM, </w:t>
      </w:r>
      <w:r w:rsidR="00025DF1" w:rsidRPr="006528AB">
        <w:t>RAN4 can assume that UE has transmitted a L3 measurement report to the network</w:t>
      </w:r>
      <w:r w:rsidR="00227D59" w:rsidRPr="006528AB">
        <w:t xml:space="preserve"> </w:t>
      </w:r>
      <w:r w:rsidR="006A7B3D" w:rsidRPr="006528AB">
        <w:t xml:space="preserve">prior </w:t>
      </w:r>
      <w:r w:rsidR="009250E0">
        <w:t xml:space="preserve">to </w:t>
      </w:r>
      <w:r w:rsidRPr="006528AB">
        <w:t>L1 measurement configuration.</w:t>
      </w:r>
      <w:bookmarkEnd w:id="12"/>
      <w:r w:rsidRPr="006528AB">
        <w:t xml:space="preserve"> </w:t>
      </w:r>
    </w:p>
    <w:tbl>
      <w:tblPr>
        <w:tblStyle w:val="TableGrid"/>
        <w:tblW w:w="0" w:type="auto"/>
        <w:tblLook w:val="04A0" w:firstRow="1" w:lastRow="0" w:firstColumn="1" w:lastColumn="0" w:noHBand="0" w:noVBand="1"/>
      </w:tblPr>
      <w:tblGrid>
        <w:gridCol w:w="9617"/>
      </w:tblGrid>
      <w:tr w:rsidR="005A5734" w:rsidRPr="006528AB" w14:paraId="79A3906E" w14:textId="77777777" w:rsidTr="005A5734">
        <w:tc>
          <w:tcPr>
            <w:tcW w:w="9617" w:type="dxa"/>
          </w:tcPr>
          <w:p w14:paraId="5308B608" w14:textId="77777777" w:rsidR="005A5734" w:rsidRPr="006528AB" w:rsidRDefault="005A5734" w:rsidP="005A5734">
            <w:pPr>
              <w:spacing w:after="120"/>
              <w:jc w:val="left"/>
              <w:rPr>
                <w:rFonts w:eastAsia="Times New Roman" w:cs="Times New Roman"/>
                <w:szCs w:val="20"/>
                <w:lang w:val="en-GB" w:eastAsia="zh-CN"/>
              </w:rPr>
            </w:pPr>
            <w:r w:rsidRPr="006528AB">
              <w:rPr>
                <w:rFonts w:eastAsia="Times New Roman" w:cs="Times New Roman"/>
                <w:b/>
                <w:bCs/>
                <w:szCs w:val="20"/>
                <w:u w:val="single"/>
                <w:lang w:val="en-GB" w:eastAsia="zh-CN"/>
              </w:rPr>
              <w:t>Issue 2-1-4: Whether to define L1-RSRP measurement delay requirements for unknown cells</w:t>
            </w:r>
          </w:p>
          <w:p w14:paraId="103C2B59" w14:textId="77777777" w:rsidR="005A5734" w:rsidRPr="006528AB" w:rsidRDefault="005A5734" w:rsidP="005A5734">
            <w:pPr>
              <w:spacing w:after="120"/>
              <w:ind w:left="540"/>
              <w:jc w:val="left"/>
              <w:rPr>
                <w:rFonts w:eastAsia="Times New Roman" w:cs="Times New Roman"/>
                <w:szCs w:val="20"/>
                <w:lang w:val="en-GB" w:eastAsia="zh-CN"/>
              </w:rPr>
            </w:pPr>
            <w:r w:rsidRPr="006528AB">
              <w:rPr>
                <w:rFonts w:eastAsia="Times New Roman" w:cs="Times New Roman"/>
                <w:b/>
                <w:bCs/>
                <w:szCs w:val="20"/>
                <w:lang w:val="en-GB" w:eastAsia="zh-CN"/>
              </w:rPr>
              <w:t xml:space="preserve">&lt; </w:t>
            </w:r>
            <w:proofErr w:type="spellStart"/>
            <w:r w:rsidRPr="006528AB">
              <w:rPr>
                <w:rFonts w:eastAsia="Times New Roman" w:cs="Times New Roman"/>
                <w:b/>
                <w:bCs/>
                <w:szCs w:val="20"/>
                <w:lang w:val="en-GB" w:eastAsia="zh-CN"/>
              </w:rPr>
              <w:t>Wayforward</w:t>
            </w:r>
            <w:proofErr w:type="spellEnd"/>
            <w:r w:rsidRPr="006528AB">
              <w:rPr>
                <w:rFonts w:eastAsia="Times New Roman" w:cs="Times New Roman"/>
                <w:b/>
                <w:bCs/>
                <w:szCs w:val="20"/>
                <w:lang w:val="en-GB" w:eastAsia="zh-CN"/>
              </w:rPr>
              <w:t xml:space="preserve"> &gt;</w:t>
            </w:r>
            <w:r w:rsidRPr="006528AB">
              <w:rPr>
                <w:rFonts w:eastAsia="Times New Roman" w:cs="Times New Roman"/>
                <w:szCs w:val="20"/>
                <w:lang w:val="en-GB" w:eastAsia="zh-CN"/>
              </w:rPr>
              <w:t>: FFS the following option</w:t>
            </w:r>
          </w:p>
          <w:p w14:paraId="6F57B205" w14:textId="77777777" w:rsidR="005A5734" w:rsidRPr="006528AB" w:rsidRDefault="005A5734" w:rsidP="005A5734">
            <w:pPr>
              <w:numPr>
                <w:ilvl w:val="0"/>
                <w:numId w:val="48"/>
              </w:numPr>
              <w:spacing w:after="120" w:line="259" w:lineRule="auto"/>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Option 1 (Ericsson): RAN4 to define L1 measurement requirements for both known and unknown cells.</w:t>
            </w:r>
          </w:p>
          <w:p w14:paraId="08B74375" w14:textId="008A1D80" w:rsidR="005A5734" w:rsidRPr="006528AB" w:rsidRDefault="005A5734" w:rsidP="006528AB">
            <w:pPr>
              <w:numPr>
                <w:ilvl w:val="1"/>
                <w:numId w:val="48"/>
              </w:numPr>
              <w:spacing w:after="120" w:line="259" w:lineRule="auto"/>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If a cell is reported L3 measurement report in last X seconds, it is considered as known cell, otherwise unknown cell for LTM requirements purpose</w:t>
            </w:r>
          </w:p>
        </w:tc>
      </w:tr>
    </w:tbl>
    <w:p w14:paraId="4F78D657" w14:textId="77777777" w:rsidR="005A5734" w:rsidRPr="006528AB" w:rsidRDefault="005A5734" w:rsidP="00686444">
      <w:pPr>
        <w:rPr>
          <w:lang w:val="en-GB"/>
        </w:rPr>
      </w:pPr>
    </w:p>
    <w:p w14:paraId="6AABF43D" w14:textId="46C28663" w:rsidR="00810F8D" w:rsidRPr="006528AB" w:rsidRDefault="007C6B0B" w:rsidP="005F254A">
      <w:pPr>
        <w:rPr>
          <w:lang w:val="en-GB"/>
        </w:rPr>
      </w:pPr>
      <w:r w:rsidRPr="006528AB">
        <w:rPr>
          <w:lang w:val="en-GB"/>
        </w:rPr>
        <w:t>RAN2</w:t>
      </w:r>
      <w:r w:rsidR="00D7696F" w:rsidRPr="006528AB">
        <w:rPr>
          <w:lang w:val="en-GB"/>
        </w:rPr>
        <w:t xml:space="preserve"> has agreed that LTM cell switch is supervised by a timer</w:t>
      </w:r>
      <w:r w:rsidR="00DC5F0B" w:rsidRPr="006528AB">
        <w:rPr>
          <w:lang w:val="en-GB"/>
        </w:rPr>
        <w:t xml:space="preserve">. </w:t>
      </w:r>
      <w:r w:rsidR="00637495" w:rsidRPr="006528AB">
        <w:rPr>
          <w:lang w:val="en-GB"/>
        </w:rPr>
        <w:t>The exact details of this timer are yet to be defined by RAN2.</w:t>
      </w:r>
      <w:r w:rsidR="00DC5F0B" w:rsidRPr="006528AB">
        <w:rPr>
          <w:lang w:val="en-GB"/>
        </w:rPr>
        <w:t xml:space="preserve"> </w:t>
      </w:r>
      <w:r w:rsidR="00810F8D" w:rsidRPr="006528AB">
        <w:rPr>
          <w:lang w:val="en-GB"/>
        </w:rPr>
        <w:t xml:space="preserve"> To reduce the LTM switch delay, </w:t>
      </w:r>
      <w:r w:rsidR="00AC25D5" w:rsidRPr="006528AB">
        <w:rPr>
          <w:lang w:val="en-GB"/>
        </w:rPr>
        <w:t>LTM cell should be known prior cell switch</w:t>
      </w:r>
      <w:r w:rsidR="008E11D2" w:rsidRPr="006528AB">
        <w:rPr>
          <w:lang w:val="en-GB"/>
        </w:rPr>
        <w:t xml:space="preserve"> </w:t>
      </w:r>
      <w:r w:rsidR="00234975" w:rsidRPr="006528AB">
        <w:rPr>
          <w:lang w:val="en-GB"/>
        </w:rPr>
        <w:t xml:space="preserve">when </w:t>
      </w:r>
      <w:r w:rsidR="008E11D2" w:rsidRPr="006528AB">
        <w:rPr>
          <w:lang w:val="en-GB"/>
        </w:rPr>
        <w:t>there is an LTM timer that supervises the cell switch</w:t>
      </w:r>
      <w:r w:rsidR="00AC25D5" w:rsidRPr="006528AB">
        <w:rPr>
          <w:lang w:val="en-GB"/>
        </w:rPr>
        <w:t>.</w:t>
      </w:r>
      <w:r w:rsidR="00C2195D" w:rsidRPr="006528AB">
        <w:rPr>
          <w:lang w:val="en-GB"/>
        </w:rPr>
        <w:t xml:space="preserve"> </w:t>
      </w:r>
      <w:r w:rsidR="00E0169E" w:rsidRPr="006528AB">
        <w:rPr>
          <w:lang w:val="en-GB"/>
        </w:rPr>
        <w:t xml:space="preserve">Therefore, </w:t>
      </w:r>
      <w:r w:rsidR="00CE2551" w:rsidRPr="006528AB">
        <w:rPr>
          <w:lang w:val="en-GB"/>
        </w:rPr>
        <w:t xml:space="preserve">it guarantees that </w:t>
      </w:r>
      <w:r w:rsidR="007F219E" w:rsidRPr="006528AB">
        <w:rPr>
          <w:lang w:val="en-GB"/>
        </w:rPr>
        <w:t>the candidate LTM cells are always known</w:t>
      </w:r>
      <w:r w:rsidR="00CE2551" w:rsidRPr="006528AB">
        <w:rPr>
          <w:lang w:val="en-GB"/>
        </w:rPr>
        <w:t xml:space="preserve"> while the timer is running.</w:t>
      </w:r>
      <w:r w:rsidR="00670B9F" w:rsidRPr="006528AB">
        <w:rPr>
          <w:lang w:val="en-GB"/>
        </w:rPr>
        <w:t xml:space="preserve"> </w:t>
      </w:r>
      <w:r w:rsidR="005F254A" w:rsidRPr="006528AB">
        <w:rPr>
          <w:lang w:val="en-GB"/>
        </w:rPr>
        <w:t xml:space="preserve">Once the exact behaviour of this timer is clear, RAN4 can discuss if it is </w:t>
      </w:r>
      <w:r w:rsidR="007F219E" w:rsidRPr="006528AB">
        <w:rPr>
          <w:lang w:val="en-GB"/>
        </w:rPr>
        <w:t>necessary to define the L1-RSRP measurement delay requirement for unknown cell</w:t>
      </w:r>
      <w:r w:rsidR="00662FD4" w:rsidRPr="006528AB">
        <w:rPr>
          <w:lang w:val="en-GB"/>
        </w:rPr>
        <w:t>s</w:t>
      </w:r>
      <w:r w:rsidR="007F219E" w:rsidRPr="006528AB">
        <w:rPr>
          <w:lang w:val="en-GB"/>
        </w:rPr>
        <w:t xml:space="preserve">. </w:t>
      </w:r>
    </w:p>
    <w:p w14:paraId="38275E0D" w14:textId="0039CA6E" w:rsidR="005F254A" w:rsidRPr="006528AB" w:rsidRDefault="00810F8D" w:rsidP="006528AB">
      <w:pPr>
        <w:pStyle w:val="RAN4proposal"/>
        <w:rPr>
          <w:lang w:val="en-GB"/>
        </w:rPr>
      </w:pPr>
      <w:bookmarkStart w:id="13" w:name="_Toc127564214"/>
      <w:r w:rsidRPr="006528AB">
        <w:rPr>
          <w:lang w:val="en-GB"/>
        </w:rPr>
        <w:t xml:space="preserve">RAN4 waits for RAN2 </w:t>
      </w:r>
      <w:r w:rsidR="00BD57F2" w:rsidRPr="006528AB">
        <w:rPr>
          <w:lang w:val="en-GB"/>
        </w:rPr>
        <w:t>agreements on LTM timer before defining L1-RSRP measurement delay requirement for unknown cells.</w:t>
      </w:r>
      <w:bookmarkEnd w:id="13"/>
    </w:p>
    <w:p w14:paraId="728B9C96" w14:textId="5087A274" w:rsidR="00DC650E" w:rsidRPr="006528AB" w:rsidRDefault="003C08C4" w:rsidP="00DC650E">
      <w:r w:rsidRPr="006528AB">
        <w:rPr>
          <w:lang w:val="en-GB"/>
        </w:rPr>
        <w:t xml:space="preserve">The current understanding is that the difference between L1 measurement and L3 measurement lies on the measured beam at the UE end, as well as the </w:t>
      </w:r>
      <w:r w:rsidR="004761BE" w:rsidRPr="006528AB">
        <w:rPr>
          <w:lang w:val="en-GB"/>
        </w:rPr>
        <w:t>filtering window</w:t>
      </w:r>
      <w:r w:rsidR="002863EB" w:rsidRPr="006528AB">
        <w:rPr>
          <w:lang w:val="en-GB"/>
        </w:rPr>
        <w:t xml:space="preserve"> length</w:t>
      </w:r>
      <w:r w:rsidR="004761BE" w:rsidRPr="006528AB">
        <w:rPr>
          <w:lang w:val="en-GB"/>
        </w:rPr>
        <w:t>. L1 measurement</w:t>
      </w:r>
      <w:r w:rsidR="003E4BCF" w:rsidRPr="006528AB">
        <w:rPr>
          <w:lang w:val="en-GB"/>
        </w:rPr>
        <w:t>s</w:t>
      </w:r>
      <w:r w:rsidR="004761BE" w:rsidRPr="006528AB">
        <w:rPr>
          <w:lang w:val="en-GB"/>
        </w:rPr>
        <w:t xml:space="preserve"> reflect more on the recent condition, while L3 measurement</w:t>
      </w:r>
      <w:r w:rsidR="003E4BCF" w:rsidRPr="006528AB">
        <w:rPr>
          <w:lang w:val="en-GB"/>
        </w:rPr>
        <w:t>s</w:t>
      </w:r>
      <w:r w:rsidR="004761BE" w:rsidRPr="006528AB">
        <w:rPr>
          <w:lang w:val="en-GB"/>
        </w:rPr>
        <w:t xml:space="preserve"> reflects on the </w:t>
      </w:r>
      <w:r w:rsidR="003E4BCF" w:rsidRPr="006528AB">
        <w:rPr>
          <w:lang w:val="en-GB"/>
        </w:rPr>
        <w:t xml:space="preserve">averaged </w:t>
      </w:r>
      <w:r w:rsidR="00594577" w:rsidRPr="006528AB">
        <w:rPr>
          <w:lang w:val="en-GB"/>
        </w:rPr>
        <w:t xml:space="preserve">condition. The </w:t>
      </w:r>
      <w:r w:rsidR="002505FB" w:rsidRPr="006528AB">
        <w:rPr>
          <w:lang w:val="en-GB"/>
        </w:rPr>
        <w:t xml:space="preserve">set </w:t>
      </w:r>
      <w:r w:rsidR="00594577" w:rsidRPr="006528AB">
        <w:rPr>
          <w:lang w:val="en-GB"/>
        </w:rPr>
        <w:t xml:space="preserve">of </w:t>
      </w:r>
      <w:r w:rsidR="002505FB" w:rsidRPr="006528AB">
        <w:rPr>
          <w:lang w:val="en-GB"/>
        </w:rPr>
        <w:t xml:space="preserve">prepared </w:t>
      </w:r>
      <w:r w:rsidR="00594577" w:rsidRPr="006528AB">
        <w:rPr>
          <w:lang w:val="en-GB"/>
        </w:rPr>
        <w:t xml:space="preserve">LTM </w:t>
      </w:r>
      <w:r w:rsidR="002505FB" w:rsidRPr="006528AB">
        <w:rPr>
          <w:lang w:val="en-GB"/>
        </w:rPr>
        <w:t xml:space="preserve">candidate cells </w:t>
      </w:r>
      <w:r w:rsidR="00594577" w:rsidRPr="006528AB">
        <w:rPr>
          <w:lang w:val="en-GB"/>
        </w:rPr>
        <w:t xml:space="preserve">could be different </w:t>
      </w:r>
      <w:r w:rsidR="002505FB" w:rsidRPr="006528AB">
        <w:rPr>
          <w:lang w:val="en-GB"/>
        </w:rPr>
        <w:t>depending on the selected measurement type and related configuration</w:t>
      </w:r>
      <w:r w:rsidR="00673F17" w:rsidRPr="006528AB">
        <w:rPr>
          <w:lang w:val="en-GB"/>
        </w:rPr>
        <w:t>.</w:t>
      </w:r>
      <w:r w:rsidR="00511805" w:rsidRPr="006528AB">
        <w:rPr>
          <w:lang w:val="en-GB"/>
        </w:rPr>
        <w:t xml:space="preserve"> </w:t>
      </w:r>
      <w:r w:rsidR="00260E30" w:rsidRPr="006528AB">
        <w:rPr>
          <w:lang w:val="en-GB"/>
        </w:rPr>
        <w:t xml:space="preserve">For this purpose, network shall have the </w:t>
      </w:r>
      <w:r w:rsidR="00D82116" w:rsidRPr="006528AB">
        <w:rPr>
          <w:lang w:val="en-GB"/>
        </w:rPr>
        <w:t xml:space="preserve">freedom to determine </w:t>
      </w:r>
      <w:r w:rsidR="007B3BBE" w:rsidRPr="006528AB">
        <w:rPr>
          <w:lang w:val="en-GB"/>
        </w:rPr>
        <w:t xml:space="preserve">which measurement </w:t>
      </w:r>
      <w:r w:rsidR="00BA2A7D" w:rsidRPr="006528AB">
        <w:rPr>
          <w:lang w:val="en-GB"/>
        </w:rPr>
        <w:t xml:space="preserve">type and configuration </w:t>
      </w:r>
      <w:r w:rsidR="007B3BBE" w:rsidRPr="006528AB">
        <w:rPr>
          <w:lang w:val="en-GB"/>
        </w:rPr>
        <w:t xml:space="preserve">shall be used for the preparation of LTM </w:t>
      </w:r>
      <w:r w:rsidR="00BA2A7D" w:rsidRPr="006528AB">
        <w:rPr>
          <w:lang w:val="en-GB"/>
        </w:rPr>
        <w:t>candidate cells</w:t>
      </w:r>
      <w:r w:rsidR="007B3BBE" w:rsidRPr="006528AB">
        <w:rPr>
          <w:lang w:val="en-GB"/>
        </w:rPr>
        <w:t xml:space="preserve">. </w:t>
      </w:r>
    </w:p>
    <w:p w14:paraId="12030326" w14:textId="3B52CB06" w:rsidR="00E26A7B" w:rsidRPr="006528AB" w:rsidRDefault="00E26A7B" w:rsidP="00E26A7B">
      <w:pPr>
        <w:pStyle w:val="RAN4H2"/>
      </w:pPr>
      <w:r w:rsidRPr="006528AB">
        <w:lastRenderedPageBreak/>
        <w:t xml:space="preserve">Others </w:t>
      </w:r>
    </w:p>
    <w:tbl>
      <w:tblPr>
        <w:tblStyle w:val="TableGrid"/>
        <w:tblW w:w="0" w:type="auto"/>
        <w:tblLook w:val="04A0" w:firstRow="1" w:lastRow="0" w:firstColumn="1" w:lastColumn="0" w:noHBand="0" w:noVBand="1"/>
      </w:tblPr>
      <w:tblGrid>
        <w:gridCol w:w="9617"/>
      </w:tblGrid>
      <w:tr w:rsidR="00023175" w:rsidRPr="006528AB" w14:paraId="53C55B40" w14:textId="77777777" w:rsidTr="00023175">
        <w:tc>
          <w:tcPr>
            <w:tcW w:w="9617" w:type="dxa"/>
          </w:tcPr>
          <w:p w14:paraId="290392A7" w14:textId="77777777" w:rsidR="00023175" w:rsidRPr="006528AB" w:rsidRDefault="00023175" w:rsidP="00023175">
            <w:pPr>
              <w:spacing w:after="120"/>
              <w:jc w:val="left"/>
              <w:rPr>
                <w:rFonts w:eastAsia="Times New Roman" w:cs="Times New Roman"/>
                <w:szCs w:val="20"/>
                <w:lang w:val="en-GB" w:eastAsia="zh-CN"/>
              </w:rPr>
            </w:pPr>
            <w:r w:rsidRPr="006528AB">
              <w:rPr>
                <w:rFonts w:eastAsia="Times New Roman" w:cs="Times New Roman"/>
                <w:b/>
                <w:bCs/>
                <w:szCs w:val="20"/>
                <w:u w:val="single"/>
                <w:lang w:val="en-GB" w:eastAsia="zh-CN"/>
              </w:rPr>
              <w:t xml:space="preserve">Issue 2-1-3: How to get L1-RSRP measurement results? </w:t>
            </w:r>
          </w:p>
          <w:p w14:paraId="091DDC80" w14:textId="77777777" w:rsidR="00023175" w:rsidRPr="006528AB" w:rsidRDefault="00023175" w:rsidP="00023175">
            <w:pPr>
              <w:spacing w:after="120"/>
              <w:ind w:left="540"/>
              <w:jc w:val="left"/>
              <w:rPr>
                <w:rFonts w:eastAsia="Times New Roman" w:cs="Times New Roman"/>
                <w:szCs w:val="20"/>
                <w:lang w:val="en-GB" w:eastAsia="zh-CN"/>
              </w:rPr>
            </w:pPr>
            <w:r w:rsidRPr="006528AB">
              <w:rPr>
                <w:rFonts w:eastAsia="Times New Roman" w:cs="Times New Roman"/>
                <w:b/>
                <w:bCs/>
                <w:szCs w:val="20"/>
                <w:lang w:val="en-GB" w:eastAsia="zh-CN"/>
              </w:rPr>
              <w:t xml:space="preserve">&lt; </w:t>
            </w:r>
            <w:proofErr w:type="spellStart"/>
            <w:r w:rsidRPr="006528AB">
              <w:rPr>
                <w:rFonts w:eastAsia="Times New Roman" w:cs="Times New Roman"/>
                <w:b/>
                <w:bCs/>
                <w:szCs w:val="20"/>
                <w:lang w:val="en-GB" w:eastAsia="zh-CN"/>
              </w:rPr>
              <w:t>Wayforward</w:t>
            </w:r>
            <w:proofErr w:type="spellEnd"/>
            <w:r w:rsidRPr="006528AB">
              <w:rPr>
                <w:rFonts w:eastAsia="Times New Roman" w:cs="Times New Roman"/>
                <w:b/>
                <w:bCs/>
                <w:szCs w:val="20"/>
                <w:lang w:val="en-GB" w:eastAsia="zh-CN"/>
              </w:rPr>
              <w:t xml:space="preserve"> &gt;</w:t>
            </w:r>
            <w:r w:rsidRPr="006528AB">
              <w:rPr>
                <w:rFonts w:eastAsia="Times New Roman" w:cs="Times New Roman"/>
                <w:szCs w:val="20"/>
                <w:lang w:val="en-GB" w:eastAsia="zh-CN"/>
              </w:rPr>
              <w:t>: FFS the following options</w:t>
            </w:r>
          </w:p>
          <w:p w14:paraId="59A0DE16" w14:textId="77777777" w:rsidR="00023175" w:rsidRPr="006528AB" w:rsidRDefault="00023175" w:rsidP="00023175">
            <w:pPr>
              <w:numPr>
                <w:ilvl w:val="0"/>
                <w:numId w:val="47"/>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Option 1 (vivo, Ericsson): For both intra-frequency and inter-frequency L1 measurement, RAN4 to discuss using L3 measurement framework as baseline for LTM HO</w:t>
            </w:r>
          </w:p>
          <w:p w14:paraId="0B74C5B1" w14:textId="77777777" w:rsidR="00023175" w:rsidRPr="006528AB" w:rsidRDefault="00023175" w:rsidP="00023175">
            <w:pPr>
              <w:numPr>
                <w:ilvl w:val="1"/>
                <w:numId w:val="47"/>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 xml:space="preserve">RAN4 to assume same RX beam (rough beam) for L3 measurement and L1 measurement </w:t>
            </w:r>
          </w:p>
          <w:p w14:paraId="19D0C6A8" w14:textId="77777777" w:rsidR="00023175" w:rsidRPr="006528AB" w:rsidRDefault="00023175" w:rsidP="00023175">
            <w:pPr>
              <w:numPr>
                <w:ilvl w:val="1"/>
                <w:numId w:val="47"/>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RAN4 to reuse intermediate results of L3 measurement for L1 measurement.</w:t>
            </w:r>
          </w:p>
          <w:p w14:paraId="7961ED13" w14:textId="77777777" w:rsidR="00023175" w:rsidRPr="006528AB" w:rsidRDefault="00023175" w:rsidP="00023175">
            <w:pPr>
              <w:numPr>
                <w:ilvl w:val="0"/>
                <w:numId w:val="47"/>
              </w:numPr>
              <w:spacing w:after="120"/>
              <w:jc w:val="left"/>
              <w:textAlignment w:val="center"/>
              <w:rPr>
                <w:rFonts w:ascii="Calibri" w:eastAsia="Times New Roman" w:hAnsi="Calibri" w:cs="Calibri"/>
                <w:sz w:val="22"/>
                <w:lang w:val="en-GB" w:eastAsia="zh-CN"/>
              </w:rPr>
            </w:pPr>
            <w:r w:rsidRPr="006528AB">
              <w:rPr>
                <w:rFonts w:eastAsia="Times New Roman" w:cs="Times New Roman"/>
                <w:szCs w:val="20"/>
                <w:lang w:val="en-GB" w:eastAsia="zh-CN"/>
              </w:rPr>
              <w:t>Option 2 (Huawei): SSB based inter-frequency L1-RSRP measurement can be simultaneously performed with inter-frequency L3 measurement on the same frequency layer in FR1.</w:t>
            </w:r>
          </w:p>
          <w:p w14:paraId="446AE44E" w14:textId="77777777" w:rsidR="00023175" w:rsidRPr="006528AB" w:rsidRDefault="00023175" w:rsidP="001F3198">
            <w:pPr>
              <w:rPr>
                <w:lang w:val="en-GB"/>
              </w:rPr>
            </w:pPr>
          </w:p>
        </w:tc>
      </w:tr>
    </w:tbl>
    <w:p w14:paraId="73CDED14" w14:textId="77777777" w:rsidR="00E26A7B" w:rsidRDefault="00E26A7B" w:rsidP="001F3198"/>
    <w:p w14:paraId="7287688A" w14:textId="6FD3EA7C" w:rsidR="008D2BB8" w:rsidRPr="006528AB" w:rsidRDefault="008D2BB8" w:rsidP="001F3198">
      <w:r>
        <w:t xml:space="preserve">It is not still clear what is the measurement report mechanism from RAN1. Therefore, RAN4 can wait until RAN1 reaches agreement on reporting mechanism. </w:t>
      </w:r>
    </w:p>
    <w:p w14:paraId="2A8322A8" w14:textId="56F115FA" w:rsidR="001F3198" w:rsidRPr="006528AB" w:rsidRDefault="007B41C2" w:rsidP="006528AB">
      <w:pPr>
        <w:pStyle w:val="RAN4proposal"/>
      </w:pPr>
      <w:bookmarkStart w:id="14" w:name="_Toc127564215"/>
      <w:r w:rsidRPr="006528AB">
        <w:t xml:space="preserve">RAN4 </w:t>
      </w:r>
      <w:r w:rsidR="00053696" w:rsidRPr="006528AB">
        <w:t>wait</w:t>
      </w:r>
      <w:r w:rsidRPr="006528AB">
        <w:t>s</w:t>
      </w:r>
      <w:r w:rsidR="00053696" w:rsidRPr="006528AB">
        <w:t xml:space="preserve"> for RAN1 </w:t>
      </w:r>
      <w:r w:rsidR="005A71DC" w:rsidRPr="006528AB">
        <w:t>decision</w:t>
      </w:r>
      <w:r w:rsidR="00053696" w:rsidRPr="006528AB">
        <w:t xml:space="preserve"> </w:t>
      </w:r>
      <w:r w:rsidR="00ED0B90" w:rsidRPr="006528AB">
        <w:t>on how to get L1-RSRP measurement results</w:t>
      </w:r>
      <w:bookmarkEnd w:id="14"/>
    </w:p>
    <w:p w14:paraId="03D55B7B" w14:textId="77777777" w:rsidR="001F3198" w:rsidRPr="006528AB" w:rsidRDefault="001F3198" w:rsidP="001F3198">
      <w:pPr>
        <w:rPr>
          <w:lang w:val="en-GB"/>
        </w:rPr>
      </w:pPr>
    </w:p>
    <w:p w14:paraId="2FD3DBB2" w14:textId="186C6BFB" w:rsidR="00880E1B" w:rsidRDefault="00880E1B">
      <w:pPr>
        <w:jc w:val="left"/>
        <w:rPr>
          <w:rFonts w:ascii="Arial" w:eastAsia="SimSun" w:hAnsi="Arial" w:cs="Times New Roman"/>
          <w:sz w:val="36"/>
          <w:szCs w:val="20"/>
        </w:rPr>
      </w:pPr>
    </w:p>
    <w:p w14:paraId="21BFDE54" w14:textId="490A6BBC" w:rsidR="00CD7492" w:rsidRPr="006528AB" w:rsidRDefault="00CD7492" w:rsidP="00A37002">
      <w:pPr>
        <w:pStyle w:val="RAN4H1"/>
        <w:rPr>
          <w:lang w:val="en-US"/>
        </w:rPr>
      </w:pPr>
      <w:r w:rsidRPr="006528AB">
        <w:rPr>
          <w:lang w:val="en-US"/>
        </w:rPr>
        <w:t>Conclusion</w:t>
      </w:r>
      <w:bookmarkEnd w:id="4"/>
    </w:p>
    <w:p w14:paraId="03176B14" w14:textId="3DE22621" w:rsidR="00D5270B" w:rsidRPr="006528AB" w:rsidRDefault="00516005" w:rsidP="00936159">
      <w:r>
        <w:t xml:space="preserve">This contribution made the following observations and conclusions. </w:t>
      </w:r>
    </w:p>
    <w:p w14:paraId="6F872A1E" w14:textId="1EDF80C5" w:rsidR="00D61F96" w:rsidRDefault="00A4355E">
      <w:pPr>
        <w:pStyle w:val="TOC5"/>
        <w:tabs>
          <w:tab w:val="right" w:leader="dot" w:pos="9617"/>
        </w:tabs>
        <w:rPr>
          <w:rFonts w:asciiTheme="minorHAnsi" w:eastAsiaTheme="minorEastAsia" w:hAnsiTheme="minorHAnsi"/>
          <w:b w:val="0"/>
          <w:noProof/>
          <w:sz w:val="22"/>
          <w:lang w:val="en-GB" w:eastAsia="en-GB"/>
        </w:rPr>
      </w:pPr>
      <w:r w:rsidRPr="006528AB">
        <w:rPr>
          <w:i/>
          <w:iCs/>
          <w:noProof/>
          <w:u w:val="single"/>
        </w:rPr>
        <w:fldChar w:fldCharType="begin"/>
      </w:r>
      <w:r w:rsidRPr="006528AB">
        <w:rPr>
          <w:i/>
          <w:iCs/>
          <w:noProof/>
          <w:u w:val="single"/>
        </w:rPr>
        <w:instrText xml:space="preserve"> TOC \n \h \z \t "RAN4 proposal,5,RAN4 observation,4" </w:instrText>
      </w:r>
      <w:r w:rsidRPr="006528AB">
        <w:rPr>
          <w:i/>
          <w:iCs/>
          <w:noProof/>
          <w:u w:val="single"/>
        </w:rPr>
        <w:fldChar w:fldCharType="separate"/>
      </w:r>
      <w:hyperlink w:anchor="_Toc127564207" w:history="1">
        <w:r w:rsidR="00D61F96" w:rsidRPr="004E590E">
          <w:rPr>
            <w:rStyle w:val="Hyperlink"/>
            <w:noProof/>
            <w:lang w:val="en-GB"/>
          </w:rPr>
          <w:t>Proposal 1: Existing L1-RSRP measurement requirements for a cell with different PCI than serving cell can be applied for LTM.</w:t>
        </w:r>
      </w:hyperlink>
    </w:p>
    <w:p w14:paraId="2F67C4EC" w14:textId="7ED375C6" w:rsidR="00D61F96" w:rsidRDefault="00D61F96">
      <w:pPr>
        <w:pStyle w:val="TOC5"/>
        <w:tabs>
          <w:tab w:val="right" w:leader="dot" w:pos="9617"/>
        </w:tabs>
        <w:rPr>
          <w:rFonts w:asciiTheme="minorHAnsi" w:eastAsiaTheme="minorEastAsia" w:hAnsiTheme="minorHAnsi"/>
          <w:b w:val="0"/>
          <w:noProof/>
          <w:sz w:val="22"/>
          <w:lang w:val="en-GB" w:eastAsia="en-GB"/>
        </w:rPr>
      </w:pPr>
      <w:hyperlink w:anchor="_Toc127564208" w:history="1">
        <w:r w:rsidRPr="004E590E">
          <w:rPr>
            <w:rStyle w:val="Hyperlink"/>
            <w:noProof/>
            <w:lang w:val="en-GB"/>
          </w:rPr>
          <w:t>Proposal 2: RAN4 focuses on SSB-based L1-RSRP intra-frequency measurements first</w:t>
        </w:r>
      </w:hyperlink>
    </w:p>
    <w:p w14:paraId="3AFA6DAC" w14:textId="4B5FC4A6" w:rsidR="00D61F96" w:rsidRDefault="00D61F96">
      <w:pPr>
        <w:pStyle w:val="TOC5"/>
        <w:tabs>
          <w:tab w:val="right" w:leader="dot" w:pos="9617"/>
        </w:tabs>
        <w:rPr>
          <w:rFonts w:asciiTheme="minorHAnsi" w:eastAsiaTheme="minorEastAsia" w:hAnsiTheme="minorHAnsi"/>
          <w:b w:val="0"/>
          <w:noProof/>
          <w:sz w:val="22"/>
          <w:lang w:val="en-GB" w:eastAsia="en-GB"/>
        </w:rPr>
      </w:pPr>
      <w:hyperlink w:anchor="_Toc127564209" w:history="1">
        <w:r w:rsidRPr="004E590E">
          <w:rPr>
            <w:rStyle w:val="Hyperlink"/>
            <w:noProof/>
            <w:lang w:val="en-GB"/>
          </w:rPr>
          <w:t>Proposal 3: Discuss the L1-RSRP measurement accuracies and whether they can be improved for LTM</w:t>
        </w:r>
      </w:hyperlink>
    </w:p>
    <w:p w14:paraId="344E3474" w14:textId="31EB54B9" w:rsidR="00D61F96" w:rsidRDefault="00D61F96">
      <w:pPr>
        <w:pStyle w:val="TOC5"/>
        <w:tabs>
          <w:tab w:val="right" w:leader="dot" w:pos="9617"/>
        </w:tabs>
        <w:rPr>
          <w:rFonts w:asciiTheme="minorHAnsi" w:eastAsiaTheme="minorEastAsia" w:hAnsiTheme="minorHAnsi"/>
          <w:b w:val="0"/>
          <w:noProof/>
          <w:sz w:val="22"/>
          <w:lang w:val="en-GB" w:eastAsia="en-GB"/>
        </w:rPr>
      </w:pPr>
      <w:hyperlink w:anchor="_Toc127564210" w:history="1">
        <w:r w:rsidRPr="004E590E">
          <w:rPr>
            <w:rStyle w:val="Hyperlink"/>
            <w:noProof/>
            <w:lang w:val="en-GB"/>
          </w:rPr>
          <w:t>Proposal 4: RAN4 to define L1-RSRP measurement accuracy requirement for non-serving cell.</w:t>
        </w:r>
      </w:hyperlink>
    </w:p>
    <w:p w14:paraId="373F1F3B" w14:textId="17EE69FA" w:rsidR="00D61F96" w:rsidRDefault="00D61F96">
      <w:pPr>
        <w:pStyle w:val="TOC4"/>
        <w:tabs>
          <w:tab w:val="right" w:leader="dot" w:pos="9617"/>
        </w:tabs>
        <w:rPr>
          <w:rFonts w:asciiTheme="minorHAnsi" w:eastAsiaTheme="minorEastAsia" w:hAnsiTheme="minorHAnsi"/>
          <w:noProof/>
          <w:sz w:val="22"/>
          <w:lang w:val="en-GB" w:eastAsia="en-GB"/>
        </w:rPr>
      </w:pPr>
      <w:hyperlink w:anchor="_Toc127564211" w:history="1">
        <w:r w:rsidRPr="004E590E">
          <w:rPr>
            <w:rStyle w:val="Hyperlink"/>
            <w:b/>
            <w:noProof/>
          </w:rPr>
          <w:t>Observation 1:</w:t>
        </w:r>
        <w:r w:rsidRPr="004E590E">
          <w:rPr>
            <w:rStyle w:val="Hyperlink"/>
            <w:noProof/>
          </w:rPr>
          <w:t xml:space="preserve"> If the candidate LTM cells are always known, it is not necessary to define the L1-RSRP measurement delay requirements for unknown cells</w:t>
        </w:r>
        <w:r w:rsidRPr="004E590E">
          <w:rPr>
            <w:rStyle w:val="Hyperlink"/>
            <w:noProof/>
            <w:shd w:val="clear" w:color="auto" w:fill="FFFFFF"/>
          </w:rPr>
          <w:t>.</w:t>
        </w:r>
      </w:hyperlink>
    </w:p>
    <w:p w14:paraId="0B9DF327" w14:textId="139C0446" w:rsidR="00D61F96" w:rsidRDefault="00D61F96">
      <w:pPr>
        <w:pStyle w:val="TOC4"/>
        <w:tabs>
          <w:tab w:val="right" w:leader="dot" w:pos="9617"/>
        </w:tabs>
        <w:rPr>
          <w:rFonts w:asciiTheme="minorHAnsi" w:eastAsiaTheme="minorEastAsia" w:hAnsiTheme="minorHAnsi"/>
          <w:noProof/>
          <w:sz w:val="22"/>
          <w:lang w:val="en-GB" w:eastAsia="en-GB"/>
        </w:rPr>
      </w:pPr>
      <w:hyperlink w:anchor="_Toc127564212" w:history="1">
        <w:r w:rsidRPr="004E590E">
          <w:rPr>
            <w:rStyle w:val="Hyperlink"/>
            <w:b/>
            <w:noProof/>
          </w:rPr>
          <w:t>Observation 2:</w:t>
        </w:r>
        <w:r w:rsidRPr="004E590E">
          <w:rPr>
            <w:rStyle w:val="Hyperlink"/>
            <w:noProof/>
          </w:rPr>
          <w:t xml:space="preserve"> RAN4 can assume that the candidate cells are always known to the UE prior to the configuration of LTM.</w:t>
        </w:r>
      </w:hyperlink>
    </w:p>
    <w:p w14:paraId="4585D50B" w14:textId="77F7DE5E" w:rsidR="00D61F96" w:rsidRDefault="00D61F96">
      <w:pPr>
        <w:pStyle w:val="TOC5"/>
        <w:tabs>
          <w:tab w:val="right" w:leader="dot" w:pos="9617"/>
        </w:tabs>
        <w:rPr>
          <w:rFonts w:asciiTheme="minorHAnsi" w:eastAsiaTheme="minorEastAsia" w:hAnsiTheme="minorHAnsi"/>
          <w:b w:val="0"/>
          <w:noProof/>
          <w:sz w:val="22"/>
          <w:lang w:val="en-GB" w:eastAsia="en-GB"/>
        </w:rPr>
      </w:pPr>
      <w:hyperlink w:anchor="_Toc127564213" w:history="1">
        <w:r w:rsidRPr="004E590E">
          <w:rPr>
            <w:rStyle w:val="Hyperlink"/>
            <w:noProof/>
          </w:rPr>
          <w:t>Proposal 5: For rel-18 LTM, RAN4 can assume that UE has transmitted a L3 measurement report to the network prior to L1 measurement configuration.</w:t>
        </w:r>
      </w:hyperlink>
    </w:p>
    <w:p w14:paraId="3A4AD17A" w14:textId="4A7F489D" w:rsidR="00D61F96" w:rsidRDefault="00D61F96">
      <w:pPr>
        <w:pStyle w:val="TOC5"/>
        <w:tabs>
          <w:tab w:val="right" w:leader="dot" w:pos="9617"/>
        </w:tabs>
        <w:rPr>
          <w:rFonts w:asciiTheme="minorHAnsi" w:eastAsiaTheme="minorEastAsia" w:hAnsiTheme="minorHAnsi"/>
          <w:b w:val="0"/>
          <w:noProof/>
          <w:sz w:val="22"/>
          <w:lang w:val="en-GB" w:eastAsia="en-GB"/>
        </w:rPr>
      </w:pPr>
      <w:hyperlink w:anchor="_Toc127564214" w:history="1">
        <w:r w:rsidRPr="004E590E">
          <w:rPr>
            <w:rStyle w:val="Hyperlink"/>
            <w:noProof/>
            <w:lang w:val="en-GB"/>
          </w:rPr>
          <w:t>Proposal 6: RAN4 waits for RAN2 agreements on LTM timer before defining L1-RSRP measurement delay requirement for unknown cells.</w:t>
        </w:r>
      </w:hyperlink>
    </w:p>
    <w:p w14:paraId="6352FDED" w14:textId="0C18C6E9" w:rsidR="00D61F96" w:rsidRDefault="00D61F96">
      <w:pPr>
        <w:pStyle w:val="TOC5"/>
        <w:tabs>
          <w:tab w:val="right" w:leader="dot" w:pos="9617"/>
        </w:tabs>
        <w:rPr>
          <w:rFonts w:asciiTheme="minorHAnsi" w:eastAsiaTheme="minorEastAsia" w:hAnsiTheme="minorHAnsi"/>
          <w:b w:val="0"/>
          <w:noProof/>
          <w:sz w:val="22"/>
          <w:lang w:val="en-GB" w:eastAsia="en-GB"/>
        </w:rPr>
      </w:pPr>
      <w:hyperlink w:anchor="_Toc127564215" w:history="1">
        <w:r w:rsidRPr="004E590E">
          <w:rPr>
            <w:rStyle w:val="Hyperlink"/>
            <w:noProof/>
          </w:rPr>
          <w:t>Proposal 7: RAN4 waits for RAN1 decision on how to get L1-RSRP measurement results</w:t>
        </w:r>
      </w:hyperlink>
    </w:p>
    <w:p w14:paraId="6E63F642" w14:textId="01E44751" w:rsidR="003B659E" w:rsidRPr="006528AB" w:rsidRDefault="00A4355E" w:rsidP="004122C5">
      <w:r w:rsidRPr="006528AB">
        <w:rPr>
          <w:noProof/>
        </w:rPr>
        <w:fldChar w:fldCharType="end"/>
      </w:r>
    </w:p>
    <w:p w14:paraId="2D930208" w14:textId="77777777" w:rsidR="000040DC" w:rsidRPr="006528AB" w:rsidRDefault="000040DC" w:rsidP="000040DC">
      <w:pPr>
        <w:ind w:right="-22"/>
      </w:pPr>
      <w:bookmarkStart w:id="15" w:name="_Ref114500673"/>
      <w:bookmarkEnd w:id="15"/>
    </w:p>
    <w:p w14:paraId="07EB959D"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1B81" w14:textId="77777777" w:rsidR="003C4792" w:rsidRDefault="003C4792" w:rsidP="00001C9B">
      <w:pPr>
        <w:spacing w:after="0" w:line="240" w:lineRule="auto"/>
      </w:pPr>
      <w:r>
        <w:separator/>
      </w:r>
    </w:p>
  </w:endnote>
  <w:endnote w:type="continuationSeparator" w:id="0">
    <w:p w14:paraId="5C5BB410" w14:textId="77777777" w:rsidR="003C4792" w:rsidRDefault="003C4792" w:rsidP="00001C9B">
      <w:pPr>
        <w:spacing w:after="0" w:line="240" w:lineRule="auto"/>
      </w:pPr>
      <w:r>
        <w:continuationSeparator/>
      </w:r>
    </w:p>
  </w:endnote>
  <w:endnote w:type="continuationNotice" w:id="1">
    <w:p w14:paraId="36E28FDC" w14:textId="77777777" w:rsidR="003C4792" w:rsidRDefault="003C4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lavika-Bold">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D1D58" w14:textId="77777777" w:rsidR="003C4792" w:rsidRDefault="003C4792" w:rsidP="00001C9B">
      <w:pPr>
        <w:spacing w:after="0" w:line="240" w:lineRule="auto"/>
      </w:pPr>
      <w:r>
        <w:separator/>
      </w:r>
    </w:p>
  </w:footnote>
  <w:footnote w:type="continuationSeparator" w:id="0">
    <w:p w14:paraId="25F686CE" w14:textId="77777777" w:rsidR="003C4792" w:rsidRDefault="003C4792" w:rsidP="00001C9B">
      <w:pPr>
        <w:spacing w:after="0" w:line="240" w:lineRule="auto"/>
      </w:pPr>
      <w:r>
        <w:continuationSeparator/>
      </w:r>
    </w:p>
  </w:footnote>
  <w:footnote w:type="continuationNotice" w:id="1">
    <w:p w14:paraId="3F6E7CB0" w14:textId="77777777" w:rsidR="003C4792" w:rsidRDefault="003C47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4130013"/>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D6498"/>
    <w:multiLevelType w:val="hybridMultilevel"/>
    <w:tmpl w:val="702605AE"/>
    <w:lvl w:ilvl="0" w:tplc="CE7263C2">
      <w:numFmt w:val="bullet"/>
      <w:lvlText w:val=""/>
      <w:lvlJc w:val="left"/>
      <w:pPr>
        <w:ind w:left="360" w:hanging="360"/>
      </w:pPr>
      <w:rPr>
        <w:rFonts w:ascii="Wingdings" w:eastAsiaTheme="minorHAnsi" w:hAnsi="Wingdings"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7D0B2C"/>
    <w:multiLevelType w:val="multilevel"/>
    <w:tmpl w:val="7E1219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5A552B"/>
    <w:multiLevelType w:val="hybridMultilevel"/>
    <w:tmpl w:val="360A7930"/>
    <w:lvl w:ilvl="0" w:tplc="C1768228">
      <w:start w:val="1"/>
      <w:numFmt w:val="bullet"/>
      <w:lvlText w:val="-"/>
      <w:lvlJc w:val="left"/>
      <w:pPr>
        <w:tabs>
          <w:tab w:val="num" w:pos="720"/>
        </w:tabs>
        <w:ind w:left="720" w:hanging="360"/>
      </w:pPr>
      <w:rPr>
        <w:rFonts w:ascii="Yu Gothic" w:hAnsi="Yu Gothic" w:hint="default"/>
      </w:rPr>
    </w:lvl>
    <w:lvl w:ilvl="1" w:tplc="A4140528">
      <w:numFmt w:val="bullet"/>
      <w:lvlText w:val="-"/>
      <w:lvlJc w:val="left"/>
      <w:pPr>
        <w:tabs>
          <w:tab w:val="num" w:pos="1440"/>
        </w:tabs>
        <w:ind w:left="1440" w:hanging="360"/>
      </w:pPr>
      <w:rPr>
        <w:rFonts w:ascii="Times" w:hAnsi="Times" w:hint="default"/>
      </w:rPr>
    </w:lvl>
    <w:lvl w:ilvl="2" w:tplc="47862FBE">
      <w:numFmt w:val="bullet"/>
      <w:lvlText w:val="-"/>
      <w:lvlJc w:val="left"/>
      <w:pPr>
        <w:tabs>
          <w:tab w:val="num" w:pos="2160"/>
        </w:tabs>
        <w:ind w:left="2160" w:hanging="360"/>
      </w:pPr>
      <w:rPr>
        <w:rFonts w:ascii="Times" w:hAnsi="Times" w:hint="default"/>
      </w:rPr>
    </w:lvl>
    <w:lvl w:ilvl="3" w:tplc="040CAF04" w:tentative="1">
      <w:start w:val="1"/>
      <w:numFmt w:val="bullet"/>
      <w:lvlText w:val="-"/>
      <w:lvlJc w:val="left"/>
      <w:pPr>
        <w:tabs>
          <w:tab w:val="num" w:pos="2880"/>
        </w:tabs>
        <w:ind w:left="2880" w:hanging="360"/>
      </w:pPr>
      <w:rPr>
        <w:rFonts w:ascii="Yu Gothic" w:hAnsi="Yu Gothic" w:hint="default"/>
      </w:rPr>
    </w:lvl>
    <w:lvl w:ilvl="4" w:tplc="E08604D8" w:tentative="1">
      <w:start w:val="1"/>
      <w:numFmt w:val="bullet"/>
      <w:lvlText w:val="-"/>
      <w:lvlJc w:val="left"/>
      <w:pPr>
        <w:tabs>
          <w:tab w:val="num" w:pos="3600"/>
        </w:tabs>
        <w:ind w:left="3600" w:hanging="360"/>
      </w:pPr>
      <w:rPr>
        <w:rFonts w:ascii="Yu Gothic" w:hAnsi="Yu Gothic" w:hint="default"/>
      </w:rPr>
    </w:lvl>
    <w:lvl w:ilvl="5" w:tplc="40705848" w:tentative="1">
      <w:start w:val="1"/>
      <w:numFmt w:val="bullet"/>
      <w:lvlText w:val="-"/>
      <w:lvlJc w:val="left"/>
      <w:pPr>
        <w:tabs>
          <w:tab w:val="num" w:pos="4320"/>
        </w:tabs>
        <w:ind w:left="4320" w:hanging="360"/>
      </w:pPr>
      <w:rPr>
        <w:rFonts w:ascii="Yu Gothic" w:hAnsi="Yu Gothic" w:hint="default"/>
      </w:rPr>
    </w:lvl>
    <w:lvl w:ilvl="6" w:tplc="5412C03A" w:tentative="1">
      <w:start w:val="1"/>
      <w:numFmt w:val="bullet"/>
      <w:lvlText w:val="-"/>
      <w:lvlJc w:val="left"/>
      <w:pPr>
        <w:tabs>
          <w:tab w:val="num" w:pos="5040"/>
        </w:tabs>
        <w:ind w:left="5040" w:hanging="360"/>
      </w:pPr>
      <w:rPr>
        <w:rFonts w:ascii="Yu Gothic" w:hAnsi="Yu Gothic" w:hint="default"/>
      </w:rPr>
    </w:lvl>
    <w:lvl w:ilvl="7" w:tplc="F0DA99F4" w:tentative="1">
      <w:start w:val="1"/>
      <w:numFmt w:val="bullet"/>
      <w:lvlText w:val="-"/>
      <w:lvlJc w:val="left"/>
      <w:pPr>
        <w:tabs>
          <w:tab w:val="num" w:pos="5760"/>
        </w:tabs>
        <w:ind w:left="5760" w:hanging="360"/>
      </w:pPr>
      <w:rPr>
        <w:rFonts w:ascii="Yu Gothic" w:hAnsi="Yu Gothic" w:hint="default"/>
      </w:rPr>
    </w:lvl>
    <w:lvl w:ilvl="8" w:tplc="D2CA04C6" w:tentative="1">
      <w:start w:val="1"/>
      <w:numFmt w:val="bullet"/>
      <w:lvlText w:val="-"/>
      <w:lvlJc w:val="left"/>
      <w:pPr>
        <w:tabs>
          <w:tab w:val="num" w:pos="6480"/>
        </w:tabs>
        <w:ind w:left="6480" w:hanging="360"/>
      </w:pPr>
      <w:rPr>
        <w:rFonts w:ascii="Yu Gothic" w:hAnsi="Yu Gothic" w:hint="default"/>
      </w:rPr>
    </w:lvl>
  </w:abstractNum>
  <w:abstractNum w:abstractNumId="8" w15:restartNumberingAfterBreak="0">
    <w:nsid w:val="13B125E3"/>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1A380B"/>
    <w:multiLevelType w:val="multilevel"/>
    <w:tmpl w:val="80BC0C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5B036E"/>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FB6470"/>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566F"/>
    <w:multiLevelType w:val="multilevel"/>
    <w:tmpl w:val="CFE061BC"/>
    <w:lvl w:ilvl="0">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B6F6C4E"/>
    <w:multiLevelType w:val="multilevel"/>
    <w:tmpl w:val="64FEBC1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E702993"/>
    <w:multiLevelType w:val="multilevel"/>
    <w:tmpl w:val="BEEE5620"/>
    <w:lvl w:ilvl="0">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8252054"/>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7E3882"/>
    <w:multiLevelType w:val="hybridMultilevel"/>
    <w:tmpl w:val="6C90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E9E769B"/>
    <w:multiLevelType w:val="hybridMultilevel"/>
    <w:tmpl w:val="DCCACF0A"/>
    <w:lvl w:ilvl="0" w:tplc="3A8A3F7E">
      <w:start w:val="1"/>
      <w:numFmt w:val="bullet"/>
      <w:lvlText w:val="-"/>
      <w:lvlJc w:val="left"/>
      <w:pPr>
        <w:tabs>
          <w:tab w:val="num" w:pos="720"/>
        </w:tabs>
        <w:ind w:left="720" w:hanging="360"/>
      </w:pPr>
      <w:rPr>
        <w:rFonts w:ascii="Times New Roman" w:hAnsi="Times New Roman" w:hint="default"/>
      </w:rPr>
    </w:lvl>
    <w:lvl w:ilvl="1" w:tplc="399EDEF2">
      <w:numFmt w:val="bullet"/>
      <w:lvlText w:val=""/>
      <w:lvlJc w:val="left"/>
      <w:pPr>
        <w:tabs>
          <w:tab w:val="num" w:pos="1440"/>
        </w:tabs>
        <w:ind w:left="1440" w:hanging="360"/>
      </w:pPr>
      <w:rPr>
        <w:rFonts w:ascii="Wingdings" w:hAnsi="Wingdings" w:hint="default"/>
      </w:rPr>
    </w:lvl>
    <w:lvl w:ilvl="2" w:tplc="71506EE6">
      <w:start w:val="1"/>
      <w:numFmt w:val="bullet"/>
      <w:lvlText w:val="-"/>
      <w:lvlJc w:val="left"/>
      <w:pPr>
        <w:tabs>
          <w:tab w:val="num" w:pos="2160"/>
        </w:tabs>
        <w:ind w:left="2160" w:hanging="360"/>
      </w:pPr>
      <w:rPr>
        <w:rFonts w:ascii="Times New Roman" w:hAnsi="Times New Roman" w:hint="default"/>
      </w:rPr>
    </w:lvl>
    <w:lvl w:ilvl="3" w:tplc="F86274D4" w:tentative="1">
      <w:start w:val="1"/>
      <w:numFmt w:val="bullet"/>
      <w:lvlText w:val="-"/>
      <w:lvlJc w:val="left"/>
      <w:pPr>
        <w:tabs>
          <w:tab w:val="num" w:pos="2880"/>
        </w:tabs>
        <w:ind w:left="2880" w:hanging="360"/>
      </w:pPr>
      <w:rPr>
        <w:rFonts w:ascii="Times New Roman" w:hAnsi="Times New Roman" w:hint="default"/>
      </w:rPr>
    </w:lvl>
    <w:lvl w:ilvl="4" w:tplc="634E0BAC" w:tentative="1">
      <w:start w:val="1"/>
      <w:numFmt w:val="bullet"/>
      <w:lvlText w:val="-"/>
      <w:lvlJc w:val="left"/>
      <w:pPr>
        <w:tabs>
          <w:tab w:val="num" w:pos="3600"/>
        </w:tabs>
        <w:ind w:left="3600" w:hanging="360"/>
      </w:pPr>
      <w:rPr>
        <w:rFonts w:ascii="Times New Roman" w:hAnsi="Times New Roman" w:hint="default"/>
      </w:rPr>
    </w:lvl>
    <w:lvl w:ilvl="5" w:tplc="0228207A" w:tentative="1">
      <w:start w:val="1"/>
      <w:numFmt w:val="bullet"/>
      <w:lvlText w:val="-"/>
      <w:lvlJc w:val="left"/>
      <w:pPr>
        <w:tabs>
          <w:tab w:val="num" w:pos="4320"/>
        </w:tabs>
        <w:ind w:left="4320" w:hanging="360"/>
      </w:pPr>
      <w:rPr>
        <w:rFonts w:ascii="Times New Roman" w:hAnsi="Times New Roman" w:hint="default"/>
      </w:rPr>
    </w:lvl>
    <w:lvl w:ilvl="6" w:tplc="528C4500" w:tentative="1">
      <w:start w:val="1"/>
      <w:numFmt w:val="bullet"/>
      <w:lvlText w:val="-"/>
      <w:lvlJc w:val="left"/>
      <w:pPr>
        <w:tabs>
          <w:tab w:val="num" w:pos="5040"/>
        </w:tabs>
        <w:ind w:left="5040" w:hanging="360"/>
      </w:pPr>
      <w:rPr>
        <w:rFonts w:ascii="Times New Roman" w:hAnsi="Times New Roman" w:hint="default"/>
      </w:rPr>
    </w:lvl>
    <w:lvl w:ilvl="7" w:tplc="79145DA6" w:tentative="1">
      <w:start w:val="1"/>
      <w:numFmt w:val="bullet"/>
      <w:lvlText w:val="-"/>
      <w:lvlJc w:val="left"/>
      <w:pPr>
        <w:tabs>
          <w:tab w:val="num" w:pos="5760"/>
        </w:tabs>
        <w:ind w:left="5760" w:hanging="360"/>
      </w:pPr>
      <w:rPr>
        <w:rFonts w:ascii="Times New Roman" w:hAnsi="Times New Roman" w:hint="default"/>
      </w:rPr>
    </w:lvl>
    <w:lvl w:ilvl="8" w:tplc="0BE008F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149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815B65"/>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607B2D"/>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F6D67"/>
    <w:multiLevelType w:val="hybridMultilevel"/>
    <w:tmpl w:val="90825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117EF8"/>
    <w:multiLevelType w:val="multilevel"/>
    <w:tmpl w:val="2B10758A"/>
    <w:lvl w:ilvl="0">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09261B"/>
    <w:multiLevelType w:val="multilevel"/>
    <w:tmpl w:val="65EA55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464A9C"/>
    <w:multiLevelType w:val="multilevel"/>
    <w:tmpl w:val="8BDC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78237A"/>
    <w:multiLevelType w:val="hybridMultilevel"/>
    <w:tmpl w:val="7332C896"/>
    <w:lvl w:ilvl="0" w:tplc="B9C8A6F2">
      <w:start w:val="1"/>
      <w:numFmt w:val="bullet"/>
      <w:lvlText w:val=""/>
      <w:lvlJc w:val="left"/>
      <w:pPr>
        <w:tabs>
          <w:tab w:val="num" w:pos="720"/>
        </w:tabs>
        <w:ind w:left="720" w:hanging="360"/>
      </w:pPr>
      <w:rPr>
        <w:rFonts w:ascii="Wingdings" w:hAnsi="Wingdings" w:hint="default"/>
      </w:rPr>
    </w:lvl>
    <w:lvl w:ilvl="1" w:tplc="38C2E4FE" w:tentative="1">
      <w:start w:val="1"/>
      <w:numFmt w:val="bullet"/>
      <w:lvlText w:val=""/>
      <w:lvlJc w:val="left"/>
      <w:pPr>
        <w:tabs>
          <w:tab w:val="num" w:pos="1440"/>
        </w:tabs>
        <w:ind w:left="1440" w:hanging="360"/>
      </w:pPr>
      <w:rPr>
        <w:rFonts w:ascii="Wingdings" w:hAnsi="Wingdings" w:hint="default"/>
      </w:rPr>
    </w:lvl>
    <w:lvl w:ilvl="2" w:tplc="9F8083D2" w:tentative="1">
      <w:start w:val="1"/>
      <w:numFmt w:val="bullet"/>
      <w:lvlText w:val=""/>
      <w:lvlJc w:val="left"/>
      <w:pPr>
        <w:tabs>
          <w:tab w:val="num" w:pos="2160"/>
        </w:tabs>
        <w:ind w:left="2160" w:hanging="360"/>
      </w:pPr>
      <w:rPr>
        <w:rFonts w:ascii="Wingdings" w:hAnsi="Wingdings" w:hint="default"/>
      </w:rPr>
    </w:lvl>
    <w:lvl w:ilvl="3" w:tplc="84F083D6" w:tentative="1">
      <w:start w:val="1"/>
      <w:numFmt w:val="bullet"/>
      <w:lvlText w:val=""/>
      <w:lvlJc w:val="left"/>
      <w:pPr>
        <w:tabs>
          <w:tab w:val="num" w:pos="2880"/>
        </w:tabs>
        <w:ind w:left="2880" w:hanging="360"/>
      </w:pPr>
      <w:rPr>
        <w:rFonts w:ascii="Wingdings" w:hAnsi="Wingdings" w:hint="default"/>
      </w:rPr>
    </w:lvl>
    <w:lvl w:ilvl="4" w:tplc="0720B336" w:tentative="1">
      <w:start w:val="1"/>
      <w:numFmt w:val="bullet"/>
      <w:lvlText w:val=""/>
      <w:lvlJc w:val="left"/>
      <w:pPr>
        <w:tabs>
          <w:tab w:val="num" w:pos="3600"/>
        </w:tabs>
        <w:ind w:left="3600" w:hanging="360"/>
      </w:pPr>
      <w:rPr>
        <w:rFonts w:ascii="Wingdings" w:hAnsi="Wingdings" w:hint="default"/>
      </w:rPr>
    </w:lvl>
    <w:lvl w:ilvl="5" w:tplc="D28AB6BE" w:tentative="1">
      <w:start w:val="1"/>
      <w:numFmt w:val="bullet"/>
      <w:lvlText w:val=""/>
      <w:lvlJc w:val="left"/>
      <w:pPr>
        <w:tabs>
          <w:tab w:val="num" w:pos="4320"/>
        </w:tabs>
        <w:ind w:left="4320" w:hanging="360"/>
      </w:pPr>
      <w:rPr>
        <w:rFonts w:ascii="Wingdings" w:hAnsi="Wingdings" w:hint="default"/>
      </w:rPr>
    </w:lvl>
    <w:lvl w:ilvl="6" w:tplc="2DF80EF8" w:tentative="1">
      <w:start w:val="1"/>
      <w:numFmt w:val="bullet"/>
      <w:lvlText w:val=""/>
      <w:lvlJc w:val="left"/>
      <w:pPr>
        <w:tabs>
          <w:tab w:val="num" w:pos="5040"/>
        </w:tabs>
        <w:ind w:left="5040" w:hanging="360"/>
      </w:pPr>
      <w:rPr>
        <w:rFonts w:ascii="Wingdings" w:hAnsi="Wingdings" w:hint="default"/>
      </w:rPr>
    </w:lvl>
    <w:lvl w:ilvl="7" w:tplc="B8F64454" w:tentative="1">
      <w:start w:val="1"/>
      <w:numFmt w:val="bullet"/>
      <w:lvlText w:val=""/>
      <w:lvlJc w:val="left"/>
      <w:pPr>
        <w:tabs>
          <w:tab w:val="num" w:pos="5760"/>
        </w:tabs>
        <w:ind w:left="5760" w:hanging="360"/>
      </w:pPr>
      <w:rPr>
        <w:rFonts w:ascii="Wingdings" w:hAnsi="Wingdings" w:hint="default"/>
      </w:rPr>
    </w:lvl>
    <w:lvl w:ilvl="8" w:tplc="B12A454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03DA3"/>
    <w:multiLevelType w:val="multilevel"/>
    <w:tmpl w:val="9758B9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4"/>
  </w:num>
  <w:num w:numId="2">
    <w:abstractNumId w:val="14"/>
  </w:num>
  <w:num w:numId="3">
    <w:abstractNumId w:val="24"/>
  </w:num>
  <w:num w:numId="4">
    <w:abstractNumId w:val="13"/>
  </w:num>
  <w:num w:numId="5">
    <w:abstractNumId w:val="31"/>
  </w:num>
  <w:num w:numId="6">
    <w:abstractNumId w:val="22"/>
  </w:num>
  <w:num w:numId="7">
    <w:abstractNumId w:val="23"/>
  </w:num>
  <w:num w:numId="8">
    <w:abstractNumId w:val="23"/>
    <w:lvlOverride w:ilvl="0">
      <w:startOverride w:val="1"/>
    </w:lvlOverride>
  </w:num>
  <w:num w:numId="9">
    <w:abstractNumId w:val="23"/>
    <w:lvlOverride w:ilvl="0">
      <w:startOverride w:val="1"/>
    </w:lvlOverride>
  </w:num>
  <w:num w:numId="10">
    <w:abstractNumId w:val="23"/>
    <w:lvlOverride w:ilvl="0">
      <w:startOverride w:val="1"/>
    </w:lvlOverride>
  </w:num>
  <w:num w:numId="11">
    <w:abstractNumId w:val="22"/>
    <w:lvlOverride w:ilvl="0">
      <w:startOverride w:val="1"/>
    </w:lvlOverride>
  </w:num>
  <w:num w:numId="12">
    <w:abstractNumId w:val="23"/>
    <w:lvlOverride w:ilvl="0">
      <w:startOverride w:val="1"/>
    </w:lvlOverride>
  </w:num>
  <w:num w:numId="13">
    <w:abstractNumId w:val="22"/>
    <w:lvlOverride w:ilvl="0">
      <w:startOverride w:val="1"/>
    </w:lvlOverride>
  </w:num>
  <w:num w:numId="14">
    <w:abstractNumId w:val="23"/>
    <w:lvlOverride w:ilvl="0">
      <w:startOverride w:val="1"/>
    </w:lvlOverride>
  </w:num>
  <w:num w:numId="15">
    <w:abstractNumId w:val="36"/>
  </w:num>
  <w:num w:numId="16">
    <w:abstractNumId w:val="9"/>
  </w:num>
  <w:num w:numId="17">
    <w:abstractNumId w:val="30"/>
  </w:num>
  <w:num w:numId="18">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7"/>
  </w:num>
  <w:num w:numId="22">
    <w:abstractNumId w:val="22"/>
    <w:lvlOverride w:ilvl="0">
      <w:startOverride w:val="1"/>
    </w:lvlOverride>
  </w:num>
  <w:num w:numId="23">
    <w:abstractNumId w:val="23"/>
    <w:lvlOverride w:ilvl="0">
      <w:startOverride w:val="1"/>
    </w:lvlOverride>
  </w:num>
  <w:num w:numId="24">
    <w:abstractNumId w:val="6"/>
  </w:num>
  <w:num w:numId="25">
    <w:abstractNumId w:val="3"/>
  </w:num>
  <w:num w:numId="26">
    <w:abstractNumId w:val="3"/>
    <w:lvlOverride w:ilvl="0">
      <w:startOverride w:val="1"/>
    </w:lvlOverride>
  </w:num>
  <w:num w:numId="27">
    <w:abstractNumId w:val="0"/>
  </w:num>
  <w:num w:numId="28">
    <w:abstractNumId w:val="8"/>
  </w:num>
  <w:num w:numId="29">
    <w:abstractNumId w:val="25"/>
  </w:num>
  <w:num w:numId="30">
    <w:abstractNumId w:val="11"/>
  </w:num>
  <w:num w:numId="31">
    <w:abstractNumId w:val="26"/>
  </w:num>
  <w:num w:numId="32">
    <w:abstractNumId w:val="10"/>
  </w:num>
  <w:num w:numId="33">
    <w:abstractNumId w:val="12"/>
  </w:num>
  <w:num w:numId="34">
    <w:abstractNumId w:val="1"/>
  </w:num>
  <w:num w:numId="35">
    <w:abstractNumId w:val="5"/>
  </w:num>
  <w:num w:numId="36">
    <w:abstractNumId w:val="18"/>
  </w:num>
  <w:num w:numId="37">
    <w:abstractNumId w:val="34"/>
  </w:num>
  <w:num w:numId="38">
    <w:abstractNumId w:val="19"/>
  </w:num>
  <w:num w:numId="39">
    <w:abstractNumId w:val="37"/>
  </w:num>
  <w:num w:numId="40">
    <w:abstractNumId w:val="16"/>
  </w:num>
  <w:num w:numId="41">
    <w:abstractNumId w:val="20"/>
  </w:num>
  <w:num w:numId="42">
    <w:abstractNumId w:val="7"/>
  </w:num>
  <w:num w:numId="43">
    <w:abstractNumId w:val="2"/>
  </w:num>
  <w:num w:numId="44">
    <w:abstractNumId w:val="33"/>
  </w:num>
  <w:num w:numId="45">
    <w:abstractNumId w:val="35"/>
  </w:num>
  <w:num w:numId="46">
    <w:abstractNumId w:val="17"/>
  </w:num>
  <w:num w:numId="47">
    <w:abstractNumId w:val="29"/>
  </w:num>
  <w:num w:numId="48">
    <w:abstractNumId w:val="15"/>
  </w:num>
  <w:num w:numId="49">
    <w:abstractNumId w:val="32"/>
  </w:num>
  <w:num w:numId="5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066F3"/>
    <w:rsid w:val="00001C9B"/>
    <w:rsid w:val="000035C1"/>
    <w:rsid w:val="000040DC"/>
    <w:rsid w:val="00011008"/>
    <w:rsid w:val="00011701"/>
    <w:rsid w:val="000151EF"/>
    <w:rsid w:val="000171CA"/>
    <w:rsid w:val="00023175"/>
    <w:rsid w:val="000239F5"/>
    <w:rsid w:val="00025DF1"/>
    <w:rsid w:val="00030E7F"/>
    <w:rsid w:val="0003614B"/>
    <w:rsid w:val="000376C5"/>
    <w:rsid w:val="000435EB"/>
    <w:rsid w:val="00053696"/>
    <w:rsid w:val="00073D9D"/>
    <w:rsid w:val="00074B57"/>
    <w:rsid w:val="000773DC"/>
    <w:rsid w:val="0008612A"/>
    <w:rsid w:val="00090010"/>
    <w:rsid w:val="00090E18"/>
    <w:rsid w:val="00096E56"/>
    <w:rsid w:val="000A10BC"/>
    <w:rsid w:val="000A4E82"/>
    <w:rsid w:val="000A669B"/>
    <w:rsid w:val="000B0056"/>
    <w:rsid w:val="000C049F"/>
    <w:rsid w:val="000C3C7B"/>
    <w:rsid w:val="000C47FE"/>
    <w:rsid w:val="000C54F1"/>
    <w:rsid w:val="000D0F93"/>
    <w:rsid w:val="000D4783"/>
    <w:rsid w:val="000E1EA0"/>
    <w:rsid w:val="000F0E69"/>
    <w:rsid w:val="00100FBD"/>
    <w:rsid w:val="00106416"/>
    <w:rsid w:val="00106A99"/>
    <w:rsid w:val="00110481"/>
    <w:rsid w:val="0011245E"/>
    <w:rsid w:val="001127C9"/>
    <w:rsid w:val="00113941"/>
    <w:rsid w:val="00115B88"/>
    <w:rsid w:val="00123EB3"/>
    <w:rsid w:val="00125565"/>
    <w:rsid w:val="00132AC3"/>
    <w:rsid w:val="00132F6A"/>
    <w:rsid w:val="00133913"/>
    <w:rsid w:val="00140221"/>
    <w:rsid w:val="00146558"/>
    <w:rsid w:val="00161F0D"/>
    <w:rsid w:val="00162395"/>
    <w:rsid w:val="001642FC"/>
    <w:rsid w:val="0016496B"/>
    <w:rsid w:val="001743E2"/>
    <w:rsid w:val="001745F8"/>
    <w:rsid w:val="00174955"/>
    <w:rsid w:val="00177B18"/>
    <w:rsid w:val="00182FD0"/>
    <w:rsid w:val="001838CF"/>
    <w:rsid w:val="00185D9E"/>
    <w:rsid w:val="001868EE"/>
    <w:rsid w:val="00191354"/>
    <w:rsid w:val="0019482C"/>
    <w:rsid w:val="001A3956"/>
    <w:rsid w:val="001A3BA4"/>
    <w:rsid w:val="001A6D1F"/>
    <w:rsid w:val="001B7256"/>
    <w:rsid w:val="001C3E31"/>
    <w:rsid w:val="001C7110"/>
    <w:rsid w:val="001E30F6"/>
    <w:rsid w:val="001F3198"/>
    <w:rsid w:val="001F5E0E"/>
    <w:rsid w:val="0020183C"/>
    <w:rsid w:val="00201FAC"/>
    <w:rsid w:val="0021367B"/>
    <w:rsid w:val="002141FC"/>
    <w:rsid w:val="00217EE5"/>
    <w:rsid w:val="0022035B"/>
    <w:rsid w:val="002260F6"/>
    <w:rsid w:val="00227D59"/>
    <w:rsid w:val="00234975"/>
    <w:rsid w:val="00235F5C"/>
    <w:rsid w:val="002505FB"/>
    <w:rsid w:val="00253AB0"/>
    <w:rsid w:val="00255C42"/>
    <w:rsid w:val="00257FA3"/>
    <w:rsid w:val="00260E30"/>
    <w:rsid w:val="00264E21"/>
    <w:rsid w:val="00270467"/>
    <w:rsid w:val="002709D9"/>
    <w:rsid w:val="00277B56"/>
    <w:rsid w:val="00282E0F"/>
    <w:rsid w:val="002863EB"/>
    <w:rsid w:val="0029374C"/>
    <w:rsid w:val="0029788B"/>
    <w:rsid w:val="002A19F5"/>
    <w:rsid w:val="002A23C6"/>
    <w:rsid w:val="002A5A89"/>
    <w:rsid w:val="002B4922"/>
    <w:rsid w:val="002B725C"/>
    <w:rsid w:val="002B7287"/>
    <w:rsid w:val="002C22C3"/>
    <w:rsid w:val="002C2D19"/>
    <w:rsid w:val="002D10FA"/>
    <w:rsid w:val="002D4C55"/>
    <w:rsid w:val="002E05E7"/>
    <w:rsid w:val="002E6DED"/>
    <w:rsid w:val="002F1A91"/>
    <w:rsid w:val="002F28F6"/>
    <w:rsid w:val="00300956"/>
    <w:rsid w:val="003012F0"/>
    <w:rsid w:val="00313BC0"/>
    <w:rsid w:val="00317187"/>
    <w:rsid w:val="00321279"/>
    <w:rsid w:val="0032499A"/>
    <w:rsid w:val="00332141"/>
    <w:rsid w:val="003341F7"/>
    <w:rsid w:val="00341FBA"/>
    <w:rsid w:val="00347FEC"/>
    <w:rsid w:val="00351F0A"/>
    <w:rsid w:val="00356F45"/>
    <w:rsid w:val="00364276"/>
    <w:rsid w:val="00366B74"/>
    <w:rsid w:val="0036748F"/>
    <w:rsid w:val="003674BC"/>
    <w:rsid w:val="00375E41"/>
    <w:rsid w:val="00376CEC"/>
    <w:rsid w:val="00380A8D"/>
    <w:rsid w:val="00385391"/>
    <w:rsid w:val="00387144"/>
    <w:rsid w:val="00394B2D"/>
    <w:rsid w:val="003A42ED"/>
    <w:rsid w:val="003A710A"/>
    <w:rsid w:val="003B364F"/>
    <w:rsid w:val="003B5179"/>
    <w:rsid w:val="003B659E"/>
    <w:rsid w:val="003C0415"/>
    <w:rsid w:val="003C08C4"/>
    <w:rsid w:val="003C275E"/>
    <w:rsid w:val="003C36A5"/>
    <w:rsid w:val="003C4792"/>
    <w:rsid w:val="003C6116"/>
    <w:rsid w:val="003E1750"/>
    <w:rsid w:val="003E30D1"/>
    <w:rsid w:val="003E4BCF"/>
    <w:rsid w:val="003E58DF"/>
    <w:rsid w:val="003E61CE"/>
    <w:rsid w:val="003F091E"/>
    <w:rsid w:val="003F0CCB"/>
    <w:rsid w:val="003F6AD2"/>
    <w:rsid w:val="00402CD0"/>
    <w:rsid w:val="004035FF"/>
    <w:rsid w:val="00404C4C"/>
    <w:rsid w:val="004122C5"/>
    <w:rsid w:val="0041423F"/>
    <w:rsid w:val="00414F81"/>
    <w:rsid w:val="004339C2"/>
    <w:rsid w:val="00436A0F"/>
    <w:rsid w:val="00437150"/>
    <w:rsid w:val="0043750A"/>
    <w:rsid w:val="0046099C"/>
    <w:rsid w:val="004732E9"/>
    <w:rsid w:val="004761BE"/>
    <w:rsid w:val="0047732C"/>
    <w:rsid w:val="004854BB"/>
    <w:rsid w:val="004857B5"/>
    <w:rsid w:val="004928AE"/>
    <w:rsid w:val="00496606"/>
    <w:rsid w:val="004A5236"/>
    <w:rsid w:val="004A59D3"/>
    <w:rsid w:val="004B1957"/>
    <w:rsid w:val="004C3AF4"/>
    <w:rsid w:val="004C77EB"/>
    <w:rsid w:val="004D196B"/>
    <w:rsid w:val="004D4EA5"/>
    <w:rsid w:val="004D60A5"/>
    <w:rsid w:val="004D7A1E"/>
    <w:rsid w:val="004E04C4"/>
    <w:rsid w:val="004E3B42"/>
    <w:rsid w:val="004E3CD9"/>
    <w:rsid w:val="004E5E66"/>
    <w:rsid w:val="004E698C"/>
    <w:rsid w:val="004E7ADB"/>
    <w:rsid w:val="004F0C65"/>
    <w:rsid w:val="004F43C4"/>
    <w:rsid w:val="00503B4D"/>
    <w:rsid w:val="00504EE9"/>
    <w:rsid w:val="005066F3"/>
    <w:rsid w:val="00511805"/>
    <w:rsid w:val="00512967"/>
    <w:rsid w:val="00516005"/>
    <w:rsid w:val="00521250"/>
    <w:rsid w:val="00521576"/>
    <w:rsid w:val="005250E6"/>
    <w:rsid w:val="00525213"/>
    <w:rsid w:val="005378F2"/>
    <w:rsid w:val="00542D23"/>
    <w:rsid w:val="0054442C"/>
    <w:rsid w:val="00550285"/>
    <w:rsid w:val="00562492"/>
    <w:rsid w:val="00572A20"/>
    <w:rsid w:val="0057500E"/>
    <w:rsid w:val="005808B7"/>
    <w:rsid w:val="005836F8"/>
    <w:rsid w:val="005918FA"/>
    <w:rsid w:val="00592A86"/>
    <w:rsid w:val="00594577"/>
    <w:rsid w:val="00594AA1"/>
    <w:rsid w:val="005A2FD4"/>
    <w:rsid w:val="005A3B1A"/>
    <w:rsid w:val="005A5734"/>
    <w:rsid w:val="005A71DC"/>
    <w:rsid w:val="005B4801"/>
    <w:rsid w:val="005C23A4"/>
    <w:rsid w:val="005C2BBC"/>
    <w:rsid w:val="005C7D44"/>
    <w:rsid w:val="005D0768"/>
    <w:rsid w:val="005D14B2"/>
    <w:rsid w:val="005D1CDF"/>
    <w:rsid w:val="005D2BB7"/>
    <w:rsid w:val="005E5FC8"/>
    <w:rsid w:val="005E61A8"/>
    <w:rsid w:val="005F254A"/>
    <w:rsid w:val="005F4F89"/>
    <w:rsid w:val="005F6419"/>
    <w:rsid w:val="00601E97"/>
    <w:rsid w:val="006039FD"/>
    <w:rsid w:val="0060543D"/>
    <w:rsid w:val="006072F0"/>
    <w:rsid w:val="00607757"/>
    <w:rsid w:val="006104DD"/>
    <w:rsid w:val="006130B5"/>
    <w:rsid w:val="00617400"/>
    <w:rsid w:val="00626E0F"/>
    <w:rsid w:val="0062707A"/>
    <w:rsid w:val="00632113"/>
    <w:rsid w:val="00632D29"/>
    <w:rsid w:val="00635975"/>
    <w:rsid w:val="00637495"/>
    <w:rsid w:val="006528AB"/>
    <w:rsid w:val="006559DA"/>
    <w:rsid w:val="00662FD4"/>
    <w:rsid w:val="00664950"/>
    <w:rsid w:val="006661A4"/>
    <w:rsid w:val="00667688"/>
    <w:rsid w:val="00670B9F"/>
    <w:rsid w:val="00673F17"/>
    <w:rsid w:val="00674D71"/>
    <w:rsid w:val="006804B2"/>
    <w:rsid w:val="006824FA"/>
    <w:rsid w:val="00683220"/>
    <w:rsid w:val="00686444"/>
    <w:rsid w:val="00687FA0"/>
    <w:rsid w:val="00697455"/>
    <w:rsid w:val="006A07B2"/>
    <w:rsid w:val="006A3C11"/>
    <w:rsid w:val="006A6419"/>
    <w:rsid w:val="006A6FC9"/>
    <w:rsid w:val="006A7B3D"/>
    <w:rsid w:val="006B38C0"/>
    <w:rsid w:val="006B3E7A"/>
    <w:rsid w:val="006B60E5"/>
    <w:rsid w:val="006B7010"/>
    <w:rsid w:val="006C0813"/>
    <w:rsid w:val="006C0A30"/>
    <w:rsid w:val="006C3095"/>
    <w:rsid w:val="006C4227"/>
    <w:rsid w:val="006C77AA"/>
    <w:rsid w:val="006E1151"/>
    <w:rsid w:val="006E6311"/>
    <w:rsid w:val="006F294C"/>
    <w:rsid w:val="00700FB6"/>
    <w:rsid w:val="007145FF"/>
    <w:rsid w:val="00715B2A"/>
    <w:rsid w:val="0073136D"/>
    <w:rsid w:val="00731736"/>
    <w:rsid w:val="00737094"/>
    <w:rsid w:val="00741409"/>
    <w:rsid w:val="007450F1"/>
    <w:rsid w:val="0075123D"/>
    <w:rsid w:val="00751515"/>
    <w:rsid w:val="007515CF"/>
    <w:rsid w:val="007541F2"/>
    <w:rsid w:val="0075659E"/>
    <w:rsid w:val="007626B7"/>
    <w:rsid w:val="00774FAD"/>
    <w:rsid w:val="00780535"/>
    <w:rsid w:val="0078212B"/>
    <w:rsid w:val="00784DF6"/>
    <w:rsid w:val="00785232"/>
    <w:rsid w:val="0079794B"/>
    <w:rsid w:val="007A6C23"/>
    <w:rsid w:val="007B186C"/>
    <w:rsid w:val="007B3BBE"/>
    <w:rsid w:val="007B41C2"/>
    <w:rsid w:val="007B6A7C"/>
    <w:rsid w:val="007C1696"/>
    <w:rsid w:val="007C3ED0"/>
    <w:rsid w:val="007C4A6C"/>
    <w:rsid w:val="007C5971"/>
    <w:rsid w:val="007C6B0B"/>
    <w:rsid w:val="007D3C1D"/>
    <w:rsid w:val="007D40D0"/>
    <w:rsid w:val="007D5B6D"/>
    <w:rsid w:val="007E631C"/>
    <w:rsid w:val="007F1909"/>
    <w:rsid w:val="007F219E"/>
    <w:rsid w:val="007F54B9"/>
    <w:rsid w:val="007F7168"/>
    <w:rsid w:val="00806A76"/>
    <w:rsid w:val="00810F8D"/>
    <w:rsid w:val="00811C9D"/>
    <w:rsid w:val="00816C80"/>
    <w:rsid w:val="008204CC"/>
    <w:rsid w:val="008269F4"/>
    <w:rsid w:val="00833A52"/>
    <w:rsid w:val="00841BCD"/>
    <w:rsid w:val="008429FA"/>
    <w:rsid w:val="00851A8E"/>
    <w:rsid w:val="0085365B"/>
    <w:rsid w:val="00857E79"/>
    <w:rsid w:val="00863CFB"/>
    <w:rsid w:val="008779B3"/>
    <w:rsid w:val="00880E1B"/>
    <w:rsid w:val="008826C1"/>
    <w:rsid w:val="00883DFD"/>
    <w:rsid w:val="0089417E"/>
    <w:rsid w:val="008A1BF7"/>
    <w:rsid w:val="008A4C9D"/>
    <w:rsid w:val="008A5B0E"/>
    <w:rsid w:val="008B0961"/>
    <w:rsid w:val="008B12B9"/>
    <w:rsid w:val="008B48EB"/>
    <w:rsid w:val="008D2BB8"/>
    <w:rsid w:val="008E0D29"/>
    <w:rsid w:val="008E11D2"/>
    <w:rsid w:val="008E6E65"/>
    <w:rsid w:val="008E6F92"/>
    <w:rsid w:val="008E7C47"/>
    <w:rsid w:val="008E7DC7"/>
    <w:rsid w:val="008F28C1"/>
    <w:rsid w:val="008F641D"/>
    <w:rsid w:val="008F7723"/>
    <w:rsid w:val="0090091A"/>
    <w:rsid w:val="00902560"/>
    <w:rsid w:val="009042BD"/>
    <w:rsid w:val="00906465"/>
    <w:rsid w:val="00916349"/>
    <w:rsid w:val="00916C78"/>
    <w:rsid w:val="009176A8"/>
    <w:rsid w:val="00917B12"/>
    <w:rsid w:val="009250E0"/>
    <w:rsid w:val="00931C13"/>
    <w:rsid w:val="00935D9A"/>
    <w:rsid w:val="00936159"/>
    <w:rsid w:val="009365CA"/>
    <w:rsid w:val="00952602"/>
    <w:rsid w:val="009550B5"/>
    <w:rsid w:val="00956467"/>
    <w:rsid w:val="00961009"/>
    <w:rsid w:val="00961943"/>
    <w:rsid w:val="00962DAA"/>
    <w:rsid w:val="00963153"/>
    <w:rsid w:val="00965C6D"/>
    <w:rsid w:val="00965D3D"/>
    <w:rsid w:val="00977E1D"/>
    <w:rsid w:val="009936D1"/>
    <w:rsid w:val="009962FF"/>
    <w:rsid w:val="009A07D9"/>
    <w:rsid w:val="009A24DD"/>
    <w:rsid w:val="009B0573"/>
    <w:rsid w:val="009B7B4B"/>
    <w:rsid w:val="009B7C21"/>
    <w:rsid w:val="009C50EA"/>
    <w:rsid w:val="009D0E1D"/>
    <w:rsid w:val="009D283C"/>
    <w:rsid w:val="009D34D9"/>
    <w:rsid w:val="009F4F9F"/>
    <w:rsid w:val="00A010FE"/>
    <w:rsid w:val="00A04992"/>
    <w:rsid w:val="00A1009E"/>
    <w:rsid w:val="00A147AA"/>
    <w:rsid w:val="00A16B3C"/>
    <w:rsid w:val="00A21D71"/>
    <w:rsid w:val="00A22B78"/>
    <w:rsid w:val="00A25AE5"/>
    <w:rsid w:val="00A35189"/>
    <w:rsid w:val="00A37002"/>
    <w:rsid w:val="00A4355E"/>
    <w:rsid w:val="00A4491D"/>
    <w:rsid w:val="00A55146"/>
    <w:rsid w:val="00A57B09"/>
    <w:rsid w:val="00A6096A"/>
    <w:rsid w:val="00A60A94"/>
    <w:rsid w:val="00A74FEA"/>
    <w:rsid w:val="00A81D6E"/>
    <w:rsid w:val="00A92BCD"/>
    <w:rsid w:val="00A945F3"/>
    <w:rsid w:val="00A95444"/>
    <w:rsid w:val="00A95B3C"/>
    <w:rsid w:val="00AA1B0E"/>
    <w:rsid w:val="00AA47B6"/>
    <w:rsid w:val="00AA580C"/>
    <w:rsid w:val="00AA5F47"/>
    <w:rsid w:val="00AC163B"/>
    <w:rsid w:val="00AC25D5"/>
    <w:rsid w:val="00AC5CA7"/>
    <w:rsid w:val="00AC6058"/>
    <w:rsid w:val="00AC6E7B"/>
    <w:rsid w:val="00AC7E1E"/>
    <w:rsid w:val="00AD157E"/>
    <w:rsid w:val="00AE1420"/>
    <w:rsid w:val="00AE1602"/>
    <w:rsid w:val="00AE2BA5"/>
    <w:rsid w:val="00AE5572"/>
    <w:rsid w:val="00AE56B1"/>
    <w:rsid w:val="00AE6D09"/>
    <w:rsid w:val="00AF749F"/>
    <w:rsid w:val="00AF7A7C"/>
    <w:rsid w:val="00B03F5E"/>
    <w:rsid w:val="00B04ACA"/>
    <w:rsid w:val="00B07C3A"/>
    <w:rsid w:val="00B148A5"/>
    <w:rsid w:val="00B14A67"/>
    <w:rsid w:val="00B2535B"/>
    <w:rsid w:val="00B255B9"/>
    <w:rsid w:val="00B339B3"/>
    <w:rsid w:val="00B3566B"/>
    <w:rsid w:val="00B372FB"/>
    <w:rsid w:val="00B408B6"/>
    <w:rsid w:val="00B42E13"/>
    <w:rsid w:val="00B542DA"/>
    <w:rsid w:val="00B67F5D"/>
    <w:rsid w:val="00B73862"/>
    <w:rsid w:val="00B73F43"/>
    <w:rsid w:val="00B80858"/>
    <w:rsid w:val="00B834A5"/>
    <w:rsid w:val="00B840F9"/>
    <w:rsid w:val="00B944CC"/>
    <w:rsid w:val="00BA0ACF"/>
    <w:rsid w:val="00BA2A7D"/>
    <w:rsid w:val="00BA6B66"/>
    <w:rsid w:val="00BA6E48"/>
    <w:rsid w:val="00BC64CE"/>
    <w:rsid w:val="00BD57F2"/>
    <w:rsid w:val="00BE0AF6"/>
    <w:rsid w:val="00BE1F03"/>
    <w:rsid w:val="00BE58A7"/>
    <w:rsid w:val="00BF08D2"/>
    <w:rsid w:val="00BF2218"/>
    <w:rsid w:val="00C0426B"/>
    <w:rsid w:val="00C045DF"/>
    <w:rsid w:val="00C10F01"/>
    <w:rsid w:val="00C16B88"/>
    <w:rsid w:val="00C17E0A"/>
    <w:rsid w:val="00C17E15"/>
    <w:rsid w:val="00C2086F"/>
    <w:rsid w:val="00C2195D"/>
    <w:rsid w:val="00C25A84"/>
    <w:rsid w:val="00C26D43"/>
    <w:rsid w:val="00C30DE8"/>
    <w:rsid w:val="00C31810"/>
    <w:rsid w:val="00C331D4"/>
    <w:rsid w:val="00C35D88"/>
    <w:rsid w:val="00C40357"/>
    <w:rsid w:val="00C46548"/>
    <w:rsid w:val="00C574D5"/>
    <w:rsid w:val="00C63C35"/>
    <w:rsid w:val="00C71086"/>
    <w:rsid w:val="00C71F8D"/>
    <w:rsid w:val="00C73F32"/>
    <w:rsid w:val="00C7613E"/>
    <w:rsid w:val="00C76681"/>
    <w:rsid w:val="00C8118E"/>
    <w:rsid w:val="00C8231F"/>
    <w:rsid w:val="00C828B6"/>
    <w:rsid w:val="00C86AC7"/>
    <w:rsid w:val="00C87462"/>
    <w:rsid w:val="00C965B2"/>
    <w:rsid w:val="00CA0C0A"/>
    <w:rsid w:val="00CA180C"/>
    <w:rsid w:val="00CA7272"/>
    <w:rsid w:val="00CB22B2"/>
    <w:rsid w:val="00CB2892"/>
    <w:rsid w:val="00CB59FA"/>
    <w:rsid w:val="00CB6562"/>
    <w:rsid w:val="00CC1E77"/>
    <w:rsid w:val="00CC3EE2"/>
    <w:rsid w:val="00CC4225"/>
    <w:rsid w:val="00CC46C5"/>
    <w:rsid w:val="00CC7F25"/>
    <w:rsid w:val="00CD7492"/>
    <w:rsid w:val="00CD75BC"/>
    <w:rsid w:val="00CE2551"/>
    <w:rsid w:val="00CE2A69"/>
    <w:rsid w:val="00CE3A6B"/>
    <w:rsid w:val="00CE5615"/>
    <w:rsid w:val="00CF1E44"/>
    <w:rsid w:val="00D00211"/>
    <w:rsid w:val="00D0043E"/>
    <w:rsid w:val="00D06309"/>
    <w:rsid w:val="00D20BD1"/>
    <w:rsid w:val="00D25E5A"/>
    <w:rsid w:val="00D26FBF"/>
    <w:rsid w:val="00D31DA1"/>
    <w:rsid w:val="00D351EA"/>
    <w:rsid w:val="00D35EAF"/>
    <w:rsid w:val="00D40288"/>
    <w:rsid w:val="00D41D3F"/>
    <w:rsid w:val="00D41EAD"/>
    <w:rsid w:val="00D43403"/>
    <w:rsid w:val="00D4701C"/>
    <w:rsid w:val="00D47494"/>
    <w:rsid w:val="00D47AE6"/>
    <w:rsid w:val="00D5270B"/>
    <w:rsid w:val="00D5648D"/>
    <w:rsid w:val="00D57E4E"/>
    <w:rsid w:val="00D606C0"/>
    <w:rsid w:val="00D61F96"/>
    <w:rsid w:val="00D62E71"/>
    <w:rsid w:val="00D6430D"/>
    <w:rsid w:val="00D66188"/>
    <w:rsid w:val="00D731F6"/>
    <w:rsid w:val="00D740CA"/>
    <w:rsid w:val="00D74246"/>
    <w:rsid w:val="00D7696F"/>
    <w:rsid w:val="00D820D2"/>
    <w:rsid w:val="00D82116"/>
    <w:rsid w:val="00D85728"/>
    <w:rsid w:val="00D95481"/>
    <w:rsid w:val="00DA06A2"/>
    <w:rsid w:val="00DA379F"/>
    <w:rsid w:val="00DC12A2"/>
    <w:rsid w:val="00DC4081"/>
    <w:rsid w:val="00DC5F0B"/>
    <w:rsid w:val="00DC650E"/>
    <w:rsid w:val="00DC6E42"/>
    <w:rsid w:val="00DC7A13"/>
    <w:rsid w:val="00DD4B82"/>
    <w:rsid w:val="00DE1B10"/>
    <w:rsid w:val="00DE2687"/>
    <w:rsid w:val="00DF2997"/>
    <w:rsid w:val="00DF32B4"/>
    <w:rsid w:val="00E00DBD"/>
    <w:rsid w:val="00E00DC1"/>
    <w:rsid w:val="00E0169E"/>
    <w:rsid w:val="00E10BC4"/>
    <w:rsid w:val="00E11F1E"/>
    <w:rsid w:val="00E1415D"/>
    <w:rsid w:val="00E22842"/>
    <w:rsid w:val="00E26A7B"/>
    <w:rsid w:val="00E323E9"/>
    <w:rsid w:val="00E338D9"/>
    <w:rsid w:val="00E34018"/>
    <w:rsid w:val="00E437D2"/>
    <w:rsid w:val="00E511EE"/>
    <w:rsid w:val="00E53FCE"/>
    <w:rsid w:val="00E54292"/>
    <w:rsid w:val="00E55751"/>
    <w:rsid w:val="00E71BCB"/>
    <w:rsid w:val="00E85631"/>
    <w:rsid w:val="00E94FB5"/>
    <w:rsid w:val="00EA2311"/>
    <w:rsid w:val="00EA5E3B"/>
    <w:rsid w:val="00EA6851"/>
    <w:rsid w:val="00EC44B1"/>
    <w:rsid w:val="00EC7BC3"/>
    <w:rsid w:val="00ED0B90"/>
    <w:rsid w:val="00ED7600"/>
    <w:rsid w:val="00EE2958"/>
    <w:rsid w:val="00EF6073"/>
    <w:rsid w:val="00EF698B"/>
    <w:rsid w:val="00F12670"/>
    <w:rsid w:val="00F1362C"/>
    <w:rsid w:val="00F16ED1"/>
    <w:rsid w:val="00F414F1"/>
    <w:rsid w:val="00F4179A"/>
    <w:rsid w:val="00F508B8"/>
    <w:rsid w:val="00F547F5"/>
    <w:rsid w:val="00F5779C"/>
    <w:rsid w:val="00F616CB"/>
    <w:rsid w:val="00F634E5"/>
    <w:rsid w:val="00F6698C"/>
    <w:rsid w:val="00F72CB1"/>
    <w:rsid w:val="00F75ABA"/>
    <w:rsid w:val="00F777D4"/>
    <w:rsid w:val="00F80A38"/>
    <w:rsid w:val="00F8215E"/>
    <w:rsid w:val="00F82493"/>
    <w:rsid w:val="00F824F5"/>
    <w:rsid w:val="00F870F2"/>
    <w:rsid w:val="00F87C49"/>
    <w:rsid w:val="00F9374D"/>
    <w:rsid w:val="00F94595"/>
    <w:rsid w:val="00FB4D61"/>
    <w:rsid w:val="00FC29B9"/>
    <w:rsid w:val="00FC6FD3"/>
    <w:rsid w:val="00FD03D9"/>
    <w:rsid w:val="00FD0C9F"/>
    <w:rsid w:val="00FD1FF9"/>
    <w:rsid w:val="00FD4971"/>
    <w:rsid w:val="00FE305C"/>
    <w:rsid w:val="00FF0301"/>
    <w:rsid w:val="00FF0E21"/>
    <w:rsid w:val="00FF3EA9"/>
    <w:rsid w:val="3C9975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33E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50E"/>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Klavika-Bold" w:hAnsi="Klavika-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semiHidden/>
    <w:rsid w:val="001F3198"/>
    <w:pPr>
      <w:tabs>
        <w:tab w:val="center" w:pos="4153"/>
        <w:tab w:val="right" w:pos="8306"/>
      </w:tabs>
      <w:spacing w:after="0" w:line="240" w:lineRule="auto"/>
    </w:pPr>
    <w:rPr>
      <w:rFonts w:eastAsia="Yu Mincho" w:cs="Times New Roman"/>
      <w:szCs w:val="20"/>
      <w:lang w:val="en-GB"/>
    </w:rPr>
  </w:style>
  <w:style w:type="character" w:customStyle="1" w:styleId="HeaderChar">
    <w:name w:val="Header Char"/>
    <w:basedOn w:val="DefaultParagraphFont"/>
    <w:link w:val="Header"/>
    <w:semiHidden/>
    <w:rsid w:val="001F3198"/>
    <w:rPr>
      <w:rFonts w:ascii="Times New Roman" w:eastAsia="Yu Mincho" w:hAnsi="Times New Roman" w:cs="Times New Roman"/>
      <w:sz w:val="20"/>
      <w:szCs w:val="20"/>
      <w:lang w:val="en-GB"/>
    </w:rPr>
  </w:style>
  <w:style w:type="character" w:customStyle="1" w:styleId="normaltextrun">
    <w:name w:val="normaltextrun"/>
    <w:basedOn w:val="DefaultParagraphFont"/>
    <w:rsid w:val="001F3198"/>
  </w:style>
  <w:style w:type="character" w:customStyle="1" w:styleId="eop">
    <w:name w:val="eop"/>
    <w:basedOn w:val="DefaultParagraphFont"/>
    <w:rsid w:val="001F3198"/>
  </w:style>
  <w:style w:type="paragraph" w:styleId="NormalWeb">
    <w:name w:val="Normal (Web)"/>
    <w:basedOn w:val="Normal"/>
    <w:uiPriority w:val="99"/>
    <w:semiHidden/>
    <w:unhideWhenUsed/>
    <w:rsid w:val="001F3198"/>
    <w:pPr>
      <w:spacing w:before="100" w:beforeAutospacing="1" w:after="100" w:afterAutospacing="1" w:line="240" w:lineRule="auto"/>
    </w:pPr>
    <w:rPr>
      <w:rFonts w:eastAsia="Times New Roman" w:cs="Times New Roman"/>
      <w:sz w:val="24"/>
      <w:szCs w:val="24"/>
      <w:lang w:val="en-GB"/>
    </w:rPr>
  </w:style>
  <w:style w:type="paragraph" w:customStyle="1" w:styleId="paragraph">
    <w:name w:val="paragraph"/>
    <w:basedOn w:val="Normal"/>
    <w:rsid w:val="001F3198"/>
    <w:pPr>
      <w:spacing w:before="100" w:beforeAutospacing="1" w:after="100" w:afterAutospacing="1" w:line="240" w:lineRule="auto"/>
    </w:pPr>
    <w:rPr>
      <w:rFonts w:eastAsia="Times New Roman" w:cs="Times New Roman"/>
      <w:sz w:val="24"/>
      <w:szCs w:val="24"/>
      <w:lang w:eastAsia="zh-CN"/>
    </w:rPr>
  </w:style>
  <w:style w:type="paragraph" w:styleId="Footer">
    <w:name w:val="footer"/>
    <w:basedOn w:val="Normal"/>
    <w:link w:val="FooterChar"/>
    <w:uiPriority w:val="99"/>
    <w:unhideWhenUsed/>
    <w:rsid w:val="00C81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118E"/>
    <w:rPr>
      <w:rFonts w:ascii="Times New Roman" w:hAnsi="Times New Roman"/>
      <w:sz w:val="20"/>
    </w:rPr>
  </w:style>
  <w:style w:type="paragraph" w:customStyle="1" w:styleId="Agreement">
    <w:name w:val="Agreement"/>
    <w:basedOn w:val="Normal"/>
    <w:next w:val="Normal"/>
    <w:qFormat/>
    <w:rsid w:val="00C71F8D"/>
    <w:pPr>
      <w:numPr>
        <w:numId w:val="44"/>
      </w:numPr>
      <w:spacing w:before="60" w:after="0" w:line="240" w:lineRule="auto"/>
      <w:jc w:val="left"/>
    </w:pPr>
    <w:rPr>
      <w:rFonts w:ascii="Arial" w:eastAsia="MS Mincho" w:hAnsi="Arial" w:cs="Times New Roman"/>
      <w:b/>
      <w:szCs w:val="24"/>
      <w:lang w:val="en-GB" w:eastAsia="en-GB"/>
    </w:rPr>
  </w:style>
  <w:style w:type="character" w:styleId="Mention">
    <w:name w:val="Mention"/>
    <w:basedOn w:val="DefaultParagraphFont"/>
    <w:uiPriority w:val="99"/>
    <w:unhideWhenUsed/>
    <w:rsid w:val="00C71F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9480">
      <w:bodyDiv w:val="1"/>
      <w:marLeft w:val="0"/>
      <w:marRight w:val="0"/>
      <w:marTop w:val="0"/>
      <w:marBottom w:val="0"/>
      <w:divBdr>
        <w:top w:val="none" w:sz="0" w:space="0" w:color="auto"/>
        <w:left w:val="none" w:sz="0" w:space="0" w:color="auto"/>
        <w:bottom w:val="none" w:sz="0" w:space="0" w:color="auto"/>
        <w:right w:val="none" w:sz="0" w:space="0" w:color="auto"/>
      </w:divBdr>
      <w:divsChild>
        <w:div w:id="1603606253">
          <w:marLeft w:val="547"/>
          <w:marRight w:val="0"/>
          <w:marTop w:val="120"/>
          <w:marBottom w:val="120"/>
          <w:divBdr>
            <w:top w:val="none" w:sz="0" w:space="0" w:color="auto"/>
            <w:left w:val="none" w:sz="0" w:space="0" w:color="auto"/>
            <w:bottom w:val="none" w:sz="0" w:space="0" w:color="auto"/>
            <w:right w:val="none" w:sz="0" w:space="0" w:color="auto"/>
          </w:divBdr>
        </w:div>
      </w:divsChild>
    </w:div>
    <w:div w:id="223182692">
      <w:bodyDiv w:val="1"/>
      <w:marLeft w:val="0"/>
      <w:marRight w:val="0"/>
      <w:marTop w:val="0"/>
      <w:marBottom w:val="0"/>
      <w:divBdr>
        <w:top w:val="none" w:sz="0" w:space="0" w:color="auto"/>
        <w:left w:val="none" w:sz="0" w:space="0" w:color="auto"/>
        <w:bottom w:val="none" w:sz="0" w:space="0" w:color="auto"/>
        <w:right w:val="none" w:sz="0" w:space="0" w:color="auto"/>
      </w:divBdr>
    </w:div>
    <w:div w:id="239144980">
      <w:bodyDiv w:val="1"/>
      <w:marLeft w:val="0"/>
      <w:marRight w:val="0"/>
      <w:marTop w:val="0"/>
      <w:marBottom w:val="0"/>
      <w:divBdr>
        <w:top w:val="none" w:sz="0" w:space="0" w:color="auto"/>
        <w:left w:val="none" w:sz="0" w:space="0" w:color="auto"/>
        <w:bottom w:val="none" w:sz="0" w:space="0" w:color="auto"/>
        <w:right w:val="none" w:sz="0" w:space="0" w:color="auto"/>
      </w:divBdr>
    </w:div>
    <w:div w:id="339940776">
      <w:bodyDiv w:val="1"/>
      <w:marLeft w:val="0"/>
      <w:marRight w:val="0"/>
      <w:marTop w:val="0"/>
      <w:marBottom w:val="0"/>
      <w:divBdr>
        <w:top w:val="none" w:sz="0" w:space="0" w:color="auto"/>
        <w:left w:val="none" w:sz="0" w:space="0" w:color="auto"/>
        <w:bottom w:val="none" w:sz="0" w:space="0" w:color="auto"/>
        <w:right w:val="none" w:sz="0" w:space="0" w:color="auto"/>
      </w:divBdr>
      <w:divsChild>
        <w:div w:id="718171272">
          <w:marLeft w:val="1800"/>
          <w:marRight w:val="0"/>
          <w:marTop w:val="0"/>
          <w:marBottom w:val="160"/>
          <w:divBdr>
            <w:top w:val="none" w:sz="0" w:space="0" w:color="auto"/>
            <w:left w:val="none" w:sz="0" w:space="0" w:color="auto"/>
            <w:bottom w:val="none" w:sz="0" w:space="0" w:color="auto"/>
            <w:right w:val="none" w:sz="0" w:space="0" w:color="auto"/>
          </w:divBdr>
        </w:div>
        <w:div w:id="792404318">
          <w:marLeft w:val="1800"/>
          <w:marRight w:val="0"/>
          <w:marTop w:val="0"/>
          <w:marBottom w:val="160"/>
          <w:divBdr>
            <w:top w:val="none" w:sz="0" w:space="0" w:color="auto"/>
            <w:left w:val="none" w:sz="0" w:space="0" w:color="auto"/>
            <w:bottom w:val="none" w:sz="0" w:space="0" w:color="auto"/>
            <w:right w:val="none" w:sz="0" w:space="0" w:color="auto"/>
          </w:divBdr>
        </w:div>
        <w:div w:id="851340541">
          <w:marLeft w:val="547"/>
          <w:marRight w:val="0"/>
          <w:marTop w:val="0"/>
          <w:marBottom w:val="160"/>
          <w:divBdr>
            <w:top w:val="none" w:sz="0" w:space="0" w:color="auto"/>
            <w:left w:val="none" w:sz="0" w:space="0" w:color="auto"/>
            <w:bottom w:val="none" w:sz="0" w:space="0" w:color="auto"/>
            <w:right w:val="none" w:sz="0" w:space="0" w:color="auto"/>
          </w:divBdr>
        </w:div>
        <w:div w:id="922690282">
          <w:marLeft w:val="1800"/>
          <w:marRight w:val="0"/>
          <w:marTop w:val="0"/>
          <w:marBottom w:val="160"/>
          <w:divBdr>
            <w:top w:val="none" w:sz="0" w:space="0" w:color="auto"/>
            <w:left w:val="none" w:sz="0" w:space="0" w:color="auto"/>
            <w:bottom w:val="none" w:sz="0" w:space="0" w:color="auto"/>
            <w:right w:val="none" w:sz="0" w:space="0" w:color="auto"/>
          </w:divBdr>
        </w:div>
        <w:div w:id="1686518063">
          <w:marLeft w:val="1800"/>
          <w:marRight w:val="0"/>
          <w:marTop w:val="0"/>
          <w:marBottom w:val="160"/>
          <w:divBdr>
            <w:top w:val="none" w:sz="0" w:space="0" w:color="auto"/>
            <w:left w:val="none" w:sz="0" w:space="0" w:color="auto"/>
            <w:bottom w:val="none" w:sz="0" w:space="0" w:color="auto"/>
            <w:right w:val="none" w:sz="0" w:space="0" w:color="auto"/>
          </w:divBdr>
        </w:div>
        <w:div w:id="1737390159">
          <w:marLeft w:val="1166"/>
          <w:marRight w:val="0"/>
          <w:marTop w:val="0"/>
          <w:marBottom w:val="160"/>
          <w:divBdr>
            <w:top w:val="none" w:sz="0" w:space="0" w:color="auto"/>
            <w:left w:val="none" w:sz="0" w:space="0" w:color="auto"/>
            <w:bottom w:val="none" w:sz="0" w:space="0" w:color="auto"/>
            <w:right w:val="none" w:sz="0" w:space="0" w:color="auto"/>
          </w:divBdr>
        </w:div>
        <w:div w:id="1879856281">
          <w:marLeft w:val="1800"/>
          <w:marRight w:val="0"/>
          <w:marTop w:val="0"/>
          <w:marBottom w:val="160"/>
          <w:divBdr>
            <w:top w:val="none" w:sz="0" w:space="0" w:color="auto"/>
            <w:left w:val="none" w:sz="0" w:space="0" w:color="auto"/>
            <w:bottom w:val="none" w:sz="0" w:space="0" w:color="auto"/>
            <w:right w:val="none" w:sz="0" w:space="0" w:color="auto"/>
          </w:divBdr>
        </w:div>
      </w:divsChild>
    </w:div>
    <w:div w:id="358311661">
      <w:bodyDiv w:val="1"/>
      <w:marLeft w:val="0"/>
      <w:marRight w:val="0"/>
      <w:marTop w:val="0"/>
      <w:marBottom w:val="0"/>
      <w:divBdr>
        <w:top w:val="none" w:sz="0" w:space="0" w:color="auto"/>
        <w:left w:val="none" w:sz="0" w:space="0" w:color="auto"/>
        <w:bottom w:val="none" w:sz="0" w:space="0" w:color="auto"/>
        <w:right w:val="none" w:sz="0" w:space="0" w:color="auto"/>
      </w:divBdr>
    </w:div>
    <w:div w:id="409928864">
      <w:bodyDiv w:val="1"/>
      <w:marLeft w:val="0"/>
      <w:marRight w:val="0"/>
      <w:marTop w:val="0"/>
      <w:marBottom w:val="0"/>
      <w:divBdr>
        <w:top w:val="none" w:sz="0" w:space="0" w:color="auto"/>
        <w:left w:val="none" w:sz="0" w:space="0" w:color="auto"/>
        <w:bottom w:val="none" w:sz="0" w:space="0" w:color="auto"/>
        <w:right w:val="none" w:sz="0" w:space="0" w:color="auto"/>
      </w:divBdr>
    </w:div>
    <w:div w:id="424807579">
      <w:bodyDiv w:val="1"/>
      <w:marLeft w:val="0"/>
      <w:marRight w:val="0"/>
      <w:marTop w:val="0"/>
      <w:marBottom w:val="0"/>
      <w:divBdr>
        <w:top w:val="none" w:sz="0" w:space="0" w:color="auto"/>
        <w:left w:val="none" w:sz="0" w:space="0" w:color="auto"/>
        <w:bottom w:val="none" w:sz="0" w:space="0" w:color="auto"/>
        <w:right w:val="none" w:sz="0" w:space="0" w:color="auto"/>
      </w:divBdr>
    </w:div>
    <w:div w:id="559634577">
      <w:bodyDiv w:val="1"/>
      <w:marLeft w:val="0"/>
      <w:marRight w:val="0"/>
      <w:marTop w:val="0"/>
      <w:marBottom w:val="0"/>
      <w:divBdr>
        <w:top w:val="none" w:sz="0" w:space="0" w:color="auto"/>
        <w:left w:val="none" w:sz="0" w:space="0" w:color="auto"/>
        <w:bottom w:val="none" w:sz="0" w:space="0" w:color="auto"/>
        <w:right w:val="none" w:sz="0" w:space="0" w:color="auto"/>
      </w:divBdr>
    </w:div>
    <w:div w:id="614991897">
      <w:bodyDiv w:val="1"/>
      <w:marLeft w:val="0"/>
      <w:marRight w:val="0"/>
      <w:marTop w:val="0"/>
      <w:marBottom w:val="0"/>
      <w:divBdr>
        <w:top w:val="none" w:sz="0" w:space="0" w:color="auto"/>
        <w:left w:val="none" w:sz="0" w:space="0" w:color="auto"/>
        <w:bottom w:val="none" w:sz="0" w:space="0" w:color="auto"/>
        <w:right w:val="none" w:sz="0" w:space="0" w:color="auto"/>
      </w:divBdr>
    </w:div>
    <w:div w:id="662974320">
      <w:bodyDiv w:val="1"/>
      <w:marLeft w:val="0"/>
      <w:marRight w:val="0"/>
      <w:marTop w:val="0"/>
      <w:marBottom w:val="0"/>
      <w:divBdr>
        <w:top w:val="none" w:sz="0" w:space="0" w:color="auto"/>
        <w:left w:val="none" w:sz="0" w:space="0" w:color="auto"/>
        <w:bottom w:val="none" w:sz="0" w:space="0" w:color="auto"/>
        <w:right w:val="none" w:sz="0" w:space="0" w:color="auto"/>
      </w:divBdr>
      <w:divsChild>
        <w:div w:id="1032918712">
          <w:marLeft w:val="0"/>
          <w:marRight w:val="0"/>
          <w:marTop w:val="0"/>
          <w:marBottom w:val="0"/>
          <w:divBdr>
            <w:top w:val="none" w:sz="0" w:space="0" w:color="auto"/>
            <w:left w:val="none" w:sz="0" w:space="0" w:color="auto"/>
            <w:bottom w:val="none" w:sz="0" w:space="0" w:color="auto"/>
            <w:right w:val="none" w:sz="0" w:space="0" w:color="auto"/>
          </w:divBdr>
        </w:div>
        <w:div w:id="1071657185">
          <w:marLeft w:val="0"/>
          <w:marRight w:val="0"/>
          <w:marTop w:val="0"/>
          <w:marBottom w:val="0"/>
          <w:divBdr>
            <w:top w:val="none" w:sz="0" w:space="0" w:color="auto"/>
            <w:left w:val="none" w:sz="0" w:space="0" w:color="auto"/>
            <w:bottom w:val="none" w:sz="0" w:space="0" w:color="auto"/>
            <w:right w:val="none" w:sz="0" w:space="0" w:color="auto"/>
          </w:divBdr>
        </w:div>
        <w:div w:id="1100101417">
          <w:marLeft w:val="0"/>
          <w:marRight w:val="0"/>
          <w:marTop w:val="0"/>
          <w:marBottom w:val="0"/>
          <w:divBdr>
            <w:top w:val="none" w:sz="0" w:space="0" w:color="auto"/>
            <w:left w:val="none" w:sz="0" w:space="0" w:color="auto"/>
            <w:bottom w:val="none" w:sz="0" w:space="0" w:color="auto"/>
            <w:right w:val="none" w:sz="0" w:space="0" w:color="auto"/>
          </w:divBdr>
        </w:div>
        <w:div w:id="1219365412">
          <w:marLeft w:val="0"/>
          <w:marRight w:val="0"/>
          <w:marTop w:val="0"/>
          <w:marBottom w:val="0"/>
          <w:divBdr>
            <w:top w:val="none" w:sz="0" w:space="0" w:color="auto"/>
            <w:left w:val="none" w:sz="0" w:space="0" w:color="auto"/>
            <w:bottom w:val="none" w:sz="0" w:space="0" w:color="auto"/>
            <w:right w:val="none" w:sz="0" w:space="0" w:color="auto"/>
          </w:divBdr>
        </w:div>
        <w:div w:id="1427072368">
          <w:marLeft w:val="0"/>
          <w:marRight w:val="0"/>
          <w:marTop w:val="0"/>
          <w:marBottom w:val="0"/>
          <w:divBdr>
            <w:top w:val="none" w:sz="0" w:space="0" w:color="auto"/>
            <w:left w:val="none" w:sz="0" w:space="0" w:color="auto"/>
            <w:bottom w:val="none" w:sz="0" w:space="0" w:color="auto"/>
            <w:right w:val="none" w:sz="0" w:space="0" w:color="auto"/>
          </w:divBdr>
        </w:div>
        <w:div w:id="1999069043">
          <w:marLeft w:val="0"/>
          <w:marRight w:val="0"/>
          <w:marTop w:val="0"/>
          <w:marBottom w:val="0"/>
          <w:divBdr>
            <w:top w:val="none" w:sz="0" w:space="0" w:color="auto"/>
            <w:left w:val="none" w:sz="0" w:space="0" w:color="auto"/>
            <w:bottom w:val="none" w:sz="0" w:space="0" w:color="auto"/>
            <w:right w:val="none" w:sz="0" w:space="0" w:color="auto"/>
          </w:divBdr>
        </w:div>
      </w:divsChild>
    </w:div>
    <w:div w:id="953825872">
      <w:bodyDiv w:val="1"/>
      <w:marLeft w:val="0"/>
      <w:marRight w:val="0"/>
      <w:marTop w:val="0"/>
      <w:marBottom w:val="0"/>
      <w:divBdr>
        <w:top w:val="none" w:sz="0" w:space="0" w:color="auto"/>
        <w:left w:val="none" w:sz="0" w:space="0" w:color="auto"/>
        <w:bottom w:val="none" w:sz="0" w:space="0" w:color="auto"/>
        <w:right w:val="none" w:sz="0" w:space="0" w:color="auto"/>
      </w:divBdr>
      <w:divsChild>
        <w:div w:id="591670884">
          <w:marLeft w:val="547"/>
          <w:marRight w:val="0"/>
          <w:marTop w:val="0"/>
          <w:marBottom w:val="160"/>
          <w:divBdr>
            <w:top w:val="none" w:sz="0" w:space="0" w:color="auto"/>
            <w:left w:val="none" w:sz="0" w:space="0" w:color="auto"/>
            <w:bottom w:val="none" w:sz="0" w:space="0" w:color="auto"/>
            <w:right w:val="none" w:sz="0" w:space="0" w:color="auto"/>
          </w:divBdr>
        </w:div>
        <w:div w:id="820577695">
          <w:marLeft w:val="1166"/>
          <w:marRight w:val="0"/>
          <w:marTop w:val="0"/>
          <w:marBottom w:val="160"/>
          <w:divBdr>
            <w:top w:val="none" w:sz="0" w:space="0" w:color="auto"/>
            <w:left w:val="none" w:sz="0" w:space="0" w:color="auto"/>
            <w:bottom w:val="none" w:sz="0" w:space="0" w:color="auto"/>
            <w:right w:val="none" w:sz="0" w:space="0" w:color="auto"/>
          </w:divBdr>
        </w:div>
        <w:div w:id="912547222">
          <w:marLeft w:val="1166"/>
          <w:marRight w:val="0"/>
          <w:marTop w:val="0"/>
          <w:marBottom w:val="160"/>
          <w:divBdr>
            <w:top w:val="none" w:sz="0" w:space="0" w:color="auto"/>
            <w:left w:val="none" w:sz="0" w:space="0" w:color="auto"/>
            <w:bottom w:val="none" w:sz="0" w:space="0" w:color="auto"/>
            <w:right w:val="none" w:sz="0" w:space="0" w:color="auto"/>
          </w:divBdr>
        </w:div>
        <w:div w:id="1801192793">
          <w:marLeft w:val="1166"/>
          <w:marRight w:val="0"/>
          <w:marTop w:val="0"/>
          <w:marBottom w:val="160"/>
          <w:divBdr>
            <w:top w:val="none" w:sz="0" w:space="0" w:color="auto"/>
            <w:left w:val="none" w:sz="0" w:space="0" w:color="auto"/>
            <w:bottom w:val="none" w:sz="0" w:space="0" w:color="auto"/>
            <w:right w:val="none" w:sz="0" w:space="0" w:color="auto"/>
          </w:divBdr>
        </w:div>
      </w:divsChild>
    </w:div>
    <w:div w:id="1015882770">
      <w:bodyDiv w:val="1"/>
      <w:marLeft w:val="0"/>
      <w:marRight w:val="0"/>
      <w:marTop w:val="0"/>
      <w:marBottom w:val="0"/>
      <w:divBdr>
        <w:top w:val="none" w:sz="0" w:space="0" w:color="auto"/>
        <w:left w:val="none" w:sz="0" w:space="0" w:color="auto"/>
        <w:bottom w:val="none" w:sz="0" w:space="0" w:color="auto"/>
        <w:right w:val="none" w:sz="0" w:space="0" w:color="auto"/>
      </w:divBdr>
      <w:divsChild>
        <w:div w:id="78068829">
          <w:marLeft w:val="1800"/>
          <w:marRight w:val="0"/>
          <w:marTop w:val="0"/>
          <w:marBottom w:val="160"/>
          <w:divBdr>
            <w:top w:val="none" w:sz="0" w:space="0" w:color="auto"/>
            <w:left w:val="none" w:sz="0" w:space="0" w:color="auto"/>
            <w:bottom w:val="none" w:sz="0" w:space="0" w:color="auto"/>
            <w:right w:val="none" w:sz="0" w:space="0" w:color="auto"/>
          </w:divBdr>
        </w:div>
        <w:div w:id="289871614">
          <w:marLeft w:val="1800"/>
          <w:marRight w:val="0"/>
          <w:marTop w:val="0"/>
          <w:marBottom w:val="160"/>
          <w:divBdr>
            <w:top w:val="none" w:sz="0" w:space="0" w:color="auto"/>
            <w:left w:val="none" w:sz="0" w:space="0" w:color="auto"/>
            <w:bottom w:val="none" w:sz="0" w:space="0" w:color="auto"/>
            <w:right w:val="none" w:sz="0" w:space="0" w:color="auto"/>
          </w:divBdr>
        </w:div>
        <w:div w:id="754480134">
          <w:marLeft w:val="1800"/>
          <w:marRight w:val="0"/>
          <w:marTop w:val="0"/>
          <w:marBottom w:val="160"/>
          <w:divBdr>
            <w:top w:val="none" w:sz="0" w:space="0" w:color="auto"/>
            <w:left w:val="none" w:sz="0" w:space="0" w:color="auto"/>
            <w:bottom w:val="none" w:sz="0" w:space="0" w:color="auto"/>
            <w:right w:val="none" w:sz="0" w:space="0" w:color="auto"/>
          </w:divBdr>
        </w:div>
        <w:div w:id="1056315368">
          <w:marLeft w:val="1166"/>
          <w:marRight w:val="0"/>
          <w:marTop w:val="0"/>
          <w:marBottom w:val="160"/>
          <w:divBdr>
            <w:top w:val="none" w:sz="0" w:space="0" w:color="auto"/>
            <w:left w:val="none" w:sz="0" w:space="0" w:color="auto"/>
            <w:bottom w:val="none" w:sz="0" w:space="0" w:color="auto"/>
            <w:right w:val="none" w:sz="0" w:space="0" w:color="auto"/>
          </w:divBdr>
        </w:div>
        <w:div w:id="1395741825">
          <w:marLeft w:val="547"/>
          <w:marRight w:val="0"/>
          <w:marTop w:val="0"/>
          <w:marBottom w:val="160"/>
          <w:divBdr>
            <w:top w:val="none" w:sz="0" w:space="0" w:color="auto"/>
            <w:left w:val="none" w:sz="0" w:space="0" w:color="auto"/>
            <w:bottom w:val="none" w:sz="0" w:space="0" w:color="auto"/>
            <w:right w:val="none" w:sz="0" w:space="0" w:color="auto"/>
          </w:divBdr>
        </w:div>
        <w:div w:id="1786658815">
          <w:marLeft w:val="1800"/>
          <w:marRight w:val="0"/>
          <w:marTop w:val="0"/>
          <w:marBottom w:val="160"/>
          <w:divBdr>
            <w:top w:val="none" w:sz="0" w:space="0" w:color="auto"/>
            <w:left w:val="none" w:sz="0" w:space="0" w:color="auto"/>
            <w:bottom w:val="none" w:sz="0" w:space="0" w:color="auto"/>
            <w:right w:val="none" w:sz="0" w:space="0" w:color="auto"/>
          </w:divBdr>
        </w:div>
        <w:div w:id="1847675332">
          <w:marLeft w:val="1800"/>
          <w:marRight w:val="0"/>
          <w:marTop w:val="0"/>
          <w:marBottom w:val="160"/>
          <w:divBdr>
            <w:top w:val="none" w:sz="0" w:space="0" w:color="auto"/>
            <w:left w:val="none" w:sz="0" w:space="0" w:color="auto"/>
            <w:bottom w:val="none" w:sz="0" w:space="0" w:color="auto"/>
            <w:right w:val="none" w:sz="0" w:space="0" w:color="auto"/>
          </w:divBdr>
        </w:div>
      </w:divsChild>
    </w:div>
    <w:div w:id="1120614285">
      <w:bodyDiv w:val="1"/>
      <w:marLeft w:val="0"/>
      <w:marRight w:val="0"/>
      <w:marTop w:val="0"/>
      <w:marBottom w:val="0"/>
      <w:divBdr>
        <w:top w:val="none" w:sz="0" w:space="0" w:color="auto"/>
        <w:left w:val="none" w:sz="0" w:space="0" w:color="auto"/>
        <w:bottom w:val="none" w:sz="0" w:space="0" w:color="auto"/>
        <w:right w:val="none" w:sz="0" w:space="0" w:color="auto"/>
      </w:divBdr>
      <w:divsChild>
        <w:div w:id="177043152">
          <w:marLeft w:val="446"/>
          <w:marRight w:val="0"/>
          <w:marTop w:val="0"/>
          <w:marBottom w:val="120"/>
          <w:divBdr>
            <w:top w:val="none" w:sz="0" w:space="0" w:color="auto"/>
            <w:left w:val="none" w:sz="0" w:space="0" w:color="auto"/>
            <w:bottom w:val="none" w:sz="0" w:space="0" w:color="auto"/>
            <w:right w:val="none" w:sz="0" w:space="0" w:color="auto"/>
          </w:divBdr>
        </w:div>
      </w:divsChild>
    </w:div>
    <w:div w:id="1144930262">
      <w:bodyDiv w:val="1"/>
      <w:marLeft w:val="0"/>
      <w:marRight w:val="0"/>
      <w:marTop w:val="0"/>
      <w:marBottom w:val="0"/>
      <w:divBdr>
        <w:top w:val="none" w:sz="0" w:space="0" w:color="auto"/>
        <w:left w:val="none" w:sz="0" w:space="0" w:color="auto"/>
        <w:bottom w:val="none" w:sz="0" w:space="0" w:color="auto"/>
        <w:right w:val="none" w:sz="0" w:space="0" w:color="auto"/>
      </w:divBdr>
    </w:div>
    <w:div w:id="1512527098">
      <w:bodyDiv w:val="1"/>
      <w:marLeft w:val="0"/>
      <w:marRight w:val="0"/>
      <w:marTop w:val="0"/>
      <w:marBottom w:val="0"/>
      <w:divBdr>
        <w:top w:val="none" w:sz="0" w:space="0" w:color="auto"/>
        <w:left w:val="none" w:sz="0" w:space="0" w:color="auto"/>
        <w:bottom w:val="none" w:sz="0" w:space="0" w:color="auto"/>
        <w:right w:val="none" w:sz="0" w:space="0" w:color="auto"/>
      </w:divBdr>
    </w:div>
    <w:div w:id="1655647554">
      <w:bodyDiv w:val="1"/>
      <w:marLeft w:val="0"/>
      <w:marRight w:val="0"/>
      <w:marTop w:val="0"/>
      <w:marBottom w:val="0"/>
      <w:divBdr>
        <w:top w:val="none" w:sz="0" w:space="0" w:color="auto"/>
        <w:left w:val="none" w:sz="0" w:space="0" w:color="auto"/>
        <w:bottom w:val="none" w:sz="0" w:space="0" w:color="auto"/>
        <w:right w:val="none" w:sz="0" w:space="0" w:color="auto"/>
      </w:divBdr>
    </w:div>
    <w:div w:id="1721980148">
      <w:bodyDiv w:val="1"/>
      <w:marLeft w:val="0"/>
      <w:marRight w:val="0"/>
      <w:marTop w:val="0"/>
      <w:marBottom w:val="0"/>
      <w:divBdr>
        <w:top w:val="none" w:sz="0" w:space="0" w:color="auto"/>
        <w:left w:val="none" w:sz="0" w:space="0" w:color="auto"/>
        <w:bottom w:val="none" w:sz="0" w:space="0" w:color="auto"/>
        <w:right w:val="none" w:sz="0" w:space="0" w:color="auto"/>
      </w:divBdr>
    </w:div>
    <w:div w:id="1927568724">
      <w:bodyDiv w:val="1"/>
      <w:marLeft w:val="0"/>
      <w:marRight w:val="0"/>
      <w:marTop w:val="0"/>
      <w:marBottom w:val="0"/>
      <w:divBdr>
        <w:top w:val="none" w:sz="0" w:space="0" w:color="auto"/>
        <w:left w:val="none" w:sz="0" w:space="0" w:color="auto"/>
        <w:bottom w:val="none" w:sz="0" w:space="0" w:color="auto"/>
        <w:right w:val="none" w:sz="0" w:space="0" w:color="auto"/>
      </w:divBdr>
    </w:div>
    <w:div w:id="2049180030">
      <w:bodyDiv w:val="1"/>
      <w:marLeft w:val="0"/>
      <w:marRight w:val="0"/>
      <w:marTop w:val="0"/>
      <w:marBottom w:val="0"/>
      <w:divBdr>
        <w:top w:val="none" w:sz="0" w:space="0" w:color="auto"/>
        <w:left w:val="none" w:sz="0" w:space="0" w:color="auto"/>
        <w:bottom w:val="none" w:sz="0" w:space="0" w:color="auto"/>
        <w:right w:val="none" w:sz="0" w:space="0" w:color="auto"/>
      </w:divBdr>
      <w:divsChild>
        <w:div w:id="64688776">
          <w:marLeft w:val="1166"/>
          <w:marRight w:val="0"/>
          <w:marTop w:val="0"/>
          <w:marBottom w:val="160"/>
          <w:divBdr>
            <w:top w:val="none" w:sz="0" w:space="0" w:color="auto"/>
            <w:left w:val="none" w:sz="0" w:space="0" w:color="auto"/>
            <w:bottom w:val="none" w:sz="0" w:space="0" w:color="auto"/>
            <w:right w:val="none" w:sz="0" w:space="0" w:color="auto"/>
          </w:divBdr>
        </w:div>
        <w:div w:id="1081682755">
          <w:marLeft w:val="547"/>
          <w:marRight w:val="0"/>
          <w:marTop w:val="0"/>
          <w:marBottom w:val="160"/>
          <w:divBdr>
            <w:top w:val="none" w:sz="0" w:space="0" w:color="auto"/>
            <w:left w:val="none" w:sz="0" w:space="0" w:color="auto"/>
            <w:bottom w:val="none" w:sz="0" w:space="0" w:color="auto"/>
            <w:right w:val="none" w:sz="0" w:space="0" w:color="auto"/>
          </w:divBdr>
        </w:div>
        <w:div w:id="1995647858">
          <w:marLeft w:val="1166"/>
          <w:marRight w:val="0"/>
          <w:marTop w:val="0"/>
          <w:marBottom w:val="160"/>
          <w:divBdr>
            <w:top w:val="none" w:sz="0" w:space="0" w:color="auto"/>
            <w:left w:val="none" w:sz="0" w:space="0" w:color="auto"/>
            <w:bottom w:val="none" w:sz="0" w:space="0" w:color="auto"/>
            <w:right w:val="none" w:sz="0" w:space="0" w:color="auto"/>
          </w:divBdr>
        </w:div>
        <w:div w:id="2004240152">
          <w:marLeft w:val="1166"/>
          <w:marRight w:val="0"/>
          <w:marTop w:val="0"/>
          <w:marBottom w:val="160"/>
          <w:divBdr>
            <w:top w:val="none" w:sz="0" w:space="0" w:color="auto"/>
            <w:left w:val="none" w:sz="0" w:space="0" w:color="auto"/>
            <w:bottom w:val="none" w:sz="0" w:space="0" w:color="auto"/>
            <w:right w:val="none" w:sz="0" w:space="0" w:color="auto"/>
          </w:divBdr>
        </w:div>
      </w:divsChild>
    </w:div>
    <w:div w:id="20761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5AIRPNAIUNRU-1328258698-19891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https://nokia.sharepoint.com/sites/c5g/5gradio/_layouts/15/DocIdRedir.aspx?ID=5AIRPNAIUNRU-1328258698-19891</Url>
      <Description>5AIRPNAIUNRU-1328258698-19891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F86AF8F-7032-4F51-84E4-CB1148037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0103F-D0D9-40A1-BA57-60A9BCC4E0DF}">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7C5484B6-C7E6-4402-A18C-D38E0F3A8765}">
  <ds:schemaRefs>
    <ds:schemaRef ds:uri="http://schemas.microsoft.com/sharepoint/v3/contenttype/forms"/>
  </ds:schemaRefs>
</ds:datastoreItem>
</file>

<file path=customXml/itemProps4.xml><?xml version="1.0" encoding="utf-8"?>
<ds:datastoreItem xmlns:ds="http://schemas.openxmlformats.org/officeDocument/2006/customXml" ds:itemID="{E653BFAD-5A11-47AE-A2A9-8247E41F79DC}">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A775E168-9A7E-4DEC-A0DB-2AF6F082EDD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8300</CharactersWithSpaces>
  <SharedDoc>false</SharedDoc>
  <HLinks>
    <vt:vector size="78" baseType="variant">
      <vt:variant>
        <vt:i4>1703987</vt:i4>
      </vt:variant>
      <vt:variant>
        <vt:i4>38</vt:i4>
      </vt:variant>
      <vt:variant>
        <vt:i4>0</vt:i4>
      </vt:variant>
      <vt:variant>
        <vt:i4>5</vt:i4>
      </vt:variant>
      <vt:variant>
        <vt:lpwstr/>
      </vt:variant>
      <vt:variant>
        <vt:lpwstr>_Toc127543196</vt:lpwstr>
      </vt:variant>
      <vt:variant>
        <vt:i4>1703987</vt:i4>
      </vt:variant>
      <vt:variant>
        <vt:i4>35</vt:i4>
      </vt:variant>
      <vt:variant>
        <vt:i4>0</vt:i4>
      </vt:variant>
      <vt:variant>
        <vt:i4>5</vt:i4>
      </vt:variant>
      <vt:variant>
        <vt:lpwstr/>
      </vt:variant>
      <vt:variant>
        <vt:lpwstr>_Toc127543195</vt:lpwstr>
      </vt:variant>
      <vt:variant>
        <vt:i4>1703987</vt:i4>
      </vt:variant>
      <vt:variant>
        <vt:i4>32</vt:i4>
      </vt:variant>
      <vt:variant>
        <vt:i4>0</vt:i4>
      </vt:variant>
      <vt:variant>
        <vt:i4>5</vt:i4>
      </vt:variant>
      <vt:variant>
        <vt:lpwstr/>
      </vt:variant>
      <vt:variant>
        <vt:lpwstr>_Toc127543194</vt:lpwstr>
      </vt:variant>
      <vt:variant>
        <vt:i4>1703987</vt:i4>
      </vt:variant>
      <vt:variant>
        <vt:i4>29</vt:i4>
      </vt:variant>
      <vt:variant>
        <vt:i4>0</vt:i4>
      </vt:variant>
      <vt:variant>
        <vt:i4>5</vt:i4>
      </vt:variant>
      <vt:variant>
        <vt:lpwstr/>
      </vt:variant>
      <vt:variant>
        <vt:lpwstr>_Toc127543193</vt:lpwstr>
      </vt:variant>
      <vt:variant>
        <vt:i4>1703987</vt:i4>
      </vt:variant>
      <vt:variant>
        <vt:i4>26</vt:i4>
      </vt:variant>
      <vt:variant>
        <vt:i4>0</vt:i4>
      </vt:variant>
      <vt:variant>
        <vt:i4>5</vt:i4>
      </vt:variant>
      <vt:variant>
        <vt:lpwstr/>
      </vt:variant>
      <vt:variant>
        <vt:lpwstr>_Toc127543192</vt:lpwstr>
      </vt:variant>
      <vt:variant>
        <vt:i4>1703987</vt:i4>
      </vt:variant>
      <vt:variant>
        <vt:i4>23</vt:i4>
      </vt:variant>
      <vt:variant>
        <vt:i4>0</vt:i4>
      </vt:variant>
      <vt:variant>
        <vt:i4>5</vt:i4>
      </vt:variant>
      <vt:variant>
        <vt:lpwstr/>
      </vt:variant>
      <vt:variant>
        <vt:lpwstr>_Toc127543191</vt:lpwstr>
      </vt:variant>
      <vt:variant>
        <vt:i4>1703987</vt:i4>
      </vt:variant>
      <vt:variant>
        <vt:i4>20</vt:i4>
      </vt:variant>
      <vt:variant>
        <vt:i4>0</vt:i4>
      </vt:variant>
      <vt:variant>
        <vt:i4>5</vt:i4>
      </vt:variant>
      <vt:variant>
        <vt:lpwstr/>
      </vt:variant>
      <vt:variant>
        <vt:lpwstr>_Toc127543190</vt:lpwstr>
      </vt:variant>
      <vt:variant>
        <vt:i4>1769523</vt:i4>
      </vt:variant>
      <vt:variant>
        <vt:i4>17</vt:i4>
      </vt:variant>
      <vt:variant>
        <vt:i4>0</vt:i4>
      </vt:variant>
      <vt:variant>
        <vt:i4>5</vt:i4>
      </vt:variant>
      <vt:variant>
        <vt:lpwstr/>
      </vt:variant>
      <vt:variant>
        <vt:lpwstr>_Toc127543189</vt:lpwstr>
      </vt:variant>
      <vt:variant>
        <vt:i4>1769523</vt:i4>
      </vt:variant>
      <vt:variant>
        <vt:i4>14</vt:i4>
      </vt:variant>
      <vt:variant>
        <vt:i4>0</vt:i4>
      </vt:variant>
      <vt:variant>
        <vt:i4>5</vt:i4>
      </vt:variant>
      <vt:variant>
        <vt:lpwstr/>
      </vt:variant>
      <vt:variant>
        <vt:lpwstr>_Toc127543188</vt:lpwstr>
      </vt:variant>
      <vt:variant>
        <vt:i4>1769523</vt:i4>
      </vt:variant>
      <vt:variant>
        <vt:i4>11</vt:i4>
      </vt:variant>
      <vt:variant>
        <vt:i4>0</vt:i4>
      </vt:variant>
      <vt:variant>
        <vt:i4>5</vt:i4>
      </vt:variant>
      <vt:variant>
        <vt:lpwstr/>
      </vt:variant>
      <vt:variant>
        <vt:lpwstr>_Toc127543187</vt:lpwstr>
      </vt:variant>
      <vt:variant>
        <vt:i4>1769523</vt:i4>
      </vt:variant>
      <vt:variant>
        <vt:i4>8</vt:i4>
      </vt:variant>
      <vt:variant>
        <vt:i4>0</vt:i4>
      </vt:variant>
      <vt:variant>
        <vt:i4>5</vt:i4>
      </vt:variant>
      <vt:variant>
        <vt:lpwstr/>
      </vt:variant>
      <vt:variant>
        <vt:lpwstr>_Toc127543186</vt:lpwstr>
      </vt:variant>
      <vt:variant>
        <vt:i4>1769523</vt:i4>
      </vt:variant>
      <vt:variant>
        <vt:i4>5</vt:i4>
      </vt:variant>
      <vt:variant>
        <vt:i4>0</vt:i4>
      </vt:variant>
      <vt:variant>
        <vt:i4>5</vt:i4>
      </vt:variant>
      <vt:variant>
        <vt:lpwstr/>
      </vt:variant>
      <vt:variant>
        <vt:lpwstr>_Toc127543185</vt:lpwstr>
      </vt:variant>
      <vt:variant>
        <vt:i4>1769523</vt:i4>
      </vt:variant>
      <vt:variant>
        <vt:i4>2</vt:i4>
      </vt:variant>
      <vt:variant>
        <vt:i4>0</vt:i4>
      </vt:variant>
      <vt:variant>
        <vt:i4>5</vt:i4>
      </vt:variant>
      <vt:variant>
        <vt:lpwstr/>
      </vt:variant>
      <vt:variant>
        <vt:lpwstr>_Toc127543184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2023-02-17T22:03:00Z</dcterms:created>
  <dcterms:modified xsi:type="dcterms:W3CDTF">2023-02-17T22:09:00Z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86dae0e1-4c9c-4c7e-bfc5-8d76cf7b2f39</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