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4BAA9D" w14:textId="18EEE279" w:rsidR="0053594E" w:rsidRPr="002B516C" w:rsidRDefault="0053594E" w:rsidP="0053594E">
      <w:pPr>
        <w:tabs>
          <w:tab w:val="right" w:pos="9639"/>
        </w:tabs>
        <w:rPr>
          <w:rFonts w:ascii="Arial" w:eastAsiaTheme="minorEastAsia" w:hAnsi="Arial" w:cs="Arial"/>
          <w:b/>
          <w:sz w:val="24"/>
        </w:rPr>
      </w:pPr>
      <w:bookmarkStart w:id="0" w:name="_Hlk115189178"/>
      <w:bookmarkStart w:id="1" w:name="_Hlk491845607"/>
      <w:bookmarkEnd w:id="0"/>
      <w:r w:rsidRPr="00915D73">
        <w:rPr>
          <w:rFonts w:ascii="Arial" w:eastAsia="MS Mincho" w:hAnsi="Arial" w:cs="Arial"/>
          <w:b/>
          <w:sz w:val="24"/>
        </w:rPr>
        <w:t>3GPP TSG-RAN WG4 Meeting #</w:t>
      </w:r>
      <w:r>
        <w:rPr>
          <w:rFonts w:ascii="Arial" w:eastAsia="MS Mincho" w:hAnsi="Arial" w:cs="Arial"/>
          <w:b/>
          <w:sz w:val="24"/>
        </w:rPr>
        <w:t>10</w:t>
      </w:r>
      <w:r w:rsidR="003511A4">
        <w:rPr>
          <w:rFonts w:ascii="Arial" w:eastAsia="MS Mincho" w:hAnsi="Arial" w:cs="Arial"/>
          <w:b/>
          <w:sz w:val="24"/>
        </w:rPr>
        <w:t>6</w:t>
      </w:r>
      <w:r w:rsidR="00681BD6">
        <w:rPr>
          <w:rFonts w:ascii="Arial" w:eastAsia="MS Mincho" w:hAnsi="Arial" w:cs="Arial"/>
          <w:b/>
          <w:sz w:val="24"/>
        </w:rPr>
        <w:t xml:space="preserve">        </w:t>
      </w:r>
      <w:r>
        <w:rPr>
          <w:rFonts w:ascii="Arial" w:eastAsiaTheme="minorEastAsia" w:hAnsi="Arial" w:cs="Arial"/>
          <w:b/>
          <w:sz w:val="24"/>
        </w:rPr>
        <w:t xml:space="preserve">         </w:t>
      </w:r>
      <w:r>
        <w:rPr>
          <w:rFonts w:ascii="Arial" w:eastAsia="MS Mincho" w:hAnsi="Arial" w:cs="Arial" w:hint="eastAsia"/>
          <w:b/>
          <w:sz w:val="24"/>
        </w:rPr>
        <w:t xml:space="preserve">                                  </w:t>
      </w:r>
      <w:r>
        <w:rPr>
          <w:rFonts w:ascii="Arial" w:eastAsia="MS Mincho" w:hAnsi="Arial" w:cs="Arial"/>
          <w:b/>
          <w:sz w:val="24"/>
        </w:rPr>
        <w:t xml:space="preserve">   </w:t>
      </w:r>
      <w:r>
        <w:rPr>
          <w:rFonts w:ascii="Arial" w:eastAsia="MS Mincho" w:hAnsi="Arial" w:cs="Arial" w:hint="eastAsia"/>
          <w:b/>
          <w:sz w:val="24"/>
        </w:rPr>
        <w:t xml:space="preserve">       </w:t>
      </w:r>
      <w:r>
        <w:rPr>
          <w:rFonts w:asciiTheme="minorEastAsia" w:eastAsiaTheme="minorEastAsia" w:hAnsiTheme="minorEastAsia" w:cs="Arial" w:hint="eastAsia"/>
          <w:b/>
          <w:sz w:val="24"/>
        </w:rPr>
        <w:t xml:space="preserve">  </w:t>
      </w:r>
      <w:r w:rsidR="006B42DE" w:rsidRPr="006B42DE">
        <w:rPr>
          <w:rFonts w:ascii="Arial" w:eastAsia="MS Mincho" w:hAnsi="Arial" w:cs="Arial"/>
          <w:b/>
          <w:sz w:val="24"/>
        </w:rPr>
        <w:t>R4-2302155</w:t>
      </w:r>
      <w:r>
        <w:rPr>
          <w:rFonts w:ascii="Arial" w:eastAsia="MS Mincho" w:hAnsi="Arial" w:cs="Arial" w:hint="eastAsia"/>
          <w:b/>
          <w:sz w:val="24"/>
        </w:rPr>
        <w:t xml:space="preserve">                                                                                                                   </w:t>
      </w:r>
    </w:p>
    <w:bookmarkEnd w:id="1"/>
    <w:p w14:paraId="69DD4018" w14:textId="51C86BA6" w:rsidR="0053594E" w:rsidRDefault="003511A4" w:rsidP="0053594E">
      <w:pPr>
        <w:spacing w:after="120"/>
        <w:ind w:left="1985" w:hanging="1985"/>
        <w:rPr>
          <w:rFonts w:ascii="Arial" w:eastAsiaTheme="minorEastAsia" w:hAnsi="Arial" w:cs="Arial"/>
          <w:b/>
          <w:sz w:val="24"/>
        </w:rPr>
      </w:pPr>
      <w:r>
        <w:rPr>
          <w:rFonts w:ascii="Arial" w:eastAsiaTheme="minorEastAsia" w:hAnsi="Arial" w:cs="Arial"/>
          <w:b/>
          <w:sz w:val="24"/>
        </w:rPr>
        <w:t>Athens</w:t>
      </w:r>
      <w:r w:rsidR="0053594E" w:rsidRPr="002E37DC">
        <w:rPr>
          <w:rFonts w:ascii="Arial" w:eastAsiaTheme="minorEastAsia" w:hAnsi="Arial" w:cs="Arial"/>
          <w:b/>
          <w:sz w:val="24"/>
        </w:rPr>
        <w:t xml:space="preserve">, </w:t>
      </w:r>
      <w:r>
        <w:rPr>
          <w:rFonts w:ascii="Arial" w:eastAsiaTheme="minorEastAsia" w:hAnsi="Arial" w:cs="Arial"/>
          <w:b/>
          <w:sz w:val="24"/>
        </w:rPr>
        <w:t>Greece</w:t>
      </w:r>
      <w:r w:rsidR="00681BD6">
        <w:rPr>
          <w:rFonts w:ascii="Arial" w:eastAsiaTheme="minorEastAsia" w:hAnsi="Arial" w:cs="Arial"/>
          <w:b/>
          <w:sz w:val="24"/>
        </w:rPr>
        <w:t xml:space="preserve">, </w:t>
      </w:r>
      <w:r>
        <w:rPr>
          <w:rFonts w:ascii="Arial" w:eastAsiaTheme="minorEastAsia" w:hAnsi="Arial" w:cs="Arial"/>
          <w:b/>
          <w:sz w:val="24"/>
        </w:rPr>
        <w:t>Feb.</w:t>
      </w:r>
      <w:r w:rsidR="0053594E" w:rsidRPr="002E37DC">
        <w:rPr>
          <w:rFonts w:ascii="Arial" w:eastAsiaTheme="minorEastAsia" w:hAnsi="Arial" w:cs="Arial"/>
          <w:b/>
          <w:sz w:val="24"/>
        </w:rPr>
        <w:t xml:space="preserve"> </w:t>
      </w:r>
      <w:r>
        <w:rPr>
          <w:rFonts w:ascii="Arial" w:eastAsiaTheme="minorEastAsia" w:hAnsi="Arial" w:cs="Arial"/>
          <w:b/>
          <w:sz w:val="24"/>
        </w:rPr>
        <w:t>27</w:t>
      </w:r>
      <w:r w:rsidR="0053594E" w:rsidRPr="00644A8B">
        <w:rPr>
          <w:rFonts w:ascii="Arial" w:eastAsiaTheme="minorEastAsia" w:hAnsi="Arial" w:cs="Arial"/>
          <w:b/>
          <w:sz w:val="24"/>
          <w:vertAlign w:val="superscript"/>
        </w:rPr>
        <w:t>th</w:t>
      </w:r>
      <w:r w:rsidR="0053594E">
        <w:rPr>
          <w:rFonts w:ascii="Arial" w:eastAsiaTheme="minorEastAsia" w:hAnsi="Arial" w:cs="Arial"/>
          <w:b/>
          <w:sz w:val="24"/>
        </w:rPr>
        <w:t xml:space="preserve"> – </w:t>
      </w:r>
      <w:r>
        <w:rPr>
          <w:rFonts w:ascii="Arial" w:eastAsiaTheme="minorEastAsia" w:hAnsi="Arial" w:cs="Arial"/>
          <w:b/>
          <w:sz w:val="24"/>
        </w:rPr>
        <w:t>March 3</w:t>
      </w:r>
      <w:r w:rsidRPr="003511A4">
        <w:rPr>
          <w:rFonts w:ascii="Arial" w:eastAsiaTheme="minorEastAsia" w:hAnsi="Arial" w:cs="Arial"/>
          <w:b/>
          <w:sz w:val="24"/>
          <w:vertAlign w:val="superscript"/>
        </w:rPr>
        <w:t>rd</w:t>
      </w:r>
      <w:r w:rsidR="0053594E" w:rsidRPr="002E37DC">
        <w:rPr>
          <w:rFonts w:ascii="Arial" w:eastAsiaTheme="minorEastAsia" w:hAnsi="Arial" w:cs="Arial"/>
          <w:b/>
          <w:sz w:val="24"/>
        </w:rPr>
        <w:t>, 202</w:t>
      </w:r>
      <w:r>
        <w:rPr>
          <w:rFonts w:ascii="Arial" w:eastAsiaTheme="minorEastAsia"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bookmarkStart w:id="2" w:name="_GoBack"/>
      <w:bookmarkEnd w:id="2"/>
    </w:p>
    <w:p w14:paraId="1E0389E7" w14:textId="6DCEF824" w:rsidR="00915D73" w:rsidRPr="00873E1F"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A529D" w:rsidRPr="00AA529D">
        <w:rPr>
          <w:rFonts w:ascii="Times New Roman" w:eastAsia="MS Mincho" w:hAnsi="Times New Roman"/>
          <w:color w:val="000000"/>
          <w:sz w:val="22"/>
          <w:szCs w:val="22"/>
        </w:rPr>
        <w:t xml:space="preserve">Discussion on </w:t>
      </w:r>
      <w:r w:rsidR="00720B92" w:rsidRPr="00720B92">
        <w:rPr>
          <w:rFonts w:ascii="Times New Roman" w:eastAsia="MS Mincho" w:hAnsi="Times New Roman"/>
          <w:color w:val="000000"/>
          <w:sz w:val="22"/>
          <w:szCs w:val="22"/>
        </w:rPr>
        <w:t>TCI state switchin</w:t>
      </w:r>
      <w:r w:rsidR="00720B92">
        <w:rPr>
          <w:rFonts w:ascii="Times New Roman" w:eastAsia="MS Mincho" w:hAnsi="Times New Roman"/>
          <w:color w:val="000000"/>
          <w:sz w:val="22"/>
          <w:szCs w:val="22"/>
        </w:rPr>
        <w:t>g</w:t>
      </w:r>
      <w:r w:rsidR="00AA529D" w:rsidRPr="00720B92">
        <w:rPr>
          <w:rFonts w:ascii="Times New Roman" w:eastAsia="MS Mincho" w:hAnsi="Times New Roman"/>
          <w:color w:val="000000"/>
          <w:sz w:val="22"/>
          <w:szCs w:val="22"/>
        </w:rPr>
        <w:t xml:space="preserve"> for </w:t>
      </w:r>
      <w:r w:rsidR="00AA529D" w:rsidRPr="00AA529D">
        <w:rPr>
          <w:rFonts w:ascii="Times New Roman" w:hAnsi="Times New Roman"/>
          <w:sz w:val="22"/>
          <w:szCs w:val="22"/>
        </w:rPr>
        <w:t>FR2 multi-RX DL reception</w:t>
      </w:r>
    </w:p>
    <w:p w14:paraId="08CE26BB" w14:textId="1471D6B0"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20B92" w:rsidRPr="009C583B">
        <w:rPr>
          <w:rFonts w:ascii="Times New Roman" w:eastAsia="MS Mincho" w:hAnsi="Times New Roman"/>
          <w:color w:val="000000"/>
          <w:sz w:val="22"/>
          <w:szCs w:val="22"/>
        </w:rPr>
        <w:t>9.8.3.5</w:t>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1A4E48E5" w14:textId="002C581D" w:rsidR="00DD71FD" w:rsidRPr="00DD71FD" w:rsidRDefault="00915D73" w:rsidP="00DD71FD">
      <w:pPr>
        <w:pStyle w:val="aff8"/>
        <w:keepNext/>
        <w:keepLines/>
        <w:numPr>
          <w:ilvl w:val="0"/>
          <w:numId w:val="13"/>
        </w:numPr>
        <w:pBdr>
          <w:top w:val="single" w:sz="12" w:space="6" w:color="auto"/>
        </w:pBdr>
        <w:spacing w:before="240"/>
        <w:ind w:firstLineChars="0"/>
        <w:outlineLvl w:val="0"/>
        <w:rPr>
          <w:rFonts w:ascii="Arial" w:hAnsi="Arial"/>
          <w:sz w:val="36"/>
          <w:lang w:eastAsia="ja-JP"/>
        </w:rPr>
      </w:pPr>
      <w:r w:rsidRPr="0071575F">
        <w:rPr>
          <w:rFonts w:ascii="Arial" w:hAnsi="Arial" w:hint="eastAsia"/>
          <w:sz w:val="36"/>
          <w:lang w:eastAsia="ja-JP"/>
        </w:rPr>
        <w:t>Introduction</w:t>
      </w:r>
    </w:p>
    <w:p w14:paraId="466FBABE" w14:textId="374F2717" w:rsidR="00FF1216" w:rsidRDefault="00E27A13" w:rsidP="004912BB">
      <w:pPr>
        <w:ind w:firstLineChars="200" w:firstLine="440"/>
        <w:jc w:val="both"/>
        <w:rPr>
          <w:rFonts w:ascii="Times New Roman" w:hAnsi="Times New Roman"/>
          <w:sz w:val="22"/>
          <w:szCs w:val="22"/>
        </w:rPr>
      </w:pPr>
      <w:r w:rsidRPr="00F32CE5">
        <w:rPr>
          <w:rFonts w:ascii="Times New Roman" w:hAnsi="Times New Roman"/>
          <w:sz w:val="22"/>
          <w:szCs w:val="22"/>
        </w:rPr>
        <w:t xml:space="preserve">In RAN#95e meeting, the Rel-18 FR2 multi-RX </w:t>
      </w:r>
      <w:r w:rsidR="007D0706" w:rsidRPr="00F32CE5">
        <w:rPr>
          <w:rFonts w:ascii="Times New Roman" w:hAnsi="Times New Roman"/>
          <w:sz w:val="22"/>
          <w:szCs w:val="22"/>
        </w:rPr>
        <w:t>DL</w:t>
      </w:r>
      <w:r w:rsidRPr="00F32CE5">
        <w:rPr>
          <w:rFonts w:ascii="Times New Roman" w:hAnsi="Times New Roman"/>
          <w:sz w:val="22"/>
          <w:szCs w:val="22"/>
        </w:rPr>
        <w:t xml:space="preserve"> reception work item was approved [1]</w:t>
      </w:r>
      <w:r w:rsidR="00F32CE5" w:rsidRPr="00F32CE5">
        <w:rPr>
          <w:sz w:val="22"/>
          <w:szCs w:val="22"/>
        </w:rPr>
        <w:t xml:space="preserve"> and in RAN#96</w:t>
      </w:r>
      <w:r w:rsidR="00DC6133">
        <w:rPr>
          <w:sz w:val="22"/>
          <w:szCs w:val="22"/>
        </w:rPr>
        <w:t>e</w:t>
      </w:r>
      <w:r w:rsidR="00F32CE5" w:rsidRPr="00F32CE5">
        <w:rPr>
          <w:sz w:val="22"/>
          <w:szCs w:val="22"/>
        </w:rPr>
        <w:t xml:space="preserve"> meeting the objectives were revised by updating relevant RF objective for spherical coverage [2]</w:t>
      </w:r>
      <w:r w:rsidR="007D0706" w:rsidRPr="00F32CE5">
        <w:rPr>
          <w:rFonts w:ascii="Times New Roman" w:hAnsi="Times New Roman"/>
          <w:sz w:val="22"/>
          <w:szCs w:val="22"/>
        </w:rPr>
        <w:t>.</w:t>
      </w:r>
      <w:r w:rsidRPr="00F32CE5">
        <w:rPr>
          <w:rFonts w:ascii="Times New Roman" w:hAnsi="Times New Roman"/>
          <w:sz w:val="22"/>
          <w:szCs w:val="22"/>
        </w:rPr>
        <w:t xml:space="preserve">  </w:t>
      </w:r>
      <w:r w:rsidR="00F32CE5">
        <w:rPr>
          <w:rFonts w:ascii="Times New Roman" w:hAnsi="Times New Roman"/>
          <w:sz w:val="22"/>
          <w:szCs w:val="22"/>
        </w:rPr>
        <w:t xml:space="preserve">Then </w:t>
      </w:r>
      <w:r w:rsidRPr="00F32CE5">
        <w:rPr>
          <w:rFonts w:ascii="Times New Roman" w:hAnsi="Times New Roman"/>
          <w:sz w:val="22"/>
          <w:szCs w:val="22"/>
        </w:rPr>
        <w:t>in RAN#9</w:t>
      </w:r>
      <w:r w:rsidR="007D0706" w:rsidRPr="00F32CE5">
        <w:rPr>
          <w:rFonts w:ascii="Times New Roman" w:hAnsi="Times New Roman"/>
          <w:sz w:val="22"/>
          <w:szCs w:val="22"/>
        </w:rPr>
        <w:t>8e</w:t>
      </w:r>
      <w:r w:rsidRPr="00F32CE5">
        <w:rPr>
          <w:rFonts w:ascii="Times New Roman" w:hAnsi="Times New Roman"/>
          <w:sz w:val="22"/>
          <w:szCs w:val="22"/>
        </w:rPr>
        <w:t xml:space="preserve"> meeting</w:t>
      </w:r>
      <w:r w:rsidR="007D0706" w:rsidRPr="00F32CE5">
        <w:rPr>
          <w:rFonts w:ascii="Times New Roman" w:hAnsi="Times New Roman"/>
          <w:sz w:val="22"/>
          <w:szCs w:val="22"/>
        </w:rPr>
        <w:t>,</w:t>
      </w:r>
      <w:r w:rsidRPr="00F32CE5">
        <w:rPr>
          <w:rFonts w:ascii="Times New Roman" w:hAnsi="Times New Roman"/>
          <w:sz w:val="22"/>
          <w:szCs w:val="22"/>
        </w:rPr>
        <w:t xml:space="preserve"> the </w:t>
      </w:r>
      <w:r w:rsidR="00AD042F" w:rsidRPr="00F32CE5">
        <w:rPr>
          <w:rFonts w:ascii="Times New Roman" w:hAnsi="Times New Roman"/>
          <w:sz w:val="22"/>
          <w:szCs w:val="22"/>
        </w:rPr>
        <w:t xml:space="preserve">RRM </w:t>
      </w:r>
      <w:r w:rsidRPr="00F32CE5">
        <w:rPr>
          <w:rFonts w:ascii="Times New Roman" w:hAnsi="Times New Roman"/>
          <w:sz w:val="22"/>
          <w:szCs w:val="22"/>
        </w:rPr>
        <w:t xml:space="preserve">objectives </w:t>
      </w:r>
      <w:r w:rsidR="00AD042F" w:rsidRPr="00F32CE5">
        <w:rPr>
          <w:sz w:val="22"/>
          <w:szCs w:val="22"/>
        </w:rPr>
        <w:t>contained in the WID</w:t>
      </w:r>
      <w:r w:rsidR="007D0706" w:rsidRPr="00F32CE5">
        <w:rPr>
          <w:rFonts w:ascii="Times New Roman" w:hAnsi="Times New Roman"/>
          <w:sz w:val="22"/>
          <w:szCs w:val="22"/>
        </w:rPr>
        <w:t xml:space="preserve"> </w:t>
      </w:r>
      <w:r w:rsidRPr="00F32CE5">
        <w:rPr>
          <w:rFonts w:ascii="Times New Roman" w:hAnsi="Times New Roman"/>
          <w:sz w:val="22"/>
          <w:szCs w:val="22"/>
        </w:rPr>
        <w:t>were revised</w:t>
      </w:r>
      <w:r w:rsidR="00F43C36" w:rsidRPr="00F32CE5">
        <w:rPr>
          <w:rFonts w:ascii="Times New Roman" w:hAnsi="Times New Roman"/>
          <w:sz w:val="22"/>
          <w:szCs w:val="22"/>
        </w:rPr>
        <w:t xml:space="preserve">, </w:t>
      </w:r>
      <w:r w:rsidR="00AD042F" w:rsidRPr="00F32CE5">
        <w:rPr>
          <w:rFonts w:ascii="Times New Roman" w:hAnsi="Times New Roman"/>
          <w:sz w:val="22"/>
          <w:szCs w:val="22"/>
        </w:rPr>
        <w:t xml:space="preserve">which </w:t>
      </w:r>
      <w:r w:rsidR="00AD042F" w:rsidRPr="00F32CE5">
        <w:rPr>
          <w:sz w:val="22"/>
          <w:szCs w:val="22"/>
        </w:rPr>
        <w:t>is</w:t>
      </w:r>
      <w:r w:rsidR="00F43C36" w:rsidRPr="00F32CE5">
        <w:rPr>
          <w:sz w:val="22"/>
          <w:szCs w:val="22"/>
        </w:rPr>
        <w:t xml:space="preserve"> provided as following</w:t>
      </w:r>
      <w:r w:rsidR="00F43C36" w:rsidRPr="00F32CE5">
        <w:rPr>
          <w:rFonts w:ascii="Times New Roman" w:hAnsi="Times New Roman"/>
          <w:sz w:val="22"/>
          <w:szCs w:val="22"/>
        </w:rPr>
        <w:t xml:space="preserve"> </w:t>
      </w:r>
      <w:r w:rsidR="007D0706" w:rsidRPr="00F32CE5">
        <w:rPr>
          <w:rFonts w:ascii="Times New Roman" w:hAnsi="Times New Roman"/>
          <w:sz w:val="22"/>
          <w:szCs w:val="22"/>
        </w:rPr>
        <w:t>[</w:t>
      </w:r>
      <w:r w:rsidR="00F32CE5" w:rsidRPr="00F32CE5">
        <w:rPr>
          <w:rFonts w:ascii="Times New Roman" w:hAnsi="Times New Roman"/>
          <w:sz w:val="22"/>
          <w:szCs w:val="22"/>
        </w:rPr>
        <w:t>3</w:t>
      </w:r>
      <w:r w:rsidR="007D0706" w:rsidRPr="00F32CE5">
        <w:rPr>
          <w:rFonts w:ascii="Times New Roman" w:hAnsi="Times New Roman"/>
          <w:sz w:val="22"/>
          <w:szCs w:val="22"/>
        </w:rPr>
        <w:t>]</w:t>
      </w:r>
      <w:r w:rsidRPr="00F32CE5">
        <w:rPr>
          <w:rFonts w:ascii="Times New Roman" w:hAnsi="Times New Roman"/>
          <w:sz w:val="22"/>
          <w:szCs w:val="22"/>
        </w:rPr>
        <w:t>.</w:t>
      </w:r>
      <w:r w:rsidR="007D0706" w:rsidRPr="00F32CE5">
        <w:rPr>
          <w:rFonts w:ascii="Times New Roman" w:hAnsi="Times New Roman"/>
          <w:sz w:val="22"/>
          <w:szCs w:val="22"/>
        </w:rPr>
        <w:t xml:space="preserve"> </w:t>
      </w:r>
    </w:p>
    <w:tbl>
      <w:tblPr>
        <w:tblStyle w:val="aff7"/>
        <w:tblW w:w="0" w:type="auto"/>
        <w:tblLook w:val="04A0" w:firstRow="1" w:lastRow="0" w:firstColumn="1" w:lastColumn="0" w:noHBand="0" w:noVBand="1"/>
      </w:tblPr>
      <w:tblGrid>
        <w:gridCol w:w="9631"/>
      </w:tblGrid>
      <w:tr w:rsidR="004B3F02" w14:paraId="10DF10CB" w14:textId="77777777" w:rsidTr="008424A8">
        <w:tc>
          <w:tcPr>
            <w:tcW w:w="9631" w:type="dxa"/>
          </w:tcPr>
          <w:p w14:paraId="59198B45" w14:textId="77777777" w:rsidR="004B3F02" w:rsidRPr="00AA6D4C" w:rsidRDefault="004B3F02" w:rsidP="004B3F02">
            <w:pPr>
              <w:numPr>
                <w:ilvl w:val="0"/>
                <w:numId w:val="14"/>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TypeD RSs on a single component carrier</w:t>
            </w:r>
          </w:p>
          <w:p w14:paraId="4400B740" w14:textId="77777777" w:rsidR="004B3F02" w:rsidRPr="004C03D9" w:rsidRDefault="004B3F02" w:rsidP="004B3F02">
            <w:pPr>
              <w:numPr>
                <w:ilvl w:val="1"/>
                <w:numId w:val="14"/>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6A82DC47" w14:textId="77777777" w:rsidR="004B3F02" w:rsidRDefault="004B3F02" w:rsidP="004B3F02">
            <w:pPr>
              <w:numPr>
                <w:ilvl w:val="2"/>
                <w:numId w:val="14"/>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39497B51" w14:textId="77777777" w:rsidR="004B3F02" w:rsidRDefault="004B3F02" w:rsidP="004B3F02">
            <w:pPr>
              <w:numPr>
                <w:ilvl w:val="3"/>
                <w:numId w:val="14"/>
              </w:numPr>
              <w:spacing w:after="0"/>
              <w:rPr>
                <w:lang w:val="en-US"/>
              </w:rPr>
            </w:pPr>
            <w:r w:rsidRPr="004C03D9">
              <w:rPr>
                <w:lang w:val="en-US"/>
              </w:rPr>
              <w:t>L1-RSRP measurement dela</w:t>
            </w:r>
            <w:r>
              <w:rPr>
                <w:lang w:val="en-US"/>
              </w:rPr>
              <w:t>y</w:t>
            </w:r>
          </w:p>
          <w:p w14:paraId="530C9F00" w14:textId="77777777" w:rsidR="004B3F02" w:rsidRPr="004C03D9" w:rsidRDefault="004B3F02" w:rsidP="004B3F02">
            <w:pPr>
              <w:numPr>
                <w:ilvl w:val="3"/>
                <w:numId w:val="14"/>
              </w:numPr>
              <w:spacing w:after="0"/>
              <w:rPr>
                <w:lang w:val="en-US"/>
              </w:rPr>
            </w:pPr>
            <w:r w:rsidRPr="004C03D9">
              <w:rPr>
                <w:lang w:val="en-US"/>
              </w:rPr>
              <w:t>RLM and BFD/CBD requirements</w:t>
            </w:r>
          </w:p>
          <w:p w14:paraId="263CB544" w14:textId="77777777" w:rsidR="004B3F02" w:rsidRPr="004C03D9" w:rsidRDefault="004B3F02" w:rsidP="004B3F02">
            <w:pPr>
              <w:numPr>
                <w:ilvl w:val="3"/>
                <w:numId w:val="14"/>
              </w:numPr>
              <w:spacing w:after="0"/>
              <w:rPr>
                <w:lang w:val="en-US"/>
              </w:rPr>
            </w:pPr>
            <w:r w:rsidRPr="004C03D9">
              <w:rPr>
                <w:lang w:val="en-US"/>
              </w:rPr>
              <w:t>Scheduling/measurement restrictions</w:t>
            </w:r>
          </w:p>
          <w:p w14:paraId="0202CB9F" w14:textId="77777777" w:rsidR="004B3F02" w:rsidRPr="004C03D9" w:rsidRDefault="004B3F02" w:rsidP="004B3F02">
            <w:pPr>
              <w:numPr>
                <w:ilvl w:val="3"/>
                <w:numId w:val="14"/>
              </w:numPr>
              <w:spacing w:after="0"/>
              <w:rPr>
                <w:lang w:val="en-US"/>
              </w:rPr>
            </w:pPr>
            <w:r w:rsidRPr="004C03D9">
              <w:rPr>
                <w:lang w:val="en-US"/>
              </w:rPr>
              <w:t>TCI state switching delay with dual TCI</w:t>
            </w:r>
          </w:p>
          <w:p w14:paraId="404A450A" w14:textId="77777777" w:rsidR="004B3F02" w:rsidRDefault="004B3F02" w:rsidP="004B3F02">
            <w:pPr>
              <w:numPr>
                <w:ilvl w:val="3"/>
                <w:numId w:val="14"/>
              </w:numPr>
              <w:spacing w:after="0"/>
              <w:rPr>
                <w:lang w:val="en-US"/>
              </w:rPr>
            </w:pPr>
            <w:r w:rsidRPr="004C03D9">
              <w:rPr>
                <w:lang w:val="en-US"/>
              </w:rPr>
              <w:t>Receive timing difference between different directions (different QCL Type D RSs)</w:t>
            </w:r>
          </w:p>
          <w:p w14:paraId="7C4765E6" w14:textId="77777777" w:rsidR="004B3F02" w:rsidRDefault="004B3F02" w:rsidP="008424A8">
            <w:pPr>
              <w:spacing w:after="0"/>
              <w:rPr>
                <w:bCs/>
              </w:rPr>
            </w:pPr>
          </w:p>
          <w:p w14:paraId="5A1D3485" w14:textId="77777777" w:rsidR="004B3F02" w:rsidRDefault="004B3F02" w:rsidP="008424A8">
            <w:pPr>
              <w:spacing w:after="0"/>
              <w:rPr>
                <w:bCs/>
                <w:lang w:eastAsia="ja-JP"/>
              </w:rPr>
            </w:pPr>
            <w:r>
              <w:rPr>
                <w:rFonts w:hint="eastAsia"/>
                <w:bCs/>
                <w:lang w:eastAsia="ja-JP"/>
              </w:rPr>
              <w:t>N</w:t>
            </w:r>
            <w:r>
              <w:rPr>
                <w:bCs/>
                <w:lang w:eastAsia="ja-JP"/>
              </w:rPr>
              <w:t>OTEs:</w:t>
            </w:r>
          </w:p>
          <w:p w14:paraId="2D74B7D8" w14:textId="77777777" w:rsidR="004B3F02" w:rsidRPr="00EA51C7" w:rsidRDefault="004B3F02" w:rsidP="004B3F02">
            <w:pPr>
              <w:numPr>
                <w:ilvl w:val="1"/>
                <w:numId w:val="14"/>
              </w:numPr>
              <w:spacing w:after="0"/>
              <w:rPr>
                <w:lang w:val="en-US"/>
              </w:rPr>
            </w:pPr>
            <w:r w:rsidRPr="00EA51C7">
              <w:rPr>
                <w:rFonts w:hint="eastAsia"/>
                <w:lang w:val="en-US"/>
              </w:rPr>
              <w:t>T</w:t>
            </w:r>
            <w:r w:rsidRPr="00EA51C7">
              <w:rPr>
                <w:lang w:val="en-US"/>
              </w:rPr>
              <w:t>he case of single TCI is handled as a second priority. Additional aspects related to single TCI can be further revisited.</w:t>
            </w:r>
          </w:p>
          <w:p w14:paraId="71BDB807" w14:textId="77777777" w:rsidR="004B3F02" w:rsidRPr="00EA51C7" w:rsidRDefault="004B3F02" w:rsidP="004B3F02">
            <w:pPr>
              <w:numPr>
                <w:ilvl w:val="1"/>
                <w:numId w:val="14"/>
              </w:numPr>
              <w:spacing w:after="0"/>
              <w:rPr>
                <w:lang w:val="en-US"/>
              </w:rPr>
            </w:pPr>
            <w:r w:rsidRPr="00EA51C7">
              <w:rPr>
                <w:lang w:val="en-US"/>
              </w:rPr>
              <w:t>The work on L3 measurement related aspects for scheduling/measurement restriction requirements is not precluded.</w:t>
            </w:r>
          </w:p>
          <w:p w14:paraId="1649C73A" w14:textId="77777777" w:rsidR="004B3F02" w:rsidRPr="00EA51C7" w:rsidRDefault="004B3F02" w:rsidP="004B3F02">
            <w:pPr>
              <w:numPr>
                <w:ilvl w:val="1"/>
                <w:numId w:val="14"/>
              </w:numPr>
              <w:spacing w:after="0"/>
              <w:rPr>
                <w:lang w:val="en-US"/>
              </w:rPr>
            </w:pPr>
            <w:r w:rsidRPr="00EA51C7">
              <w:rPr>
                <w:lang w:val="en-US"/>
              </w:rPr>
              <w:t>Further check in RAN #100 whether to include other L3 measurement related aspects and objectives subject to RAN4 progress.</w:t>
            </w:r>
          </w:p>
          <w:p w14:paraId="276CB817" w14:textId="77777777" w:rsidR="004B3F02" w:rsidRPr="00F21C40" w:rsidRDefault="004B3F02" w:rsidP="004B3F02">
            <w:pPr>
              <w:numPr>
                <w:ilvl w:val="1"/>
                <w:numId w:val="14"/>
              </w:numPr>
              <w:spacing w:after="0"/>
              <w:rPr>
                <w:lang w:val="en-US"/>
              </w:rPr>
            </w:pPr>
          </w:p>
        </w:tc>
      </w:tr>
    </w:tbl>
    <w:p w14:paraId="1AA7509B" w14:textId="56C06D53" w:rsidR="004B3F02" w:rsidRPr="00803DF7" w:rsidRDefault="004B3F02" w:rsidP="00F94A9C">
      <w:pPr>
        <w:ind w:firstLineChars="200" w:firstLine="440"/>
        <w:jc w:val="both"/>
        <w:rPr>
          <w:rFonts w:ascii="Times New Roman" w:hAnsi="Times New Roman"/>
          <w:sz w:val="22"/>
          <w:szCs w:val="22"/>
        </w:rPr>
      </w:pPr>
      <w:r w:rsidRPr="00803DF7">
        <w:rPr>
          <w:rFonts w:ascii="Times New Roman" w:hAnsi="Times New Roman"/>
          <w:sz w:val="22"/>
          <w:szCs w:val="22"/>
        </w:rPr>
        <w:t>During the RAN4#105,</w:t>
      </w:r>
      <w:r w:rsidR="009A6A86" w:rsidRPr="00803DF7">
        <w:rPr>
          <w:rFonts w:ascii="Times New Roman" w:hAnsi="Times New Roman"/>
          <w:sz w:val="22"/>
          <w:szCs w:val="22"/>
        </w:rPr>
        <w:t xml:space="preserve"> </w:t>
      </w:r>
      <w:r w:rsidR="00475EA3" w:rsidRPr="00803DF7">
        <w:rPr>
          <w:rFonts w:ascii="Times New Roman" w:hAnsi="Times New Roman"/>
          <w:sz w:val="22"/>
          <w:szCs w:val="22"/>
        </w:rPr>
        <w:t xml:space="preserve">the </w:t>
      </w:r>
      <w:r w:rsidR="009A6A86" w:rsidRPr="00803DF7">
        <w:rPr>
          <w:rFonts w:ascii="Times New Roman" w:hAnsi="Times New Roman"/>
          <w:sz w:val="22"/>
          <w:szCs w:val="22"/>
        </w:rPr>
        <w:t>following agreements have been reached</w:t>
      </w:r>
      <w:r w:rsidR="00271625">
        <w:rPr>
          <w:rFonts w:ascii="Times New Roman" w:hAnsi="Times New Roman"/>
          <w:sz w:val="22"/>
          <w:szCs w:val="22"/>
        </w:rPr>
        <w:t>[4]</w:t>
      </w:r>
      <w:r w:rsidR="009A6A86" w:rsidRPr="00803DF7">
        <w:rPr>
          <w:rFonts w:ascii="Times New Roman" w:hAnsi="Times New Roman"/>
          <w:sz w:val="22"/>
          <w:szCs w:val="22"/>
        </w:rPr>
        <w:t>:</w:t>
      </w:r>
    </w:p>
    <w:tbl>
      <w:tblPr>
        <w:tblStyle w:val="aff7"/>
        <w:tblW w:w="0" w:type="auto"/>
        <w:tblLook w:val="04A0" w:firstRow="1" w:lastRow="0" w:firstColumn="1" w:lastColumn="0" w:noHBand="0" w:noVBand="1"/>
      </w:tblPr>
      <w:tblGrid>
        <w:gridCol w:w="9631"/>
      </w:tblGrid>
      <w:tr w:rsidR="00F94A9C" w14:paraId="0B5DA235" w14:textId="77777777" w:rsidTr="00F94A9C">
        <w:tc>
          <w:tcPr>
            <w:tcW w:w="9631" w:type="dxa"/>
          </w:tcPr>
          <w:p w14:paraId="7090B59D" w14:textId="2C5B8FE0" w:rsidR="00F94A9C" w:rsidRDefault="00E117F8" w:rsidP="00E117F8">
            <w:pPr>
              <w:spacing w:after="0"/>
              <w:rPr>
                <w:rFonts w:ascii="Times New Roman" w:eastAsia="MS Mincho" w:hAnsi="Times New Roman"/>
                <w:b/>
                <w:szCs w:val="20"/>
                <w:lang w:eastAsia="ko-KR"/>
              </w:rPr>
            </w:pPr>
            <w:r w:rsidRPr="00CB06B4">
              <w:rPr>
                <w:rFonts w:ascii="Times New Roman" w:eastAsia="MS Mincho" w:hAnsi="Times New Roman"/>
                <w:b/>
                <w:szCs w:val="20"/>
                <w:lang w:eastAsia="ko-KR"/>
              </w:rPr>
              <w:t>&lt;Agreement from RAN4#</w:t>
            </w:r>
            <w:r>
              <w:rPr>
                <w:rFonts w:ascii="Times New Roman" w:eastAsia="MS Mincho" w:hAnsi="Times New Roman"/>
                <w:b/>
                <w:szCs w:val="20"/>
                <w:lang w:eastAsia="ko-KR"/>
              </w:rPr>
              <w:t>105</w:t>
            </w:r>
            <w:r w:rsidRPr="00CB06B4">
              <w:rPr>
                <w:rFonts w:ascii="Times New Roman" w:eastAsia="MS Mincho" w:hAnsi="Times New Roman"/>
                <w:b/>
                <w:szCs w:val="20"/>
                <w:lang w:eastAsia="ko-KR"/>
              </w:rPr>
              <w:t xml:space="preserve"> RRM Session&gt;</w:t>
            </w:r>
            <w:r>
              <w:rPr>
                <w:rFonts w:ascii="Times New Roman" w:eastAsia="MS Mincho" w:hAnsi="Times New Roman"/>
                <w:b/>
                <w:szCs w:val="20"/>
                <w:lang w:eastAsia="ko-KR"/>
              </w:rPr>
              <w:t xml:space="preserve"> </w:t>
            </w:r>
          </w:p>
          <w:p w14:paraId="67554DA5" w14:textId="00FA8055" w:rsidR="00A769C0" w:rsidRDefault="00A769C0" w:rsidP="00E117F8">
            <w:pPr>
              <w:spacing w:afterLines="50" w:after="120"/>
              <w:rPr>
                <w:rFonts w:ascii="Times New Roman" w:eastAsia="MS Mincho" w:hAnsi="Times New Roman"/>
                <w:b/>
                <w:sz w:val="18"/>
                <w:szCs w:val="18"/>
                <w:u w:val="single"/>
              </w:rPr>
            </w:pPr>
            <w:r w:rsidRPr="00A769C0">
              <w:rPr>
                <w:rFonts w:ascii="Times New Roman" w:eastAsia="MS Mincho" w:hAnsi="Times New Roman"/>
                <w:b/>
                <w:sz w:val="18"/>
                <w:szCs w:val="18"/>
                <w:u w:val="single"/>
              </w:rPr>
              <w:t xml:space="preserve">Sub-topic 1-1: General scope </w:t>
            </w:r>
          </w:p>
          <w:p w14:paraId="68116282" w14:textId="701BEC00" w:rsidR="00F94A9C" w:rsidRDefault="00A769C0" w:rsidP="00A769C0">
            <w:pPr>
              <w:pStyle w:val="aff8"/>
              <w:numPr>
                <w:ilvl w:val="0"/>
                <w:numId w:val="21"/>
              </w:numPr>
              <w:ind w:firstLineChars="0"/>
              <w:rPr>
                <w:bCs/>
                <w:sz w:val="18"/>
                <w:szCs w:val="18"/>
              </w:rPr>
            </w:pPr>
            <w:r w:rsidRPr="00A769C0">
              <w:rPr>
                <w:bCs/>
                <w:sz w:val="18"/>
                <w:szCs w:val="18"/>
              </w:rPr>
              <w:t>Issue 1-1-1: Regarding group-based reporting and simultaneous reception with different QCL type-D</w:t>
            </w:r>
          </w:p>
          <w:p w14:paraId="7A39A622" w14:textId="7295E838" w:rsidR="00A769C0" w:rsidRPr="00A769C0" w:rsidRDefault="00A769C0" w:rsidP="00A769C0">
            <w:pPr>
              <w:spacing w:afterLines="50" w:after="120"/>
              <w:rPr>
                <w:rFonts w:eastAsiaTheme="minorEastAsia"/>
                <w:b/>
                <w:bCs/>
                <w:color w:val="0070C0"/>
                <w:sz w:val="18"/>
                <w:szCs w:val="18"/>
                <w:lang w:eastAsia="zh-CN"/>
              </w:rPr>
            </w:pPr>
            <w:r w:rsidRPr="006E491C">
              <w:rPr>
                <w:b/>
                <w:bCs/>
                <w:color w:val="0070C0"/>
                <w:sz w:val="18"/>
                <w:szCs w:val="18"/>
                <w:lang w:eastAsia="zh-CN"/>
              </w:rPr>
              <w:t>&lt;Agreement &gt;:</w:t>
            </w:r>
          </w:p>
          <w:p w14:paraId="4A1FB86B" w14:textId="161226B1" w:rsidR="00A769C0" w:rsidRDefault="00A769C0" w:rsidP="00A769C0">
            <w:pPr>
              <w:pStyle w:val="aff8"/>
              <w:numPr>
                <w:ilvl w:val="0"/>
                <w:numId w:val="22"/>
              </w:numPr>
              <w:ind w:firstLineChars="0"/>
              <w:rPr>
                <w:rFonts w:eastAsia="宋体"/>
                <w:sz w:val="18"/>
                <w:szCs w:val="18"/>
                <w:lang w:eastAsia="zh-CN"/>
              </w:rPr>
            </w:pPr>
            <w:r w:rsidRPr="00A769C0">
              <w:rPr>
                <w:rFonts w:eastAsia="宋体"/>
                <w:sz w:val="18"/>
                <w:szCs w:val="18"/>
                <w:lang w:eastAsia="zh-CN"/>
              </w:rPr>
              <w:t>group based reporting is one of the means to enable simultaneous reception</w:t>
            </w:r>
          </w:p>
          <w:p w14:paraId="51631D0E" w14:textId="06E693AE" w:rsidR="00A769C0" w:rsidRPr="00A769C0" w:rsidRDefault="00A769C0" w:rsidP="00A769C0">
            <w:pPr>
              <w:spacing w:afterLines="50" w:after="120"/>
              <w:rPr>
                <w:b/>
                <w:bCs/>
                <w:color w:val="0070C0"/>
                <w:sz w:val="18"/>
                <w:szCs w:val="18"/>
                <w:lang w:eastAsia="zh-CN"/>
              </w:rPr>
            </w:pPr>
            <w:r>
              <w:rPr>
                <w:b/>
                <w:bCs/>
                <w:color w:val="0070C0"/>
                <w:sz w:val="18"/>
                <w:szCs w:val="18"/>
                <w:lang w:eastAsia="zh-CN"/>
              </w:rPr>
              <w:t>&lt;</w:t>
            </w:r>
            <w:r w:rsidRPr="00A769C0">
              <w:rPr>
                <w:b/>
                <w:bCs/>
                <w:color w:val="0070C0"/>
                <w:sz w:val="18"/>
                <w:szCs w:val="18"/>
                <w:lang w:eastAsia="zh-CN"/>
              </w:rPr>
              <w:t>Candidate proposals for further study</w:t>
            </w:r>
            <w:r>
              <w:rPr>
                <w:b/>
                <w:bCs/>
                <w:color w:val="0070C0"/>
                <w:sz w:val="18"/>
                <w:szCs w:val="18"/>
                <w:lang w:eastAsia="zh-CN"/>
              </w:rPr>
              <w:t>&gt;</w:t>
            </w:r>
          </w:p>
          <w:p w14:paraId="24BA0F31" w14:textId="2A7C8DF0" w:rsidR="00E117F8" w:rsidRPr="00A769C0" w:rsidRDefault="00A769C0" w:rsidP="00A769C0">
            <w:pPr>
              <w:pStyle w:val="aff8"/>
              <w:numPr>
                <w:ilvl w:val="0"/>
                <w:numId w:val="22"/>
              </w:numPr>
              <w:spacing w:after="120"/>
              <w:ind w:firstLineChars="0"/>
              <w:rPr>
                <w:sz w:val="18"/>
                <w:szCs w:val="18"/>
              </w:rPr>
            </w:pPr>
            <w:r w:rsidRPr="00A769C0">
              <w:rPr>
                <w:rFonts w:eastAsia="宋体"/>
                <w:sz w:val="18"/>
                <w:szCs w:val="18"/>
                <w:lang w:eastAsia="zh-CN"/>
              </w:rPr>
              <w:t>Option 1: Simultaneous reception is not necessarily based on group-based reception</w:t>
            </w:r>
          </w:p>
          <w:p w14:paraId="075DF127" w14:textId="07B1533C" w:rsidR="00A769C0" w:rsidRDefault="00A769C0" w:rsidP="00A769C0">
            <w:pPr>
              <w:pStyle w:val="aff8"/>
              <w:numPr>
                <w:ilvl w:val="0"/>
                <w:numId w:val="22"/>
              </w:numPr>
              <w:spacing w:after="120"/>
              <w:ind w:firstLineChars="0"/>
              <w:rPr>
                <w:sz w:val="18"/>
                <w:szCs w:val="18"/>
              </w:rPr>
            </w:pPr>
            <w:r w:rsidRPr="00A769C0">
              <w:rPr>
                <w:sz w:val="18"/>
                <w:szCs w:val="18"/>
              </w:rPr>
              <w:t>Option 2: TCI switch requirements are to specify dual TCI state switching requirements for multi-Rx (not necessary to limit to only simultaneous reception)</w:t>
            </w:r>
          </w:p>
          <w:p w14:paraId="38D2D3ED" w14:textId="3ECCDD1E" w:rsidR="00A769C0" w:rsidRDefault="00A769C0" w:rsidP="00A769C0">
            <w:pPr>
              <w:pStyle w:val="aff8"/>
              <w:numPr>
                <w:ilvl w:val="0"/>
                <w:numId w:val="21"/>
              </w:numPr>
              <w:ind w:firstLineChars="0"/>
              <w:rPr>
                <w:bCs/>
                <w:sz w:val="18"/>
                <w:szCs w:val="18"/>
              </w:rPr>
            </w:pPr>
            <w:r w:rsidRPr="00A769C0">
              <w:rPr>
                <w:bCs/>
                <w:sz w:val="18"/>
                <w:szCs w:val="18"/>
              </w:rPr>
              <w:t>Issue 1-1-2: As per RAN1 agreements, group-based reporting is supported for single DCI only. If group-based reporting is a prerequisite, this AI can focus on single DCI case only.</w:t>
            </w:r>
          </w:p>
          <w:p w14:paraId="6B7E7CEA" w14:textId="77777777" w:rsidR="00A769C0" w:rsidRPr="00A769C0" w:rsidRDefault="00A769C0" w:rsidP="00A769C0">
            <w:pPr>
              <w:spacing w:afterLines="50" w:after="120"/>
              <w:rPr>
                <w:b/>
                <w:bCs/>
                <w:color w:val="0070C0"/>
                <w:sz w:val="18"/>
                <w:szCs w:val="18"/>
                <w:lang w:eastAsia="zh-CN"/>
              </w:rPr>
            </w:pPr>
            <w:r>
              <w:rPr>
                <w:b/>
                <w:bCs/>
                <w:color w:val="0070C0"/>
                <w:sz w:val="18"/>
                <w:szCs w:val="18"/>
                <w:lang w:eastAsia="zh-CN"/>
              </w:rPr>
              <w:t>&lt;</w:t>
            </w:r>
            <w:r w:rsidRPr="00A769C0">
              <w:rPr>
                <w:b/>
                <w:bCs/>
                <w:color w:val="0070C0"/>
                <w:sz w:val="18"/>
                <w:szCs w:val="18"/>
                <w:lang w:eastAsia="zh-CN"/>
              </w:rPr>
              <w:t>Candidate proposals for further study</w:t>
            </w:r>
            <w:r>
              <w:rPr>
                <w:b/>
                <w:bCs/>
                <w:color w:val="0070C0"/>
                <w:sz w:val="18"/>
                <w:szCs w:val="18"/>
                <w:lang w:eastAsia="zh-CN"/>
              </w:rPr>
              <w:t>&gt;</w:t>
            </w:r>
          </w:p>
          <w:p w14:paraId="544BB059" w14:textId="13CF0105" w:rsidR="00A769C0" w:rsidRDefault="00A769C0" w:rsidP="00A769C0">
            <w:pPr>
              <w:pStyle w:val="aff8"/>
              <w:numPr>
                <w:ilvl w:val="0"/>
                <w:numId w:val="22"/>
              </w:numPr>
              <w:spacing w:after="120"/>
              <w:ind w:firstLineChars="0"/>
              <w:rPr>
                <w:rFonts w:eastAsia="宋体"/>
                <w:sz w:val="18"/>
                <w:szCs w:val="18"/>
                <w:lang w:eastAsia="zh-CN"/>
              </w:rPr>
            </w:pPr>
            <w:r w:rsidRPr="00A769C0">
              <w:rPr>
                <w:rFonts w:eastAsia="宋体"/>
                <w:sz w:val="18"/>
                <w:szCs w:val="18"/>
                <w:lang w:eastAsia="zh-CN"/>
              </w:rPr>
              <w:t>Companies to check this RAN1 agreement and more discussion is needed during next meeting</w:t>
            </w:r>
          </w:p>
          <w:p w14:paraId="0F7C9179" w14:textId="77777777" w:rsidR="00A769C0" w:rsidRPr="00A769C0" w:rsidRDefault="00A769C0" w:rsidP="00A769C0">
            <w:pPr>
              <w:pStyle w:val="aff8"/>
              <w:numPr>
                <w:ilvl w:val="0"/>
                <w:numId w:val="21"/>
              </w:numPr>
              <w:ind w:firstLineChars="0"/>
              <w:rPr>
                <w:bCs/>
                <w:sz w:val="18"/>
                <w:szCs w:val="18"/>
              </w:rPr>
            </w:pPr>
            <w:r w:rsidRPr="00A769C0">
              <w:rPr>
                <w:bCs/>
                <w:sz w:val="18"/>
                <w:szCs w:val="18"/>
              </w:rPr>
              <w:t xml:space="preserve">Issue 1-1-3: Definition of Dual TCI state switch </w:t>
            </w:r>
          </w:p>
          <w:p w14:paraId="4A751B43" w14:textId="77777777" w:rsidR="00A769C0" w:rsidRPr="00A769C0" w:rsidRDefault="00A769C0" w:rsidP="00A769C0">
            <w:pPr>
              <w:pStyle w:val="aff8"/>
              <w:numPr>
                <w:ilvl w:val="1"/>
                <w:numId w:val="1"/>
              </w:numPr>
              <w:overflowPunct/>
              <w:autoSpaceDE/>
              <w:autoSpaceDN/>
              <w:adjustRightInd/>
              <w:spacing w:after="120"/>
              <w:ind w:left="1440" w:firstLineChars="0"/>
              <w:textAlignment w:val="auto"/>
              <w:rPr>
                <w:rFonts w:eastAsia="宋体"/>
                <w:sz w:val="18"/>
                <w:szCs w:val="18"/>
                <w:lang w:eastAsia="zh-CN"/>
              </w:rPr>
            </w:pPr>
            <w:r w:rsidRPr="00A769C0">
              <w:rPr>
                <w:rFonts w:eastAsia="宋体"/>
                <w:sz w:val="18"/>
                <w:szCs w:val="18"/>
                <w:lang w:eastAsia="zh-CN"/>
              </w:rPr>
              <w:t xml:space="preserve">Dual TCI state switching refers to the case when two active TCI states with QCL type D for simultaneous reception of PDCCH/PDSCH are involved before and/or after TCI switching command. </w:t>
            </w:r>
          </w:p>
          <w:p w14:paraId="09A3A505" w14:textId="77777777" w:rsidR="00A769C0" w:rsidRPr="00A769C0" w:rsidRDefault="00A769C0" w:rsidP="00A769C0">
            <w:pPr>
              <w:pStyle w:val="aff8"/>
              <w:numPr>
                <w:ilvl w:val="1"/>
                <w:numId w:val="1"/>
              </w:numPr>
              <w:overflowPunct/>
              <w:autoSpaceDE/>
              <w:autoSpaceDN/>
              <w:adjustRightInd/>
              <w:spacing w:after="120"/>
              <w:ind w:left="1440" w:firstLineChars="0"/>
              <w:textAlignment w:val="auto"/>
              <w:rPr>
                <w:rFonts w:eastAsia="宋体"/>
                <w:sz w:val="18"/>
                <w:szCs w:val="18"/>
                <w:lang w:eastAsia="zh-CN"/>
              </w:rPr>
            </w:pPr>
            <w:r w:rsidRPr="00A769C0">
              <w:rPr>
                <w:rFonts w:eastAsia="宋体"/>
                <w:sz w:val="18"/>
                <w:szCs w:val="18"/>
                <w:lang w:eastAsia="zh-CN"/>
              </w:rPr>
              <w:t xml:space="preserve">In other words, following are considered as dual TCI state switching to discuss the requirements </w:t>
            </w:r>
          </w:p>
          <w:p w14:paraId="65FE75D3" w14:textId="77777777" w:rsidR="00A769C0" w:rsidRPr="00A769C0" w:rsidRDefault="00A769C0" w:rsidP="00A769C0">
            <w:pPr>
              <w:pStyle w:val="aff8"/>
              <w:numPr>
                <w:ilvl w:val="2"/>
                <w:numId w:val="1"/>
              </w:numPr>
              <w:overflowPunct/>
              <w:autoSpaceDE/>
              <w:autoSpaceDN/>
              <w:adjustRightInd/>
              <w:spacing w:after="120"/>
              <w:ind w:firstLineChars="0"/>
              <w:textAlignment w:val="auto"/>
              <w:rPr>
                <w:rFonts w:eastAsia="宋体"/>
                <w:sz w:val="18"/>
                <w:szCs w:val="18"/>
                <w:lang w:eastAsia="zh-CN"/>
              </w:rPr>
            </w:pPr>
            <w:r w:rsidRPr="00A769C0">
              <w:rPr>
                <w:rFonts w:eastAsia="宋体"/>
                <w:sz w:val="18"/>
                <w:szCs w:val="18"/>
                <w:lang w:eastAsia="zh-CN"/>
              </w:rPr>
              <w:t>Single DCI to Dual TCI</w:t>
            </w:r>
          </w:p>
          <w:p w14:paraId="6DFB04A7" w14:textId="77777777" w:rsidR="00A769C0" w:rsidRPr="00593044" w:rsidRDefault="00A769C0" w:rsidP="00A769C0">
            <w:pPr>
              <w:pStyle w:val="aff8"/>
              <w:numPr>
                <w:ilvl w:val="2"/>
                <w:numId w:val="1"/>
              </w:numPr>
              <w:overflowPunct/>
              <w:autoSpaceDE/>
              <w:autoSpaceDN/>
              <w:adjustRightInd/>
              <w:spacing w:after="120"/>
              <w:ind w:firstLineChars="0"/>
              <w:textAlignment w:val="auto"/>
              <w:rPr>
                <w:rFonts w:eastAsia="宋体"/>
                <w:szCs w:val="24"/>
                <w:lang w:eastAsia="zh-CN"/>
              </w:rPr>
            </w:pPr>
            <w:r w:rsidRPr="00A769C0">
              <w:rPr>
                <w:rFonts w:eastAsia="宋体"/>
                <w:sz w:val="18"/>
                <w:szCs w:val="18"/>
                <w:lang w:eastAsia="zh-CN"/>
              </w:rPr>
              <w:lastRenderedPageBreak/>
              <w:t xml:space="preserve">Dual TCI to Dual TCI </w:t>
            </w:r>
          </w:p>
          <w:p w14:paraId="0766D817" w14:textId="51EE752D" w:rsidR="00A769C0" w:rsidRPr="00A769C0" w:rsidRDefault="00A769C0" w:rsidP="00A769C0">
            <w:pPr>
              <w:pStyle w:val="aff8"/>
              <w:numPr>
                <w:ilvl w:val="2"/>
                <w:numId w:val="1"/>
              </w:numPr>
              <w:overflowPunct/>
              <w:autoSpaceDE/>
              <w:autoSpaceDN/>
              <w:adjustRightInd/>
              <w:spacing w:after="120"/>
              <w:ind w:firstLineChars="0"/>
              <w:textAlignment w:val="auto"/>
              <w:rPr>
                <w:rFonts w:eastAsia="宋体"/>
                <w:sz w:val="18"/>
                <w:szCs w:val="18"/>
                <w:lang w:eastAsia="zh-CN"/>
              </w:rPr>
            </w:pPr>
            <w:r w:rsidRPr="00A769C0">
              <w:rPr>
                <w:rFonts w:eastAsia="宋体"/>
                <w:sz w:val="18"/>
                <w:szCs w:val="18"/>
                <w:lang w:eastAsia="zh-CN"/>
              </w:rPr>
              <w:t>FFS: Dual TCI to Single TCI</w:t>
            </w:r>
          </w:p>
          <w:p w14:paraId="729D7F59" w14:textId="05BAC664" w:rsidR="00A769C0" w:rsidRDefault="00A769C0" w:rsidP="00C761F7">
            <w:pPr>
              <w:spacing w:afterLines="50" w:after="120"/>
              <w:rPr>
                <w:rFonts w:ascii="Times New Roman" w:eastAsia="MS Mincho" w:hAnsi="Times New Roman"/>
                <w:b/>
                <w:sz w:val="18"/>
                <w:szCs w:val="18"/>
                <w:u w:val="single"/>
              </w:rPr>
            </w:pPr>
            <w:r w:rsidRPr="00A769C0">
              <w:rPr>
                <w:rFonts w:ascii="Times New Roman" w:eastAsia="MS Mincho" w:hAnsi="Times New Roman"/>
                <w:b/>
                <w:sz w:val="18"/>
                <w:szCs w:val="18"/>
                <w:u w:val="single"/>
              </w:rPr>
              <w:t xml:space="preserve">Sub-topic 1-2: sDCI based TCI state switching requirements. </w:t>
            </w:r>
          </w:p>
          <w:p w14:paraId="2CA90949" w14:textId="77777777" w:rsidR="00A769C0" w:rsidRPr="00A769C0" w:rsidRDefault="00A769C0" w:rsidP="00A769C0">
            <w:pPr>
              <w:pStyle w:val="aff8"/>
              <w:numPr>
                <w:ilvl w:val="0"/>
                <w:numId w:val="21"/>
              </w:numPr>
              <w:ind w:firstLineChars="0"/>
              <w:rPr>
                <w:bCs/>
                <w:sz w:val="18"/>
                <w:szCs w:val="18"/>
              </w:rPr>
            </w:pPr>
            <w:r w:rsidRPr="00A769C0">
              <w:rPr>
                <w:bCs/>
                <w:sz w:val="18"/>
                <w:szCs w:val="18"/>
              </w:rPr>
              <w:t xml:space="preserve">Issue 1-2-1: TCI state switch indication method for PDCCH and PDSCH </w:t>
            </w:r>
          </w:p>
          <w:p w14:paraId="753F523D" w14:textId="77777777" w:rsidR="00A769C0" w:rsidRPr="00A769C0" w:rsidRDefault="00A769C0" w:rsidP="00A769C0">
            <w:pPr>
              <w:pStyle w:val="aff8"/>
              <w:numPr>
                <w:ilvl w:val="1"/>
                <w:numId w:val="1"/>
              </w:numPr>
              <w:spacing w:after="120"/>
              <w:ind w:firstLineChars="0"/>
              <w:rPr>
                <w:rFonts w:eastAsia="宋体"/>
                <w:sz w:val="18"/>
                <w:szCs w:val="18"/>
                <w:lang w:eastAsia="zh-CN"/>
              </w:rPr>
            </w:pPr>
            <w:r w:rsidRPr="00A769C0">
              <w:rPr>
                <w:rFonts w:eastAsia="宋体"/>
                <w:sz w:val="18"/>
                <w:szCs w:val="18"/>
                <w:lang w:eastAsia="zh-CN"/>
              </w:rPr>
              <w:t xml:space="preserve">PDCCH non-SFN </w:t>
            </w:r>
          </w:p>
          <w:p w14:paraId="1942DD95" w14:textId="77777777" w:rsidR="00A769C0" w:rsidRPr="00A769C0" w:rsidRDefault="00A769C0" w:rsidP="00A769C0">
            <w:pPr>
              <w:pStyle w:val="aff8"/>
              <w:numPr>
                <w:ilvl w:val="2"/>
                <w:numId w:val="1"/>
              </w:numPr>
              <w:spacing w:after="120"/>
              <w:ind w:firstLineChars="0"/>
              <w:rPr>
                <w:rFonts w:eastAsia="宋体"/>
                <w:sz w:val="18"/>
                <w:szCs w:val="18"/>
                <w:lang w:eastAsia="zh-CN"/>
              </w:rPr>
            </w:pPr>
            <w:r w:rsidRPr="00A769C0">
              <w:rPr>
                <w:rFonts w:eastAsia="宋体"/>
                <w:sz w:val="18"/>
                <w:szCs w:val="18"/>
                <w:lang w:eastAsia="zh-CN"/>
              </w:rPr>
              <w:t>Only single PDCCH is supported. So Single MAC CE should be used</w:t>
            </w:r>
          </w:p>
          <w:p w14:paraId="353B5480" w14:textId="77777777" w:rsidR="00A769C0" w:rsidRPr="00A769C0" w:rsidRDefault="00A769C0" w:rsidP="00A769C0">
            <w:pPr>
              <w:pStyle w:val="aff8"/>
              <w:numPr>
                <w:ilvl w:val="1"/>
                <w:numId w:val="1"/>
              </w:numPr>
              <w:spacing w:after="120"/>
              <w:ind w:firstLineChars="0"/>
              <w:rPr>
                <w:rFonts w:eastAsia="宋体"/>
                <w:sz w:val="18"/>
                <w:szCs w:val="18"/>
                <w:lang w:eastAsia="zh-CN"/>
              </w:rPr>
            </w:pPr>
            <w:r w:rsidRPr="00A769C0">
              <w:rPr>
                <w:rFonts w:eastAsia="宋体"/>
                <w:sz w:val="18"/>
                <w:szCs w:val="18"/>
                <w:lang w:eastAsia="zh-CN"/>
              </w:rPr>
              <w:t xml:space="preserve">FFS: PDCCH SFN </w:t>
            </w:r>
          </w:p>
          <w:p w14:paraId="40259541" w14:textId="77777777" w:rsidR="00A769C0" w:rsidRPr="00A769C0" w:rsidRDefault="00A769C0" w:rsidP="00A769C0">
            <w:pPr>
              <w:pStyle w:val="aff8"/>
              <w:numPr>
                <w:ilvl w:val="2"/>
                <w:numId w:val="1"/>
              </w:numPr>
              <w:spacing w:after="120"/>
              <w:ind w:firstLineChars="0"/>
              <w:rPr>
                <w:rFonts w:eastAsia="宋体"/>
                <w:sz w:val="18"/>
                <w:szCs w:val="18"/>
                <w:lang w:eastAsia="zh-CN"/>
              </w:rPr>
            </w:pPr>
            <w:r w:rsidRPr="00A769C0">
              <w:rPr>
                <w:rFonts w:eastAsia="宋体"/>
                <w:sz w:val="18"/>
                <w:szCs w:val="18"/>
                <w:lang w:eastAsia="zh-CN"/>
              </w:rPr>
              <w:t xml:space="preserve">One MAC CE is used to indicate both TCI states </w:t>
            </w:r>
          </w:p>
          <w:p w14:paraId="7CDBC7E2" w14:textId="77777777" w:rsidR="00A769C0" w:rsidRPr="00A769C0" w:rsidRDefault="00A769C0" w:rsidP="00A769C0">
            <w:pPr>
              <w:pStyle w:val="aff8"/>
              <w:numPr>
                <w:ilvl w:val="1"/>
                <w:numId w:val="1"/>
              </w:numPr>
              <w:overflowPunct/>
              <w:autoSpaceDE/>
              <w:adjustRightInd/>
              <w:spacing w:after="120"/>
              <w:ind w:firstLineChars="0"/>
              <w:textAlignment w:val="auto"/>
              <w:rPr>
                <w:rFonts w:eastAsia="宋体"/>
                <w:sz w:val="18"/>
                <w:szCs w:val="18"/>
                <w:lang w:eastAsia="zh-CN"/>
              </w:rPr>
            </w:pPr>
            <w:r w:rsidRPr="00A769C0">
              <w:rPr>
                <w:rFonts w:eastAsia="宋体"/>
                <w:sz w:val="18"/>
                <w:szCs w:val="18"/>
                <w:lang w:eastAsia="zh-CN"/>
              </w:rPr>
              <w:t xml:space="preserve">PDSCH </w:t>
            </w:r>
          </w:p>
          <w:p w14:paraId="276CB222" w14:textId="77777777" w:rsidR="00E060BA" w:rsidRPr="00A769C0" w:rsidRDefault="00A769C0" w:rsidP="00A769C0">
            <w:pPr>
              <w:pStyle w:val="aff8"/>
              <w:numPr>
                <w:ilvl w:val="2"/>
                <w:numId w:val="1"/>
              </w:numPr>
              <w:spacing w:after="120"/>
              <w:ind w:firstLineChars="0"/>
              <w:rPr>
                <w:b/>
                <w:sz w:val="18"/>
                <w:szCs w:val="18"/>
                <w:u w:val="single"/>
              </w:rPr>
            </w:pPr>
            <w:r w:rsidRPr="00A769C0">
              <w:rPr>
                <w:rFonts w:eastAsia="宋体"/>
                <w:sz w:val="18"/>
                <w:szCs w:val="18"/>
                <w:lang w:eastAsia="zh-CN"/>
              </w:rPr>
              <w:t>For both SFN and non-SFN, only one DCI code point is indicated using single DCI and the code point may indicate one or two TCI states</w:t>
            </w:r>
          </w:p>
          <w:p w14:paraId="0FFA9C58" w14:textId="77777777" w:rsidR="00A769C0" w:rsidRPr="00A769C0" w:rsidRDefault="00A769C0" w:rsidP="00A769C0">
            <w:pPr>
              <w:spacing w:afterLines="50" w:after="120"/>
              <w:rPr>
                <w:rFonts w:ascii="Times New Roman" w:eastAsia="MS Mincho" w:hAnsi="Times New Roman"/>
                <w:b/>
                <w:sz w:val="18"/>
                <w:szCs w:val="18"/>
                <w:u w:val="single"/>
              </w:rPr>
            </w:pPr>
            <w:r w:rsidRPr="00A769C0">
              <w:rPr>
                <w:rFonts w:ascii="Times New Roman" w:eastAsia="MS Mincho" w:hAnsi="Times New Roman"/>
                <w:b/>
                <w:sz w:val="18"/>
                <w:szCs w:val="18"/>
                <w:u w:val="single"/>
              </w:rPr>
              <w:t xml:space="preserve">Sub-topic 1-4: known and unknown conditions. </w:t>
            </w:r>
          </w:p>
          <w:p w14:paraId="5E7F730A" w14:textId="77777777" w:rsidR="00A769C0" w:rsidRPr="00A769C0" w:rsidRDefault="00A769C0" w:rsidP="00A769C0">
            <w:pPr>
              <w:pStyle w:val="aff8"/>
              <w:numPr>
                <w:ilvl w:val="0"/>
                <w:numId w:val="21"/>
              </w:numPr>
              <w:ind w:firstLineChars="0"/>
              <w:rPr>
                <w:bCs/>
                <w:sz w:val="18"/>
                <w:szCs w:val="18"/>
              </w:rPr>
            </w:pPr>
            <w:r w:rsidRPr="00A769C0">
              <w:rPr>
                <w:bCs/>
                <w:sz w:val="18"/>
                <w:szCs w:val="18"/>
              </w:rPr>
              <w:t>Issue 1-4-1: Known and unknown states combination</w:t>
            </w:r>
          </w:p>
          <w:p w14:paraId="5A6D37FF" w14:textId="77777777" w:rsidR="00A769C0" w:rsidRPr="006F7450" w:rsidRDefault="00A769C0" w:rsidP="00A769C0">
            <w:pPr>
              <w:pStyle w:val="aff8"/>
              <w:numPr>
                <w:ilvl w:val="0"/>
                <w:numId w:val="1"/>
              </w:numPr>
              <w:overflowPunct/>
              <w:autoSpaceDE/>
              <w:autoSpaceDN/>
              <w:adjustRightInd/>
              <w:spacing w:after="120"/>
              <w:ind w:left="720" w:firstLineChars="0"/>
              <w:textAlignment w:val="auto"/>
              <w:rPr>
                <w:rFonts w:eastAsia="宋体"/>
                <w:sz w:val="18"/>
                <w:szCs w:val="18"/>
                <w:lang w:eastAsia="zh-CN"/>
              </w:rPr>
            </w:pPr>
            <w:r w:rsidRPr="006F7450">
              <w:rPr>
                <w:rFonts w:eastAsia="宋体"/>
                <w:sz w:val="18"/>
                <w:szCs w:val="18"/>
                <w:lang w:eastAsia="zh-CN"/>
              </w:rPr>
              <w:t xml:space="preserve">Dual TCI state switching requirements are defined for simultaneous reception. It is FFS whether we need to define any new requirements for non-simultaneous reception. The dual TCI states known, or unknown are FFS. </w:t>
            </w:r>
          </w:p>
          <w:p w14:paraId="2B0A2B06" w14:textId="77777777" w:rsidR="00A769C0" w:rsidRPr="006F7450" w:rsidRDefault="00A769C0" w:rsidP="00A769C0">
            <w:pPr>
              <w:pStyle w:val="aff8"/>
              <w:numPr>
                <w:ilvl w:val="1"/>
                <w:numId w:val="1"/>
              </w:numPr>
              <w:overflowPunct/>
              <w:autoSpaceDE/>
              <w:autoSpaceDN/>
              <w:adjustRightInd/>
              <w:spacing w:after="120"/>
              <w:ind w:left="1440" w:firstLineChars="0"/>
              <w:textAlignment w:val="auto"/>
              <w:rPr>
                <w:rFonts w:eastAsia="宋体"/>
                <w:sz w:val="18"/>
                <w:szCs w:val="18"/>
                <w:lang w:eastAsia="zh-CN"/>
              </w:rPr>
            </w:pPr>
            <w:r w:rsidRPr="006F7450">
              <w:rPr>
                <w:rFonts w:eastAsia="宋体"/>
                <w:sz w:val="18"/>
                <w:szCs w:val="18"/>
                <w:lang w:eastAsia="zh-CN"/>
              </w:rPr>
              <w:t xml:space="preserve">Option A: known and known </w:t>
            </w:r>
          </w:p>
          <w:p w14:paraId="4021428C" w14:textId="77777777" w:rsidR="00A769C0" w:rsidRPr="006F7450" w:rsidRDefault="00A769C0" w:rsidP="00A769C0">
            <w:pPr>
              <w:pStyle w:val="aff8"/>
              <w:numPr>
                <w:ilvl w:val="1"/>
                <w:numId w:val="1"/>
              </w:numPr>
              <w:overflowPunct/>
              <w:autoSpaceDE/>
              <w:autoSpaceDN/>
              <w:adjustRightInd/>
              <w:spacing w:after="120"/>
              <w:ind w:left="1440" w:firstLineChars="0"/>
              <w:textAlignment w:val="auto"/>
              <w:rPr>
                <w:rFonts w:eastAsia="宋体"/>
                <w:sz w:val="18"/>
                <w:szCs w:val="18"/>
                <w:lang w:eastAsia="zh-CN"/>
              </w:rPr>
            </w:pPr>
            <w:r w:rsidRPr="006F7450">
              <w:rPr>
                <w:rFonts w:eastAsia="宋体"/>
                <w:sz w:val="18"/>
                <w:szCs w:val="18"/>
                <w:lang w:eastAsia="zh-CN"/>
              </w:rPr>
              <w:t xml:space="preserve">Option B: Known and unknown </w:t>
            </w:r>
          </w:p>
          <w:p w14:paraId="3327726E" w14:textId="5702C5A2" w:rsidR="00A769C0" w:rsidRPr="00A769C0" w:rsidRDefault="00A769C0" w:rsidP="006F7450">
            <w:pPr>
              <w:pStyle w:val="aff8"/>
              <w:numPr>
                <w:ilvl w:val="1"/>
                <w:numId w:val="1"/>
              </w:numPr>
              <w:overflowPunct/>
              <w:autoSpaceDE/>
              <w:autoSpaceDN/>
              <w:adjustRightInd/>
              <w:spacing w:after="120"/>
              <w:ind w:left="1440" w:firstLineChars="0"/>
              <w:textAlignment w:val="auto"/>
              <w:rPr>
                <w:b/>
                <w:sz w:val="18"/>
                <w:szCs w:val="18"/>
                <w:u w:val="single"/>
              </w:rPr>
            </w:pPr>
            <w:r w:rsidRPr="006F7450">
              <w:rPr>
                <w:rFonts w:eastAsia="宋体"/>
                <w:sz w:val="18"/>
                <w:szCs w:val="18"/>
                <w:lang w:eastAsia="zh-CN"/>
              </w:rPr>
              <w:t>Option C: unknown and unknown</w:t>
            </w:r>
          </w:p>
        </w:tc>
      </w:tr>
    </w:tbl>
    <w:p w14:paraId="6FF203D6" w14:textId="28414FCE" w:rsidR="00C761F7" w:rsidRPr="001C13D7" w:rsidRDefault="00C761F7" w:rsidP="00C761F7">
      <w:pPr>
        <w:jc w:val="both"/>
        <w:rPr>
          <w:rFonts w:ascii="Times New Roman" w:hAnsi="Times New Roman"/>
          <w:bCs/>
          <w:sz w:val="22"/>
          <w:szCs w:val="22"/>
          <w:lang w:val="sv-SE"/>
        </w:rPr>
      </w:pPr>
      <w:r w:rsidRPr="001C13D7">
        <w:rPr>
          <w:rFonts w:ascii="Times New Roman" w:hAnsi="Times New Roman"/>
          <w:sz w:val="22"/>
          <w:szCs w:val="22"/>
          <w:lang w:val="en-US" w:eastAsia="zh-CN"/>
        </w:rPr>
        <w:lastRenderedPageBreak/>
        <w:t xml:space="preserve">In this contribution, we would like to </w:t>
      </w:r>
      <w:r w:rsidR="00C95ADA" w:rsidRPr="00C95ADA">
        <w:rPr>
          <w:rFonts w:ascii="Times New Roman" w:hAnsi="Times New Roman"/>
          <w:sz w:val="22"/>
          <w:szCs w:val="22"/>
          <w:lang w:val="en-US" w:eastAsia="zh-CN"/>
        </w:rPr>
        <w:t>discuss more details of group</w:t>
      </w:r>
      <w:r w:rsidR="008E6B76">
        <w:rPr>
          <w:rFonts w:ascii="Times New Roman" w:hAnsi="Times New Roman"/>
          <w:sz w:val="22"/>
          <w:szCs w:val="22"/>
          <w:lang w:val="en-US" w:eastAsia="zh-CN"/>
        </w:rPr>
        <w:t>-</w:t>
      </w:r>
      <w:r w:rsidR="00C95ADA" w:rsidRPr="00C95ADA">
        <w:rPr>
          <w:rFonts w:ascii="Times New Roman" w:hAnsi="Times New Roman"/>
          <w:sz w:val="22"/>
          <w:szCs w:val="22"/>
          <w:lang w:val="en-US" w:eastAsia="zh-CN"/>
        </w:rPr>
        <w:t xml:space="preserve">based beam reporting </w:t>
      </w:r>
      <w:r w:rsidR="00C95ADA">
        <w:rPr>
          <w:rFonts w:ascii="Times New Roman" w:hAnsi="Times New Roman"/>
          <w:sz w:val="22"/>
          <w:szCs w:val="22"/>
          <w:lang w:val="en-US" w:eastAsia="zh-CN"/>
        </w:rPr>
        <w:t xml:space="preserve">and </w:t>
      </w:r>
      <w:r w:rsidRPr="001C13D7">
        <w:rPr>
          <w:rFonts w:ascii="Times New Roman" w:hAnsi="Times New Roman"/>
          <w:sz w:val="22"/>
          <w:szCs w:val="22"/>
          <w:lang w:val="en-US" w:eastAsia="zh-CN"/>
        </w:rPr>
        <w:t xml:space="preserve">further provide our analysis on the </w:t>
      </w:r>
      <w:r w:rsidR="00C95ADA">
        <w:rPr>
          <w:rFonts w:ascii="Times New Roman" w:hAnsi="Times New Roman"/>
          <w:sz w:val="22"/>
          <w:szCs w:val="22"/>
          <w:lang w:val="en-US" w:eastAsia="zh-CN"/>
        </w:rPr>
        <w:t>relevant RRM core requirements</w:t>
      </w:r>
      <w:r w:rsidR="00001C26">
        <w:rPr>
          <w:rFonts w:ascii="Times New Roman" w:hAnsi="Times New Roman"/>
          <w:sz w:val="22"/>
          <w:szCs w:val="22"/>
          <w:lang w:val="en-US" w:eastAsia="zh-CN"/>
        </w:rPr>
        <w:t xml:space="preserve"> (</w:t>
      </w:r>
      <w:r w:rsidR="00001C26" w:rsidRPr="00001C26">
        <w:rPr>
          <w:rFonts w:ascii="Times New Roman" w:eastAsia="MS Mincho" w:hAnsi="Times New Roman"/>
          <w:sz w:val="22"/>
          <w:szCs w:val="22"/>
        </w:rPr>
        <w:t>sDCI based TCI state switching requirements</w:t>
      </w:r>
      <w:r w:rsidR="00001C26">
        <w:rPr>
          <w:rFonts w:ascii="Times New Roman" w:hAnsi="Times New Roman"/>
          <w:sz w:val="22"/>
          <w:szCs w:val="22"/>
          <w:lang w:val="en-US" w:eastAsia="zh-CN"/>
        </w:rPr>
        <w:t>)</w:t>
      </w:r>
      <w:r w:rsidR="00C95ADA">
        <w:rPr>
          <w:rFonts w:ascii="Times New Roman" w:hAnsi="Times New Roman"/>
          <w:sz w:val="22"/>
          <w:szCs w:val="22"/>
          <w:lang w:val="en-US" w:eastAsia="zh-CN"/>
        </w:rPr>
        <w:t>.</w:t>
      </w:r>
    </w:p>
    <w:p w14:paraId="7287E658" w14:textId="1E7B9AA5" w:rsidR="00600202" w:rsidRDefault="0071575F" w:rsidP="0071575F">
      <w:pPr>
        <w:pStyle w:val="1"/>
        <w:numPr>
          <w:ilvl w:val="0"/>
          <w:numId w:val="13"/>
        </w:numPr>
        <w:rPr>
          <w:lang w:val="en-US" w:eastAsia="zh-CN"/>
        </w:rPr>
      </w:pPr>
      <w:r>
        <w:rPr>
          <w:lang w:val="en-US" w:eastAsia="zh-CN"/>
        </w:rPr>
        <w:t>Discussion</w:t>
      </w:r>
    </w:p>
    <w:p w14:paraId="5A31D36E" w14:textId="5B425106" w:rsidR="004912BB" w:rsidRDefault="00091F2E" w:rsidP="00EC39BD">
      <w:pPr>
        <w:pStyle w:val="2"/>
        <w:numPr>
          <w:ilvl w:val="1"/>
          <w:numId w:val="13"/>
        </w:numPr>
      </w:pPr>
      <w:r>
        <w:rPr>
          <w:rFonts w:hint="eastAsia"/>
          <w:lang w:eastAsia="zh-CN"/>
        </w:rPr>
        <w:t>T</w:t>
      </w:r>
      <w:r>
        <w:rPr>
          <w:lang w:eastAsia="zh-CN"/>
        </w:rPr>
        <w:t xml:space="preserve">he backgroud of </w:t>
      </w:r>
      <w:r>
        <w:t xml:space="preserve">group-based </w:t>
      </w:r>
      <w:r w:rsidR="000A4B51">
        <w:t xml:space="preserve">beam </w:t>
      </w:r>
      <w:r>
        <w:t>reporting</w:t>
      </w:r>
    </w:p>
    <w:p w14:paraId="6420407D" w14:textId="6AFED7AE" w:rsidR="001B4477" w:rsidRPr="001B4477" w:rsidRDefault="001B4477" w:rsidP="001B4477">
      <w:pPr>
        <w:pStyle w:val="4"/>
        <w:ind w:left="0" w:firstLine="0"/>
        <w:rPr>
          <w:rFonts w:eastAsiaTheme="minorEastAsia"/>
          <w:lang w:val="en-GB" w:eastAsia="zh-CN"/>
        </w:rPr>
      </w:pPr>
      <w:r>
        <w:rPr>
          <w:lang w:eastAsia="zh-CN"/>
        </w:rPr>
        <w:t>2.1.1 Beam reporting schemes</w:t>
      </w:r>
    </w:p>
    <w:p w14:paraId="7B485897" w14:textId="4CB60909" w:rsidR="00F453F8" w:rsidRPr="00B3301F" w:rsidRDefault="00F453F8" w:rsidP="00B3301F">
      <w:pPr>
        <w:ind w:firstLineChars="200" w:firstLine="440"/>
        <w:rPr>
          <w:rFonts w:eastAsiaTheme="minorEastAsia"/>
          <w:sz w:val="22"/>
          <w:szCs w:val="22"/>
          <w:lang w:val="sv-SE" w:eastAsia="zh-CN"/>
        </w:rPr>
      </w:pPr>
      <w:r w:rsidRPr="00B3301F">
        <w:rPr>
          <w:rFonts w:eastAsiaTheme="minorEastAsia"/>
          <w:sz w:val="22"/>
          <w:szCs w:val="22"/>
          <w:lang w:val="sv-SE" w:eastAsia="zh-CN"/>
        </w:rPr>
        <w:t xml:space="preserve">In Rel-15, RAN1 made a working assumption which defined two types of group-based beam reporting. </w:t>
      </w:r>
      <w:r w:rsidR="00B3301F">
        <w:rPr>
          <w:rFonts w:eastAsiaTheme="minorEastAsia"/>
          <w:sz w:val="22"/>
          <w:szCs w:val="22"/>
          <w:lang w:val="sv-SE" w:eastAsia="zh-CN"/>
        </w:rPr>
        <w:t>T</w:t>
      </w:r>
      <w:r w:rsidR="00B3301F" w:rsidRPr="00B3301F">
        <w:rPr>
          <w:rFonts w:eastAsiaTheme="minorEastAsia"/>
          <w:sz w:val="22"/>
          <w:szCs w:val="22"/>
          <w:lang w:val="sv-SE" w:eastAsia="zh-CN"/>
        </w:rPr>
        <w:t>heoretically</w:t>
      </w:r>
      <w:r w:rsidRPr="00B3301F">
        <w:rPr>
          <w:rFonts w:eastAsiaTheme="minorEastAsia"/>
          <w:sz w:val="22"/>
          <w:szCs w:val="22"/>
          <w:lang w:val="sv-SE" w:eastAsia="zh-CN"/>
        </w:rPr>
        <w:t>, it could be named as per Rx beam</w:t>
      </w:r>
      <w:r w:rsidRPr="00B3301F">
        <w:rPr>
          <w:rFonts w:eastAsiaTheme="minorEastAsia" w:hint="eastAsia"/>
          <w:sz w:val="22"/>
          <w:szCs w:val="22"/>
          <w:lang w:val="sv-SE" w:eastAsia="zh-CN"/>
        </w:rPr>
        <w:t xml:space="preserve"> </w:t>
      </w:r>
      <w:r w:rsidRPr="00B3301F">
        <w:rPr>
          <w:rFonts w:eastAsiaTheme="minorEastAsia"/>
          <w:sz w:val="22"/>
          <w:szCs w:val="22"/>
          <w:lang w:val="sv-SE" w:eastAsia="zh-CN"/>
        </w:rPr>
        <w:t>set reporting (Alt.1) and per UE panel reporting (Alt</w:t>
      </w:r>
      <w:r w:rsidR="00B3301F" w:rsidRPr="00B3301F">
        <w:rPr>
          <w:rFonts w:eastAsiaTheme="minorEastAsia"/>
          <w:sz w:val="22"/>
          <w:szCs w:val="22"/>
          <w:lang w:val="sv-SE" w:eastAsia="zh-CN"/>
        </w:rPr>
        <w:t>.2). Due to limited time in Rel-</w:t>
      </w:r>
      <w:r w:rsidRPr="00B3301F">
        <w:rPr>
          <w:rFonts w:eastAsiaTheme="minorEastAsia"/>
          <w:sz w:val="22"/>
          <w:szCs w:val="22"/>
          <w:lang w:val="sv-SE" w:eastAsia="zh-CN"/>
        </w:rPr>
        <w:t>15, RAN1 left the down-selection of these two alternatives unsettled.</w:t>
      </w:r>
    </w:p>
    <w:p w14:paraId="5A13A335" w14:textId="4BEF24A0" w:rsidR="00F453F8" w:rsidRDefault="00F453F8" w:rsidP="00F453F8">
      <w:pPr>
        <w:jc w:val="center"/>
        <w:rPr>
          <w:rFonts w:eastAsiaTheme="minorEastAsia"/>
          <w:lang w:val="sv-SE" w:eastAsia="zh-CN"/>
        </w:rPr>
      </w:pPr>
      <w:r>
        <w:rPr>
          <w:rFonts w:eastAsiaTheme="minorEastAsia"/>
          <w:noProof/>
          <w:lang w:val="en-US" w:eastAsia="zh-CN"/>
        </w:rPr>
        <w:drawing>
          <wp:inline distT="0" distB="0" distL="0" distR="0" wp14:anchorId="07186720" wp14:editId="4ED7E814">
            <wp:extent cx="3027852" cy="2016579"/>
            <wp:effectExtent l="0" t="0" r="12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제목+없는+첨부+파일+156018_3.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031324" cy="2018891"/>
                    </a:xfrm>
                    <a:prstGeom prst="rect">
                      <a:avLst/>
                    </a:prstGeom>
                  </pic:spPr>
                </pic:pic>
              </a:graphicData>
            </a:graphic>
          </wp:inline>
        </w:drawing>
      </w:r>
    </w:p>
    <w:p w14:paraId="32C30E6B" w14:textId="2285C479" w:rsidR="00091F2E" w:rsidRPr="00D849C6" w:rsidRDefault="00B3301F" w:rsidP="00D849C6">
      <w:pPr>
        <w:ind w:firstLineChars="200" w:firstLine="440"/>
        <w:rPr>
          <w:rFonts w:eastAsiaTheme="minorEastAsia"/>
          <w:sz w:val="22"/>
          <w:szCs w:val="22"/>
          <w:lang w:val="sv-SE" w:eastAsia="zh-CN"/>
        </w:rPr>
      </w:pPr>
      <w:r w:rsidRPr="00D849C6">
        <w:rPr>
          <w:rFonts w:eastAsiaTheme="minorEastAsia"/>
          <w:sz w:val="22"/>
          <w:szCs w:val="22"/>
          <w:lang w:val="sv-SE" w:eastAsia="zh-CN"/>
        </w:rPr>
        <w:t>Then,</w:t>
      </w:r>
      <w:r w:rsidR="00091F2E" w:rsidRPr="00D849C6">
        <w:rPr>
          <w:rFonts w:eastAsiaTheme="minorEastAsia"/>
          <w:sz w:val="22"/>
          <w:szCs w:val="22"/>
          <w:lang w:val="sv-SE" w:eastAsia="zh-CN"/>
        </w:rPr>
        <w:t xml:space="preserve"> </w:t>
      </w:r>
      <w:r w:rsidRPr="00D849C6">
        <w:rPr>
          <w:sz w:val="22"/>
          <w:szCs w:val="22"/>
        </w:rPr>
        <w:t xml:space="preserve">Rel-17 has recognized the beam management issue could be enhanced for </w:t>
      </w:r>
      <w:r w:rsidR="00D849C6" w:rsidRPr="00D849C6">
        <w:rPr>
          <w:sz w:val="22"/>
          <w:szCs w:val="22"/>
          <w:lang w:eastAsia="zh-CN"/>
        </w:rPr>
        <w:t>multi-TRP</w:t>
      </w:r>
      <w:r w:rsidRPr="00D849C6">
        <w:rPr>
          <w:sz w:val="22"/>
          <w:szCs w:val="22"/>
        </w:rPr>
        <w:t xml:space="preserve">, </w:t>
      </w:r>
      <w:r w:rsidR="00D849C6">
        <w:rPr>
          <w:sz w:val="22"/>
          <w:szCs w:val="22"/>
        </w:rPr>
        <w:t xml:space="preserve">and </w:t>
      </w:r>
      <w:r w:rsidR="00D849C6" w:rsidRPr="00D849C6">
        <w:rPr>
          <w:sz w:val="22"/>
          <w:szCs w:val="22"/>
        </w:rPr>
        <w:t>i</w:t>
      </w:r>
      <w:r w:rsidRPr="00D849C6">
        <w:rPr>
          <w:sz w:val="22"/>
          <w:szCs w:val="22"/>
          <w:lang w:eastAsia="zh-CN"/>
        </w:rPr>
        <w:t>n</w:t>
      </w:r>
      <w:r w:rsidRPr="00D849C6">
        <w:rPr>
          <w:rFonts w:hint="eastAsia"/>
          <w:sz w:val="22"/>
          <w:szCs w:val="22"/>
          <w:lang w:eastAsia="zh-CN"/>
        </w:rPr>
        <w:t xml:space="preserve"> RAN</w:t>
      </w:r>
      <w:r w:rsidR="00D849C6" w:rsidRPr="00D849C6">
        <w:rPr>
          <w:sz w:val="22"/>
          <w:szCs w:val="22"/>
          <w:lang w:eastAsia="zh-CN"/>
        </w:rPr>
        <w:t>#86</w:t>
      </w:r>
      <w:r w:rsidR="00D849C6">
        <w:rPr>
          <w:sz w:val="22"/>
          <w:szCs w:val="22"/>
          <w:lang w:eastAsia="zh-CN"/>
        </w:rPr>
        <w:t xml:space="preserve"> </w:t>
      </w:r>
      <w:r w:rsidRPr="00D849C6">
        <w:rPr>
          <w:rFonts w:hint="eastAsia"/>
          <w:sz w:val="22"/>
          <w:szCs w:val="22"/>
          <w:lang w:eastAsia="zh-CN"/>
        </w:rPr>
        <w:t xml:space="preserve">meeting, </w:t>
      </w:r>
      <w:r w:rsidRPr="00D849C6">
        <w:rPr>
          <w:sz w:val="22"/>
          <w:szCs w:val="22"/>
          <w:lang w:eastAsia="zh-CN"/>
        </w:rPr>
        <w:t xml:space="preserve">the </w:t>
      </w:r>
      <w:r w:rsidR="00D849C6">
        <w:rPr>
          <w:sz w:val="22"/>
          <w:szCs w:val="22"/>
          <w:lang w:eastAsia="zh-CN"/>
        </w:rPr>
        <w:t xml:space="preserve">corresponding </w:t>
      </w:r>
      <w:r w:rsidRPr="00D849C6">
        <w:rPr>
          <w:sz w:val="22"/>
          <w:szCs w:val="22"/>
          <w:lang w:eastAsia="zh-CN"/>
        </w:rPr>
        <w:t xml:space="preserve">WID on </w:t>
      </w:r>
      <w:r w:rsidR="00D849C6" w:rsidRPr="00D849C6">
        <w:rPr>
          <w:sz w:val="22"/>
          <w:szCs w:val="22"/>
          <w:lang w:eastAsia="zh-CN"/>
        </w:rPr>
        <w:t>BM</w:t>
      </w:r>
      <w:r w:rsidRPr="00D849C6">
        <w:rPr>
          <w:sz w:val="22"/>
          <w:szCs w:val="22"/>
          <w:lang w:eastAsia="zh-CN"/>
        </w:rPr>
        <w:t xml:space="preserve"> for multi-TRP operation</w:t>
      </w:r>
      <w:r w:rsidR="00D849C6" w:rsidRPr="00D849C6">
        <w:rPr>
          <w:sz w:val="22"/>
          <w:szCs w:val="22"/>
          <w:lang w:eastAsia="zh-CN"/>
        </w:rPr>
        <w:t xml:space="preserve"> </w:t>
      </w:r>
      <w:r w:rsidRPr="00D849C6">
        <w:rPr>
          <w:sz w:val="22"/>
          <w:szCs w:val="22"/>
          <w:lang w:eastAsia="zh-CN"/>
        </w:rPr>
        <w:t xml:space="preserve">was </w:t>
      </w:r>
      <w:r w:rsidR="00F76191">
        <w:rPr>
          <w:sz w:val="22"/>
          <w:szCs w:val="22"/>
          <w:lang w:eastAsia="zh-CN"/>
        </w:rPr>
        <w:t>proposed as below [</w:t>
      </w:r>
      <w:r w:rsidR="001450FF">
        <w:rPr>
          <w:sz w:val="22"/>
          <w:szCs w:val="22"/>
          <w:lang w:eastAsia="zh-CN"/>
        </w:rPr>
        <w:t>5</w:t>
      </w:r>
      <w:r w:rsidR="00F76191">
        <w:rPr>
          <w:sz w:val="22"/>
          <w:szCs w:val="22"/>
          <w:lang w:eastAsia="zh-CN"/>
        </w:rPr>
        <w:t>]</w:t>
      </w:r>
      <w:r w:rsidR="00482A2B">
        <w:rPr>
          <w:sz w:val="22"/>
          <w:szCs w:val="22"/>
          <w:lang w:eastAsia="zh-CN"/>
        </w:rPr>
        <w:t>.</w:t>
      </w:r>
    </w:p>
    <w:tbl>
      <w:tblPr>
        <w:tblStyle w:val="aff7"/>
        <w:tblW w:w="0" w:type="auto"/>
        <w:tblLook w:val="04A0" w:firstRow="1" w:lastRow="0" w:firstColumn="1" w:lastColumn="0" w:noHBand="0" w:noVBand="1"/>
      </w:tblPr>
      <w:tblGrid>
        <w:gridCol w:w="9631"/>
      </w:tblGrid>
      <w:tr w:rsidR="00F76191" w14:paraId="405EE966" w14:textId="77777777" w:rsidTr="00F76191">
        <w:tc>
          <w:tcPr>
            <w:tcW w:w="9631" w:type="dxa"/>
          </w:tcPr>
          <w:p w14:paraId="142CC905" w14:textId="77777777" w:rsidR="00F76191" w:rsidRPr="00F65CEE" w:rsidRDefault="00F76191" w:rsidP="00F76191">
            <w:pPr>
              <w:pStyle w:val="aff8"/>
              <w:numPr>
                <w:ilvl w:val="0"/>
                <w:numId w:val="24"/>
              </w:numPr>
              <w:overflowPunct/>
              <w:autoSpaceDE/>
              <w:autoSpaceDN/>
              <w:adjustRightInd/>
              <w:spacing w:after="0"/>
              <w:ind w:left="720" w:firstLineChars="0"/>
              <w:jc w:val="both"/>
              <w:textAlignment w:val="auto"/>
              <w:rPr>
                <w:sz w:val="18"/>
                <w:szCs w:val="18"/>
              </w:rPr>
            </w:pPr>
            <w:r w:rsidRPr="00F65CEE">
              <w:rPr>
                <w:sz w:val="18"/>
                <w:szCs w:val="18"/>
              </w:rPr>
              <w:t>Enhancement on the support for multi-TRP deployment, targeting both FR1 and FR2:</w:t>
            </w:r>
          </w:p>
          <w:p w14:paraId="15288BED" w14:textId="77777777" w:rsidR="00F76191" w:rsidRPr="00F65CEE" w:rsidRDefault="00F76191" w:rsidP="00F76191">
            <w:pPr>
              <w:pStyle w:val="aff8"/>
              <w:numPr>
                <w:ilvl w:val="1"/>
                <w:numId w:val="24"/>
              </w:numPr>
              <w:overflowPunct/>
              <w:autoSpaceDE/>
              <w:autoSpaceDN/>
              <w:adjustRightInd/>
              <w:spacing w:after="0"/>
              <w:ind w:left="1440" w:firstLineChars="0"/>
              <w:jc w:val="both"/>
              <w:textAlignment w:val="auto"/>
              <w:rPr>
                <w:sz w:val="18"/>
                <w:szCs w:val="18"/>
              </w:rPr>
            </w:pPr>
            <w:r w:rsidRPr="00F65CEE">
              <w:rPr>
                <w:sz w:val="18"/>
                <w:szCs w:val="18"/>
              </w:rPr>
              <w:t xml:space="preserve">Identify and specify features to improve reliability and robustness for channels other than PDSCH (that is, PDCCH, PUSCH, and PUCCH) using multi-TRP and/or multi-panel, with Rel.16 reliability features as the baseline </w:t>
            </w:r>
          </w:p>
          <w:p w14:paraId="4F8CC509" w14:textId="77777777" w:rsidR="00F76191" w:rsidRPr="00F65CEE" w:rsidRDefault="00F76191" w:rsidP="00F76191">
            <w:pPr>
              <w:pStyle w:val="aff8"/>
              <w:numPr>
                <w:ilvl w:val="1"/>
                <w:numId w:val="24"/>
              </w:numPr>
              <w:overflowPunct/>
              <w:autoSpaceDE/>
              <w:autoSpaceDN/>
              <w:adjustRightInd/>
              <w:spacing w:after="0"/>
              <w:ind w:left="1440" w:firstLineChars="0"/>
              <w:jc w:val="both"/>
              <w:textAlignment w:val="auto"/>
              <w:rPr>
                <w:sz w:val="18"/>
                <w:szCs w:val="18"/>
              </w:rPr>
            </w:pPr>
            <w:r w:rsidRPr="00F65CEE">
              <w:rPr>
                <w:sz w:val="18"/>
                <w:szCs w:val="18"/>
              </w:rPr>
              <w:t>Identify and specify QCL/TCI-related enhancements to enable inter-cell multi-TRP operations, assuming multi-DCI based multi-PDSCH reception</w:t>
            </w:r>
          </w:p>
          <w:p w14:paraId="666FBE1D" w14:textId="77777777" w:rsidR="00F76191" w:rsidRPr="00F65CEE" w:rsidRDefault="00F76191" w:rsidP="00F76191">
            <w:pPr>
              <w:pStyle w:val="aff8"/>
              <w:numPr>
                <w:ilvl w:val="1"/>
                <w:numId w:val="24"/>
              </w:numPr>
              <w:overflowPunct/>
              <w:autoSpaceDE/>
              <w:autoSpaceDN/>
              <w:adjustRightInd/>
              <w:spacing w:after="0"/>
              <w:ind w:left="1440" w:firstLineChars="0"/>
              <w:jc w:val="both"/>
              <w:textAlignment w:val="auto"/>
              <w:rPr>
                <w:sz w:val="18"/>
                <w:szCs w:val="18"/>
              </w:rPr>
            </w:pPr>
            <w:r w:rsidRPr="00F65CEE">
              <w:rPr>
                <w:sz w:val="18"/>
                <w:szCs w:val="18"/>
                <w:highlight w:val="yellow"/>
              </w:rPr>
              <w:lastRenderedPageBreak/>
              <w:t>Evaluate and, if needed, specify beam-management-related enhancements for simultaneous multi-TRP transmission with multi-panel reception</w:t>
            </w:r>
          </w:p>
          <w:p w14:paraId="67DD4230" w14:textId="77777777" w:rsidR="00F76191" w:rsidRPr="00F65CEE" w:rsidRDefault="00F76191" w:rsidP="00F76191">
            <w:pPr>
              <w:pStyle w:val="aff8"/>
              <w:numPr>
                <w:ilvl w:val="1"/>
                <w:numId w:val="24"/>
              </w:numPr>
              <w:overflowPunct/>
              <w:autoSpaceDE/>
              <w:autoSpaceDN/>
              <w:adjustRightInd/>
              <w:spacing w:after="0"/>
              <w:ind w:left="1440" w:firstLineChars="0"/>
              <w:jc w:val="both"/>
              <w:textAlignment w:val="auto"/>
              <w:rPr>
                <w:sz w:val="18"/>
                <w:szCs w:val="18"/>
              </w:rPr>
            </w:pPr>
            <w:r w:rsidRPr="00F65CEE">
              <w:rPr>
                <w:sz w:val="18"/>
                <w:szCs w:val="18"/>
              </w:rPr>
              <w:t>Enhancement to support HST-SFN deployment scenario:</w:t>
            </w:r>
          </w:p>
          <w:p w14:paraId="2E411B9B" w14:textId="77777777" w:rsidR="00F76191" w:rsidRPr="00F65CEE" w:rsidRDefault="00F76191" w:rsidP="00F76191">
            <w:pPr>
              <w:pStyle w:val="aff8"/>
              <w:numPr>
                <w:ilvl w:val="2"/>
                <w:numId w:val="24"/>
              </w:numPr>
              <w:overflowPunct/>
              <w:autoSpaceDE/>
              <w:autoSpaceDN/>
              <w:adjustRightInd/>
              <w:spacing w:after="0"/>
              <w:ind w:left="2160" w:firstLineChars="0"/>
              <w:jc w:val="both"/>
              <w:textAlignment w:val="auto"/>
              <w:rPr>
                <w:sz w:val="18"/>
                <w:szCs w:val="18"/>
              </w:rPr>
            </w:pPr>
            <w:r w:rsidRPr="00F65CEE">
              <w:rPr>
                <w:sz w:val="18"/>
                <w:szCs w:val="18"/>
              </w:rPr>
              <w:t>Identify and specify solution(s) on QCL assumption for DMRS, e.g. multiple QCL assumptions for the same DMRS port(s), targeting DL-only transmission</w:t>
            </w:r>
          </w:p>
          <w:p w14:paraId="20F70A9D" w14:textId="12CCDFEE" w:rsidR="00F76191" w:rsidRDefault="00F76191" w:rsidP="00F76191">
            <w:pPr>
              <w:pStyle w:val="aff8"/>
              <w:numPr>
                <w:ilvl w:val="2"/>
                <w:numId w:val="24"/>
              </w:numPr>
              <w:overflowPunct/>
              <w:autoSpaceDE/>
              <w:autoSpaceDN/>
              <w:adjustRightInd/>
              <w:spacing w:after="0"/>
              <w:ind w:left="2160" w:firstLineChars="0"/>
              <w:jc w:val="both"/>
              <w:textAlignment w:val="auto"/>
              <w:rPr>
                <w:rFonts w:eastAsiaTheme="minorEastAsia"/>
                <w:lang w:val="sv-SE" w:eastAsia="zh-CN"/>
              </w:rPr>
            </w:pPr>
            <w:r w:rsidRPr="00F65CEE">
              <w:rPr>
                <w:sz w:val="18"/>
                <w:szCs w:val="18"/>
              </w:rPr>
              <w:t>Evaluate and, if the benefit over Rel.16 HST enhancement baseline is demonstrated, specify QCL/QCL-like relation (including applicable type(s) and the associated requirement) between DL and UL signal by reusing the unified TCI framework</w:t>
            </w:r>
          </w:p>
        </w:tc>
      </w:tr>
    </w:tbl>
    <w:p w14:paraId="388B4239" w14:textId="6F9D76C2" w:rsidR="00F65CEE" w:rsidRPr="00576799" w:rsidRDefault="001C13A1" w:rsidP="00482A2B">
      <w:pPr>
        <w:ind w:firstLineChars="200" w:firstLine="440"/>
        <w:jc w:val="both"/>
        <w:rPr>
          <w:rFonts w:eastAsiaTheme="minorEastAsia"/>
          <w:sz w:val="22"/>
          <w:szCs w:val="22"/>
          <w:lang w:val="sv-SE" w:eastAsia="zh-CN"/>
        </w:rPr>
      </w:pPr>
      <w:r w:rsidRPr="00E252B6">
        <w:rPr>
          <w:rFonts w:eastAsiaTheme="minorEastAsia"/>
          <w:sz w:val="22"/>
          <w:szCs w:val="22"/>
          <w:lang w:val="sv-SE" w:eastAsia="zh-CN"/>
        </w:rPr>
        <w:lastRenderedPageBreak/>
        <w:t xml:space="preserve">Initially, </w:t>
      </w:r>
      <w:r w:rsidR="00F65CEE" w:rsidRPr="00E252B6">
        <w:rPr>
          <w:rFonts w:eastAsiaTheme="minorEastAsia"/>
          <w:sz w:val="22"/>
          <w:szCs w:val="22"/>
          <w:lang w:val="sv-SE" w:eastAsia="zh-CN"/>
        </w:rPr>
        <w:t xml:space="preserve">there </w:t>
      </w:r>
      <w:r w:rsidR="00CA1512">
        <w:rPr>
          <w:rFonts w:eastAsiaTheme="minorEastAsia"/>
          <w:sz w:val="22"/>
          <w:szCs w:val="22"/>
          <w:lang w:val="sv-SE" w:eastAsia="zh-CN"/>
        </w:rPr>
        <w:t>were</w:t>
      </w:r>
      <w:r w:rsidR="00F65CEE" w:rsidRPr="00E252B6">
        <w:rPr>
          <w:rFonts w:eastAsiaTheme="minorEastAsia"/>
          <w:sz w:val="22"/>
          <w:szCs w:val="22"/>
          <w:lang w:val="sv-SE" w:eastAsia="zh-CN"/>
        </w:rPr>
        <w:t xml:space="preserve"> </w:t>
      </w:r>
      <w:r w:rsidR="00E81E41" w:rsidRPr="00E81E41">
        <w:rPr>
          <w:rFonts w:eastAsiaTheme="minorEastAsia"/>
          <w:sz w:val="22"/>
          <w:szCs w:val="22"/>
          <w:lang w:val="sv-SE" w:eastAsia="zh-CN"/>
        </w:rPr>
        <w:t>candidate schemes</w:t>
      </w:r>
      <w:r w:rsidR="00F65CEE" w:rsidRPr="00E252B6">
        <w:rPr>
          <w:rFonts w:eastAsiaTheme="minorEastAsia"/>
          <w:sz w:val="22"/>
          <w:szCs w:val="22"/>
          <w:lang w:val="sv-SE" w:eastAsia="zh-CN"/>
        </w:rPr>
        <w:t xml:space="preserve"> to support </w:t>
      </w:r>
      <w:r w:rsidR="00AD5673" w:rsidRPr="00E252B6">
        <w:rPr>
          <w:rFonts w:eastAsiaTheme="minorEastAsia"/>
          <w:sz w:val="22"/>
          <w:szCs w:val="22"/>
          <w:lang w:val="sv-SE" w:eastAsia="zh-CN"/>
        </w:rPr>
        <w:t xml:space="preserve">the BM </w:t>
      </w:r>
      <w:r w:rsidR="00F65CEE" w:rsidRPr="00E252B6">
        <w:rPr>
          <w:rFonts w:eastAsiaTheme="minorEastAsia"/>
          <w:sz w:val="22"/>
          <w:szCs w:val="22"/>
          <w:lang w:val="sv-SE" w:eastAsia="zh-CN"/>
        </w:rPr>
        <w:t>enhancement to facilitate inter-TRP beam pair in Rel-17[</w:t>
      </w:r>
      <w:r w:rsidR="00931FF0">
        <w:rPr>
          <w:rFonts w:eastAsiaTheme="minorEastAsia"/>
          <w:sz w:val="22"/>
          <w:szCs w:val="22"/>
          <w:lang w:val="sv-SE" w:eastAsia="zh-CN"/>
        </w:rPr>
        <w:t>6</w:t>
      </w:r>
      <w:r w:rsidR="00F65CEE" w:rsidRPr="00E252B6">
        <w:rPr>
          <w:rFonts w:eastAsiaTheme="minorEastAsia"/>
          <w:sz w:val="22"/>
          <w:szCs w:val="22"/>
          <w:lang w:val="sv-SE" w:eastAsia="zh-CN"/>
        </w:rPr>
        <w:t>].</w:t>
      </w:r>
      <w:r w:rsidR="00636E46" w:rsidRPr="00E252B6">
        <w:rPr>
          <w:rFonts w:eastAsiaTheme="minorEastAsia"/>
          <w:sz w:val="22"/>
          <w:szCs w:val="22"/>
          <w:lang w:val="sv-SE" w:eastAsia="zh-CN"/>
        </w:rPr>
        <w:t xml:space="preserve"> </w:t>
      </w:r>
      <w:r w:rsidR="000D1107" w:rsidRPr="00E252B6">
        <w:rPr>
          <w:rFonts w:eastAsiaTheme="minorEastAsia"/>
          <w:sz w:val="22"/>
          <w:szCs w:val="22"/>
          <w:lang w:val="sv-SE" w:eastAsia="zh-CN"/>
        </w:rPr>
        <w:t xml:space="preserve">Finally, </w:t>
      </w:r>
      <w:r w:rsidR="00576799">
        <w:rPr>
          <w:rFonts w:eastAsiaTheme="minorEastAsia"/>
          <w:sz w:val="22"/>
          <w:szCs w:val="22"/>
          <w:lang w:val="sv-SE" w:eastAsia="zh-CN"/>
        </w:rPr>
        <w:t>RAN1 supports enhancing the group-based reporting</w:t>
      </w:r>
      <w:r w:rsidR="00576799">
        <w:rPr>
          <w:rFonts w:eastAsiaTheme="minorEastAsia" w:hint="eastAsia"/>
          <w:sz w:val="22"/>
          <w:szCs w:val="22"/>
          <w:lang w:val="sv-SE" w:eastAsia="zh-CN"/>
        </w:rPr>
        <w:t xml:space="preserve"> </w:t>
      </w:r>
      <w:r w:rsidR="00576799">
        <w:rPr>
          <w:rFonts w:eastAsiaTheme="minorEastAsia"/>
          <w:sz w:val="22"/>
          <w:szCs w:val="22"/>
          <w:lang w:val="sv-SE" w:eastAsia="zh-CN"/>
        </w:rPr>
        <w:t xml:space="preserve">and </w:t>
      </w:r>
      <w:r w:rsidR="000D1107" w:rsidRPr="00E252B6">
        <w:rPr>
          <w:rFonts w:eastAsiaTheme="minorEastAsia"/>
          <w:sz w:val="22"/>
          <w:szCs w:val="22"/>
          <w:lang w:val="sv-SE" w:eastAsia="zh-CN"/>
        </w:rPr>
        <w:t xml:space="preserve">option 2 </w:t>
      </w:r>
      <w:r w:rsidR="00480D39" w:rsidRPr="00E252B6">
        <w:rPr>
          <w:sz w:val="22"/>
          <w:szCs w:val="22"/>
        </w:rPr>
        <w:t xml:space="preserve">has been </w:t>
      </w:r>
      <w:r w:rsidR="0063444A">
        <w:rPr>
          <w:sz w:val="22"/>
          <w:szCs w:val="22"/>
        </w:rPr>
        <w:t>adopted</w:t>
      </w:r>
      <w:r w:rsidR="00480D39" w:rsidRPr="00E252B6">
        <w:rPr>
          <w:rFonts w:eastAsiaTheme="minorEastAsia"/>
          <w:sz w:val="22"/>
          <w:szCs w:val="22"/>
          <w:lang w:val="sv-SE" w:eastAsia="zh-CN"/>
        </w:rPr>
        <w:t xml:space="preserve"> </w:t>
      </w:r>
      <w:r w:rsidR="000D1107" w:rsidRPr="00E252B6">
        <w:rPr>
          <w:rFonts w:eastAsiaTheme="minorEastAsia"/>
          <w:sz w:val="22"/>
          <w:szCs w:val="22"/>
          <w:lang w:val="sv-SE" w:eastAsia="zh-CN"/>
        </w:rPr>
        <w:t xml:space="preserve">for </w:t>
      </w:r>
      <w:r w:rsidR="00E252B6" w:rsidRPr="00E252B6">
        <w:rPr>
          <w:sz w:val="22"/>
          <w:szCs w:val="22"/>
        </w:rPr>
        <w:t>enhancement of group-based beam reporting</w:t>
      </w:r>
      <w:r w:rsidR="00E86A75">
        <w:rPr>
          <w:rFonts w:eastAsiaTheme="minorEastAsia"/>
          <w:sz w:val="22"/>
          <w:szCs w:val="22"/>
          <w:lang w:val="sv-SE" w:eastAsia="zh-CN"/>
        </w:rPr>
        <w:t xml:space="preserve">. It </w:t>
      </w:r>
      <w:r w:rsidR="00E252B6" w:rsidRPr="00E252B6">
        <w:rPr>
          <w:rFonts w:eastAsiaTheme="minorEastAsia"/>
          <w:sz w:val="22"/>
          <w:szCs w:val="22"/>
          <w:lang w:val="sv-SE" w:eastAsia="zh-CN"/>
        </w:rPr>
        <w:t>effectively achieve</w:t>
      </w:r>
      <w:r w:rsidR="00E86A75">
        <w:rPr>
          <w:rFonts w:eastAsiaTheme="minorEastAsia"/>
          <w:sz w:val="22"/>
          <w:szCs w:val="22"/>
          <w:lang w:val="sv-SE" w:eastAsia="zh-CN"/>
        </w:rPr>
        <w:t>s</w:t>
      </w:r>
      <w:r w:rsidR="00E252B6" w:rsidRPr="00E252B6">
        <w:rPr>
          <w:rFonts w:eastAsiaTheme="minorEastAsia"/>
          <w:sz w:val="22"/>
          <w:szCs w:val="22"/>
          <w:lang w:val="sv-SE" w:eastAsia="zh-CN"/>
        </w:rPr>
        <w:t xml:space="preserve"> simultaneous transmission on the TRP</w:t>
      </w:r>
      <w:r w:rsidR="00E252B6">
        <w:rPr>
          <w:rFonts w:eastAsiaTheme="minorEastAsia"/>
          <w:sz w:val="22"/>
          <w:szCs w:val="22"/>
          <w:lang w:val="sv-SE" w:eastAsia="zh-CN"/>
        </w:rPr>
        <w:t>s</w:t>
      </w:r>
      <w:r w:rsidR="00E252B6" w:rsidRPr="00E252B6">
        <w:rPr>
          <w:rFonts w:eastAsiaTheme="minorEastAsia"/>
          <w:sz w:val="22"/>
          <w:szCs w:val="22"/>
          <w:lang w:val="sv-SE" w:eastAsia="zh-CN"/>
        </w:rPr>
        <w:t xml:space="preserve"> side and simultaneous reception on the </w:t>
      </w:r>
      <w:r w:rsidR="00E252B6">
        <w:rPr>
          <w:rFonts w:eastAsiaTheme="minorEastAsia"/>
          <w:sz w:val="22"/>
          <w:szCs w:val="22"/>
          <w:lang w:val="sv-SE" w:eastAsia="zh-CN"/>
        </w:rPr>
        <w:t>UE</w:t>
      </w:r>
      <w:r w:rsidR="00E252B6" w:rsidRPr="00E252B6">
        <w:rPr>
          <w:rFonts w:eastAsiaTheme="minorEastAsia"/>
          <w:sz w:val="22"/>
          <w:szCs w:val="22"/>
          <w:lang w:val="sv-SE" w:eastAsia="zh-CN"/>
        </w:rPr>
        <w:t xml:space="preserve"> side</w:t>
      </w:r>
      <w:r w:rsidR="00E252B6">
        <w:rPr>
          <w:rFonts w:eastAsiaTheme="minorEastAsia"/>
          <w:sz w:val="22"/>
          <w:szCs w:val="22"/>
          <w:lang w:val="sv-SE" w:eastAsia="zh-CN"/>
        </w:rPr>
        <w:t xml:space="preserve"> without </w:t>
      </w:r>
      <w:r w:rsidR="00E252B6" w:rsidRPr="00E252B6">
        <w:rPr>
          <w:rFonts w:eastAsiaTheme="minorEastAsia"/>
          <w:sz w:val="22"/>
          <w:szCs w:val="22"/>
          <w:lang w:val="en-US" w:eastAsia="zh-CN"/>
        </w:rPr>
        <w:t>any problem of incorrect reporting or missing useful beam pair</w:t>
      </w:r>
      <w:r w:rsidR="00966749">
        <w:rPr>
          <w:rFonts w:eastAsiaTheme="minorEastAsia"/>
          <w:sz w:val="22"/>
          <w:szCs w:val="22"/>
          <w:lang w:val="en-US" w:eastAsia="zh-CN"/>
        </w:rPr>
        <w:t>. For option 2, M=2 and N</w:t>
      </w:r>
      <w:r w:rsidR="00966749" w:rsidRPr="00966749">
        <w:rPr>
          <w:rFonts w:eastAsiaTheme="minorEastAsia"/>
          <w:sz w:val="22"/>
          <w:szCs w:val="22"/>
          <w:vertAlign w:val="subscript"/>
          <w:lang w:val="en-US" w:eastAsia="zh-CN"/>
        </w:rPr>
        <w:t>max</w:t>
      </w:r>
      <w:r w:rsidR="00966749">
        <w:rPr>
          <w:rFonts w:eastAsiaTheme="minorEastAsia"/>
          <w:sz w:val="22"/>
          <w:szCs w:val="22"/>
          <w:lang w:val="sv-SE" w:eastAsia="zh-CN"/>
        </w:rPr>
        <w:t>={1,2,3,4}were agreed in RAN1 #104e and #105e s</w:t>
      </w:r>
      <w:r w:rsidR="00966749" w:rsidRPr="00966749">
        <w:rPr>
          <w:rFonts w:eastAsiaTheme="minorEastAsia"/>
          <w:sz w:val="22"/>
          <w:szCs w:val="22"/>
          <w:lang w:val="sv-SE" w:eastAsia="zh-CN"/>
        </w:rPr>
        <w:t>uccessively</w:t>
      </w:r>
      <w:r w:rsidR="000D1107" w:rsidRPr="00E252B6">
        <w:rPr>
          <w:rFonts w:eastAsiaTheme="minorEastAsia"/>
          <w:sz w:val="22"/>
          <w:szCs w:val="22"/>
          <w:lang w:val="sv-SE" w:eastAsia="zh-CN"/>
        </w:rPr>
        <w:t>. Not</w:t>
      </w:r>
      <w:r w:rsidR="00966749">
        <w:rPr>
          <w:rFonts w:eastAsiaTheme="minorEastAsia"/>
          <w:sz w:val="22"/>
          <w:szCs w:val="22"/>
          <w:lang w:val="sv-SE" w:eastAsia="zh-CN"/>
        </w:rPr>
        <w:t>e</w:t>
      </w:r>
      <w:r w:rsidR="000D1107" w:rsidRPr="00E252B6">
        <w:rPr>
          <w:rFonts w:eastAsiaTheme="minorEastAsia"/>
          <w:sz w:val="22"/>
          <w:szCs w:val="22"/>
          <w:lang w:val="sv-SE" w:eastAsia="zh-CN"/>
        </w:rPr>
        <w:t xml:space="preserve"> that </w:t>
      </w:r>
      <w:r w:rsidR="00CE2531">
        <w:rPr>
          <w:rFonts w:eastAsiaTheme="minorEastAsia"/>
          <w:sz w:val="22"/>
          <w:szCs w:val="22"/>
          <w:lang w:val="sv-SE" w:eastAsia="zh-CN"/>
        </w:rPr>
        <w:t xml:space="preserve">there is no </w:t>
      </w:r>
      <w:r w:rsidR="00BD495D">
        <w:rPr>
          <w:rFonts w:eastAsiaTheme="minorEastAsia"/>
          <w:sz w:val="22"/>
          <w:szCs w:val="22"/>
          <w:lang w:val="sv-SE" w:eastAsia="zh-CN"/>
        </w:rPr>
        <w:t>clear</w:t>
      </w:r>
      <w:r w:rsidR="00861502">
        <w:rPr>
          <w:rFonts w:eastAsiaTheme="minorEastAsia"/>
          <w:sz w:val="22"/>
          <w:szCs w:val="22"/>
          <w:lang w:val="sv-SE" w:eastAsia="zh-CN"/>
        </w:rPr>
        <w:t xml:space="preserve"> </w:t>
      </w:r>
      <w:r w:rsidR="00CE2531">
        <w:rPr>
          <w:rFonts w:eastAsiaTheme="minorEastAsia"/>
          <w:sz w:val="22"/>
          <w:szCs w:val="22"/>
          <w:lang w:val="sv-SE" w:eastAsia="zh-CN"/>
        </w:rPr>
        <w:t xml:space="preserve">agreement but most companies </w:t>
      </w:r>
      <w:r w:rsidR="00762D59">
        <w:rPr>
          <w:rFonts w:eastAsiaTheme="minorEastAsia"/>
          <w:sz w:val="22"/>
          <w:szCs w:val="22"/>
          <w:lang w:val="sv-SE" w:eastAsia="zh-CN"/>
        </w:rPr>
        <w:t xml:space="preserve">including the FL </w:t>
      </w:r>
      <w:r w:rsidR="00A55A32">
        <w:rPr>
          <w:rFonts w:eastAsiaTheme="minorEastAsia"/>
          <w:sz w:val="22"/>
          <w:szCs w:val="22"/>
          <w:lang w:val="sv-SE" w:eastAsia="zh-CN"/>
        </w:rPr>
        <w:t>make a consensus</w:t>
      </w:r>
      <w:r w:rsidR="00CE2531">
        <w:rPr>
          <w:rFonts w:eastAsiaTheme="minorEastAsia"/>
          <w:sz w:val="22"/>
          <w:szCs w:val="22"/>
          <w:lang w:val="sv-SE" w:eastAsia="zh-CN"/>
        </w:rPr>
        <w:t xml:space="preserve"> </w:t>
      </w:r>
      <w:r w:rsidR="00861502">
        <w:rPr>
          <w:rFonts w:eastAsiaTheme="minorEastAsia"/>
          <w:sz w:val="22"/>
          <w:szCs w:val="22"/>
          <w:lang w:val="sv-SE" w:eastAsia="zh-CN"/>
        </w:rPr>
        <w:t>that</w:t>
      </w:r>
      <w:r w:rsidR="00CE2531">
        <w:rPr>
          <w:rFonts w:eastAsiaTheme="minorEastAsia"/>
          <w:sz w:val="22"/>
          <w:szCs w:val="22"/>
          <w:lang w:val="sv-SE" w:eastAsia="zh-CN"/>
        </w:rPr>
        <w:t xml:space="preserve"> </w:t>
      </w:r>
      <w:r w:rsidR="00861502">
        <w:rPr>
          <w:rFonts w:eastAsiaTheme="minorEastAsia"/>
          <w:sz w:val="22"/>
          <w:szCs w:val="22"/>
          <w:lang w:val="sv-SE" w:eastAsia="zh-CN"/>
        </w:rPr>
        <w:t xml:space="preserve">beam reporting/feedback option 1 and option 3 should not be supported </w:t>
      </w:r>
      <w:r w:rsidR="00CE2531">
        <w:rPr>
          <w:rFonts w:eastAsiaTheme="minorEastAsia"/>
          <w:sz w:val="22"/>
          <w:szCs w:val="22"/>
          <w:lang w:val="sv-SE" w:eastAsia="zh-CN"/>
        </w:rPr>
        <w:t xml:space="preserve">in Rel-17. Besides, </w:t>
      </w:r>
      <w:r w:rsidR="00636E46" w:rsidRPr="00E252B6">
        <w:rPr>
          <w:rFonts w:eastAsiaTheme="minorEastAsia"/>
          <w:color w:val="000000" w:themeColor="text1"/>
          <w:sz w:val="22"/>
          <w:szCs w:val="22"/>
          <w:lang w:val="sv-SE" w:eastAsia="zh-CN"/>
        </w:rPr>
        <w:t>option 3</w:t>
      </w:r>
      <w:r w:rsidR="000D1107" w:rsidRPr="00E252B6">
        <w:rPr>
          <w:rFonts w:eastAsiaTheme="minorEastAsia"/>
          <w:color w:val="000000" w:themeColor="text1"/>
          <w:sz w:val="22"/>
          <w:szCs w:val="22"/>
          <w:lang w:val="sv-SE" w:eastAsia="zh-CN"/>
        </w:rPr>
        <w:t xml:space="preserve"> </w:t>
      </w:r>
      <w:r w:rsidR="000D1107" w:rsidRPr="00E252B6">
        <w:rPr>
          <w:color w:val="000000" w:themeColor="text1"/>
          <w:sz w:val="22"/>
          <w:szCs w:val="22"/>
        </w:rPr>
        <w:t>is tailored for non-group based beam reporting</w:t>
      </w:r>
      <w:r w:rsidR="00C90F43">
        <w:rPr>
          <w:color w:val="000000" w:themeColor="text1"/>
          <w:sz w:val="22"/>
          <w:szCs w:val="22"/>
        </w:rPr>
        <w:t xml:space="preserve"> and has much advantage over option 2 in non-ideal backhaul multi-TRP</w:t>
      </w:r>
      <w:r w:rsidR="00E252B6">
        <w:rPr>
          <w:rFonts w:eastAsiaTheme="minorEastAsia"/>
          <w:sz w:val="22"/>
          <w:szCs w:val="22"/>
          <w:lang w:val="sv-SE" w:eastAsia="zh-CN"/>
        </w:rPr>
        <w:t>.</w:t>
      </w:r>
      <w:r w:rsidR="00636E46">
        <w:rPr>
          <w:rFonts w:eastAsiaTheme="minorEastAsia"/>
          <w:sz w:val="22"/>
          <w:szCs w:val="22"/>
          <w:lang w:val="sv-SE" w:eastAsia="zh-CN"/>
        </w:rPr>
        <w:t xml:space="preserve"> </w:t>
      </w:r>
    </w:p>
    <w:tbl>
      <w:tblPr>
        <w:tblStyle w:val="aff7"/>
        <w:tblW w:w="0" w:type="auto"/>
        <w:tblLook w:val="04A0" w:firstRow="1" w:lastRow="0" w:firstColumn="1" w:lastColumn="0" w:noHBand="0" w:noVBand="1"/>
      </w:tblPr>
      <w:tblGrid>
        <w:gridCol w:w="9631"/>
      </w:tblGrid>
      <w:tr w:rsidR="00E120D8" w14:paraId="05216316" w14:textId="77777777" w:rsidTr="00E120D8">
        <w:tc>
          <w:tcPr>
            <w:tcW w:w="9631" w:type="dxa"/>
          </w:tcPr>
          <w:p w14:paraId="03F9BEDF" w14:textId="1B0DD175" w:rsidR="00E120D8" w:rsidRPr="00C761F7" w:rsidRDefault="00E120D8" w:rsidP="00E120D8">
            <w:pPr>
              <w:spacing w:afterLines="50" w:after="120"/>
              <w:rPr>
                <w:rFonts w:eastAsiaTheme="minorEastAsia"/>
                <w:b/>
                <w:bCs/>
                <w:color w:val="0070C0"/>
                <w:sz w:val="18"/>
                <w:szCs w:val="18"/>
                <w:lang w:eastAsia="zh-CN"/>
              </w:rPr>
            </w:pPr>
            <w:r w:rsidRPr="006E491C">
              <w:rPr>
                <w:b/>
                <w:bCs/>
                <w:color w:val="0070C0"/>
                <w:sz w:val="18"/>
                <w:szCs w:val="18"/>
                <w:lang w:eastAsia="zh-CN"/>
              </w:rPr>
              <w:t xml:space="preserve">&lt;Agreement </w:t>
            </w:r>
            <w:r w:rsidR="000D1107" w:rsidRPr="000D1107">
              <w:rPr>
                <w:rFonts w:hint="eastAsia"/>
                <w:b/>
                <w:bCs/>
                <w:color w:val="0070C0"/>
                <w:sz w:val="18"/>
                <w:szCs w:val="18"/>
                <w:lang w:eastAsia="zh-CN"/>
              </w:rPr>
              <w:t>in</w:t>
            </w:r>
            <w:r w:rsidR="000D1107">
              <w:rPr>
                <w:b/>
                <w:bCs/>
                <w:color w:val="0070C0"/>
                <w:sz w:val="18"/>
                <w:szCs w:val="18"/>
                <w:lang w:eastAsia="zh-CN"/>
              </w:rPr>
              <w:t xml:space="preserve"> RAN1 #103e</w:t>
            </w:r>
            <w:r w:rsidR="000D1107" w:rsidRPr="000D1107">
              <w:rPr>
                <w:b/>
                <w:bCs/>
                <w:color w:val="0070C0"/>
                <w:sz w:val="18"/>
                <w:szCs w:val="18"/>
                <w:lang w:eastAsia="zh-CN"/>
              </w:rPr>
              <w:t xml:space="preserve"> </w:t>
            </w:r>
            <w:r w:rsidRPr="006E491C">
              <w:rPr>
                <w:b/>
                <w:bCs/>
                <w:color w:val="0070C0"/>
                <w:sz w:val="18"/>
                <w:szCs w:val="18"/>
                <w:lang w:eastAsia="zh-CN"/>
              </w:rPr>
              <w:t>&gt;:</w:t>
            </w:r>
          </w:p>
          <w:p w14:paraId="5EC35618" w14:textId="77777777" w:rsidR="00E120D8" w:rsidRPr="00E120D8" w:rsidRDefault="00E120D8" w:rsidP="00E120D8">
            <w:pPr>
              <w:rPr>
                <w:rFonts w:eastAsiaTheme="minorEastAsia"/>
                <w:sz w:val="18"/>
                <w:szCs w:val="18"/>
                <w:lang w:val="en-US" w:eastAsia="zh-CN"/>
              </w:rPr>
            </w:pPr>
            <w:r w:rsidRPr="00E120D8">
              <w:rPr>
                <w:rFonts w:eastAsiaTheme="minorEastAsia"/>
                <w:sz w:val="18"/>
                <w:szCs w:val="18"/>
                <w:lang w:val="en-US" w:eastAsia="zh-CN"/>
              </w:rPr>
              <w:t>Down-select at least one of the following options for beam measurement/reporting enhancement to facilitate inter-TRP beam pairing in RAN1 #104-e</w:t>
            </w:r>
          </w:p>
          <w:p w14:paraId="06CACCA9" w14:textId="77777777" w:rsidR="00E120D8" w:rsidRPr="00E120D8" w:rsidRDefault="00E120D8" w:rsidP="00E120D8">
            <w:pPr>
              <w:numPr>
                <w:ilvl w:val="0"/>
                <w:numId w:val="29"/>
              </w:numPr>
              <w:rPr>
                <w:rFonts w:eastAsiaTheme="minorEastAsia"/>
                <w:sz w:val="18"/>
                <w:szCs w:val="18"/>
                <w:lang w:eastAsia="zh-CN"/>
              </w:rPr>
            </w:pPr>
            <w:r w:rsidRPr="00E120D8">
              <w:rPr>
                <w:rFonts w:eastAsiaTheme="minorEastAsia"/>
                <w:sz w:val="18"/>
                <w:szCs w:val="18"/>
                <w:lang w:eastAsia="zh-CN"/>
              </w:rPr>
              <w:t>Option 1: In a CSI-report, UE can report N&gt;1 pair/groups and M&gt;=1 beams per pair/group</w:t>
            </w:r>
          </w:p>
          <w:p w14:paraId="2D1A1F20" w14:textId="77777777" w:rsidR="00E120D8" w:rsidRPr="00E120D8" w:rsidRDefault="00E120D8" w:rsidP="00E120D8">
            <w:pPr>
              <w:numPr>
                <w:ilvl w:val="1"/>
                <w:numId w:val="29"/>
              </w:numPr>
              <w:rPr>
                <w:rFonts w:eastAsiaTheme="minorEastAsia"/>
                <w:sz w:val="18"/>
                <w:szCs w:val="18"/>
                <w:lang w:eastAsia="zh-CN"/>
              </w:rPr>
            </w:pPr>
            <w:r w:rsidRPr="00E120D8">
              <w:rPr>
                <w:rFonts w:eastAsiaTheme="minorEastAsia"/>
                <w:sz w:val="18"/>
                <w:szCs w:val="18"/>
                <w:lang w:eastAsia="zh-CN"/>
              </w:rPr>
              <w:t>Different beams in different pairs/groups can be received simultaneously</w:t>
            </w:r>
          </w:p>
          <w:p w14:paraId="5E28DD26" w14:textId="77777777" w:rsidR="00E120D8" w:rsidRPr="00E120D8" w:rsidRDefault="00E120D8" w:rsidP="00E120D8">
            <w:pPr>
              <w:numPr>
                <w:ilvl w:val="1"/>
                <w:numId w:val="29"/>
              </w:numPr>
              <w:rPr>
                <w:rFonts w:eastAsiaTheme="minorEastAsia"/>
                <w:sz w:val="18"/>
                <w:szCs w:val="18"/>
                <w:lang w:eastAsia="zh-CN"/>
              </w:rPr>
            </w:pPr>
            <w:r w:rsidRPr="00E120D8">
              <w:rPr>
                <w:rFonts w:eastAsiaTheme="minorEastAsia"/>
                <w:sz w:val="18"/>
                <w:szCs w:val="18"/>
                <w:lang w:eastAsia="zh-CN"/>
              </w:rPr>
              <w:t>FFS: whether M is equal or can be different across different pair/group</w:t>
            </w:r>
          </w:p>
          <w:p w14:paraId="60B8E26E" w14:textId="77777777" w:rsidR="00E120D8" w:rsidRPr="00966749" w:rsidRDefault="00E120D8" w:rsidP="00E120D8">
            <w:pPr>
              <w:numPr>
                <w:ilvl w:val="0"/>
                <w:numId w:val="29"/>
              </w:numPr>
              <w:rPr>
                <w:rFonts w:eastAsiaTheme="minorEastAsia"/>
                <w:sz w:val="18"/>
                <w:szCs w:val="18"/>
                <w:highlight w:val="yellow"/>
                <w:lang w:eastAsia="zh-CN"/>
              </w:rPr>
            </w:pPr>
            <w:r w:rsidRPr="00966749">
              <w:rPr>
                <w:rFonts w:eastAsiaTheme="minorEastAsia"/>
                <w:sz w:val="18"/>
                <w:szCs w:val="18"/>
                <w:highlight w:val="yellow"/>
                <w:lang w:eastAsia="zh-CN"/>
              </w:rPr>
              <w:t>Option 2: In a CSI-report, UE can report N(N&gt;=1) pairs/groups and M (M&gt;1) beams per pair/group</w:t>
            </w:r>
          </w:p>
          <w:p w14:paraId="2FD377D2" w14:textId="77777777" w:rsidR="00E120D8" w:rsidRPr="00966749" w:rsidRDefault="00E120D8" w:rsidP="00E120D8">
            <w:pPr>
              <w:numPr>
                <w:ilvl w:val="1"/>
                <w:numId w:val="29"/>
              </w:numPr>
              <w:rPr>
                <w:rFonts w:eastAsiaTheme="minorEastAsia"/>
                <w:sz w:val="18"/>
                <w:szCs w:val="18"/>
                <w:highlight w:val="yellow"/>
                <w:lang w:eastAsia="zh-CN"/>
              </w:rPr>
            </w:pPr>
            <w:r w:rsidRPr="00966749">
              <w:rPr>
                <w:rFonts w:eastAsiaTheme="minorEastAsia"/>
                <w:sz w:val="18"/>
                <w:szCs w:val="18"/>
                <w:highlight w:val="yellow"/>
                <w:lang w:eastAsia="zh-CN"/>
              </w:rPr>
              <w:t>Different beams within a pair/group can be received simultaneously</w:t>
            </w:r>
          </w:p>
          <w:p w14:paraId="5EA86F4E" w14:textId="77777777" w:rsidR="00E120D8" w:rsidRPr="00E120D8" w:rsidRDefault="00E120D8" w:rsidP="00E120D8">
            <w:pPr>
              <w:numPr>
                <w:ilvl w:val="0"/>
                <w:numId w:val="29"/>
              </w:numPr>
              <w:rPr>
                <w:rFonts w:eastAsiaTheme="minorEastAsia"/>
                <w:sz w:val="18"/>
                <w:szCs w:val="18"/>
                <w:lang w:eastAsia="zh-CN"/>
              </w:rPr>
            </w:pPr>
            <w:r w:rsidRPr="00E120D8">
              <w:rPr>
                <w:rFonts w:eastAsiaTheme="minorEastAsia"/>
                <w:sz w:val="18"/>
                <w:szCs w:val="18"/>
                <w:lang w:eastAsia="zh-CN"/>
              </w:rPr>
              <w:t>Option 3: UE report M(M&gt;=1) beams in N (N&gt;1) CSI-reports corresponding to N report setting</w:t>
            </w:r>
          </w:p>
          <w:p w14:paraId="7EC2F021" w14:textId="77777777" w:rsidR="00E120D8" w:rsidRPr="00E120D8" w:rsidRDefault="00E120D8" w:rsidP="00E120D8">
            <w:pPr>
              <w:numPr>
                <w:ilvl w:val="1"/>
                <w:numId w:val="29"/>
              </w:numPr>
              <w:rPr>
                <w:rFonts w:eastAsiaTheme="minorEastAsia"/>
                <w:sz w:val="18"/>
                <w:szCs w:val="18"/>
                <w:lang w:eastAsia="zh-CN"/>
              </w:rPr>
            </w:pPr>
            <w:r w:rsidRPr="00E120D8">
              <w:rPr>
                <w:rFonts w:eastAsiaTheme="minorEastAsia"/>
                <w:sz w:val="18"/>
                <w:szCs w:val="18"/>
                <w:lang w:eastAsia="zh-CN"/>
              </w:rPr>
              <w:t>Different beams in different CSI-reports can be received simultaneously</w:t>
            </w:r>
          </w:p>
          <w:p w14:paraId="1783184E" w14:textId="77777777" w:rsidR="00E120D8" w:rsidRPr="00E120D8" w:rsidRDefault="00E120D8" w:rsidP="00E120D8">
            <w:pPr>
              <w:numPr>
                <w:ilvl w:val="1"/>
                <w:numId w:val="29"/>
              </w:numPr>
              <w:rPr>
                <w:rFonts w:eastAsiaTheme="minorEastAsia"/>
                <w:sz w:val="18"/>
                <w:szCs w:val="18"/>
                <w:lang w:eastAsia="zh-CN"/>
              </w:rPr>
            </w:pPr>
            <w:r w:rsidRPr="00E120D8">
              <w:rPr>
                <w:rFonts w:eastAsiaTheme="minorEastAsia"/>
                <w:sz w:val="18"/>
                <w:szCs w:val="18"/>
                <w:lang w:eastAsia="zh-CN"/>
              </w:rPr>
              <w:t>FFS: whether/how to introduce an association between different CSI-reports</w:t>
            </w:r>
          </w:p>
          <w:p w14:paraId="1B48149F" w14:textId="77777777" w:rsidR="00E120D8" w:rsidRPr="00E120D8" w:rsidRDefault="00E120D8" w:rsidP="00E120D8">
            <w:pPr>
              <w:numPr>
                <w:ilvl w:val="1"/>
                <w:numId w:val="29"/>
              </w:numPr>
              <w:rPr>
                <w:rFonts w:eastAsiaTheme="minorEastAsia"/>
                <w:sz w:val="18"/>
                <w:szCs w:val="18"/>
                <w:lang w:eastAsia="zh-CN"/>
              </w:rPr>
            </w:pPr>
            <w:r w:rsidRPr="00E120D8">
              <w:rPr>
                <w:rFonts w:eastAsiaTheme="minorEastAsia"/>
                <w:sz w:val="18"/>
                <w:szCs w:val="18"/>
                <w:lang w:eastAsia="zh-CN"/>
              </w:rPr>
              <w:t>FFS: whether/how to differentiate reported measurements for beams that are received simultaneously vs. beams that are not received simultaneously </w:t>
            </w:r>
          </w:p>
          <w:p w14:paraId="374BD8A7" w14:textId="77777777" w:rsidR="00E120D8" w:rsidRPr="00E120D8" w:rsidRDefault="00E120D8" w:rsidP="00E120D8">
            <w:pPr>
              <w:numPr>
                <w:ilvl w:val="2"/>
                <w:numId w:val="29"/>
              </w:numPr>
              <w:rPr>
                <w:rFonts w:eastAsiaTheme="minorEastAsia"/>
                <w:sz w:val="18"/>
                <w:szCs w:val="18"/>
                <w:lang w:eastAsia="zh-CN"/>
              </w:rPr>
            </w:pPr>
            <w:r w:rsidRPr="00E120D8">
              <w:rPr>
                <w:rFonts w:eastAsiaTheme="minorEastAsia"/>
                <w:sz w:val="18"/>
                <w:szCs w:val="18"/>
                <w:lang w:eastAsia="zh-CN"/>
              </w:rPr>
              <w:t>Whether/how to introduce an indication along with the CSI-reports to indicate whether the beams in different CSI-reports can be received simultaneously</w:t>
            </w:r>
          </w:p>
          <w:p w14:paraId="73C33DAE" w14:textId="77777777" w:rsidR="00E120D8" w:rsidRPr="00E120D8" w:rsidRDefault="00E120D8" w:rsidP="00E120D8">
            <w:pPr>
              <w:numPr>
                <w:ilvl w:val="0"/>
                <w:numId w:val="29"/>
              </w:numPr>
              <w:rPr>
                <w:rFonts w:eastAsiaTheme="minorEastAsia"/>
                <w:sz w:val="18"/>
                <w:szCs w:val="18"/>
                <w:lang w:eastAsia="zh-CN"/>
              </w:rPr>
            </w:pPr>
            <w:r w:rsidRPr="00E120D8">
              <w:rPr>
                <w:rFonts w:eastAsiaTheme="minorEastAsia"/>
                <w:sz w:val="18"/>
                <w:szCs w:val="18"/>
                <w:lang w:eastAsia="zh-CN"/>
              </w:rPr>
              <w:t>FFS: value of N and M in each option</w:t>
            </w:r>
          </w:p>
          <w:p w14:paraId="24223333" w14:textId="77777777" w:rsidR="00E120D8" w:rsidRPr="00E120D8" w:rsidRDefault="00E120D8" w:rsidP="00E120D8">
            <w:pPr>
              <w:numPr>
                <w:ilvl w:val="0"/>
                <w:numId w:val="29"/>
              </w:numPr>
              <w:rPr>
                <w:rFonts w:eastAsiaTheme="minorEastAsia"/>
                <w:sz w:val="18"/>
                <w:szCs w:val="18"/>
                <w:lang w:eastAsia="zh-CN"/>
              </w:rPr>
            </w:pPr>
            <w:r w:rsidRPr="00E120D8">
              <w:rPr>
                <w:rFonts w:eastAsiaTheme="minorEastAsia"/>
                <w:sz w:val="18"/>
                <w:szCs w:val="18"/>
                <w:lang w:eastAsia="zh-CN"/>
              </w:rPr>
              <w:t>FFS: Association between different beams in above options and different TRP/UE panels</w:t>
            </w:r>
          </w:p>
          <w:p w14:paraId="4F12F016" w14:textId="77777777" w:rsidR="00E120D8" w:rsidRPr="00E120D8" w:rsidRDefault="00E120D8" w:rsidP="00E120D8">
            <w:pPr>
              <w:numPr>
                <w:ilvl w:val="0"/>
                <w:numId w:val="29"/>
              </w:numPr>
              <w:rPr>
                <w:rFonts w:eastAsiaTheme="minorEastAsia"/>
                <w:sz w:val="18"/>
                <w:szCs w:val="18"/>
                <w:lang w:eastAsia="zh-CN"/>
              </w:rPr>
            </w:pPr>
            <w:r w:rsidRPr="00E120D8">
              <w:rPr>
                <w:rFonts w:eastAsiaTheme="minorEastAsia"/>
                <w:sz w:val="18"/>
                <w:szCs w:val="18"/>
                <w:lang w:eastAsia="zh-CN"/>
              </w:rPr>
              <w:t>FFS: Identify new use cases per option compared with R16 (including backhaul)</w:t>
            </w:r>
          </w:p>
          <w:p w14:paraId="199F08CD" w14:textId="24915D8D" w:rsidR="00E120D8" w:rsidRDefault="00E120D8" w:rsidP="00E120D8">
            <w:pPr>
              <w:numPr>
                <w:ilvl w:val="0"/>
                <w:numId w:val="29"/>
              </w:numPr>
              <w:rPr>
                <w:rFonts w:eastAsiaTheme="minorEastAsia"/>
                <w:sz w:val="22"/>
                <w:szCs w:val="22"/>
                <w:lang w:val="sv-SE" w:eastAsia="zh-CN"/>
              </w:rPr>
            </w:pPr>
            <w:r w:rsidRPr="00E120D8">
              <w:rPr>
                <w:rFonts w:eastAsiaTheme="minorEastAsia"/>
                <w:sz w:val="18"/>
                <w:szCs w:val="18"/>
                <w:lang w:eastAsia="zh-CN"/>
              </w:rPr>
              <w:t>FFS: whether different beams in different pairs/groups/reports can be received by same spatial filter per option</w:t>
            </w:r>
          </w:p>
        </w:tc>
      </w:tr>
    </w:tbl>
    <w:p w14:paraId="3D42C0A1" w14:textId="5D600EEB" w:rsidR="00A54184" w:rsidRPr="00A54184" w:rsidRDefault="00A54184" w:rsidP="00A54184">
      <w:pPr>
        <w:ind w:firstLineChars="200" w:firstLine="440"/>
        <w:rPr>
          <w:rFonts w:eastAsiaTheme="minorEastAsia"/>
          <w:b/>
          <w:sz w:val="22"/>
          <w:szCs w:val="22"/>
          <w:lang w:eastAsia="zh-CN"/>
        </w:rPr>
      </w:pPr>
      <w:r w:rsidRPr="00A54184">
        <w:rPr>
          <w:rFonts w:eastAsiaTheme="minorEastAsia" w:hint="eastAsia"/>
          <w:b/>
          <w:sz w:val="22"/>
          <w:szCs w:val="22"/>
          <w:lang w:eastAsia="zh-CN"/>
        </w:rPr>
        <w:t>Observ</w:t>
      </w:r>
      <w:r w:rsidRPr="00A54184">
        <w:rPr>
          <w:rFonts w:eastAsiaTheme="minorEastAsia"/>
          <w:b/>
          <w:sz w:val="22"/>
          <w:szCs w:val="22"/>
          <w:lang w:eastAsia="zh-CN"/>
        </w:rPr>
        <w:t xml:space="preserve">ation 1: </w:t>
      </w:r>
      <w:r w:rsidRPr="00A54184">
        <w:rPr>
          <w:rFonts w:eastAsiaTheme="minorEastAsia"/>
          <w:b/>
          <w:sz w:val="22"/>
          <w:szCs w:val="22"/>
          <w:lang w:val="sv-SE" w:eastAsia="zh-CN"/>
        </w:rPr>
        <w:t>RAN1 supports enhancing the group-based reporting</w:t>
      </w:r>
      <w:r w:rsidRPr="00A54184">
        <w:rPr>
          <w:rFonts w:eastAsiaTheme="minorEastAsia" w:hint="eastAsia"/>
          <w:b/>
          <w:sz w:val="22"/>
          <w:szCs w:val="22"/>
          <w:lang w:val="sv-SE" w:eastAsia="zh-CN"/>
        </w:rPr>
        <w:t xml:space="preserve"> </w:t>
      </w:r>
      <w:r w:rsidRPr="00A54184">
        <w:rPr>
          <w:rFonts w:eastAsiaTheme="minorEastAsia"/>
          <w:b/>
          <w:sz w:val="22"/>
          <w:szCs w:val="22"/>
          <w:lang w:val="sv-SE" w:eastAsia="zh-CN"/>
        </w:rPr>
        <w:t xml:space="preserve">in Rel-17 and option 2 </w:t>
      </w:r>
      <w:r w:rsidRPr="00A54184">
        <w:rPr>
          <w:b/>
          <w:sz w:val="22"/>
          <w:szCs w:val="22"/>
        </w:rPr>
        <w:t>has been adopted</w:t>
      </w:r>
      <w:r w:rsidRPr="00A54184">
        <w:rPr>
          <w:rFonts w:eastAsiaTheme="minorEastAsia"/>
          <w:b/>
          <w:sz w:val="22"/>
          <w:szCs w:val="22"/>
          <w:lang w:val="sv-SE" w:eastAsia="zh-CN"/>
        </w:rPr>
        <w:t xml:space="preserve"> for </w:t>
      </w:r>
      <w:r w:rsidRPr="00A54184">
        <w:rPr>
          <w:b/>
          <w:sz w:val="22"/>
          <w:szCs w:val="22"/>
        </w:rPr>
        <w:t>enhancement of group-based beam reporting</w:t>
      </w:r>
    </w:p>
    <w:p w14:paraId="0E5A5163" w14:textId="5B27AF0B" w:rsidR="00636E46" w:rsidRPr="001B4477" w:rsidRDefault="00636E46" w:rsidP="00636E46">
      <w:pPr>
        <w:pStyle w:val="4"/>
        <w:ind w:left="0" w:firstLine="0"/>
        <w:rPr>
          <w:rFonts w:eastAsiaTheme="minorEastAsia"/>
          <w:lang w:val="en-GB" w:eastAsia="zh-CN"/>
        </w:rPr>
      </w:pPr>
      <w:r>
        <w:rPr>
          <w:lang w:eastAsia="zh-CN"/>
        </w:rPr>
        <w:t>2.1.</w:t>
      </w:r>
      <w:r w:rsidR="00E723E9">
        <w:rPr>
          <w:lang w:eastAsia="zh-CN"/>
        </w:rPr>
        <w:t>2</w:t>
      </w:r>
      <w:r>
        <w:rPr>
          <w:lang w:eastAsia="zh-CN"/>
        </w:rPr>
        <w:t xml:space="preserve"> CSI framework</w:t>
      </w:r>
      <w:r w:rsidR="00001C9C">
        <w:rPr>
          <w:lang w:eastAsia="zh-CN"/>
        </w:rPr>
        <w:t xml:space="preserve"> </w:t>
      </w:r>
    </w:p>
    <w:p w14:paraId="7F00B963" w14:textId="3253A5F7" w:rsidR="009D1D8B" w:rsidRDefault="00E723E9" w:rsidP="00F708E5">
      <w:pPr>
        <w:ind w:firstLineChars="200" w:firstLine="440"/>
        <w:jc w:val="both"/>
        <w:rPr>
          <w:rFonts w:eastAsiaTheme="minorEastAsia"/>
          <w:sz w:val="22"/>
          <w:szCs w:val="22"/>
          <w:lang w:val="sv-SE" w:eastAsia="zh-CN"/>
        </w:rPr>
      </w:pPr>
      <w:r>
        <w:rPr>
          <w:rFonts w:eastAsiaTheme="minorEastAsia"/>
          <w:sz w:val="22"/>
          <w:szCs w:val="22"/>
          <w:lang w:val="sv-SE" w:eastAsia="zh-CN"/>
        </w:rPr>
        <w:t>T</w:t>
      </w:r>
      <w:r w:rsidR="009D1D8B" w:rsidRPr="00655D74">
        <w:rPr>
          <w:rFonts w:eastAsiaTheme="minorEastAsia"/>
          <w:sz w:val="22"/>
          <w:szCs w:val="22"/>
          <w:lang w:val="sv-SE" w:eastAsia="zh-CN"/>
        </w:rPr>
        <w:t xml:space="preserve">he </w:t>
      </w:r>
      <w:r w:rsidR="00C354BF" w:rsidRPr="00C354BF">
        <w:rPr>
          <w:rFonts w:eastAsiaTheme="minorEastAsia"/>
          <w:sz w:val="22"/>
          <w:szCs w:val="22"/>
          <w:lang w:val="sv-SE" w:eastAsia="zh-CN"/>
        </w:rPr>
        <w:t>CSI framework</w:t>
      </w:r>
      <w:r w:rsidR="009D1D8B" w:rsidRPr="00655D74">
        <w:rPr>
          <w:rFonts w:eastAsiaTheme="minorEastAsia"/>
          <w:sz w:val="22"/>
          <w:szCs w:val="22"/>
          <w:lang w:val="sv-SE" w:eastAsia="zh-CN"/>
        </w:rPr>
        <w:t xml:space="preserve"> in TS 38.214 is copied as follows.</w:t>
      </w:r>
    </w:p>
    <w:tbl>
      <w:tblPr>
        <w:tblStyle w:val="aff7"/>
        <w:tblW w:w="0" w:type="auto"/>
        <w:tblLook w:val="04A0" w:firstRow="1" w:lastRow="0" w:firstColumn="1" w:lastColumn="0" w:noHBand="0" w:noVBand="1"/>
      </w:tblPr>
      <w:tblGrid>
        <w:gridCol w:w="9631"/>
      </w:tblGrid>
      <w:tr w:rsidR="00B77792" w14:paraId="4AAD00A5" w14:textId="77777777" w:rsidTr="00B77792">
        <w:tc>
          <w:tcPr>
            <w:tcW w:w="9631" w:type="dxa"/>
          </w:tcPr>
          <w:p w14:paraId="42FE1C50" w14:textId="77777777" w:rsidR="003813C4" w:rsidRPr="003813C4" w:rsidRDefault="003813C4" w:rsidP="003813C4">
            <w:pPr>
              <w:rPr>
                <w:rFonts w:ascii="Times New Roman" w:eastAsia="宋体" w:hAnsi="Times New Roman"/>
                <w:color w:val="000000"/>
                <w:szCs w:val="20"/>
                <w:lang w:val="en-US"/>
              </w:rPr>
            </w:pPr>
            <w:r w:rsidRPr="003813C4">
              <w:rPr>
                <w:rFonts w:ascii="Times New Roman" w:eastAsia="MS Mincho" w:hAnsi="Times New Roman"/>
                <w:color w:val="000000"/>
                <w:szCs w:val="20"/>
              </w:rPr>
              <w:t xml:space="preserve">If the UE is configured with a </w:t>
            </w:r>
            <w:r w:rsidRPr="003813C4">
              <w:rPr>
                <w:rFonts w:ascii="Times New Roman" w:eastAsia="MS Mincho" w:hAnsi="Times New Roman"/>
                <w:i/>
                <w:color w:val="000000"/>
                <w:szCs w:val="20"/>
              </w:rPr>
              <w:t>CSI-ReportConfig</w:t>
            </w:r>
            <w:r w:rsidRPr="003813C4">
              <w:rPr>
                <w:rFonts w:ascii="Times New Roman" w:eastAsia="MS Mincho" w:hAnsi="Times New Roman"/>
                <w:color w:val="000000"/>
                <w:szCs w:val="20"/>
              </w:rPr>
              <w:t xml:space="preserve"> </w:t>
            </w:r>
            <w:r w:rsidRPr="003813C4">
              <w:rPr>
                <w:rFonts w:ascii="Times New Roman" w:eastAsia="宋体" w:hAnsi="Times New Roman"/>
                <w:color w:val="000000"/>
                <w:szCs w:val="20"/>
                <w:lang w:val="en-US"/>
              </w:rPr>
              <w:t xml:space="preserve">with the higher layer parameter </w:t>
            </w:r>
            <w:r w:rsidRPr="003813C4">
              <w:rPr>
                <w:rFonts w:ascii="Times New Roman" w:eastAsia="宋体" w:hAnsi="Times New Roman"/>
                <w:i/>
                <w:iCs/>
                <w:color w:val="000000"/>
                <w:szCs w:val="20"/>
                <w:lang w:val="en-US"/>
              </w:rPr>
              <w:t xml:space="preserve">reportQuantity </w:t>
            </w:r>
            <w:r w:rsidRPr="003813C4">
              <w:rPr>
                <w:rFonts w:ascii="Times New Roman" w:eastAsia="宋体" w:hAnsi="Times New Roman"/>
                <w:iCs/>
                <w:color w:val="000000"/>
                <w:szCs w:val="20"/>
                <w:lang w:val="en-US"/>
              </w:rPr>
              <w:t>set to 'cri-RSRP', 'ssb-Index-RSRP'</w:t>
            </w:r>
            <w:r w:rsidRPr="003813C4">
              <w:rPr>
                <w:rFonts w:ascii="Times New Roman" w:eastAsia="宋体" w:hAnsi="Times New Roman"/>
                <w:color w:val="000000"/>
                <w:szCs w:val="20"/>
                <w:lang w:eastAsia="zh-CN"/>
              </w:rPr>
              <w:t xml:space="preserve">, </w:t>
            </w:r>
            <w:r w:rsidRPr="003813C4">
              <w:rPr>
                <w:rFonts w:ascii="Times New Roman" w:eastAsia="宋体" w:hAnsi="Times New Roman"/>
                <w:iCs/>
                <w:szCs w:val="20"/>
              </w:rPr>
              <w:t>'cri-RSRP-Capability[Set]Index' or 'ssb-Index-RSRP-Capability[Set]Index'</w:t>
            </w:r>
            <w:r w:rsidRPr="003813C4">
              <w:rPr>
                <w:rFonts w:ascii="Times New Roman" w:eastAsia="宋体" w:hAnsi="Times New Roman"/>
                <w:iCs/>
                <w:color w:val="000000"/>
                <w:szCs w:val="20"/>
                <w:lang w:val="en-US"/>
              </w:rPr>
              <w:t>,</w:t>
            </w:r>
          </w:p>
          <w:p w14:paraId="2991059A" w14:textId="77777777" w:rsidR="003813C4" w:rsidRPr="003813C4" w:rsidRDefault="003813C4" w:rsidP="003813C4">
            <w:pPr>
              <w:ind w:left="568" w:hanging="284"/>
              <w:rPr>
                <w:rFonts w:ascii="Times New Roman" w:eastAsia="宋体" w:hAnsi="Times New Roman"/>
                <w:szCs w:val="20"/>
                <w:lang w:val="en-US"/>
              </w:rPr>
            </w:pPr>
            <w:r w:rsidRPr="003813C4">
              <w:rPr>
                <w:rFonts w:ascii="Times New Roman" w:eastAsia="宋体" w:hAnsi="Times New Roman"/>
                <w:szCs w:val="20"/>
                <w:lang w:val="en-US"/>
              </w:rPr>
              <w:t>-</w:t>
            </w:r>
            <w:r w:rsidRPr="003813C4">
              <w:rPr>
                <w:rFonts w:ascii="Times New Roman" w:eastAsia="宋体" w:hAnsi="Times New Roman"/>
                <w:szCs w:val="20"/>
                <w:lang w:val="en-US"/>
              </w:rPr>
              <w:tab/>
              <w:t xml:space="preserve">if the UE is configured with the higher layer parameter </w:t>
            </w:r>
            <w:r w:rsidRPr="003813C4">
              <w:rPr>
                <w:rFonts w:ascii="Times New Roman" w:eastAsia="宋体" w:hAnsi="Times New Roman"/>
                <w:i/>
                <w:szCs w:val="20"/>
                <w:lang w:val="en-US"/>
              </w:rPr>
              <w:t xml:space="preserve">groupBasedBeamReporting </w:t>
            </w:r>
            <w:r w:rsidRPr="003813C4">
              <w:rPr>
                <w:rFonts w:ascii="Times New Roman" w:eastAsia="宋体" w:hAnsi="Times New Roman"/>
                <w:szCs w:val="20"/>
                <w:lang w:val="en-US"/>
              </w:rPr>
              <w:t>set to 'disabled', the UE is not required to update measurements for more than 64 CSI-RS and/or SSB resources, and the UE</w:t>
            </w:r>
            <w:r w:rsidRPr="003813C4">
              <w:rPr>
                <w:rFonts w:ascii="Times New Roman" w:eastAsia="宋体" w:hAnsi="Times New Roman"/>
                <w:szCs w:val="20"/>
                <w:lang w:val="x-none"/>
              </w:rPr>
              <w:t xml:space="preserve"> </w:t>
            </w:r>
            <w:r w:rsidRPr="003813C4">
              <w:rPr>
                <w:rFonts w:ascii="Times New Roman" w:eastAsia="宋体" w:hAnsi="Times New Roman"/>
                <w:szCs w:val="20"/>
                <w:lang w:val="en-US"/>
              </w:rPr>
              <w:t xml:space="preserve">shall report in a single report </w:t>
            </w:r>
            <w:r w:rsidRPr="003813C4">
              <w:rPr>
                <w:rFonts w:ascii="Times New Roman" w:eastAsia="宋体" w:hAnsi="Times New Roman"/>
                <w:i/>
                <w:szCs w:val="20"/>
                <w:lang w:val="en-US"/>
              </w:rPr>
              <w:t>nrofReportedRS</w:t>
            </w:r>
            <w:r w:rsidRPr="003813C4">
              <w:rPr>
                <w:rFonts w:ascii="Times New Roman" w:eastAsia="宋体" w:hAnsi="Times New Roman"/>
                <w:szCs w:val="20"/>
                <w:lang w:val="en-US"/>
              </w:rPr>
              <w:t xml:space="preserve"> (higher layer configured) different CRI or SSBRI for each report setting. </w:t>
            </w:r>
          </w:p>
          <w:p w14:paraId="3B90A4EF" w14:textId="77777777" w:rsidR="003813C4" w:rsidRPr="003813C4" w:rsidRDefault="003813C4" w:rsidP="003813C4">
            <w:pPr>
              <w:ind w:left="568" w:hanging="284"/>
              <w:rPr>
                <w:rFonts w:ascii="Times New Roman" w:eastAsia="宋体" w:hAnsi="Times New Roman"/>
                <w:szCs w:val="20"/>
                <w:lang w:val="en-US"/>
              </w:rPr>
            </w:pPr>
            <w:r w:rsidRPr="003813C4">
              <w:rPr>
                <w:rFonts w:ascii="Times New Roman" w:eastAsia="宋体" w:hAnsi="Times New Roman"/>
                <w:szCs w:val="20"/>
                <w:lang w:val="en-US"/>
              </w:rPr>
              <w:t>-</w:t>
            </w:r>
            <w:r w:rsidRPr="003813C4">
              <w:rPr>
                <w:rFonts w:ascii="Times New Roman" w:eastAsia="宋体" w:hAnsi="Times New Roman"/>
                <w:szCs w:val="20"/>
                <w:lang w:val="en-US"/>
              </w:rPr>
              <w:tab/>
              <w:t xml:space="preserve">if the UE is configured with the higher layer parameter </w:t>
            </w:r>
            <w:r w:rsidRPr="003813C4">
              <w:rPr>
                <w:rFonts w:ascii="Times New Roman" w:eastAsia="宋体" w:hAnsi="Times New Roman"/>
                <w:i/>
                <w:szCs w:val="20"/>
                <w:lang w:val="en-US"/>
              </w:rPr>
              <w:t xml:space="preserve">groupBasedBeamReporting </w:t>
            </w:r>
            <w:r w:rsidRPr="003813C4">
              <w:rPr>
                <w:rFonts w:ascii="Times New Roman" w:eastAsia="宋体" w:hAnsi="Times New Roman"/>
                <w:szCs w:val="20"/>
                <w:lang w:val="en-US"/>
              </w:rPr>
              <w:t xml:space="preserve">set to 'enabled', the UE is not required to update measurements for more than 64 CSI-RS and/or SSB resources, and the UE shall report in </w:t>
            </w:r>
            <w:r w:rsidRPr="003813C4">
              <w:rPr>
                <w:rFonts w:ascii="Times New Roman" w:eastAsia="宋体" w:hAnsi="Times New Roman"/>
                <w:szCs w:val="20"/>
                <w:highlight w:val="yellow"/>
                <w:lang w:val="en-US"/>
              </w:rPr>
              <w:t>a single reporting instance two different CRI or SSBRI for each report setting</w:t>
            </w:r>
            <w:r w:rsidRPr="003813C4">
              <w:rPr>
                <w:rFonts w:ascii="Times New Roman" w:eastAsia="宋体" w:hAnsi="Times New Roman"/>
                <w:szCs w:val="20"/>
                <w:lang w:val="en-US"/>
              </w:rPr>
              <w:t xml:space="preserve">, where CSI-RS and/or SSB </w:t>
            </w:r>
            <w:r w:rsidRPr="003813C4">
              <w:rPr>
                <w:rFonts w:ascii="Times New Roman" w:eastAsia="宋体" w:hAnsi="Times New Roman"/>
                <w:szCs w:val="20"/>
                <w:highlight w:val="yellow"/>
                <w:lang w:val="en-US"/>
              </w:rPr>
              <w:lastRenderedPageBreak/>
              <w:t xml:space="preserve">resources can be received simultaneously by the UE either with a single </w:t>
            </w:r>
            <w:r w:rsidRPr="003813C4">
              <w:rPr>
                <w:rFonts w:ascii="Times New Roman" w:eastAsia="MS Mincho" w:hAnsi="Times New Roman"/>
                <w:szCs w:val="20"/>
                <w:highlight w:val="yellow"/>
                <w:lang w:val="x-none"/>
              </w:rPr>
              <w:t>spatial domain receive filter</w:t>
            </w:r>
            <w:r w:rsidRPr="003813C4">
              <w:rPr>
                <w:rFonts w:ascii="Times New Roman" w:eastAsia="宋体" w:hAnsi="Times New Roman"/>
                <w:szCs w:val="20"/>
                <w:highlight w:val="yellow"/>
                <w:lang w:val="en-US"/>
              </w:rPr>
              <w:t xml:space="preserve">, or with multiple simultaneous </w:t>
            </w:r>
            <w:r w:rsidRPr="003813C4">
              <w:rPr>
                <w:rFonts w:ascii="Times New Roman" w:eastAsia="MS Mincho" w:hAnsi="Times New Roman"/>
                <w:szCs w:val="20"/>
                <w:highlight w:val="yellow"/>
                <w:lang w:val="x-none"/>
              </w:rPr>
              <w:t>spatial domain receive filters</w:t>
            </w:r>
            <w:r w:rsidRPr="003813C4">
              <w:rPr>
                <w:rFonts w:ascii="Times New Roman" w:eastAsia="宋体" w:hAnsi="Times New Roman"/>
                <w:szCs w:val="20"/>
                <w:highlight w:val="yellow"/>
                <w:lang w:val="en-US"/>
              </w:rPr>
              <w:t>.</w:t>
            </w:r>
            <w:r w:rsidRPr="003813C4">
              <w:rPr>
                <w:rFonts w:ascii="Times New Roman" w:eastAsia="宋体" w:hAnsi="Times New Roman"/>
                <w:szCs w:val="20"/>
                <w:lang w:val="en-US"/>
              </w:rPr>
              <w:t xml:space="preserve"> </w:t>
            </w:r>
          </w:p>
          <w:p w14:paraId="3714434F" w14:textId="77777777" w:rsidR="003813C4" w:rsidRPr="003813C4" w:rsidRDefault="003813C4" w:rsidP="003813C4">
            <w:pPr>
              <w:ind w:left="568" w:hanging="284"/>
              <w:rPr>
                <w:rFonts w:ascii="Times New Roman" w:eastAsia="宋体" w:hAnsi="Times New Roman"/>
                <w:szCs w:val="20"/>
                <w:lang w:val="en-US"/>
              </w:rPr>
            </w:pPr>
            <w:r w:rsidRPr="003813C4">
              <w:rPr>
                <w:rFonts w:ascii="Times New Roman" w:eastAsia="宋体" w:hAnsi="Times New Roman"/>
                <w:szCs w:val="20"/>
                <w:lang w:val="en-US"/>
              </w:rPr>
              <w:t>-</w:t>
            </w:r>
            <w:r w:rsidRPr="003813C4">
              <w:rPr>
                <w:rFonts w:ascii="Times New Roman" w:eastAsia="宋体" w:hAnsi="Times New Roman"/>
                <w:szCs w:val="20"/>
                <w:lang w:val="en-US"/>
              </w:rPr>
              <w:tab/>
              <w:t xml:space="preserve">if the UE is configured with the higher layer parameter </w:t>
            </w:r>
            <w:r w:rsidRPr="003813C4">
              <w:rPr>
                <w:rFonts w:ascii="Times New Roman" w:eastAsia="宋体" w:hAnsi="Times New Roman"/>
                <w:i/>
                <w:iCs/>
                <w:color w:val="000000"/>
                <w:szCs w:val="20"/>
                <w:lang w:val="en-US"/>
              </w:rPr>
              <w:t>groupBasedBeamReporting-r17</w:t>
            </w:r>
            <w:r w:rsidRPr="003813C4">
              <w:rPr>
                <w:rFonts w:ascii="Times New Roman" w:eastAsia="宋体" w:hAnsi="Times New Roman"/>
                <w:color w:val="000000"/>
                <w:szCs w:val="20"/>
                <w:lang w:val="en-US"/>
              </w:rPr>
              <w:t>, t</w:t>
            </w:r>
            <w:r w:rsidRPr="003813C4">
              <w:rPr>
                <w:rFonts w:ascii="Times New Roman" w:eastAsia="宋体" w:hAnsi="Times New Roman"/>
                <w:szCs w:val="20"/>
                <w:lang w:val="en-US"/>
              </w:rPr>
              <w:t xml:space="preserve">he UE is not required to update measurements for more than 64 CSI-RS and/or SSB resources, and the UE shall report in a single reporting instance </w:t>
            </w:r>
            <w:r w:rsidRPr="003813C4">
              <w:rPr>
                <w:rFonts w:ascii="Times New Roman" w:eastAsia="宋体" w:hAnsi="Times New Roman"/>
                <w:i/>
                <w:iCs/>
                <w:szCs w:val="20"/>
                <w:lang w:val="en-US"/>
              </w:rPr>
              <w:t>nrofReportedRSgroup</w:t>
            </w:r>
            <w:r w:rsidRPr="003813C4">
              <w:rPr>
                <w:rFonts w:ascii="Times New Roman" w:eastAsia="宋体" w:hAnsi="Times New Roman"/>
                <w:i/>
                <w:iCs/>
                <w:szCs w:val="20"/>
                <w:lang w:val="x-none"/>
              </w:rPr>
              <w:t>,</w:t>
            </w:r>
            <w:r w:rsidRPr="003813C4">
              <w:rPr>
                <w:rFonts w:ascii="Times New Roman" w:eastAsia="宋体" w:hAnsi="Times New Roman"/>
                <w:szCs w:val="20"/>
                <w:lang w:val="en-US"/>
              </w:rPr>
              <w:t xml:space="preserve"> if configured</w:t>
            </w:r>
            <w:r w:rsidRPr="003813C4">
              <w:rPr>
                <w:rFonts w:ascii="Times New Roman" w:eastAsia="宋体" w:hAnsi="Times New Roman"/>
                <w:szCs w:val="20"/>
                <w:lang w:val="x-none"/>
              </w:rPr>
              <w:t>,</w:t>
            </w:r>
            <w:r w:rsidRPr="003813C4">
              <w:rPr>
                <w:rFonts w:ascii="Times New Roman" w:eastAsia="宋体" w:hAnsi="Times New Roman"/>
                <w:szCs w:val="20"/>
                <w:lang w:val="en-US"/>
              </w:rPr>
              <w:t xml:space="preserve"> group(s) of two CRIs or SSBRIs selecting one </w:t>
            </w:r>
            <w:r w:rsidRPr="003813C4">
              <w:rPr>
                <w:rFonts w:ascii="Times New Roman" w:eastAsia="宋体" w:hAnsi="Times New Roman"/>
                <w:szCs w:val="20"/>
                <w:lang w:val="x-none"/>
              </w:rPr>
              <w:t xml:space="preserve">CSI-RS or SSB </w:t>
            </w:r>
            <w:r w:rsidRPr="003813C4">
              <w:rPr>
                <w:rFonts w:ascii="Times New Roman" w:eastAsia="宋体" w:hAnsi="Times New Roman"/>
                <w:szCs w:val="20"/>
                <w:lang w:val="en-US"/>
              </w:rPr>
              <w:t xml:space="preserve">from </w:t>
            </w:r>
            <w:r w:rsidRPr="003813C4">
              <w:rPr>
                <w:rFonts w:ascii="Times New Roman" w:eastAsia="宋体" w:hAnsi="Times New Roman"/>
                <w:szCs w:val="20"/>
                <w:lang w:val="x-none"/>
              </w:rPr>
              <w:t xml:space="preserve">each of </w:t>
            </w:r>
            <w:r w:rsidRPr="003813C4">
              <w:rPr>
                <w:rFonts w:ascii="Times New Roman" w:eastAsia="宋体" w:hAnsi="Times New Roman"/>
                <w:szCs w:val="20"/>
                <w:lang w:val="en-US"/>
              </w:rPr>
              <w:t>the two CSI</w:t>
            </w:r>
            <w:r w:rsidRPr="003813C4">
              <w:rPr>
                <w:rFonts w:ascii="Times New Roman" w:eastAsia="宋体" w:hAnsi="Times New Roman"/>
                <w:szCs w:val="20"/>
                <w:lang w:val="x-none"/>
              </w:rPr>
              <w:t xml:space="preserve"> Resource</w:t>
            </w:r>
            <w:r w:rsidRPr="003813C4">
              <w:rPr>
                <w:rFonts w:ascii="Times New Roman" w:eastAsia="宋体" w:hAnsi="Times New Roman"/>
                <w:szCs w:val="20"/>
                <w:lang w:val="en-US"/>
              </w:rPr>
              <w:t xml:space="preserve"> Sets for </w:t>
            </w:r>
            <w:r w:rsidRPr="003813C4">
              <w:rPr>
                <w:rFonts w:ascii="Times New Roman" w:eastAsia="宋体" w:hAnsi="Times New Roman"/>
                <w:szCs w:val="20"/>
                <w:lang w:val="x-none"/>
              </w:rPr>
              <w:t>the</w:t>
            </w:r>
            <w:r w:rsidRPr="003813C4">
              <w:rPr>
                <w:rFonts w:ascii="Times New Roman" w:eastAsia="宋体" w:hAnsi="Times New Roman"/>
                <w:szCs w:val="20"/>
                <w:lang w:val="en-US"/>
              </w:rPr>
              <w:t xml:space="preserve"> report setting, where CSI-RS and/or SSB resources of each group can be received simultaneously by the UE.</w:t>
            </w:r>
          </w:p>
          <w:p w14:paraId="1F67096A" w14:textId="77777777" w:rsidR="003813C4" w:rsidRPr="003813C4" w:rsidRDefault="003813C4" w:rsidP="003813C4">
            <w:pPr>
              <w:rPr>
                <w:rFonts w:ascii="Times New Roman" w:eastAsia="宋体" w:hAnsi="Times New Roman"/>
                <w:iCs/>
                <w:color w:val="000000"/>
                <w:szCs w:val="20"/>
                <w:lang w:val="en-US"/>
              </w:rPr>
            </w:pPr>
            <w:r w:rsidRPr="003813C4">
              <w:rPr>
                <w:rFonts w:ascii="Times New Roman" w:eastAsia="MS Mincho" w:hAnsi="Times New Roman"/>
                <w:color w:val="000000"/>
                <w:szCs w:val="20"/>
              </w:rPr>
              <w:t xml:space="preserve">If the UE is configured with a </w:t>
            </w:r>
            <w:r w:rsidRPr="003813C4">
              <w:rPr>
                <w:rFonts w:ascii="Times New Roman" w:eastAsia="MS Mincho" w:hAnsi="Times New Roman"/>
                <w:i/>
                <w:color w:val="000000"/>
                <w:szCs w:val="20"/>
              </w:rPr>
              <w:t>CSI-ReportConfig</w:t>
            </w:r>
            <w:r w:rsidRPr="003813C4">
              <w:rPr>
                <w:rFonts w:ascii="Times New Roman" w:eastAsia="MS Mincho" w:hAnsi="Times New Roman"/>
                <w:color w:val="000000"/>
                <w:szCs w:val="20"/>
              </w:rPr>
              <w:t xml:space="preserve"> </w:t>
            </w:r>
            <w:r w:rsidRPr="003813C4">
              <w:rPr>
                <w:rFonts w:ascii="Times New Roman" w:eastAsia="宋体" w:hAnsi="Times New Roman"/>
                <w:color w:val="000000"/>
                <w:szCs w:val="20"/>
                <w:lang w:val="en-US"/>
              </w:rPr>
              <w:t xml:space="preserve">with the higher layer parameter </w:t>
            </w:r>
            <w:r w:rsidRPr="003813C4">
              <w:rPr>
                <w:rFonts w:ascii="Times New Roman" w:eastAsia="宋体" w:hAnsi="Times New Roman"/>
                <w:i/>
                <w:iCs/>
                <w:color w:val="000000"/>
                <w:szCs w:val="20"/>
                <w:lang w:val="en-US"/>
              </w:rPr>
              <w:t xml:space="preserve">reportQuantity </w:t>
            </w:r>
            <w:r w:rsidRPr="003813C4">
              <w:rPr>
                <w:rFonts w:ascii="Times New Roman" w:eastAsia="宋体" w:hAnsi="Times New Roman"/>
                <w:iCs/>
                <w:color w:val="000000"/>
                <w:szCs w:val="20"/>
                <w:lang w:val="en-US"/>
              </w:rPr>
              <w:t>set to 'cri-SINR', 'ssb-Index-SINR'</w:t>
            </w:r>
            <w:r w:rsidRPr="003813C4">
              <w:rPr>
                <w:rFonts w:ascii="Times New Roman" w:eastAsia="宋体" w:hAnsi="Times New Roman"/>
                <w:color w:val="000000"/>
                <w:szCs w:val="20"/>
                <w:lang w:eastAsia="zh-CN"/>
              </w:rPr>
              <w:t xml:space="preserve">, </w:t>
            </w:r>
            <w:r w:rsidRPr="003813C4">
              <w:rPr>
                <w:rFonts w:ascii="Times New Roman" w:eastAsia="宋体" w:hAnsi="Times New Roman"/>
                <w:iCs/>
                <w:szCs w:val="20"/>
              </w:rPr>
              <w:t>'cri-SINR-Capability[Set]Index' or 'ssb-Index-SINR-Capability[Set]Index'</w:t>
            </w:r>
            <w:r w:rsidRPr="003813C4">
              <w:rPr>
                <w:rFonts w:ascii="Times New Roman" w:eastAsia="宋体" w:hAnsi="Times New Roman"/>
                <w:iCs/>
                <w:color w:val="000000"/>
                <w:szCs w:val="20"/>
                <w:lang w:val="en-US"/>
              </w:rPr>
              <w:t xml:space="preserve">, </w:t>
            </w:r>
          </w:p>
          <w:p w14:paraId="4EE0E792" w14:textId="77777777" w:rsidR="003813C4" w:rsidRPr="003813C4" w:rsidRDefault="003813C4" w:rsidP="003813C4">
            <w:pPr>
              <w:ind w:left="568" w:hanging="284"/>
              <w:rPr>
                <w:rFonts w:ascii="Times New Roman" w:eastAsia="宋体" w:hAnsi="Times New Roman"/>
                <w:szCs w:val="20"/>
                <w:lang w:val="x-none"/>
              </w:rPr>
            </w:pPr>
            <w:r w:rsidRPr="003813C4">
              <w:rPr>
                <w:rFonts w:ascii="Times New Roman" w:eastAsia="宋体" w:hAnsi="Times New Roman"/>
                <w:szCs w:val="20"/>
                <w:lang w:val="x-none"/>
              </w:rPr>
              <w:t>-</w:t>
            </w:r>
            <w:r w:rsidRPr="003813C4">
              <w:rPr>
                <w:rFonts w:ascii="Times New Roman" w:eastAsia="宋体" w:hAnsi="Times New Roman"/>
                <w:szCs w:val="20"/>
                <w:lang w:val="x-none"/>
              </w:rPr>
              <w:tab/>
              <w:t xml:space="preserve">if the UE is configured with the higher layer parameter </w:t>
            </w:r>
            <w:r w:rsidRPr="003813C4">
              <w:rPr>
                <w:rFonts w:ascii="Times New Roman" w:eastAsia="宋体" w:hAnsi="Times New Roman"/>
                <w:i/>
                <w:szCs w:val="20"/>
                <w:lang w:val="x-none"/>
              </w:rPr>
              <w:t xml:space="preserve">groupBasedBeamReporting </w:t>
            </w:r>
            <w:r w:rsidRPr="003813C4">
              <w:rPr>
                <w:rFonts w:ascii="Times New Roman" w:eastAsia="宋体" w:hAnsi="Times New Roman"/>
                <w:szCs w:val="20"/>
                <w:lang w:val="x-none"/>
              </w:rPr>
              <w:t xml:space="preserve">set to 'disabled', </w:t>
            </w:r>
            <w:r w:rsidRPr="003813C4">
              <w:rPr>
                <w:rFonts w:ascii="Times New Roman" w:eastAsia="宋体" w:hAnsi="Times New Roman"/>
                <w:iCs/>
                <w:color w:val="000000"/>
                <w:szCs w:val="20"/>
                <w:lang w:val="x-none"/>
              </w:rPr>
              <w:t>the UE shall report in a single report</w:t>
            </w:r>
            <w:r w:rsidRPr="003813C4">
              <w:rPr>
                <w:rFonts w:ascii="Times New Roman" w:eastAsia="宋体" w:hAnsi="Times New Roman"/>
                <w:szCs w:val="20"/>
                <w:lang w:val="x-none"/>
              </w:rPr>
              <w:t xml:space="preserve"> </w:t>
            </w:r>
            <w:r w:rsidRPr="003813C4">
              <w:rPr>
                <w:rFonts w:ascii="Times New Roman" w:eastAsia="宋体" w:hAnsi="Times New Roman"/>
                <w:i/>
                <w:iCs/>
                <w:color w:val="000000"/>
                <w:szCs w:val="20"/>
                <w:lang w:val="x-none"/>
              </w:rPr>
              <w:t>nrofReportedRS</w:t>
            </w:r>
            <w:r w:rsidRPr="003813C4">
              <w:rPr>
                <w:rFonts w:ascii="Times New Roman" w:eastAsia="宋体" w:hAnsi="Times New Roman"/>
                <w:iCs/>
                <w:color w:val="000000"/>
                <w:szCs w:val="20"/>
                <w:lang w:val="x-none"/>
              </w:rPr>
              <w:t xml:space="preserve"> </w:t>
            </w:r>
            <w:r w:rsidRPr="003813C4">
              <w:rPr>
                <w:rFonts w:ascii="Times New Roman" w:eastAsia="宋体" w:hAnsi="Times New Roman"/>
                <w:szCs w:val="20"/>
                <w:lang w:val="x-none"/>
              </w:rPr>
              <w:t>(higher layer configured) different CRI or SSBRI for each report setting.</w:t>
            </w:r>
          </w:p>
          <w:p w14:paraId="2706CB2B" w14:textId="2520B17E" w:rsidR="00B77792" w:rsidRDefault="003813C4" w:rsidP="003813C4">
            <w:pPr>
              <w:ind w:left="568" w:hanging="284"/>
              <w:rPr>
                <w:color w:val="000000" w:themeColor="text1"/>
                <w:sz w:val="22"/>
                <w:szCs w:val="22"/>
              </w:rPr>
            </w:pPr>
            <w:bookmarkStart w:id="3" w:name="_Hlk23665484"/>
            <w:r w:rsidRPr="003813C4">
              <w:rPr>
                <w:rFonts w:ascii="Times New Roman" w:eastAsia="宋体" w:hAnsi="Times New Roman"/>
                <w:szCs w:val="20"/>
                <w:lang w:val="x-none"/>
              </w:rPr>
              <w:t>-</w:t>
            </w:r>
            <w:r w:rsidRPr="003813C4">
              <w:rPr>
                <w:rFonts w:ascii="Times New Roman" w:eastAsia="宋体" w:hAnsi="Times New Roman"/>
                <w:szCs w:val="20"/>
                <w:lang w:val="x-none"/>
              </w:rPr>
              <w:tab/>
              <w:t>if the UE is configured with the higher layer parameter groupBasedBeamReporting set to 'enabled', the UE shall report in a single reporting instance two different CRI or SSBRI for each report setting,</w:t>
            </w:r>
            <w:bookmarkEnd w:id="3"/>
            <w:r w:rsidRPr="003813C4">
              <w:rPr>
                <w:rFonts w:ascii="Times New Roman" w:eastAsia="宋体" w:hAnsi="Times New Roman"/>
                <w:szCs w:val="20"/>
                <w:lang w:val="x-none"/>
              </w:rPr>
              <w:t xml:space="preserve"> where CSI-RS and/or SSB resources can be received simultaneously by the UE.</w:t>
            </w:r>
          </w:p>
        </w:tc>
      </w:tr>
    </w:tbl>
    <w:p w14:paraId="010D343B" w14:textId="63933AE0" w:rsidR="00D20670" w:rsidRDefault="00D90125" w:rsidP="007E6D85">
      <w:pPr>
        <w:jc w:val="both"/>
        <w:rPr>
          <w:sz w:val="22"/>
        </w:rPr>
      </w:pPr>
      <w:r>
        <w:rPr>
          <w:sz w:val="22"/>
        </w:rPr>
        <w:lastRenderedPageBreak/>
        <w:t>S</w:t>
      </w:r>
      <w:r w:rsidRPr="00D90125">
        <w:rPr>
          <w:sz w:val="22"/>
        </w:rPr>
        <w:t>pecifically</w:t>
      </w:r>
      <w:r>
        <w:rPr>
          <w:sz w:val="22"/>
        </w:rPr>
        <w:t>,</w:t>
      </w:r>
      <w:r w:rsidRPr="00D90125">
        <w:rPr>
          <w:sz w:val="22"/>
        </w:rPr>
        <w:t xml:space="preserve"> </w:t>
      </w:r>
      <w:r>
        <w:rPr>
          <w:sz w:val="22"/>
        </w:rPr>
        <w:t>f</w:t>
      </w:r>
      <w:r w:rsidR="007A402F" w:rsidRPr="00147555">
        <w:rPr>
          <w:sz w:val="22"/>
        </w:rPr>
        <w:t>or Rel-15</w:t>
      </w:r>
      <w:r w:rsidR="007A402F" w:rsidRPr="00147555">
        <w:rPr>
          <w:rFonts w:hint="eastAsia"/>
          <w:sz w:val="22"/>
        </w:rPr>
        <w:t xml:space="preserve"> </w:t>
      </w:r>
      <w:r w:rsidR="00927058">
        <w:rPr>
          <w:sz w:val="22"/>
        </w:rPr>
        <w:t>group-based beam reporting, an RRC parameter ‘</w:t>
      </w:r>
      <w:r w:rsidR="00927058" w:rsidRPr="00147555">
        <w:rPr>
          <w:sz w:val="22"/>
        </w:rPr>
        <w:t>groupBasedBeamReporting’</w:t>
      </w:r>
      <w:r w:rsidR="00927058">
        <w:rPr>
          <w:sz w:val="22"/>
        </w:rPr>
        <w:t xml:space="preserve"> was defined as the enabler of such reporting scheme, and </w:t>
      </w:r>
      <w:r w:rsidR="007A402F" w:rsidRPr="00147555">
        <w:rPr>
          <w:sz w:val="22"/>
        </w:rPr>
        <w:t>L1-RSRP measurement is introduced.</w:t>
      </w:r>
      <w:r w:rsidR="007A402F">
        <w:rPr>
          <w:sz w:val="22"/>
        </w:rPr>
        <w:t xml:space="preserve"> </w:t>
      </w:r>
      <w:r w:rsidR="007E6D85">
        <w:rPr>
          <w:sz w:val="22"/>
        </w:rPr>
        <w:t>Later, t</w:t>
      </w:r>
      <w:r w:rsidR="00927058">
        <w:rPr>
          <w:sz w:val="22"/>
        </w:rPr>
        <w:t xml:space="preserve">he same enabler was used for </w:t>
      </w:r>
      <w:r w:rsidR="007A402F">
        <w:rPr>
          <w:sz w:val="22"/>
        </w:rPr>
        <w:t>Rel-16</w:t>
      </w:r>
      <w:r w:rsidR="00927058">
        <w:rPr>
          <w:sz w:val="22"/>
        </w:rPr>
        <w:t xml:space="preserve"> group-based beam reporting for L1-SINR</w:t>
      </w:r>
      <w:r w:rsidR="00F76131">
        <w:rPr>
          <w:sz w:val="22"/>
        </w:rPr>
        <w:t xml:space="preserve"> extended</w:t>
      </w:r>
      <w:r w:rsidR="00927058">
        <w:rPr>
          <w:sz w:val="22"/>
        </w:rPr>
        <w:t>.</w:t>
      </w:r>
      <w:r w:rsidR="007A402F">
        <w:rPr>
          <w:sz w:val="22"/>
        </w:rPr>
        <w:t xml:space="preserve"> </w:t>
      </w:r>
      <w:r w:rsidR="007E6D85">
        <w:rPr>
          <w:sz w:val="22"/>
        </w:rPr>
        <w:t>S</w:t>
      </w:r>
      <w:r w:rsidR="007E6D85" w:rsidRPr="007E6D85">
        <w:rPr>
          <w:sz w:val="22"/>
        </w:rPr>
        <w:t>ubsequently</w:t>
      </w:r>
      <w:r w:rsidR="007E6D85">
        <w:rPr>
          <w:sz w:val="22"/>
        </w:rPr>
        <w:t>,</w:t>
      </w:r>
      <w:r w:rsidR="007A402F">
        <w:rPr>
          <w:sz w:val="22"/>
        </w:rPr>
        <w:t xml:space="preserve"> a</w:t>
      </w:r>
      <w:r w:rsidR="00927058">
        <w:rPr>
          <w:sz w:val="22"/>
        </w:rPr>
        <w:t xml:space="preserve">n enabler </w:t>
      </w:r>
      <w:r w:rsidR="007A402F">
        <w:rPr>
          <w:sz w:val="22"/>
        </w:rPr>
        <w:t>‘</w:t>
      </w:r>
      <w:r w:rsidR="007A402F" w:rsidRPr="00147555">
        <w:rPr>
          <w:sz w:val="22"/>
        </w:rPr>
        <w:t xml:space="preserve">groupBasedBeamReporting-r17’ </w:t>
      </w:r>
      <w:r w:rsidR="00927058">
        <w:rPr>
          <w:sz w:val="22"/>
        </w:rPr>
        <w:t>for</w:t>
      </w:r>
      <w:r w:rsidR="007A402F">
        <w:rPr>
          <w:sz w:val="22"/>
        </w:rPr>
        <w:t xml:space="preserve"> Rel-17</w:t>
      </w:r>
      <w:r w:rsidR="00927058">
        <w:rPr>
          <w:sz w:val="22"/>
        </w:rPr>
        <w:t xml:space="preserve"> group-based beam reporting </w:t>
      </w:r>
      <w:r w:rsidR="007E6D85">
        <w:rPr>
          <w:sz w:val="22"/>
        </w:rPr>
        <w:t xml:space="preserve">was </w:t>
      </w:r>
      <w:r w:rsidR="00927058">
        <w:rPr>
          <w:sz w:val="22"/>
        </w:rPr>
        <w:t>considered</w:t>
      </w:r>
      <w:r w:rsidR="007A402F">
        <w:rPr>
          <w:sz w:val="22"/>
        </w:rPr>
        <w:t xml:space="preserve">, and </w:t>
      </w:r>
      <w:r w:rsidR="007A402F" w:rsidRPr="00147555">
        <w:rPr>
          <w:sz w:val="22"/>
        </w:rPr>
        <w:t>the UE can report up to four beam pairs with associated L1-RSRP values</w:t>
      </w:r>
      <w:r w:rsidR="007E6D85" w:rsidRPr="00147555">
        <w:rPr>
          <w:sz w:val="22"/>
        </w:rPr>
        <w:t xml:space="preserve">. </w:t>
      </w:r>
      <w:r w:rsidR="00CA1512" w:rsidRPr="00147555">
        <w:rPr>
          <w:sz w:val="22"/>
        </w:rPr>
        <w:t xml:space="preserve">Moreover, </w:t>
      </w:r>
      <w:r w:rsidR="00E64052">
        <w:rPr>
          <w:sz w:val="22"/>
        </w:rPr>
        <w:t xml:space="preserve">a principle </w:t>
      </w:r>
      <w:r w:rsidR="00E64052" w:rsidRPr="00E64052">
        <w:rPr>
          <w:sz w:val="22"/>
        </w:rPr>
        <w:t>can also be found</w:t>
      </w:r>
      <w:r w:rsidR="00E64052">
        <w:rPr>
          <w:sz w:val="22"/>
        </w:rPr>
        <w:t xml:space="preserve"> in the </w:t>
      </w:r>
      <w:r w:rsidR="00E64052" w:rsidRPr="00E64052">
        <w:rPr>
          <w:sz w:val="22"/>
        </w:rPr>
        <w:t>statement</w:t>
      </w:r>
      <w:r w:rsidR="00E64052">
        <w:rPr>
          <w:sz w:val="22"/>
        </w:rPr>
        <w:t xml:space="preserve"> </w:t>
      </w:r>
      <w:r w:rsidR="00147555" w:rsidRPr="00147555">
        <w:rPr>
          <w:sz w:val="22"/>
        </w:rPr>
        <w:t xml:space="preserve">that </w:t>
      </w:r>
      <w:r w:rsidR="00D20670" w:rsidRPr="004912BB">
        <w:rPr>
          <w:rFonts w:ascii="Times New Roman" w:eastAsia="PMingLiU" w:hAnsi="Times New Roman"/>
          <w:sz w:val="22"/>
          <w:szCs w:val="22"/>
          <w:lang w:val="sv-SE"/>
        </w:rPr>
        <w:t xml:space="preserve">how to receive </w:t>
      </w:r>
      <w:r w:rsidR="00D20670" w:rsidRPr="004912BB">
        <w:rPr>
          <w:rFonts w:ascii="Times New Roman" w:hAnsi="Times New Roman"/>
          <w:sz w:val="22"/>
          <w:szCs w:val="22"/>
          <w:lang w:val="sv-SE" w:eastAsia="x-none"/>
        </w:rPr>
        <w:t xml:space="preserve">all MIMO signals concurrently, </w:t>
      </w:r>
      <w:r w:rsidR="00D20670" w:rsidRPr="004912BB">
        <w:rPr>
          <w:rFonts w:ascii="Times New Roman" w:eastAsia="PMingLiU" w:hAnsi="Times New Roman"/>
          <w:sz w:val="22"/>
          <w:szCs w:val="22"/>
          <w:lang w:val="sv-SE"/>
        </w:rPr>
        <w:t xml:space="preserve">whether to use </w:t>
      </w:r>
      <w:r w:rsidR="00D20670" w:rsidRPr="004912BB">
        <w:rPr>
          <w:rFonts w:ascii="Times New Roman" w:eastAsia="Malgun Gothic" w:hAnsi="Times New Roman"/>
          <w:sz w:val="22"/>
          <w:szCs w:val="22"/>
          <w:lang w:val="sv-SE"/>
        </w:rPr>
        <w:t>either a single RX chain, or with multiple simultaneous RX chain is up to UE’s implementatio</w:t>
      </w:r>
      <w:r w:rsidR="00D20670">
        <w:rPr>
          <w:rFonts w:ascii="Times New Roman" w:eastAsia="Malgun Gothic" w:hAnsi="Times New Roman"/>
          <w:sz w:val="22"/>
          <w:szCs w:val="22"/>
          <w:lang w:val="sv-SE"/>
        </w:rPr>
        <w:t>n</w:t>
      </w:r>
      <w:r w:rsidR="00D20670">
        <w:rPr>
          <w:rFonts w:asciiTheme="minorEastAsia" w:eastAsiaTheme="minorEastAsia" w:hAnsiTheme="minorEastAsia" w:hint="eastAsia"/>
          <w:sz w:val="22"/>
          <w:szCs w:val="22"/>
          <w:lang w:val="sv-SE" w:eastAsia="zh-CN"/>
        </w:rPr>
        <w:t>.</w:t>
      </w:r>
    </w:p>
    <w:p w14:paraId="07070458" w14:textId="3ADAE02E" w:rsidR="00B43665" w:rsidRDefault="00B43665" w:rsidP="004215ED">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w:t>
      </w:r>
      <w:r w:rsidR="00CA1512" w:rsidRPr="004215ED">
        <w:rPr>
          <w:rFonts w:eastAsiaTheme="minorEastAsia"/>
          <w:b/>
          <w:sz w:val="22"/>
          <w:szCs w:val="22"/>
          <w:lang w:eastAsia="zh-CN"/>
        </w:rPr>
        <w:t>2</w:t>
      </w:r>
      <w:r w:rsidRPr="004215ED">
        <w:rPr>
          <w:rFonts w:eastAsiaTheme="minorEastAsia"/>
          <w:b/>
          <w:sz w:val="22"/>
          <w:szCs w:val="22"/>
          <w:lang w:eastAsia="zh-CN"/>
        </w:rPr>
        <w:t>:</w:t>
      </w:r>
      <w:r w:rsidR="00CA1512" w:rsidRPr="004215ED">
        <w:rPr>
          <w:rFonts w:eastAsiaTheme="minorEastAsia"/>
          <w:b/>
          <w:sz w:val="22"/>
          <w:szCs w:val="22"/>
          <w:lang w:eastAsia="zh-CN"/>
        </w:rPr>
        <w:t xml:space="preserve"> </w:t>
      </w:r>
      <w:r w:rsidR="00A30A8A" w:rsidRPr="00A30A8A">
        <w:rPr>
          <w:rFonts w:eastAsiaTheme="minorEastAsia"/>
          <w:b/>
          <w:sz w:val="22"/>
          <w:szCs w:val="22"/>
          <w:lang w:eastAsia="zh-CN"/>
        </w:rPr>
        <w:t>Group</w:t>
      </w:r>
      <w:r w:rsidR="00A30A8A">
        <w:rPr>
          <w:rFonts w:eastAsiaTheme="minorEastAsia"/>
          <w:b/>
          <w:sz w:val="22"/>
          <w:szCs w:val="22"/>
          <w:lang w:eastAsia="zh-CN"/>
        </w:rPr>
        <w:t>-</w:t>
      </w:r>
      <w:r w:rsidR="00A30A8A" w:rsidRPr="00A30A8A">
        <w:rPr>
          <w:rFonts w:eastAsiaTheme="minorEastAsia"/>
          <w:b/>
          <w:sz w:val="22"/>
          <w:szCs w:val="22"/>
          <w:lang w:eastAsia="zh-CN"/>
        </w:rPr>
        <w:t>based beam reporting is supported in Rel-15/16 with L1-RSRP/SINR measurement</w:t>
      </w:r>
      <w:r w:rsidR="00D90125">
        <w:rPr>
          <w:rFonts w:eastAsiaTheme="minorEastAsia"/>
          <w:b/>
          <w:sz w:val="22"/>
          <w:szCs w:val="22"/>
          <w:lang w:eastAsia="zh-CN"/>
        </w:rPr>
        <w:t xml:space="preserve">, while </w:t>
      </w:r>
      <w:r w:rsidR="00BA6CD2">
        <w:rPr>
          <w:rFonts w:eastAsiaTheme="minorEastAsia"/>
          <w:b/>
          <w:sz w:val="22"/>
          <w:szCs w:val="22"/>
          <w:lang w:eastAsia="zh-CN"/>
        </w:rPr>
        <w:t xml:space="preserve">it is </w:t>
      </w:r>
      <w:r w:rsidR="00BA6CD2" w:rsidRPr="00A30A8A">
        <w:rPr>
          <w:rFonts w:eastAsiaTheme="minorEastAsia"/>
          <w:b/>
          <w:sz w:val="22"/>
          <w:szCs w:val="22"/>
          <w:lang w:eastAsia="zh-CN"/>
        </w:rPr>
        <w:t xml:space="preserve">supported </w:t>
      </w:r>
      <w:r w:rsidR="00D90125" w:rsidRPr="00A30A8A">
        <w:rPr>
          <w:rFonts w:eastAsiaTheme="minorEastAsia"/>
          <w:b/>
          <w:sz w:val="22"/>
          <w:szCs w:val="22"/>
          <w:lang w:eastAsia="zh-CN"/>
        </w:rPr>
        <w:t>in Rel</w:t>
      </w:r>
      <w:r w:rsidR="00D90125">
        <w:rPr>
          <w:rFonts w:eastAsiaTheme="minorEastAsia"/>
          <w:b/>
          <w:sz w:val="22"/>
          <w:szCs w:val="22"/>
          <w:lang w:eastAsia="zh-CN"/>
        </w:rPr>
        <w:t>-17</w:t>
      </w:r>
      <w:r w:rsidR="00D90125" w:rsidRPr="00A30A8A">
        <w:rPr>
          <w:rFonts w:eastAsiaTheme="minorEastAsia"/>
          <w:b/>
          <w:sz w:val="22"/>
          <w:szCs w:val="22"/>
          <w:lang w:eastAsia="zh-CN"/>
        </w:rPr>
        <w:t xml:space="preserve"> with L1-RSRP measurement</w:t>
      </w:r>
      <w:r w:rsidR="00BA6CD2">
        <w:rPr>
          <w:rFonts w:eastAsiaTheme="minorEastAsia"/>
          <w:b/>
          <w:sz w:val="22"/>
          <w:szCs w:val="22"/>
          <w:lang w:eastAsia="zh-CN"/>
        </w:rPr>
        <w:t>.</w:t>
      </w:r>
    </w:p>
    <w:p w14:paraId="639DB2EC" w14:textId="766CC8EB" w:rsidR="00F76131" w:rsidRPr="00F76131" w:rsidRDefault="00F76131" w:rsidP="004215ED">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w:t>
      </w:r>
      <w:r>
        <w:rPr>
          <w:rFonts w:eastAsiaTheme="minorEastAsia"/>
          <w:b/>
          <w:sz w:val="22"/>
          <w:szCs w:val="22"/>
          <w:lang w:eastAsia="zh-CN"/>
        </w:rPr>
        <w:t>3</w:t>
      </w:r>
      <w:r w:rsidRPr="004215ED">
        <w:rPr>
          <w:rFonts w:eastAsiaTheme="minorEastAsia"/>
          <w:b/>
          <w:sz w:val="22"/>
          <w:szCs w:val="22"/>
          <w:lang w:eastAsia="zh-CN"/>
        </w:rPr>
        <w:t xml:space="preserve">: </w:t>
      </w:r>
      <w:r>
        <w:rPr>
          <w:rFonts w:eastAsiaTheme="minorEastAsia"/>
          <w:b/>
          <w:sz w:val="22"/>
          <w:szCs w:val="22"/>
          <w:lang w:eastAsia="zh-CN"/>
        </w:rPr>
        <w:t xml:space="preserve">In Rel-15/16/17 group-based beam reporting, </w:t>
      </w:r>
      <w:r w:rsidRPr="00F76131">
        <w:rPr>
          <w:rFonts w:eastAsiaTheme="minorEastAsia"/>
          <w:b/>
          <w:sz w:val="22"/>
          <w:szCs w:val="22"/>
          <w:lang w:eastAsia="zh-CN"/>
        </w:rPr>
        <w:t>it is up to UE’s implementation to form beam group based on either a single spatial domain receive filter, or with multiple simultaneous spatial domain receive filters</w:t>
      </w:r>
      <w:r w:rsidR="00A30A8A">
        <w:rPr>
          <w:rFonts w:eastAsiaTheme="minorEastAsia"/>
          <w:b/>
          <w:sz w:val="22"/>
          <w:szCs w:val="22"/>
          <w:lang w:eastAsia="zh-CN"/>
        </w:rPr>
        <w:t>.</w:t>
      </w:r>
    </w:p>
    <w:p w14:paraId="04DC51CB" w14:textId="64CD4611" w:rsidR="00517B63" w:rsidRDefault="00EC39BD" w:rsidP="00EC39BD">
      <w:pPr>
        <w:pStyle w:val="2"/>
        <w:numPr>
          <w:ilvl w:val="1"/>
          <w:numId w:val="13"/>
        </w:numPr>
      </w:pPr>
      <w:r>
        <w:t>The a</w:t>
      </w:r>
      <w:r w:rsidRPr="00EC39BD">
        <w:t>pplicability</w:t>
      </w:r>
      <w:r>
        <w:t xml:space="preserve"> of group-based reporting </w:t>
      </w:r>
    </w:p>
    <w:p w14:paraId="4FD1F33B" w14:textId="5B99D581" w:rsidR="00BD495D" w:rsidRDefault="00F10B3A" w:rsidP="00B975D4">
      <w:pPr>
        <w:ind w:firstLineChars="200" w:firstLine="440"/>
        <w:jc w:val="both"/>
        <w:rPr>
          <w:sz w:val="22"/>
          <w:szCs w:val="22"/>
        </w:rPr>
      </w:pPr>
      <w:r w:rsidRPr="00642CFC">
        <w:rPr>
          <w:rFonts w:hint="eastAsia"/>
          <w:sz w:val="22"/>
          <w:szCs w:val="22"/>
        </w:rPr>
        <w:t>I</w:t>
      </w:r>
      <w:r w:rsidRPr="00642CFC">
        <w:rPr>
          <w:sz w:val="22"/>
          <w:szCs w:val="22"/>
        </w:rPr>
        <w:t xml:space="preserve">n last meeting, </w:t>
      </w:r>
      <w:r w:rsidR="00642CFC" w:rsidRPr="0072595F">
        <w:rPr>
          <w:sz w:val="22"/>
          <w:szCs w:val="22"/>
        </w:rPr>
        <w:t>one open issue</w:t>
      </w:r>
      <w:r w:rsidR="00642CFC" w:rsidRPr="002731E4">
        <w:rPr>
          <w:sz w:val="22"/>
          <w:szCs w:val="22"/>
        </w:rPr>
        <w:t xml:space="preserve"> is about </w:t>
      </w:r>
      <w:r w:rsidR="00642CFC" w:rsidRPr="00642CFC">
        <w:rPr>
          <w:sz w:val="22"/>
          <w:szCs w:val="22"/>
        </w:rPr>
        <w:t xml:space="preserve">applicability </w:t>
      </w:r>
      <w:r w:rsidR="00642CFC">
        <w:rPr>
          <w:sz w:val="22"/>
          <w:szCs w:val="22"/>
        </w:rPr>
        <w:t xml:space="preserve">for </w:t>
      </w:r>
      <w:r w:rsidR="00642CFC" w:rsidRPr="00642CFC">
        <w:rPr>
          <w:sz w:val="22"/>
          <w:szCs w:val="22"/>
        </w:rPr>
        <w:t>group-based reporting</w:t>
      </w:r>
      <w:r w:rsidR="00642CFC">
        <w:rPr>
          <w:sz w:val="22"/>
          <w:szCs w:val="22"/>
        </w:rPr>
        <w:t xml:space="preserve">. </w:t>
      </w:r>
      <w:r w:rsidR="00642CFC" w:rsidRPr="002731E4">
        <w:rPr>
          <w:sz w:val="22"/>
          <w:szCs w:val="22"/>
        </w:rPr>
        <w:t xml:space="preserve">Companies are encouraged to </w:t>
      </w:r>
      <w:r w:rsidR="00642CFC">
        <w:rPr>
          <w:sz w:val="22"/>
          <w:szCs w:val="22"/>
        </w:rPr>
        <w:t>check</w:t>
      </w:r>
      <w:r w:rsidR="00642CFC" w:rsidRPr="002731E4">
        <w:rPr>
          <w:sz w:val="22"/>
          <w:szCs w:val="22"/>
        </w:rPr>
        <w:t xml:space="preserve"> whether </w:t>
      </w:r>
      <w:r w:rsidR="00642CFC">
        <w:rPr>
          <w:sz w:val="22"/>
          <w:szCs w:val="22"/>
        </w:rPr>
        <w:t>group-</w:t>
      </w:r>
      <w:r w:rsidR="00642CFC" w:rsidRPr="00642CFC">
        <w:rPr>
          <w:sz w:val="22"/>
          <w:szCs w:val="22"/>
        </w:rPr>
        <w:t>based reporting is limited to sDCI or not</w:t>
      </w:r>
      <w:r w:rsidR="00642CFC">
        <w:rPr>
          <w:sz w:val="22"/>
          <w:szCs w:val="22"/>
        </w:rPr>
        <w:t xml:space="preserve"> in </w:t>
      </w:r>
      <w:r w:rsidR="00642CFC" w:rsidRPr="00642CFC">
        <w:rPr>
          <w:sz w:val="22"/>
          <w:szCs w:val="22"/>
        </w:rPr>
        <w:t>Rel</w:t>
      </w:r>
      <w:r w:rsidR="009C6B00">
        <w:rPr>
          <w:sz w:val="22"/>
          <w:szCs w:val="22"/>
        </w:rPr>
        <w:t>-</w:t>
      </w:r>
      <w:r w:rsidR="00642CFC" w:rsidRPr="00642CFC">
        <w:rPr>
          <w:sz w:val="22"/>
          <w:szCs w:val="22"/>
        </w:rPr>
        <w:t>17</w:t>
      </w:r>
      <w:r w:rsidR="00B975D4">
        <w:rPr>
          <w:sz w:val="22"/>
          <w:szCs w:val="22"/>
        </w:rPr>
        <w:t>.</w:t>
      </w:r>
      <w:r w:rsidR="009C6B00">
        <w:rPr>
          <w:sz w:val="22"/>
          <w:szCs w:val="22"/>
        </w:rPr>
        <w:t xml:space="preserve"> Have checked RAN1 discussion, </w:t>
      </w:r>
      <w:r w:rsidR="009C6B00" w:rsidRPr="009C6B00">
        <w:rPr>
          <w:sz w:val="22"/>
          <w:szCs w:val="22"/>
        </w:rPr>
        <w:t xml:space="preserve">sDCI based and mDCI based multi-TRP PDSCH transmission </w:t>
      </w:r>
      <w:r w:rsidR="003C655C">
        <w:rPr>
          <w:sz w:val="22"/>
          <w:szCs w:val="22"/>
        </w:rPr>
        <w:t>were</w:t>
      </w:r>
      <w:r w:rsidR="009C6B00" w:rsidRPr="009C6B00">
        <w:rPr>
          <w:sz w:val="22"/>
          <w:szCs w:val="22"/>
        </w:rPr>
        <w:t xml:space="preserve"> specified in Rel-1</w:t>
      </w:r>
      <w:r w:rsidR="009C6B00">
        <w:rPr>
          <w:sz w:val="22"/>
          <w:szCs w:val="22"/>
        </w:rPr>
        <w:t>5/16</w:t>
      </w:r>
      <w:r w:rsidR="00BD495D">
        <w:rPr>
          <w:sz w:val="22"/>
          <w:szCs w:val="22"/>
        </w:rPr>
        <w:t>, a</w:t>
      </w:r>
      <w:r w:rsidR="009C6B00">
        <w:rPr>
          <w:sz w:val="22"/>
          <w:szCs w:val="22"/>
        </w:rPr>
        <w:t xml:space="preserve">nd there is </w:t>
      </w:r>
      <w:r w:rsidR="00BD495D">
        <w:rPr>
          <w:sz w:val="22"/>
          <w:szCs w:val="22"/>
        </w:rPr>
        <w:t>no conclusion to put group-</w:t>
      </w:r>
      <w:r w:rsidR="00BD495D" w:rsidRPr="00642CFC">
        <w:rPr>
          <w:sz w:val="22"/>
          <w:szCs w:val="22"/>
        </w:rPr>
        <w:t>based reporting</w:t>
      </w:r>
      <w:r w:rsidR="00BD495D">
        <w:rPr>
          <w:sz w:val="22"/>
          <w:szCs w:val="22"/>
        </w:rPr>
        <w:t xml:space="preserve"> limit to sDCI in Rel-17</w:t>
      </w:r>
      <w:r w:rsidR="003C655C">
        <w:rPr>
          <w:sz w:val="22"/>
          <w:szCs w:val="22"/>
        </w:rPr>
        <w:t>. A</w:t>
      </w:r>
      <w:r w:rsidR="00BD495D">
        <w:rPr>
          <w:sz w:val="22"/>
          <w:szCs w:val="22"/>
        </w:rPr>
        <w:t>ctually</w:t>
      </w:r>
      <w:r w:rsidR="003C655C">
        <w:rPr>
          <w:sz w:val="22"/>
          <w:szCs w:val="22"/>
        </w:rPr>
        <w:t>,</w:t>
      </w:r>
      <w:r w:rsidR="00BD495D">
        <w:rPr>
          <w:sz w:val="22"/>
          <w:szCs w:val="22"/>
        </w:rPr>
        <w:t xml:space="preserve"> companies</w:t>
      </w:r>
      <w:r w:rsidR="00BD495D" w:rsidRPr="00BD495D">
        <w:rPr>
          <w:sz w:val="22"/>
          <w:szCs w:val="22"/>
        </w:rPr>
        <w:t xml:space="preserve"> gave </w:t>
      </w:r>
      <w:r w:rsidR="00BD495D" w:rsidRPr="00BD495D">
        <w:rPr>
          <w:rFonts w:hint="eastAsia"/>
          <w:sz w:val="22"/>
          <w:szCs w:val="22"/>
        </w:rPr>
        <w:t>some discussions</w:t>
      </w:r>
      <w:r w:rsidR="00BD495D" w:rsidRPr="00BD495D">
        <w:rPr>
          <w:sz w:val="22"/>
          <w:szCs w:val="22"/>
        </w:rPr>
        <w:t xml:space="preserve"> on mDCI based multi-TRP DL transmission in group</w:t>
      </w:r>
      <w:r w:rsidR="003C655C">
        <w:rPr>
          <w:sz w:val="22"/>
          <w:szCs w:val="22"/>
        </w:rPr>
        <w:t>-</w:t>
      </w:r>
      <w:r w:rsidR="00BD495D" w:rsidRPr="00BD495D">
        <w:rPr>
          <w:sz w:val="22"/>
          <w:szCs w:val="22"/>
        </w:rPr>
        <w:t>based beam reporting enhancement</w:t>
      </w:r>
      <w:r w:rsidR="003C655C">
        <w:rPr>
          <w:sz w:val="22"/>
          <w:szCs w:val="22"/>
        </w:rPr>
        <w:t xml:space="preserve"> </w:t>
      </w:r>
      <w:r w:rsidR="00BD495D" w:rsidRPr="00BD495D">
        <w:rPr>
          <w:sz w:val="22"/>
          <w:szCs w:val="22"/>
        </w:rPr>
        <w:t>[</w:t>
      </w:r>
      <w:r w:rsidR="00251EA8">
        <w:rPr>
          <w:sz w:val="22"/>
          <w:szCs w:val="22"/>
        </w:rPr>
        <w:t>7</w:t>
      </w:r>
      <w:r w:rsidR="00BD495D" w:rsidRPr="00BD495D">
        <w:rPr>
          <w:sz w:val="22"/>
          <w:szCs w:val="22"/>
        </w:rPr>
        <w:t>]</w:t>
      </w:r>
      <w:r w:rsidR="00BD495D">
        <w:rPr>
          <w:sz w:val="22"/>
          <w:szCs w:val="22"/>
        </w:rPr>
        <w:t xml:space="preserve">. </w:t>
      </w:r>
      <w:r w:rsidR="004117F3">
        <w:rPr>
          <w:sz w:val="22"/>
          <w:szCs w:val="22"/>
        </w:rPr>
        <w:t>Therefore, in our view</w:t>
      </w:r>
    </w:p>
    <w:p w14:paraId="453593D3" w14:textId="516D8B12" w:rsidR="003C655C" w:rsidRPr="00F76131" w:rsidRDefault="00D822B6" w:rsidP="003C655C">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w:t>
      </w:r>
      <w:r>
        <w:rPr>
          <w:rFonts w:eastAsiaTheme="minorEastAsia"/>
          <w:b/>
          <w:sz w:val="22"/>
          <w:szCs w:val="22"/>
          <w:lang w:eastAsia="zh-CN"/>
        </w:rPr>
        <w:t>4</w:t>
      </w:r>
      <w:r w:rsidRPr="004215ED">
        <w:rPr>
          <w:rFonts w:eastAsiaTheme="minorEastAsia"/>
          <w:b/>
          <w:sz w:val="22"/>
          <w:szCs w:val="22"/>
          <w:lang w:eastAsia="zh-CN"/>
        </w:rPr>
        <w:t>:</w:t>
      </w:r>
      <w:r w:rsidR="004D7AAC" w:rsidRPr="004D7AAC">
        <w:t xml:space="preserve"> </w:t>
      </w:r>
      <w:r w:rsidR="004D7AAC" w:rsidRPr="004D7AAC">
        <w:rPr>
          <w:rFonts w:eastAsiaTheme="minorEastAsia"/>
          <w:b/>
          <w:sz w:val="22"/>
          <w:szCs w:val="22"/>
          <w:lang w:eastAsia="zh-CN"/>
        </w:rPr>
        <w:t>Rel</w:t>
      </w:r>
      <w:r>
        <w:rPr>
          <w:rFonts w:eastAsiaTheme="minorEastAsia"/>
          <w:b/>
          <w:sz w:val="22"/>
          <w:szCs w:val="22"/>
          <w:lang w:eastAsia="zh-CN"/>
        </w:rPr>
        <w:t>-</w:t>
      </w:r>
      <w:r w:rsidR="004D7AAC" w:rsidRPr="004D7AAC">
        <w:rPr>
          <w:rFonts w:eastAsiaTheme="minorEastAsia"/>
          <w:b/>
          <w:sz w:val="22"/>
          <w:szCs w:val="22"/>
          <w:lang w:eastAsia="zh-CN"/>
        </w:rPr>
        <w:t>17 group</w:t>
      </w:r>
      <w:r w:rsidR="004D7AAC">
        <w:rPr>
          <w:rFonts w:eastAsiaTheme="minorEastAsia"/>
          <w:b/>
          <w:sz w:val="22"/>
          <w:szCs w:val="22"/>
          <w:lang w:eastAsia="zh-CN"/>
        </w:rPr>
        <w:t>-</w:t>
      </w:r>
      <w:r w:rsidR="004D7AAC" w:rsidRPr="004D7AAC">
        <w:rPr>
          <w:rFonts w:eastAsiaTheme="minorEastAsia"/>
          <w:b/>
          <w:sz w:val="22"/>
          <w:szCs w:val="22"/>
          <w:lang w:eastAsia="zh-CN"/>
        </w:rPr>
        <w:t xml:space="preserve">based reporting is </w:t>
      </w:r>
      <w:r w:rsidR="004D7AAC">
        <w:rPr>
          <w:rFonts w:eastAsiaTheme="minorEastAsia"/>
          <w:b/>
          <w:sz w:val="22"/>
          <w:szCs w:val="22"/>
          <w:lang w:eastAsia="zh-CN"/>
        </w:rPr>
        <w:t xml:space="preserve">not </w:t>
      </w:r>
      <w:r w:rsidR="004D7AAC" w:rsidRPr="004D7AAC">
        <w:rPr>
          <w:rFonts w:eastAsiaTheme="minorEastAsia"/>
          <w:b/>
          <w:sz w:val="22"/>
          <w:szCs w:val="22"/>
          <w:lang w:eastAsia="zh-CN"/>
        </w:rPr>
        <w:t>limited to sDCI</w:t>
      </w:r>
      <w:r w:rsidR="003C655C">
        <w:rPr>
          <w:rFonts w:eastAsiaTheme="minorEastAsia"/>
          <w:b/>
          <w:sz w:val="22"/>
          <w:szCs w:val="22"/>
          <w:lang w:eastAsia="zh-CN"/>
        </w:rPr>
        <w:t>.</w:t>
      </w:r>
    </w:p>
    <w:p w14:paraId="3A823AD8" w14:textId="22AA2046" w:rsidR="00D822B6" w:rsidRPr="00F76131" w:rsidRDefault="00D822B6" w:rsidP="00D822B6">
      <w:pPr>
        <w:ind w:firstLineChars="200" w:firstLine="440"/>
        <w:rPr>
          <w:rFonts w:eastAsiaTheme="minorEastAsia"/>
          <w:b/>
          <w:sz w:val="22"/>
          <w:szCs w:val="22"/>
          <w:lang w:eastAsia="zh-CN"/>
        </w:rPr>
      </w:pPr>
      <w:r>
        <w:rPr>
          <w:rFonts w:eastAsiaTheme="minorEastAsia"/>
          <w:b/>
          <w:sz w:val="22"/>
          <w:szCs w:val="22"/>
          <w:lang w:eastAsia="zh-CN"/>
        </w:rPr>
        <w:t>Proposal</w:t>
      </w:r>
      <w:r w:rsidRPr="004215ED">
        <w:rPr>
          <w:rFonts w:eastAsiaTheme="minorEastAsia"/>
          <w:b/>
          <w:sz w:val="22"/>
          <w:szCs w:val="22"/>
          <w:lang w:eastAsia="zh-CN"/>
        </w:rPr>
        <w:t xml:space="preserve"> </w:t>
      </w:r>
      <w:r>
        <w:rPr>
          <w:rFonts w:eastAsiaTheme="minorEastAsia"/>
          <w:b/>
          <w:sz w:val="22"/>
          <w:szCs w:val="22"/>
          <w:lang w:eastAsia="zh-CN"/>
        </w:rPr>
        <w:t>1</w:t>
      </w:r>
      <w:r w:rsidRPr="004215ED">
        <w:rPr>
          <w:rFonts w:eastAsiaTheme="minorEastAsia"/>
          <w:b/>
          <w:sz w:val="22"/>
          <w:szCs w:val="22"/>
          <w:lang w:eastAsia="zh-CN"/>
        </w:rPr>
        <w:t>:</w:t>
      </w:r>
      <w:r w:rsidRPr="00D822B6">
        <w:rPr>
          <w:rFonts w:eastAsiaTheme="minorEastAsia"/>
          <w:b/>
          <w:sz w:val="22"/>
          <w:szCs w:val="22"/>
          <w:lang w:eastAsia="zh-CN"/>
        </w:rPr>
        <w:t xml:space="preserve"> </w:t>
      </w:r>
      <w:r>
        <w:rPr>
          <w:rFonts w:eastAsiaTheme="minorEastAsia"/>
          <w:b/>
          <w:sz w:val="22"/>
          <w:szCs w:val="22"/>
          <w:lang w:eastAsia="zh-CN"/>
        </w:rPr>
        <w:t>For group-based reporting, b</w:t>
      </w:r>
      <w:r w:rsidRPr="00D822B6">
        <w:rPr>
          <w:rFonts w:eastAsiaTheme="minorEastAsia"/>
          <w:b/>
          <w:sz w:val="22"/>
          <w:szCs w:val="22"/>
          <w:lang w:eastAsia="zh-CN"/>
        </w:rPr>
        <w:t xml:space="preserve">oth </w:t>
      </w:r>
      <w:r>
        <w:rPr>
          <w:rFonts w:eastAsiaTheme="minorEastAsia"/>
          <w:b/>
          <w:sz w:val="22"/>
          <w:szCs w:val="22"/>
          <w:lang w:eastAsia="zh-CN"/>
        </w:rPr>
        <w:t>sDCI and mDCI should be supported</w:t>
      </w:r>
      <w:r w:rsidR="00F4186B">
        <w:rPr>
          <w:rFonts w:eastAsiaTheme="minorEastAsia"/>
          <w:b/>
          <w:sz w:val="22"/>
          <w:szCs w:val="22"/>
          <w:lang w:eastAsia="zh-CN"/>
        </w:rPr>
        <w:t>.</w:t>
      </w:r>
    </w:p>
    <w:p w14:paraId="6D7E1107" w14:textId="6E574FF2" w:rsidR="000224E7" w:rsidRDefault="000224E7" w:rsidP="000224E7">
      <w:pPr>
        <w:pStyle w:val="2"/>
        <w:numPr>
          <w:ilvl w:val="1"/>
          <w:numId w:val="13"/>
        </w:numPr>
      </w:pPr>
      <w:r>
        <w:t xml:space="preserve">Group based beam reporting for 4-layer MIMO </w:t>
      </w:r>
      <w:r w:rsidRPr="000224E7">
        <w:t>simultaneous DL reception</w:t>
      </w:r>
    </w:p>
    <w:p w14:paraId="436255DF" w14:textId="32D3BD32" w:rsidR="002E024D" w:rsidRPr="002E024D" w:rsidRDefault="002E024D" w:rsidP="002E024D">
      <w:pPr>
        <w:pStyle w:val="4"/>
        <w:ind w:left="0" w:firstLine="0"/>
        <w:rPr>
          <w:lang w:val="en-GB"/>
        </w:rPr>
      </w:pPr>
      <w:r>
        <w:rPr>
          <w:lang w:eastAsia="zh-CN"/>
        </w:rPr>
        <w:t>2.3.1 G</w:t>
      </w:r>
      <w:r w:rsidRPr="002B6D2F">
        <w:rPr>
          <w:lang w:eastAsia="zh-CN"/>
        </w:rPr>
        <w:t>roup-based beam reporting</w:t>
      </w:r>
      <w:r>
        <w:rPr>
          <w:lang w:eastAsia="zh-CN"/>
        </w:rPr>
        <w:t xml:space="preserve"> </w:t>
      </w:r>
      <w:r>
        <w:rPr>
          <w:rFonts w:hint="eastAsia"/>
          <w:lang w:eastAsia="zh-CN"/>
        </w:rPr>
        <w:t>a</w:t>
      </w:r>
      <w:r>
        <w:rPr>
          <w:lang w:eastAsia="zh-CN"/>
        </w:rPr>
        <w:t>nd non-g</w:t>
      </w:r>
      <w:r w:rsidRPr="002B6D2F">
        <w:rPr>
          <w:lang w:eastAsia="zh-CN"/>
        </w:rPr>
        <w:t>roup</w:t>
      </w:r>
      <w:r>
        <w:rPr>
          <w:lang w:eastAsia="zh-CN"/>
        </w:rPr>
        <w:t xml:space="preserve"> </w:t>
      </w:r>
      <w:r w:rsidRPr="002B6D2F">
        <w:rPr>
          <w:lang w:eastAsia="zh-CN"/>
        </w:rPr>
        <w:t>based beam reporting</w:t>
      </w:r>
      <w:r>
        <w:rPr>
          <w:lang w:eastAsia="zh-CN"/>
        </w:rPr>
        <w:t xml:space="preserve"> in multi-RX WI</w:t>
      </w:r>
    </w:p>
    <w:p w14:paraId="1E5AA762" w14:textId="6CEFB792" w:rsidR="00DA0D55" w:rsidRPr="00A20FF0" w:rsidRDefault="00663A6D" w:rsidP="00A20FF0">
      <w:pPr>
        <w:ind w:firstLineChars="200" w:firstLine="440"/>
        <w:jc w:val="both"/>
        <w:rPr>
          <w:sz w:val="22"/>
          <w:szCs w:val="22"/>
        </w:rPr>
      </w:pPr>
      <w:r w:rsidRPr="00663A6D">
        <w:rPr>
          <w:rFonts w:eastAsiaTheme="minorEastAsia" w:hint="eastAsia"/>
          <w:sz w:val="22"/>
          <w:szCs w:val="22"/>
          <w:lang w:eastAsia="zh-CN"/>
        </w:rPr>
        <w:t>F</w:t>
      </w:r>
      <w:r w:rsidRPr="00663A6D">
        <w:rPr>
          <w:rFonts w:eastAsiaTheme="minorEastAsia"/>
          <w:sz w:val="22"/>
          <w:szCs w:val="22"/>
          <w:lang w:eastAsia="zh-CN"/>
        </w:rPr>
        <w:t xml:space="preserve">or our view, </w:t>
      </w:r>
      <w:r>
        <w:rPr>
          <w:sz w:val="22"/>
          <w:szCs w:val="22"/>
        </w:rPr>
        <w:t>g</w:t>
      </w:r>
      <w:r w:rsidR="0011280C" w:rsidRPr="0011280C">
        <w:rPr>
          <w:sz w:val="22"/>
          <w:szCs w:val="22"/>
        </w:rPr>
        <w:t>roup-based reporting is the means to enable 4-layer MIMO simultaneous reception</w:t>
      </w:r>
      <w:r>
        <w:rPr>
          <w:sz w:val="22"/>
          <w:szCs w:val="22"/>
        </w:rPr>
        <w:t>. The reason is as follows.</w:t>
      </w:r>
      <w:r>
        <w:rPr>
          <w:rFonts w:eastAsiaTheme="minorEastAsia"/>
          <w:sz w:val="22"/>
          <w:szCs w:val="22"/>
          <w:lang w:eastAsia="zh-CN"/>
        </w:rPr>
        <w:t xml:space="preserve"> </w:t>
      </w:r>
      <w:r w:rsidR="00DA0D55" w:rsidRPr="004806F8">
        <w:rPr>
          <w:rFonts w:hint="eastAsia"/>
          <w:sz w:val="22"/>
          <w:szCs w:val="22"/>
        </w:rPr>
        <w:t>F</w:t>
      </w:r>
      <w:r w:rsidR="00DA0D55" w:rsidRPr="004806F8">
        <w:rPr>
          <w:sz w:val="22"/>
          <w:szCs w:val="22"/>
        </w:rPr>
        <w:t>or non-group based beam reporting, different CSI-reports are transmitted to different TRPs, each comprising a beam in the beam pair/group. Since the two CSI-reports are independent</w:t>
      </w:r>
      <w:r w:rsidR="0035317D" w:rsidRPr="004806F8">
        <w:rPr>
          <w:sz w:val="22"/>
          <w:szCs w:val="22"/>
        </w:rPr>
        <w:t xml:space="preserve">, </w:t>
      </w:r>
      <w:r w:rsidR="00290EA4" w:rsidRPr="00290EA4">
        <w:rPr>
          <w:sz w:val="22"/>
          <w:szCs w:val="22"/>
        </w:rPr>
        <w:t xml:space="preserve">the UE’s capability to </w:t>
      </w:r>
      <w:r w:rsidR="00290EA4">
        <w:rPr>
          <w:sz w:val="22"/>
          <w:szCs w:val="22"/>
        </w:rPr>
        <w:t xml:space="preserve">simultaneous </w:t>
      </w:r>
      <w:r w:rsidR="00290EA4" w:rsidRPr="00290EA4">
        <w:rPr>
          <w:sz w:val="22"/>
          <w:szCs w:val="22"/>
        </w:rPr>
        <w:t>receive multiple beams via multiple TRPs is hardly known to the network</w:t>
      </w:r>
      <w:r w:rsidR="00290EA4">
        <w:rPr>
          <w:sz w:val="22"/>
          <w:szCs w:val="22"/>
        </w:rPr>
        <w:t xml:space="preserve">. </w:t>
      </w:r>
      <w:r w:rsidR="00A20FF0">
        <w:rPr>
          <w:sz w:val="22"/>
          <w:szCs w:val="22"/>
        </w:rPr>
        <w:t xml:space="preserve">Thus, </w:t>
      </w:r>
      <w:r w:rsidR="0035317D" w:rsidRPr="004806F8">
        <w:rPr>
          <w:sz w:val="22"/>
          <w:szCs w:val="22"/>
        </w:rPr>
        <w:t xml:space="preserve">in order to guarantee that </w:t>
      </w:r>
      <w:r w:rsidR="00A327F4" w:rsidRPr="004806F8">
        <w:rPr>
          <w:sz w:val="22"/>
          <w:szCs w:val="22"/>
        </w:rPr>
        <w:t>UE/NW understand the associated CSI-reports can be received simultaneously</w:t>
      </w:r>
      <w:r w:rsidR="00EA089E" w:rsidRPr="004806F8">
        <w:rPr>
          <w:sz w:val="22"/>
          <w:szCs w:val="22"/>
        </w:rPr>
        <w:t xml:space="preserve">, </w:t>
      </w:r>
      <w:r w:rsidR="00A327F4" w:rsidRPr="004806F8">
        <w:rPr>
          <w:sz w:val="22"/>
          <w:szCs w:val="22"/>
        </w:rPr>
        <w:t xml:space="preserve">an association </w:t>
      </w:r>
      <w:r w:rsidR="00EA089E" w:rsidRPr="004806F8">
        <w:rPr>
          <w:sz w:val="22"/>
          <w:szCs w:val="22"/>
        </w:rPr>
        <w:t xml:space="preserve">is </w:t>
      </w:r>
      <w:r w:rsidR="00A327F4" w:rsidRPr="004806F8">
        <w:rPr>
          <w:sz w:val="22"/>
          <w:szCs w:val="22"/>
        </w:rPr>
        <w:t>need</w:t>
      </w:r>
      <w:r w:rsidR="00EA089E" w:rsidRPr="004806F8">
        <w:rPr>
          <w:sz w:val="22"/>
          <w:szCs w:val="22"/>
        </w:rPr>
        <w:t>ed</w:t>
      </w:r>
      <w:r w:rsidR="00A327F4" w:rsidRPr="004806F8">
        <w:rPr>
          <w:sz w:val="22"/>
          <w:szCs w:val="22"/>
        </w:rPr>
        <w:t xml:space="preserve"> to </w:t>
      </w:r>
      <w:r w:rsidR="00EA089E" w:rsidRPr="004806F8">
        <w:rPr>
          <w:sz w:val="22"/>
          <w:szCs w:val="22"/>
        </w:rPr>
        <w:t>establish</w:t>
      </w:r>
      <w:r w:rsidR="00A327F4" w:rsidRPr="004806F8">
        <w:rPr>
          <w:sz w:val="22"/>
          <w:szCs w:val="22"/>
        </w:rPr>
        <w:t xml:space="preserve"> between different CSI-reporting settings</w:t>
      </w:r>
      <w:r w:rsidR="00EA089E" w:rsidRPr="004806F8">
        <w:rPr>
          <w:sz w:val="22"/>
          <w:szCs w:val="22"/>
        </w:rPr>
        <w:t xml:space="preserve">, </w:t>
      </w:r>
      <w:r w:rsidR="004806F8">
        <w:rPr>
          <w:sz w:val="22"/>
          <w:szCs w:val="22"/>
        </w:rPr>
        <w:t xml:space="preserve">with </w:t>
      </w:r>
      <w:r w:rsidR="004806F8" w:rsidRPr="004806F8">
        <w:rPr>
          <w:sz w:val="22"/>
          <w:szCs w:val="22"/>
        </w:rPr>
        <w:t xml:space="preserve">the association of multiple CSI reporting settings, the UE </w:t>
      </w:r>
      <w:r w:rsidR="00CE6799">
        <w:rPr>
          <w:sz w:val="22"/>
          <w:szCs w:val="22"/>
        </w:rPr>
        <w:t>could</w:t>
      </w:r>
      <w:r w:rsidR="004806F8" w:rsidRPr="004806F8">
        <w:rPr>
          <w:sz w:val="22"/>
          <w:szCs w:val="22"/>
        </w:rPr>
        <w:t xml:space="preserve"> report optimal beam pairs with dependency assuming that any beam pair can be simultaneously received by the UE itself</w:t>
      </w:r>
      <w:r w:rsidR="004806F8">
        <w:rPr>
          <w:sz w:val="22"/>
          <w:szCs w:val="22"/>
        </w:rPr>
        <w:t>.</w:t>
      </w:r>
      <w:r w:rsidR="00EA089E" w:rsidRPr="004806F8">
        <w:rPr>
          <w:sz w:val="22"/>
          <w:szCs w:val="22"/>
        </w:rPr>
        <w:t xml:space="preserve"> </w:t>
      </w:r>
      <w:r w:rsidR="00A20FF0">
        <w:rPr>
          <w:sz w:val="22"/>
          <w:szCs w:val="22"/>
        </w:rPr>
        <w:t>However</w:t>
      </w:r>
      <w:r w:rsidR="004806F8" w:rsidRPr="004806F8">
        <w:rPr>
          <w:sz w:val="22"/>
          <w:szCs w:val="22"/>
        </w:rPr>
        <w:t xml:space="preserve">, how to establish the association </w:t>
      </w:r>
      <w:r w:rsidR="00A20FF0">
        <w:rPr>
          <w:sz w:val="22"/>
          <w:szCs w:val="22"/>
        </w:rPr>
        <w:t xml:space="preserve">and </w:t>
      </w:r>
      <w:r w:rsidR="00A20FF0" w:rsidRPr="00A20FF0">
        <w:rPr>
          <w:sz w:val="22"/>
          <w:szCs w:val="22"/>
        </w:rPr>
        <w:t xml:space="preserve">how UE use the additional association when reporting quantities </w:t>
      </w:r>
      <w:r w:rsidR="00444FFE">
        <w:rPr>
          <w:sz w:val="22"/>
          <w:szCs w:val="22"/>
        </w:rPr>
        <w:t xml:space="preserve">are not </w:t>
      </w:r>
      <w:r w:rsidR="00444FFE" w:rsidRPr="00A20FF0">
        <w:rPr>
          <w:sz w:val="22"/>
          <w:szCs w:val="22"/>
        </w:rPr>
        <w:t>determined yet</w:t>
      </w:r>
      <w:r w:rsidR="00444FFE" w:rsidRPr="004806F8">
        <w:rPr>
          <w:sz w:val="22"/>
          <w:szCs w:val="22"/>
        </w:rPr>
        <w:t xml:space="preserve"> </w:t>
      </w:r>
      <w:r w:rsidR="00444FFE">
        <w:rPr>
          <w:sz w:val="22"/>
          <w:szCs w:val="22"/>
        </w:rPr>
        <w:t xml:space="preserve">and </w:t>
      </w:r>
      <w:r w:rsidR="004806F8" w:rsidRPr="004806F8">
        <w:rPr>
          <w:sz w:val="22"/>
          <w:szCs w:val="22"/>
        </w:rPr>
        <w:t>shall be discussed in RAN1 first</w:t>
      </w:r>
      <w:r w:rsidR="00444FFE">
        <w:rPr>
          <w:sz w:val="22"/>
          <w:szCs w:val="22"/>
        </w:rPr>
        <w:t>.</w:t>
      </w:r>
    </w:p>
    <w:p w14:paraId="610D58DD" w14:textId="30EB508B" w:rsidR="00A55A32" w:rsidRPr="00F01558" w:rsidRDefault="00A55A32" w:rsidP="00F01558">
      <w:pPr>
        <w:ind w:firstLineChars="200" w:firstLine="440"/>
        <w:rPr>
          <w:rFonts w:eastAsiaTheme="minorEastAsia"/>
          <w:b/>
          <w:sz w:val="22"/>
          <w:szCs w:val="22"/>
          <w:lang w:eastAsia="zh-CN"/>
        </w:rPr>
      </w:pPr>
      <w:r w:rsidRPr="00F01558">
        <w:rPr>
          <w:rFonts w:eastAsiaTheme="minorEastAsia"/>
          <w:b/>
          <w:sz w:val="22"/>
          <w:szCs w:val="22"/>
          <w:lang w:eastAsia="zh-CN"/>
        </w:rPr>
        <w:lastRenderedPageBreak/>
        <w:t xml:space="preserve">Proposal 2: </w:t>
      </w:r>
      <w:r w:rsidR="00F01558" w:rsidRPr="00F01558">
        <w:rPr>
          <w:rFonts w:eastAsiaTheme="minorEastAsia"/>
          <w:b/>
          <w:sz w:val="22"/>
          <w:szCs w:val="22"/>
          <w:lang w:eastAsia="zh-CN"/>
        </w:rPr>
        <w:t xml:space="preserve">For 4-layer MIMO simultaneous DL reception, </w:t>
      </w:r>
      <w:r w:rsidR="00F01558">
        <w:rPr>
          <w:rFonts w:eastAsiaTheme="minorEastAsia"/>
          <w:b/>
          <w:sz w:val="22"/>
          <w:szCs w:val="22"/>
          <w:lang w:eastAsia="zh-CN"/>
        </w:rPr>
        <w:t>RAN4</w:t>
      </w:r>
      <w:r w:rsidR="00F01558" w:rsidRPr="00F01558">
        <w:rPr>
          <w:rFonts w:eastAsiaTheme="minorEastAsia"/>
          <w:b/>
          <w:sz w:val="22"/>
          <w:szCs w:val="22"/>
          <w:lang w:eastAsia="zh-CN"/>
        </w:rPr>
        <w:t xml:space="preserve"> is expected to prioritize </w:t>
      </w:r>
      <w:r w:rsidR="00F01558">
        <w:rPr>
          <w:rFonts w:eastAsiaTheme="minorEastAsia"/>
          <w:b/>
          <w:sz w:val="22"/>
          <w:szCs w:val="22"/>
          <w:lang w:eastAsia="zh-CN"/>
        </w:rPr>
        <w:t>the</w:t>
      </w:r>
      <w:r w:rsidR="00F01558" w:rsidRPr="00F01558">
        <w:rPr>
          <w:rFonts w:eastAsiaTheme="minorEastAsia"/>
          <w:b/>
          <w:sz w:val="22"/>
          <w:szCs w:val="22"/>
          <w:lang w:eastAsia="zh-CN"/>
        </w:rPr>
        <w:t xml:space="preserve"> group-based reporting</w:t>
      </w:r>
    </w:p>
    <w:p w14:paraId="294DD13A" w14:textId="31AB932B" w:rsidR="0021294A" w:rsidRPr="00F01558" w:rsidRDefault="002B6D2F" w:rsidP="002B6D2F">
      <w:pPr>
        <w:pStyle w:val="4"/>
        <w:ind w:left="0" w:firstLine="0"/>
        <w:rPr>
          <w:lang w:val="en-GB"/>
        </w:rPr>
      </w:pPr>
      <w:r>
        <w:rPr>
          <w:lang w:eastAsia="zh-CN"/>
        </w:rPr>
        <w:t>2.3.</w:t>
      </w:r>
      <w:r w:rsidR="002E024D">
        <w:rPr>
          <w:lang w:eastAsia="zh-CN"/>
        </w:rPr>
        <w:t>2</w:t>
      </w:r>
      <w:r>
        <w:rPr>
          <w:lang w:eastAsia="zh-CN"/>
        </w:rPr>
        <w:t xml:space="preserve"> O</w:t>
      </w:r>
      <w:r w:rsidRPr="002B6D2F">
        <w:rPr>
          <w:lang w:eastAsia="zh-CN"/>
        </w:rPr>
        <w:t>n group-based beam reporting</w:t>
      </w:r>
      <w:r>
        <w:rPr>
          <w:lang w:eastAsia="zh-CN"/>
        </w:rPr>
        <w:t xml:space="preserve"> in multi-RX WI</w:t>
      </w:r>
    </w:p>
    <w:p w14:paraId="72A9CFA7" w14:textId="25A8ADCE" w:rsidR="00EF094B" w:rsidRDefault="007D4A3F" w:rsidP="00BC4125">
      <w:pPr>
        <w:ind w:firstLineChars="200" w:firstLine="440"/>
        <w:jc w:val="both"/>
        <w:rPr>
          <w:rFonts w:eastAsiaTheme="minorEastAsia"/>
          <w:sz w:val="22"/>
          <w:szCs w:val="22"/>
          <w:lang w:eastAsia="zh-CN"/>
        </w:rPr>
      </w:pPr>
      <w:r w:rsidRPr="007D4A3F">
        <w:rPr>
          <w:rFonts w:eastAsiaTheme="minorEastAsia"/>
          <w:sz w:val="22"/>
          <w:szCs w:val="22"/>
          <w:lang w:eastAsia="zh-CN"/>
        </w:rPr>
        <w:t>Regarding the group-based beam reporting in multi-RX WI</w:t>
      </w:r>
      <w:r w:rsidR="00BC4125">
        <w:rPr>
          <w:rFonts w:eastAsiaTheme="minorEastAsia"/>
          <w:sz w:val="22"/>
          <w:szCs w:val="22"/>
          <w:lang w:eastAsia="zh-CN"/>
        </w:rPr>
        <w:t>, t</w:t>
      </w:r>
      <w:r w:rsidR="00F25929" w:rsidRPr="00F25929">
        <w:rPr>
          <w:rFonts w:eastAsiaTheme="minorEastAsia"/>
          <w:sz w:val="22"/>
          <w:szCs w:val="22"/>
          <w:lang w:eastAsia="zh-CN"/>
        </w:rPr>
        <w:t xml:space="preserve">he detailed </w:t>
      </w:r>
      <w:r w:rsidR="00CE6799" w:rsidRPr="00CE6799">
        <w:rPr>
          <w:rFonts w:eastAsiaTheme="minorEastAsia"/>
          <w:sz w:val="22"/>
          <w:szCs w:val="22"/>
          <w:lang w:eastAsia="zh-CN"/>
        </w:rPr>
        <w:t>analyses</w:t>
      </w:r>
      <w:r w:rsidR="00F25929" w:rsidRPr="00F25929">
        <w:rPr>
          <w:rFonts w:eastAsiaTheme="minorEastAsia"/>
          <w:sz w:val="22"/>
          <w:szCs w:val="22"/>
          <w:lang w:eastAsia="zh-CN"/>
        </w:rPr>
        <w:t xml:space="preserve"> </w:t>
      </w:r>
      <w:r w:rsidR="00CE6799">
        <w:rPr>
          <w:rFonts w:eastAsiaTheme="minorEastAsia"/>
          <w:sz w:val="22"/>
          <w:szCs w:val="22"/>
          <w:lang w:eastAsia="zh-CN"/>
        </w:rPr>
        <w:t>are</w:t>
      </w:r>
      <w:r w:rsidR="00F25929" w:rsidRPr="00F25929">
        <w:rPr>
          <w:rFonts w:eastAsiaTheme="minorEastAsia"/>
          <w:sz w:val="22"/>
          <w:szCs w:val="22"/>
          <w:lang w:eastAsia="zh-CN"/>
        </w:rPr>
        <w:t xml:space="preserve"> provided as below</w:t>
      </w:r>
      <w:r w:rsidR="00CE6799">
        <w:rPr>
          <w:rFonts w:eastAsiaTheme="minorEastAsia"/>
          <w:sz w:val="22"/>
          <w:szCs w:val="22"/>
          <w:lang w:eastAsia="zh-CN"/>
        </w:rPr>
        <w:t>.</w:t>
      </w:r>
    </w:p>
    <w:p w14:paraId="679BA12C" w14:textId="77777777" w:rsidR="00E81839" w:rsidRDefault="00CE6799" w:rsidP="00E81839">
      <w:pPr>
        <w:pStyle w:val="aff8"/>
        <w:numPr>
          <w:ilvl w:val="0"/>
          <w:numId w:val="34"/>
        </w:numPr>
        <w:ind w:firstLineChars="0"/>
        <w:jc w:val="both"/>
        <w:rPr>
          <w:rFonts w:eastAsiaTheme="minorEastAsia"/>
          <w:sz w:val="22"/>
          <w:szCs w:val="22"/>
          <w:lang w:eastAsia="zh-CN"/>
        </w:rPr>
      </w:pPr>
      <w:r w:rsidRPr="005A32A8">
        <w:rPr>
          <w:rFonts w:eastAsiaTheme="minorEastAsia" w:hint="eastAsia"/>
          <w:sz w:val="22"/>
          <w:szCs w:val="22"/>
          <w:lang w:eastAsia="zh-CN"/>
        </w:rPr>
        <w:t>F</w:t>
      </w:r>
      <w:r w:rsidRPr="005A32A8">
        <w:rPr>
          <w:rFonts w:eastAsiaTheme="minorEastAsia"/>
          <w:sz w:val="22"/>
          <w:szCs w:val="22"/>
          <w:lang w:eastAsia="zh-CN"/>
        </w:rPr>
        <w:t>rom reporting beam pair perspective</w:t>
      </w:r>
    </w:p>
    <w:p w14:paraId="183A8586" w14:textId="5C8DC44C" w:rsidR="00334165" w:rsidRDefault="00E81839" w:rsidP="00E81839">
      <w:pPr>
        <w:ind w:firstLineChars="200" w:firstLine="440"/>
        <w:jc w:val="both"/>
        <w:rPr>
          <w:rFonts w:eastAsiaTheme="minorEastAsia"/>
          <w:sz w:val="22"/>
          <w:szCs w:val="22"/>
          <w:lang w:eastAsia="zh-CN"/>
        </w:rPr>
      </w:pPr>
      <w:r w:rsidRPr="00E81839">
        <w:rPr>
          <w:rFonts w:eastAsiaTheme="minorEastAsia"/>
          <w:sz w:val="22"/>
          <w:szCs w:val="22"/>
          <w:lang w:eastAsia="zh-CN"/>
        </w:rPr>
        <w:t>Although group-based beam reporting defined in Rel-15 is naturally ready for multi-TRP</w:t>
      </w:r>
      <w:r>
        <w:rPr>
          <w:rFonts w:eastAsiaTheme="minorEastAsia"/>
          <w:sz w:val="22"/>
          <w:szCs w:val="22"/>
          <w:lang w:eastAsia="zh-CN"/>
        </w:rPr>
        <w:t xml:space="preserve">, Rel-15/16 support </w:t>
      </w:r>
      <w:r w:rsidR="00D20670">
        <w:rPr>
          <w:rFonts w:eastAsiaTheme="minorEastAsia"/>
          <w:sz w:val="22"/>
          <w:szCs w:val="22"/>
          <w:lang w:eastAsia="zh-CN"/>
        </w:rPr>
        <w:t>reporting one</w:t>
      </w:r>
      <w:r>
        <w:rPr>
          <w:rFonts w:eastAsiaTheme="minorEastAsia"/>
          <w:sz w:val="22"/>
          <w:szCs w:val="22"/>
          <w:lang w:eastAsia="zh-CN"/>
        </w:rPr>
        <w:t xml:space="preserve"> </w:t>
      </w:r>
      <w:r w:rsidR="00D20670" w:rsidRPr="00D20670">
        <w:rPr>
          <w:rFonts w:eastAsiaTheme="minorEastAsia"/>
          <w:sz w:val="22"/>
          <w:szCs w:val="22"/>
          <w:lang w:eastAsia="zh-CN"/>
        </w:rPr>
        <w:t>beam pair group</w:t>
      </w:r>
      <w:r w:rsidR="00DE421B">
        <w:rPr>
          <w:rFonts w:eastAsiaTheme="minorEastAsia"/>
          <w:sz w:val="22"/>
          <w:szCs w:val="22"/>
          <w:lang w:eastAsia="zh-CN"/>
        </w:rPr>
        <w:t>.</w:t>
      </w:r>
      <w:r>
        <w:rPr>
          <w:rFonts w:eastAsiaTheme="minorEastAsia"/>
          <w:sz w:val="22"/>
          <w:szCs w:val="22"/>
          <w:lang w:eastAsia="zh-CN"/>
        </w:rPr>
        <w:t xml:space="preserve"> </w:t>
      </w:r>
      <w:r w:rsidR="00DE421B">
        <w:rPr>
          <w:rFonts w:eastAsiaTheme="minorEastAsia"/>
          <w:sz w:val="22"/>
          <w:szCs w:val="22"/>
          <w:lang w:eastAsia="zh-CN"/>
        </w:rPr>
        <w:t>And</w:t>
      </w:r>
      <w:r>
        <w:rPr>
          <w:rFonts w:eastAsiaTheme="minorEastAsia"/>
          <w:sz w:val="22"/>
          <w:szCs w:val="22"/>
          <w:lang w:eastAsia="zh-CN"/>
        </w:rPr>
        <w:t xml:space="preserve"> in the beam reporting instance, a UE can only be configured to report </w:t>
      </w:r>
      <w:r w:rsidRPr="00211455">
        <w:rPr>
          <w:rFonts w:eastAsiaTheme="minorEastAsia"/>
          <w:sz w:val="22"/>
          <w:szCs w:val="22"/>
          <w:lang w:eastAsia="zh-CN"/>
        </w:rPr>
        <w:t>N=2 Tx beams</w:t>
      </w:r>
      <w:r w:rsidR="00211455" w:rsidRPr="00211455">
        <w:rPr>
          <w:rFonts w:eastAsiaTheme="minorEastAsia"/>
          <w:sz w:val="22"/>
          <w:szCs w:val="22"/>
          <w:lang w:eastAsia="zh-CN"/>
        </w:rPr>
        <w:t xml:space="preserve">. </w:t>
      </w:r>
      <w:r w:rsidR="00BC4125">
        <w:rPr>
          <w:rFonts w:eastAsiaTheme="minorEastAsia"/>
          <w:sz w:val="22"/>
          <w:szCs w:val="22"/>
          <w:lang w:eastAsia="zh-CN"/>
        </w:rPr>
        <w:t>However</w:t>
      </w:r>
      <w:r w:rsidR="00211455" w:rsidRPr="00211455">
        <w:rPr>
          <w:rFonts w:eastAsiaTheme="minorEastAsia"/>
          <w:sz w:val="22"/>
          <w:szCs w:val="22"/>
          <w:lang w:eastAsia="zh-CN"/>
        </w:rPr>
        <w:t xml:space="preserve">, reporting only one beam pair would significantly </w:t>
      </w:r>
      <w:r w:rsidR="00BC4125" w:rsidRPr="00BC4125">
        <w:rPr>
          <w:rFonts w:eastAsiaTheme="minorEastAsia"/>
          <w:sz w:val="22"/>
          <w:szCs w:val="22"/>
          <w:lang w:eastAsia="zh-CN"/>
        </w:rPr>
        <w:t>limit the scheduling flexibility</w:t>
      </w:r>
      <w:r w:rsidR="00211455" w:rsidRPr="00211455">
        <w:rPr>
          <w:rFonts w:eastAsiaTheme="minorEastAsia"/>
          <w:sz w:val="22"/>
          <w:szCs w:val="22"/>
          <w:lang w:eastAsia="zh-CN"/>
        </w:rPr>
        <w:t xml:space="preserve"> </w:t>
      </w:r>
      <w:r w:rsidR="00BC4125" w:rsidRPr="00BC4125">
        <w:rPr>
          <w:rFonts w:eastAsiaTheme="minorEastAsia"/>
          <w:sz w:val="22"/>
          <w:szCs w:val="22"/>
          <w:lang w:eastAsia="zh-CN"/>
        </w:rPr>
        <w:t>especially for FR2</w:t>
      </w:r>
      <w:r w:rsidR="00BC4125">
        <w:rPr>
          <w:rFonts w:eastAsiaTheme="minorEastAsia"/>
          <w:sz w:val="22"/>
          <w:szCs w:val="22"/>
          <w:lang w:eastAsia="zh-CN"/>
        </w:rPr>
        <w:t>. For example,</w:t>
      </w:r>
      <w:r w:rsidR="003964E1">
        <w:rPr>
          <w:rFonts w:eastAsiaTheme="minorEastAsia"/>
          <w:sz w:val="22"/>
          <w:szCs w:val="22"/>
          <w:lang w:eastAsia="zh-CN"/>
        </w:rPr>
        <w:t xml:space="preserve"> i</w:t>
      </w:r>
      <w:r w:rsidR="003964E1" w:rsidRPr="003964E1">
        <w:rPr>
          <w:rFonts w:eastAsiaTheme="minorEastAsia"/>
          <w:sz w:val="22"/>
          <w:szCs w:val="22"/>
          <w:lang w:eastAsia="zh-CN"/>
        </w:rPr>
        <w:t>n FR2, blocking frequently happens,</w:t>
      </w:r>
      <w:r w:rsidR="003964E1">
        <w:rPr>
          <w:rFonts w:eastAsiaTheme="minorEastAsia"/>
          <w:sz w:val="22"/>
          <w:szCs w:val="22"/>
          <w:lang w:eastAsia="zh-CN"/>
        </w:rPr>
        <w:t xml:space="preserve"> if only using one beam pair to transmit data, once the link is blocked, it will take long time to recover.</w:t>
      </w:r>
      <w:r w:rsidR="00334165">
        <w:rPr>
          <w:rFonts w:eastAsiaTheme="minorEastAsia"/>
          <w:sz w:val="22"/>
          <w:szCs w:val="22"/>
          <w:lang w:eastAsia="zh-CN"/>
        </w:rPr>
        <w:t xml:space="preserve"> I</w:t>
      </w:r>
      <w:r w:rsidR="00334165" w:rsidRPr="00334165">
        <w:rPr>
          <w:rFonts w:eastAsiaTheme="minorEastAsia"/>
          <w:sz w:val="22"/>
          <w:szCs w:val="22"/>
          <w:lang w:eastAsia="zh-CN"/>
        </w:rPr>
        <w:t>ncreas</w:t>
      </w:r>
      <w:r w:rsidR="00334165">
        <w:rPr>
          <w:rFonts w:eastAsiaTheme="minorEastAsia"/>
          <w:sz w:val="22"/>
          <w:szCs w:val="22"/>
          <w:lang w:eastAsia="zh-CN"/>
        </w:rPr>
        <w:t>ing</w:t>
      </w:r>
      <w:r w:rsidR="00334165" w:rsidRPr="00334165">
        <w:rPr>
          <w:rFonts w:eastAsiaTheme="minorEastAsia"/>
          <w:sz w:val="22"/>
          <w:szCs w:val="22"/>
          <w:lang w:eastAsia="zh-CN"/>
        </w:rPr>
        <w:t xml:space="preserve"> the number of beam pairs to be reported in one CSI report </w:t>
      </w:r>
      <w:r w:rsidR="00334165">
        <w:rPr>
          <w:rFonts w:eastAsiaTheme="minorEastAsia"/>
          <w:sz w:val="22"/>
          <w:szCs w:val="22"/>
          <w:lang w:eastAsia="zh-CN"/>
        </w:rPr>
        <w:t>in Rel-17 can</w:t>
      </w:r>
      <w:r w:rsidR="00334165" w:rsidRPr="00334165">
        <w:rPr>
          <w:rFonts w:eastAsiaTheme="minorEastAsia"/>
          <w:sz w:val="22"/>
          <w:szCs w:val="22"/>
          <w:lang w:eastAsia="zh-CN"/>
        </w:rPr>
        <w:t xml:space="preserve"> provide the </w:t>
      </w:r>
      <w:r w:rsidR="00334165">
        <w:rPr>
          <w:rFonts w:eastAsiaTheme="minorEastAsia"/>
          <w:sz w:val="22"/>
          <w:szCs w:val="22"/>
          <w:lang w:eastAsia="zh-CN"/>
        </w:rPr>
        <w:t>NW</w:t>
      </w:r>
      <w:r w:rsidR="00334165" w:rsidRPr="00334165">
        <w:rPr>
          <w:rFonts w:eastAsiaTheme="minorEastAsia"/>
          <w:sz w:val="22"/>
          <w:szCs w:val="22"/>
          <w:lang w:eastAsia="zh-CN"/>
        </w:rPr>
        <w:t xml:space="preserve"> more </w:t>
      </w:r>
      <w:r w:rsidR="00F90CBE">
        <w:rPr>
          <w:rFonts w:eastAsiaTheme="minorEastAsia"/>
          <w:sz w:val="22"/>
          <w:szCs w:val="22"/>
          <w:lang w:eastAsia="zh-CN"/>
        </w:rPr>
        <w:t>chance</w:t>
      </w:r>
      <w:r w:rsidR="00334165" w:rsidRPr="00334165">
        <w:rPr>
          <w:rFonts w:eastAsiaTheme="minorEastAsia"/>
          <w:sz w:val="22"/>
          <w:szCs w:val="22"/>
          <w:lang w:eastAsia="zh-CN"/>
        </w:rPr>
        <w:t>s for scheduling from a single CSI report.</w:t>
      </w:r>
    </w:p>
    <w:p w14:paraId="1632B1B4" w14:textId="277F84BE" w:rsidR="00A45266" w:rsidRDefault="00A45266" w:rsidP="00A45266">
      <w:pPr>
        <w:pStyle w:val="aff8"/>
        <w:numPr>
          <w:ilvl w:val="0"/>
          <w:numId w:val="34"/>
        </w:numPr>
        <w:ind w:firstLineChars="0"/>
        <w:jc w:val="both"/>
        <w:rPr>
          <w:rFonts w:eastAsiaTheme="minorEastAsia"/>
          <w:sz w:val="22"/>
          <w:szCs w:val="22"/>
          <w:lang w:eastAsia="zh-CN"/>
        </w:rPr>
      </w:pPr>
      <w:r w:rsidRPr="005A32A8">
        <w:rPr>
          <w:rFonts w:eastAsiaTheme="minorEastAsia" w:hint="eastAsia"/>
          <w:sz w:val="22"/>
          <w:szCs w:val="22"/>
          <w:lang w:eastAsia="zh-CN"/>
        </w:rPr>
        <w:t>F</w:t>
      </w:r>
      <w:r w:rsidRPr="005A32A8">
        <w:rPr>
          <w:rFonts w:eastAsiaTheme="minorEastAsia"/>
          <w:sz w:val="22"/>
          <w:szCs w:val="22"/>
          <w:lang w:eastAsia="zh-CN"/>
        </w:rPr>
        <w:t xml:space="preserve">rom </w:t>
      </w:r>
      <w:r w:rsidRPr="00A45266">
        <w:rPr>
          <w:rFonts w:eastAsiaTheme="minorEastAsia"/>
          <w:sz w:val="22"/>
          <w:szCs w:val="22"/>
          <w:lang w:eastAsia="zh-CN"/>
        </w:rPr>
        <w:t>CSI framework</w:t>
      </w:r>
      <w:r>
        <w:rPr>
          <w:rFonts w:eastAsiaTheme="minorEastAsia"/>
          <w:sz w:val="22"/>
          <w:szCs w:val="22"/>
          <w:lang w:eastAsia="zh-CN"/>
        </w:rPr>
        <w:t>/TRP association perspective</w:t>
      </w:r>
    </w:p>
    <w:p w14:paraId="42ED02F4" w14:textId="337D2D35" w:rsidR="009F4644" w:rsidRDefault="00837F96" w:rsidP="00043048">
      <w:pPr>
        <w:ind w:firstLineChars="200" w:firstLine="440"/>
        <w:jc w:val="both"/>
        <w:rPr>
          <w:rFonts w:eastAsiaTheme="minorEastAsia"/>
          <w:sz w:val="22"/>
          <w:szCs w:val="22"/>
          <w:lang w:eastAsia="zh-CN"/>
        </w:rPr>
      </w:pPr>
      <w:r w:rsidRPr="00D71DF6">
        <w:rPr>
          <w:rFonts w:eastAsiaTheme="minorEastAsia"/>
          <w:sz w:val="22"/>
          <w:szCs w:val="22"/>
          <w:lang w:eastAsia="zh-CN"/>
        </w:rPr>
        <w:t>B</w:t>
      </w:r>
      <w:r w:rsidR="00856AE2" w:rsidRPr="00D71DF6">
        <w:rPr>
          <w:rFonts w:eastAsiaTheme="minorEastAsia"/>
          <w:sz w:val="22"/>
          <w:szCs w:val="22"/>
          <w:lang w:eastAsia="zh-CN"/>
        </w:rPr>
        <w:t xml:space="preserve">ased </w:t>
      </w:r>
      <w:r w:rsidR="00856AE2" w:rsidRPr="00D71DF6">
        <w:rPr>
          <w:sz w:val="22"/>
          <w:szCs w:val="22"/>
        </w:rPr>
        <w:t xml:space="preserve">on </w:t>
      </w:r>
      <w:r w:rsidRPr="00D71DF6">
        <w:rPr>
          <w:sz w:val="22"/>
          <w:szCs w:val="22"/>
        </w:rPr>
        <w:t xml:space="preserve">the </w:t>
      </w:r>
      <w:r w:rsidR="00856AE2" w:rsidRPr="00D71DF6">
        <w:rPr>
          <w:sz w:val="22"/>
          <w:szCs w:val="22"/>
        </w:rPr>
        <w:t>CSI framework</w:t>
      </w:r>
      <w:r w:rsidR="001636CA" w:rsidRPr="00D71DF6">
        <w:rPr>
          <w:sz w:val="22"/>
          <w:szCs w:val="22"/>
        </w:rPr>
        <w:t xml:space="preserve"> </w:t>
      </w:r>
      <w:r w:rsidRPr="00D71DF6">
        <w:rPr>
          <w:sz w:val="22"/>
          <w:szCs w:val="22"/>
        </w:rPr>
        <w:t xml:space="preserve">for Rel-15/16 group-based beam reporting </w:t>
      </w:r>
      <w:r w:rsidR="001636CA" w:rsidRPr="00D71DF6">
        <w:rPr>
          <w:sz w:val="22"/>
          <w:szCs w:val="22"/>
        </w:rPr>
        <w:t>that w</w:t>
      </w:r>
      <w:r w:rsidR="00AF6334" w:rsidRPr="00D71DF6">
        <w:rPr>
          <w:sz w:val="22"/>
          <w:szCs w:val="22"/>
        </w:rPr>
        <w:t xml:space="preserve">hen </w:t>
      </w:r>
      <w:r w:rsidR="001636CA" w:rsidRPr="00D71DF6">
        <w:rPr>
          <w:sz w:val="22"/>
          <w:szCs w:val="22"/>
        </w:rPr>
        <w:t>‘</w:t>
      </w:r>
      <w:r w:rsidR="00F90CBE" w:rsidRPr="00D71DF6">
        <w:rPr>
          <w:sz w:val="22"/>
          <w:szCs w:val="22"/>
        </w:rPr>
        <w:t>groupBasedBeamReporting</w:t>
      </w:r>
      <w:r w:rsidR="001636CA" w:rsidRPr="00D71DF6">
        <w:rPr>
          <w:sz w:val="22"/>
          <w:szCs w:val="22"/>
        </w:rPr>
        <w:t>’</w:t>
      </w:r>
      <w:r w:rsidR="00AF6334" w:rsidRPr="00D71DF6">
        <w:rPr>
          <w:sz w:val="22"/>
          <w:szCs w:val="22"/>
        </w:rPr>
        <w:t xml:space="preserve"> enabled, UE reports two different CRI for each report setting in a single reporting instance indicating that two beams from </w:t>
      </w:r>
      <w:r w:rsidR="00AF6334" w:rsidRPr="00D71DF6">
        <w:rPr>
          <w:rFonts w:eastAsiaTheme="minorEastAsia"/>
          <w:sz w:val="22"/>
          <w:szCs w:val="22"/>
          <w:lang w:eastAsia="zh-CN"/>
        </w:rPr>
        <w:t>the network can be received simultaneously by UE</w:t>
      </w:r>
      <w:r w:rsidR="001636CA" w:rsidRPr="00D71DF6">
        <w:rPr>
          <w:rFonts w:eastAsiaTheme="minorEastAsia"/>
          <w:sz w:val="22"/>
          <w:szCs w:val="22"/>
          <w:lang w:eastAsia="zh-CN"/>
        </w:rPr>
        <w:t xml:space="preserve">. The potential issue is that UE </w:t>
      </w:r>
      <w:r w:rsidR="00D71DF6" w:rsidRPr="00D71DF6">
        <w:rPr>
          <w:rFonts w:eastAsiaTheme="minorEastAsia"/>
          <w:sz w:val="22"/>
          <w:szCs w:val="22"/>
          <w:lang w:eastAsia="zh-CN"/>
        </w:rPr>
        <w:t xml:space="preserve">is not aware of the association of </w:t>
      </w:r>
      <w:r w:rsidR="00D71DF6">
        <w:rPr>
          <w:rFonts w:eastAsiaTheme="minorEastAsia"/>
          <w:sz w:val="22"/>
          <w:szCs w:val="22"/>
          <w:lang w:eastAsia="zh-CN"/>
        </w:rPr>
        <w:t>beams and the TRPs, that is</w:t>
      </w:r>
      <w:r w:rsidR="00396E6C">
        <w:rPr>
          <w:rFonts w:eastAsiaTheme="minorEastAsia"/>
          <w:sz w:val="22"/>
          <w:szCs w:val="22"/>
          <w:lang w:eastAsia="zh-CN"/>
        </w:rPr>
        <w:t>,</w:t>
      </w:r>
      <w:r w:rsidR="00D71DF6">
        <w:rPr>
          <w:rFonts w:eastAsiaTheme="minorEastAsia"/>
          <w:sz w:val="22"/>
          <w:szCs w:val="22"/>
          <w:lang w:eastAsia="zh-CN"/>
        </w:rPr>
        <w:t xml:space="preserve"> </w:t>
      </w:r>
      <w:r w:rsidR="00BB69C8">
        <w:rPr>
          <w:rFonts w:eastAsiaTheme="minorEastAsia"/>
          <w:sz w:val="22"/>
          <w:szCs w:val="22"/>
          <w:lang w:eastAsia="zh-CN"/>
        </w:rPr>
        <w:t>UE</w:t>
      </w:r>
      <w:r w:rsidR="00D71DF6">
        <w:rPr>
          <w:rFonts w:eastAsiaTheme="minorEastAsia"/>
          <w:sz w:val="22"/>
          <w:szCs w:val="22"/>
          <w:lang w:eastAsia="zh-CN"/>
        </w:rPr>
        <w:t xml:space="preserve"> has n</w:t>
      </w:r>
      <w:r w:rsidR="00CA5A3A" w:rsidRPr="00D71DF6">
        <w:rPr>
          <w:rFonts w:eastAsiaTheme="minorEastAsia"/>
          <w:sz w:val="22"/>
          <w:szCs w:val="22"/>
          <w:lang w:eastAsia="zh-CN"/>
        </w:rPr>
        <w:t>o idea whether the reported two different beam indices in a group are from two TRPs or not</w:t>
      </w:r>
      <w:r w:rsidR="00DE421B" w:rsidRPr="00D71DF6">
        <w:rPr>
          <w:rFonts w:eastAsiaTheme="minorEastAsia"/>
          <w:sz w:val="22"/>
          <w:szCs w:val="22"/>
          <w:lang w:eastAsia="zh-CN"/>
        </w:rPr>
        <w:t>.</w:t>
      </w:r>
      <w:r w:rsidR="00D71DF6">
        <w:rPr>
          <w:rFonts w:eastAsiaTheme="minorEastAsia"/>
          <w:sz w:val="22"/>
          <w:szCs w:val="22"/>
          <w:lang w:eastAsia="zh-CN"/>
        </w:rPr>
        <w:t xml:space="preserve"> </w:t>
      </w:r>
      <w:r w:rsidR="00396E6C">
        <w:rPr>
          <w:rFonts w:eastAsiaTheme="minorEastAsia"/>
          <w:sz w:val="22"/>
          <w:szCs w:val="22"/>
          <w:lang w:eastAsia="zh-CN"/>
        </w:rPr>
        <w:t>Actu</w:t>
      </w:r>
      <w:r w:rsidR="00396E6C" w:rsidRPr="00043048">
        <w:rPr>
          <w:rFonts w:eastAsiaTheme="minorEastAsia"/>
          <w:sz w:val="22"/>
          <w:szCs w:val="22"/>
          <w:lang w:eastAsia="zh-CN"/>
        </w:rPr>
        <w:t>ally</w:t>
      </w:r>
      <w:r w:rsidR="00043048" w:rsidRPr="00043048">
        <w:rPr>
          <w:rFonts w:eastAsiaTheme="minorEastAsia"/>
          <w:sz w:val="22"/>
          <w:szCs w:val="22"/>
          <w:lang w:eastAsia="zh-CN"/>
        </w:rPr>
        <w:t>,</w:t>
      </w:r>
      <w:r w:rsidR="00396E6C" w:rsidRPr="00043048">
        <w:rPr>
          <w:rFonts w:eastAsiaTheme="minorEastAsia"/>
          <w:sz w:val="22"/>
          <w:szCs w:val="22"/>
          <w:lang w:eastAsia="zh-CN"/>
        </w:rPr>
        <w:t xml:space="preserve"> </w:t>
      </w:r>
      <w:r w:rsidR="00043048" w:rsidRPr="00043048">
        <w:rPr>
          <w:rFonts w:eastAsiaTheme="minorEastAsia"/>
          <w:sz w:val="22"/>
          <w:szCs w:val="22"/>
          <w:lang w:eastAsia="zh-CN"/>
        </w:rPr>
        <w:t>it is not feasible</w:t>
      </w:r>
      <w:r w:rsidR="00396E6C" w:rsidRPr="00043048">
        <w:rPr>
          <w:rFonts w:eastAsiaTheme="minorEastAsia"/>
          <w:sz w:val="22"/>
          <w:szCs w:val="22"/>
          <w:lang w:eastAsia="zh-CN"/>
        </w:rPr>
        <w:t xml:space="preserve"> </w:t>
      </w:r>
      <w:r w:rsidR="00043048" w:rsidRPr="00043048">
        <w:rPr>
          <w:rFonts w:eastAsiaTheme="minorEastAsia"/>
          <w:sz w:val="22"/>
          <w:szCs w:val="22"/>
          <w:lang w:eastAsia="zh-CN"/>
        </w:rPr>
        <w:t>for</w:t>
      </w:r>
      <w:r w:rsidR="00043048" w:rsidRPr="00930CC6">
        <w:rPr>
          <w:sz w:val="22"/>
          <w:szCs w:val="22"/>
        </w:rPr>
        <w:t xml:space="preserve"> a</w:t>
      </w:r>
      <w:r w:rsidR="00043048" w:rsidRPr="00930CC6">
        <w:rPr>
          <w:rFonts w:eastAsiaTheme="minorEastAsia"/>
          <w:sz w:val="22"/>
          <w:szCs w:val="22"/>
          <w:lang w:eastAsia="zh-CN"/>
        </w:rPr>
        <w:t xml:space="preserve"> </w:t>
      </w:r>
      <w:r w:rsidR="00043048" w:rsidRPr="00043048">
        <w:rPr>
          <w:rFonts w:eastAsiaTheme="minorEastAsia"/>
          <w:sz w:val="22"/>
          <w:szCs w:val="22"/>
          <w:lang w:eastAsia="zh-CN"/>
        </w:rPr>
        <w:t xml:space="preserve">TRP to transmit multiple beams simultaneously in FR2, since it </w:t>
      </w:r>
      <w:r w:rsidR="00043048">
        <w:rPr>
          <w:rFonts w:eastAsiaTheme="minorEastAsia"/>
          <w:sz w:val="22"/>
          <w:szCs w:val="22"/>
          <w:lang w:eastAsia="zh-CN"/>
        </w:rPr>
        <w:t>conflic</w:t>
      </w:r>
      <w:r w:rsidR="00043048" w:rsidRPr="0093255D">
        <w:rPr>
          <w:sz w:val="22"/>
          <w:szCs w:val="22"/>
        </w:rPr>
        <w:t xml:space="preserve">ts the aim of beam reporting enhancement </w:t>
      </w:r>
      <w:r w:rsidR="00043048" w:rsidRPr="00246026">
        <w:rPr>
          <w:sz w:val="22"/>
          <w:szCs w:val="22"/>
        </w:rPr>
        <w:t>that facilitates inter-beam pairing</w:t>
      </w:r>
      <w:r w:rsidR="009F4644">
        <w:rPr>
          <w:sz w:val="22"/>
          <w:szCs w:val="22"/>
        </w:rPr>
        <w:t xml:space="preserve">. </w:t>
      </w:r>
      <w:r w:rsidR="00043048" w:rsidRPr="00043048">
        <w:rPr>
          <w:sz w:val="22"/>
          <w:szCs w:val="22"/>
        </w:rPr>
        <w:t>While</w:t>
      </w:r>
      <w:r w:rsidR="00930CC6">
        <w:rPr>
          <w:sz w:val="22"/>
          <w:szCs w:val="22"/>
        </w:rPr>
        <w:t>,</w:t>
      </w:r>
      <w:r w:rsidR="00043048" w:rsidRPr="00043048">
        <w:rPr>
          <w:sz w:val="22"/>
          <w:szCs w:val="22"/>
        </w:rPr>
        <w:t xml:space="preserve"> </w:t>
      </w:r>
      <w:r w:rsidR="00930CC6">
        <w:rPr>
          <w:sz w:val="22"/>
          <w:szCs w:val="22"/>
        </w:rPr>
        <w:t xml:space="preserve">based on the </w:t>
      </w:r>
      <w:r w:rsidR="00043048" w:rsidRPr="00043048">
        <w:rPr>
          <w:sz w:val="22"/>
          <w:szCs w:val="22"/>
        </w:rPr>
        <w:t>Rel-17</w:t>
      </w:r>
      <w:r w:rsidR="00930CC6">
        <w:rPr>
          <w:sz w:val="22"/>
          <w:szCs w:val="22"/>
        </w:rPr>
        <w:t xml:space="preserve"> </w:t>
      </w:r>
      <w:r w:rsidR="00930CC6" w:rsidRPr="00D71DF6">
        <w:rPr>
          <w:sz w:val="22"/>
          <w:szCs w:val="22"/>
        </w:rPr>
        <w:t>CSI framework</w:t>
      </w:r>
      <w:r w:rsidR="00BB69C8">
        <w:rPr>
          <w:sz w:val="22"/>
          <w:szCs w:val="22"/>
        </w:rPr>
        <w:t xml:space="preserve">, wherein </w:t>
      </w:r>
      <w:r w:rsidR="00930CC6">
        <w:rPr>
          <w:sz w:val="22"/>
          <w:szCs w:val="22"/>
        </w:rPr>
        <w:t>m</w:t>
      </w:r>
      <w:r w:rsidR="00930CC6" w:rsidRPr="00930CC6">
        <w:rPr>
          <w:sz w:val="22"/>
          <w:szCs w:val="22"/>
        </w:rPr>
        <w:t>ultiple CRM resources sets per CSI-resource setting</w:t>
      </w:r>
      <w:r w:rsidR="00930CC6">
        <w:rPr>
          <w:sz w:val="22"/>
          <w:szCs w:val="22"/>
        </w:rPr>
        <w:t>, and e</w:t>
      </w:r>
      <w:r w:rsidR="00930CC6" w:rsidRPr="00930CC6">
        <w:rPr>
          <w:sz w:val="22"/>
          <w:szCs w:val="22"/>
        </w:rPr>
        <w:t>ach CMR resource set is associated with a TRP</w:t>
      </w:r>
      <w:r w:rsidR="00043048" w:rsidRPr="00043048">
        <w:rPr>
          <w:sz w:val="22"/>
          <w:szCs w:val="22"/>
        </w:rPr>
        <w:t xml:space="preserve">, the association of different beams to different TRPs is established, </w:t>
      </w:r>
      <w:r w:rsidR="00043048">
        <w:rPr>
          <w:sz w:val="22"/>
          <w:szCs w:val="22"/>
        </w:rPr>
        <w:t>then</w:t>
      </w:r>
      <w:r w:rsidR="00043048" w:rsidRPr="00043048">
        <w:rPr>
          <w:sz w:val="22"/>
          <w:szCs w:val="22"/>
        </w:rPr>
        <w:t xml:space="preserve"> UE can avoid reporting multiple beams from the same TRP</w:t>
      </w:r>
      <w:r w:rsidR="00043048">
        <w:rPr>
          <w:sz w:val="22"/>
          <w:szCs w:val="22"/>
        </w:rPr>
        <w:t>.</w:t>
      </w:r>
      <w:r w:rsidR="00930CC6">
        <w:rPr>
          <w:sz w:val="22"/>
          <w:szCs w:val="22"/>
        </w:rPr>
        <w:t xml:space="preserve"> </w:t>
      </w:r>
      <w:r w:rsidR="007D4A3F" w:rsidRPr="007D4A3F">
        <w:rPr>
          <w:sz w:val="22"/>
          <w:szCs w:val="22"/>
        </w:rPr>
        <w:t>Based on the above analysis</w:t>
      </w:r>
      <w:r w:rsidR="00BB69C8">
        <w:rPr>
          <w:sz w:val="22"/>
          <w:szCs w:val="22"/>
        </w:rPr>
        <w:t>, we think Rel-17</w:t>
      </w:r>
      <w:r w:rsidR="00BB69C8" w:rsidRPr="00BB69C8">
        <w:rPr>
          <w:sz w:val="22"/>
          <w:szCs w:val="22"/>
        </w:rPr>
        <w:t xml:space="preserve"> group-based beam reporting </w:t>
      </w:r>
      <w:r w:rsidR="007D4A3F">
        <w:rPr>
          <w:sz w:val="22"/>
          <w:szCs w:val="22"/>
        </w:rPr>
        <w:t xml:space="preserve">is </w:t>
      </w:r>
      <w:r w:rsidR="009F4644">
        <w:rPr>
          <w:rFonts w:eastAsiaTheme="minorEastAsia"/>
          <w:sz w:val="22"/>
          <w:szCs w:val="22"/>
          <w:lang w:eastAsia="zh-CN"/>
        </w:rPr>
        <w:t>more</w:t>
      </w:r>
      <w:r w:rsidR="007D4A3F" w:rsidRPr="006E2C09">
        <w:rPr>
          <w:rFonts w:eastAsiaTheme="minorEastAsia"/>
          <w:sz w:val="22"/>
          <w:szCs w:val="22"/>
          <w:lang w:eastAsia="zh-CN"/>
        </w:rPr>
        <w:t xml:space="preserve"> suitable to</w:t>
      </w:r>
      <w:r w:rsidR="007D4A3F">
        <w:rPr>
          <w:rFonts w:eastAsiaTheme="minorEastAsia"/>
          <w:sz w:val="22"/>
          <w:szCs w:val="22"/>
          <w:lang w:eastAsia="zh-CN"/>
        </w:rPr>
        <w:t xml:space="preserve"> </w:t>
      </w:r>
      <w:r w:rsidR="007D4A3F" w:rsidRPr="00BF04A8">
        <w:rPr>
          <w:rFonts w:eastAsiaTheme="minorEastAsia"/>
          <w:sz w:val="22"/>
          <w:szCs w:val="22"/>
          <w:lang w:eastAsia="zh-CN"/>
        </w:rPr>
        <w:t xml:space="preserve">4-layer MIMO with </w:t>
      </w:r>
      <w:r w:rsidR="007D4A3F">
        <w:rPr>
          <w:rFonts w:eastAsiaTheme="minorEastAsia"/>
          <w:sz w:val="22"/>
          <w:szCs w:val="22"/>
          <w:lang w:eastAsia="zh-CN"/>
        </w:rPr>
        <w:t>multi-RX</w:t>
      </w:r>
      <w:r w:rsidR="007D4A3F" w:rsidRPr="00BF04A8">
        <w:rPr>
          <w:rFonts w:eastAsiaTheme="minorEastAsia"/>
          <w:sz w:val="22"/>
          <w:szCs w:val="22"/>
          <w:lang w:eastAsia="zh-CN"/>
        </w:rPr>
        <w:t xml:space="preserve"> </w:t>
      </w:r>
      <w:r w:rsidR="006B42DE" w:rsidRPr="00BF04A8">
        <w:rPr>
          <w:rFonts w:eastAsiaTheme="minorEastAsia"/>
          <w:sz w:val="22"/>
          <w:szCs w:val="22"/>
          <w:lang w:eastAsia="zh-CN"/>
        </w:rPr>
        <w:t xml:space="preserve">simultaneous </w:t>
      </w:r>
      <w:r w:rsidR="007D4A3F" w:rsidRPr="00BF04A8">
        <w:rPr>
          <w:rFonts w:eastAsiaTheme="minorEastAsia"/>
          <w:sz w:val="22"/>
          <w:szCs w:val="22"/>
          <w:lang w:eastAsia="zh-CN"/>
        </w:rPr>
        <w:t>DL reception</w:t>
      </w:r>
      <w:r w:rsidR="009F4644">
        <w:rPr>
          <w:rFonts w:eastAsiaTheme="minorEastAsia"/>
          <w:sz w:val="22"/>
          <w:szCs w:val="22"/>
          <w:lang w:eastAsia="zh-CN"/>
        </w:rPr>
        <w:t>.</w:t>
      </w:r>
    </w:p>
    <w:p w14:paraId="6E549823" w14:textId="3B0C7E40" w:rsidR="009F4644" w:rsidRPr="00F01558" w:rsidRDefault="00930CC6" w:rsidP="009F4644">
      <w:pPr>
        <w:ind w:firstLineChars="200" w:firstLine="440"/>
        <w:rPr>
          <w:rFonts w:eastAsiaTheme="minorEastAsia"/>
          <w:b/>
          <w:sz w:val="22"/>
          <w:szCs w:val="22"/>
          <w:lang w:eastAsia="zh-CN"/>
        </w:rPr>
      </w:pPr>
      <w:r>
        <w:rPr>
          <w:sz w:val="22"/>
          <w:szCs w:val="22"/>
        </w:rPr>
        <w:t xml:space="preserve"> </w:t>
      </w:r>
      <w:r w:rsidR="009F4644" w:rsidRPr="00F01558">
        <w:rPr>
          <w:rFonts w:eastAsiaTheme="minorEastAsia"/>
          <w:b/>
          <w:sz w:val="22"/>
          <w:szCs w:val="22"/>
          <w:lang w:eastAsia="zh-CN"/>
        </w:rPr>
        <w:t xml:space="preserve">Proposal </w:t>
      </w:r>
      <w:r w:rsidR="009F4644">
        <w:rPr>
          <w:rFonts w:eastAsiaTheme="minorEastAsia"/>
          <w:b/>
          <w:sz w:val="22"/>
          <w:szCs w:val="22"/>
          <w:lang w:eastAsia="zh-CN"/>
        </w:rPr>
        <w:t>3</w:t>
      </w:r>
      <w:r w:rsidR="009F4644" w:rsidRPr="00F01558">
        <w:rPr>
          <w:rFonts w:eastAsiaTheme="minorEastAsia"/>
          <w:b/>
          <w:sz w:val="22"/>
          <w:szCs w:val="22"/>
          <w:lang w:eastAsia="zh-CN"/>
        </w:rPr>
        <w:t xml:space="preserve">: </w:t>
      </w:r>
      <w:r w:rsidR="006B42DE" w:rsidRPr="006B42DE">
        <w:rPr>
          <w:rFonts w:eastAsiaTheme="minorEastAsia"/>
          <w:b/>
          <w:sz w:val="22"/>
          <w:szCs w:val="22"/>
          <w:lang w:eastAsia="zh-CN"/>
        </w:rPr>
        <w:t>For 4-layer MIMO with multi-RX simultaneous</w:t>
      </w:r>
      <w:r w:rsidR="006B42DE">
        <w:rPr>
          <w:rFonts w:eastAsiaTheme="minorEastAsia"/>
          <w:b/>
          <w:sz w:val="22"/>
          <w:szCs w:val="22"/>
          <w:lang w:eastAsia="zh-CN"/>
        </w:rPr>
        <w:t xml:space="preserve"> DL </w:t>
      </w:r>
      <w:r w:rsidR="006B42DE" w:rsidRPr="006B42DE">
        <w:rPr>
          <w:rFonts w:eastAsiaTheme="minorEastAsia"/>
          <w:b/>
          <w:sz w:val="22"/>
          <w:szCs w:val="22"/>
          <w:lang w:eastAsia="zh-CN"/>
        </w:rPr>
        <w:t>reception, the NW should choose Rel</w:t>
      </w:r>
      <w:r w:rsidR="006B42DE">
        <w:rPr>
          <w:rFonts w:eastAsiaTheme="minorEastAsia"/>
          <w:b/>
          <w:sz w:val="22"/>
          <w:szCs w:val="22"/>
          <w:lang w:eastAsia="zh-CN"/>
        </w:rPr>
        <w:t>-</w:t>
      </w:r>
      <w:r w:rsidR="006B42DE" w:rsidRPr="006B42DE">
        <w:rPr>
          <w:rFonts w:eastAsiaTheme="minorEastAsia"/>
          <w:b/>
          <w:sz w:val="22"/>
          <w:szCs w:val="22"/>
          <w:lang w:eastAsia="zh-CN"/>
        </w:rPr>
        <w:t>17 group based repor</w:t>
      </w:r>
      <w:r w:rsidR="006B42DE">
        <w:rPr>
          <w:rFonts w:eastAsiaTheme="minorEastAsia"/>
          <w:b/>
          <w:sz w:val="22"/>
          <w:szCs w:val="22"/>
          <w:lang w:eastAsia="zh-CN"/>
        </w:rPr>
        <w:t>t</w:t>
      </w:r>
      <w:r w:rsidR="006B42DE" w:rsidRPr="006B42DE">
        <w:rPr>
          <w:rFonts w:eastAsiaTheme="minorEastAsia"/>
          <w:b/>
          <w:sz w:val="22"/>
          <w:szCs w:val="22"/>
          <w:lang w:eastAsia="zh-CN"/>
        </w:rPr>
        <w:t xml:space="preserve">ing, and UE is configured with </w:t>
      </w:r>
      <w:r w:rsidR="006B42DE" w:rsidRPr="006B42DE">
        <w:rPr>
          <w:rFonts w:eastAsiaTheme="minorEastAsia"/>
          <w:b/>
          <w:i/>
          <w:sz w:val="22"/>
          <w:szCs w:val="22"/>
          <w:lang w:eastAsia="zh-CN"/>
        </w:rPr>
        <w:t>groupBasedBeamReporting-17</w:t>
      </w:r>
      <w:r w:rsidR="006B42DE">
        <w:rPr>
          <w:rFonts w:eastAsiaTheme="minorEastAsia"/>
          <w:b/>
          <w:sz w:val="22"/>
          <w:szCs w:val="22"/>
          <w:lang w:eastAsia="zh-CN"/>
        </w:rPr>
        <w:t xml:space="preserve"> set to ‘enabled’</w:t>
      </w:r>
    </w:p>
    <w:p w14:paraId="0892D552" w14:textId="459953AF" w:rsidR="000537CE" w:rsidRDefault="007C7203" w:rsidP="007C7203">
      <w:pPr>
        <w:pStyle w:val="2"/>
        <w:numPr>
          <w:ilvl w:val="1"/>
          <w:numId w:val="35"/>
        </w:numPr>
      </w:pPr>
      <w:r w:rsidRPr="007C7203">
        <w:t>sDCI based TCI state switching requirements</w:t>
      </w:r>
      <w:r w:rsidR="00CA5A3A">
        <w:t xml:space="preserve"> </w:t>
      </w:r>
    </w:p>
    <w:p w14:paraId="1F50141D" w14:textId="1A2C9ECE" w:rsidR="00A769C0" w:rsidRPr="00C64884" w:rsidRDefault="00393E99" w:rsidP="00A769C0">
      <w:pPr>
        <w:spacing w:before="100" w:beforeAutospacing="1" w:after="100" w:afterAutospacing="1"/>
        <w:ind w:firstLineChars="200" w:firstLine="440"/>
        <w:jc w:val="both"/>
        <w:rPr>
          <w:iCs/>
          <w:noProof/>
          <w:sz w:val="22"/>
          <w:szCs w:val="22"/>
        </w:rPr>
      </w:pPr>
      <w:r w:rsidRPr="00C64884">
        <w:rPr>
          <w:rFonts w:eastAsiaTheme="minorEastAsia"/>
          <w:sz w:val="22"/>
          <w:szCs w:val="22"/>
          <w:lang w:eastAsia="zh-CN"/>
        </w:rPr>
        <w:t xml:space="preserve">Based on the NOTE 2 in Section 6.1.3.44 TS 38.321 as follows. If UE </w:t>
      </w:r>
      <w:r w:rsidR="00037947" w:rsidRPr="00C64884">
        <w:rPr>
          <w:rFonts w:eastAsiaTheme="minorEastAsia"/>
          <w:sz w:val="22"/>
          <w:szCs w:val="22"/>
          <w:lang w:eastAsia="zh-CN"/>
        </w:rPr>
        <w:t>is configured</w:t>
      </w:r>
      <w:r w:rsidR="000A5441" w:rsidRPr="00C64884">
        <w:rPr>
          <w:rFonts w:eastAsiaTheme="minorEastAsia"/>
          <w:sz w:val="22"/>
          <w:szCs w:val="22"/>
          <w:lang w:eastAsia="zh-CN"/>
        </w:rPr>
        <w:t xml:space="preserve"> </w:t>
      </w:r>
      <w:r w:rsidR="000A5441" w:rsidRPr="00C64884">
        <w:rPr>
          <w:i/>
          <w:iCs/>
          <w:noProof/>
          <w:sz w:val="22"/>
          <w:szCs w:val="22"/>
        </w:rPr>
        <w:t xml:space="preserve">sfnSchemePdcch </w:t>
      </w:r>
      <w:r w:rsidR="00037947" w:rsidRPr="00C64884">
        <w:rPr>
          <w:iCs/>
          <w:noProof/>
          <w:sz w:val="22"/>
          <w:szCs w:val="22"/>
        </w:rPr>
        <w:t>capability, the 2 TCI states of PDCCH  can be configured for one coreset, and can be indicated by one MAC CE.</w:t>
      </w:r>
    </w:p>
    <w:tbl>
      <w:tblPr>
        <w:tblStyle w:val="aff7"/>
        <w:tblW w:w="0" w:type="auto"/>
        <w:tblLook w:val="04A0" w:firstRow="1" w:lastRow="0" w:firstColumn="1" w:lastColumn="0" w:noHBand="0" w:noVBand="1"/>
      </w:tblPr>
      <w:tblGrid>
        <w:gridCol w:w="9631"/>
      </w:tblGrid>
      <w:tr w:rsidR="00037947" w14:paraId="5F9669FF" w14:textId="77777777" w:rsidTr="00037947">
        <w:tc>
          <w:tcPr>
            <w:tcW w:w="9631" w:type="dxa"/>
          </w:tcPr>
          <w:p w14:paraId="396FDFA6" w14:textId="23951963" w:rsidR="00037947" w:rsidRPr="00037947" w:rsidRDefault="00037947" w:rsidP="00037947">
            <w:pPr>
              <w:pStyle w:val="4"/>
              <w:outlineLvl w:val="3"/>
              <w:rPr>
                <w:rFonts w:ascii="Times New Roman" w:hAnsi="Times New Roman"/>
                <w:b/>
                <w:noProof/>
                <w:sz w:val="18"/>
                <w:szCs w:val="18"/>
                <w:u w:val="single"/>
              </w:rPr>
            </w:pPr>
            <w:r w:rsidRPr="00037947">
              <w:rPr>
                <w:rFonts w:ascii="Times New Roman" w:hAnsi="Times New Roman"/>
                <w:b/>
                <w:bCs/>
                <w:sz w:val="18"/>
                <w:szCs w:val="18"/>
                <w:u w:val="single"/>
              </w:rPr>
              <w:t xml:space="preserve">TS 38.321-h30 </w:t>
            </w:r>
            <w:bookmarkStart w:id="4" w:name="_Toc124525571"/>
            <w:r w:rsidRPr="00037947">
              <w:rPr>
                <w:rFonts w:ascii="Times New Roman" w:hAnsi="Times New Roman"/>
                <w:b/>
                <w:noProof/>
                <w:sz w:val="18"/>
                <w:szCs w:val="18"/>
                <w:u w:val="single"/>
              </w:rPr>
              <w:t>6.1.3.44</w:t>
            </w:r>
            <w:r w:rsidRPr="00037947">
              <w:rPr>
                <w:rFonts w:ascii="Times New Roman" w:hAnsi="Times New Roman"/>
                <w:b/>
                <w:noProof/>
                <w:sz w:val="18"/>
                <w:szCs w:val="18"/>
                <w:u w:val="single"/>
              </w:rPr>
              <w:tab/>
              <w:t>Enhanced TCI States Indication for UE-specific PDCCH MAC CE</w:t>
            </w:r>
            <w:bookmarkEnd w:id="4"/>
          </w:p>
          <w:p w14:paraId="74C91C3E" w14:textId="0EF3C8ED" w:rsidR="00037947" w:rsidRPr="00037947" w:rsidRDefault="00037947" w:rsidP="00037947">
            <w:pPr>
              <w:rPr>
                <w:noProof/>
                <w:sz w:val="18"/>
                <w:szCs w:val="18"/>
                <w:lang w:eastAsia="ja-JP"/>
              </w:rPr>
            </w:pPr>
            <w:r w:rsidRPr="00037947">
              <w:rPr>
                <w:noProof/>
                <w:sz w:val="18"/>
                <w:szCs w:val="18"/>
                <w:lang w:eastAsia="ja-JP"/>
              </w:rPr>
              <w:t>NOTE 1:</w:t>
            </w:r>
            <w:r w:rsidRPr="00037947">
              <w:rPr>
                <w:noProof/>
                <w:sz w:val="18"/>
                <w:szCs w:val="18"/>
                <w:lang w:eastAsia="ja-JP"/>
              </w:rPr>
              <w:tab/>
              <w:t xml:space="preserve">The Enhanced TCI State Indication for UE specific PDCCH MAC CE is not applicable to any of the configured CORESETs in a BWP if the CORESETs are configured with different </w:t>
            </w:r>
            <w:r w:rsidRPr="00037947">
              <w:rPr>
                <w:i/>
                <w:iCs/>
                <w:noProof/>
                <w:sz w:val="18"/>
                <w:szCs w:val="18"/>
                <w:lang w:eastAsia="ja-JP"/>
              </w:rPr>
              <w:t>CORESETPoolindex</w:t>
            </w:r>
            <w:r w:rsidRPr="00037947">
              <w:rPr>
                <w:noProof/>
                <w:sz w:val="18"/>
                <w:szCs w:val="18"/>
                <w:lang w:eastAsia="ja-JP"/>
              </w:rPr>
              <w:t xml:space="preserve"> values in the BWP.</w:t>
            </w:r>
          </w:p>
          <w:p w14:paraId="624D5EC0" w14:textId="77777777" w:rsidR="00037947" w:rsidRPr="00037947" w:rsidRDefault="00037947" w:rsidP="00037947">
            <w:pPr>
              <w:rPr>
                <w:noProof/>
                <w:sz w:val="18"/>
                <w:szCs w:val="18"/>
                <w:lang w:eastAsia="ja-JP"/>
              </w:rPr>
            </w:pPr>
            <w:r w:rsidRPr="00037947">
              <w:rPr>
                <w:noProof/>
                <w:sz w:val="18"/>
                <w:szCs w:val="18"/>
                <w:lang w:eastAsia="ja-JP"/>
              </w:rPr>
              <w:t>NOTE 2:</w:t>
            </w:r>
            <w:r w:rsidRPr="00037947">
              <w:rPr>
                <w:noProof/>
                <w:sz w:val="18"/>
                <w:szCs w:val="18"/>
                <w:lang w:eastAsia="ja-JP"/>
              </w:rPr>
              <w:tab/>
              <w:t xml:space="preserve">The Enhanced TCI State Indication for UE specific PDCCH MAC CE is applied only if </w:t>
            </w:r>
            <w:r w:rsidRPr="00037947">
              <w:rPr>
                <w:i/>
                <w:iCs/>
                <w:noProof/>
                <w:sz w:val="18"/>
                <w:szCs w:val="18"/>
                <w:lang w:eastAsia="ja-JP"/>
              </w:rPr>
              <w:t>sfnSchemePdcch</w:t>
            </w:r>
            <w:r w:rsidRPr="00037947">
              <w:rPr>
                <w:noProof/>
                <w:sz w:val="18"/>
                <w:szCs w:val="18"/>
                <w:lang w:eastAsia="ja-JP"/>
              </w:rPr>
              <w:t xml:space="preserve"> is configured.</w:t>
            </w:r>
          </w:p>
          <w:p w14:paraId="4D38C716" w14:textId="77777777" w:rsidR="00037947" w:rsidRPr="00037947" w:rsidRDefault="00037947" w:rsidP="00037947">
            <w:pPr>
              <w:rPr>
                <w:noProof/>
                <w:sz w:val="18"/>
                <w:szCs w:val="18"/>
                <w:lang w:eastAsia="ja-JP"/>
              </w:rPr>
            </w:pPr>
            <w:r w:rsidRPr="00037947">
              <w:rPr>
                <w:noProof/>
                <w:sz w:val="18"/>
                <w:szCs w:val="18"/>
                <w:lang w:eastAsia="zh-CN"/>
              </w:rPr>
              <w:t>NOTE 3:</w:t>
            </w:r>
            <w:r w:rsidRPr="00037947">
              <w:rPr>
                <w:noProof/>
                <w:sz w:val="18"/>
                <w:szCs w:val="18"/>
                <w:lang w:eastAsia="zh-CN"/>
              </w:rPr>
              <w:tab/>
              <w:t xml:space="preserve">The </w:t>
            </w:r>
            <w:r w:rsidRPr="00037947">
              <w:rPr>
                <w:noProof/>
                <w:sz w:val="18"/>
                <w:szCs w:val="18"/>
                <w:lang w:eastAsia="ja-JP"/>
              </w:rPr>
              <w:t xml:space="preserve">Enhanced TCI State Indication for UE specific PDCCH MAC CE is not applicable to the CORESET configured by </w:t>
            </w:r>
            <w:r w:rsidRPr="00037947">
              <w:rPr>
                <w:i/>
                <w:iCs/>
                <w:noProof/>
                <w:sz w:val="18"/>
                <w:szCs w:val="18"/>
                <w:lang w:eastAsia="ja-JP"/>
              </w:rPr>
              <w:t>controlResourceSetZero</w:t>
            </w:r>
            <w:r w:rsidRPr="00037947">
              <w:rPr>
                <w:noProof/>
                <w:sz w:val="18"/>
                <w:szCs w:val="18"/>
                <w:lang w:eastAsia="ja-JP"/>
              </w:rPr>
              <w:t xml:space="preserve"> if the CORESET is associated with the search space configured by</w:t>
            </w:r>
            <w:r w:rsidRPr="00037947">
              <w:rPr>
                <w:i/>
                <w:iCs/>
                <w:noProof/>
                <w:sz w:val="18"/>
                <w:szCs w:val="18"/>
                <w:lang w:eastAsia="ja-JP"/>
              </w:rPr>
              <w:t xml:space="preserve"> pdcch-ConfigSIB1</w:t>
            </w:r>
            <w:r w:rsidRPr="00037947">
              <w:rPr>
                <w:noProof/>
                <w:sz w:val="18"/>
                <w:szCs w:val="18"/>
                <w:lang w:eastAsia="ja-JP"/>
              </w:rPr>
              <w:t xml:space="preserve"> in </w:t>
            </w:r>
            <w:r w:rsidRPr="00037947">
              <w:rPr>
                <w:i/>
                <w:iCs/>
                <w:noProof/>
                <w:sz w:val="18"/>
                <w:szCs w:val="18"/>
                <w:lang w:eastAsia="ja-JP"/>
              </w:rPr>
              <w:t>MIB</w:t>
            </w:r>
            <w:r w:rsidRPr="00037947">
              <w:rPr>
                <w:noProof/>
                <w:sz w:val="18"/>
                <w:szCs w:val="18"/>
                <w:lang w:eastAsia="ja-JP"/>
              </w:rPr>
              <w:t xml:space="preserve">, or </w:t>
            </w:r>
            <w:r w:rsidRPr="00037947">
              <w:rPr>
                <w:i/>
                <w:iCs/>
                <w:noProof/>
                <w:sz w:val="18"/>
                <w:szCs w:val="18"/>
                <w:lang w:eastAsia="ja-JP"/>
              </w:rPr>
              <w:t>searchSpaceSIB1</w:t>
            </w:r>
            <w:r w:rsidRPr="00037947">
              <w:rPr>
                <w:noProof/>
                <w:sz w:val="18"/>
                <w:szCs w:val="18"/>
                <w:lang w:eastAsia="ja-JP"/>
              </w:rPr>
              <w:t>,</w:t>
            </w:r>
            <w:r w:rsidRPr="00037947">
              <w:rPr>
                <w:i/>
                <w:iCs/>
                <w:noProof/>
                <w:sz w:val="18"/>
                <w:szCs w:val="18"/>
                <w:lang w:eastAsia="ja-JP"/>
              </w:rPr>
              <w:t xml:space="preserve"> searchSpaceZero</w:t>
            </w:r>
            <w:r w:rsidRPr="00037947">
              <w:rPr>
                <w:noProof/>
                <w:sz w:val="18"/>
                <w:szCs w:val="18"/>
                <w:lang w:eastAsia="ja-JP"/>
              </w:rPr>
              <w:t xml:space="preserve">, </w:t>
            </w:r>
            <w:r w:rsidRPr="00037947">
              <w:rPr>
                <w:i/>
                <w:iCs/>
                <w:noProof/>
                <w:sz w:val="18"/>
                <w:szCs w:val="18"/>
                <w:lang w:eastAsia="ja-JP"/>
              </w:rPr>
              <w:t>searchSpaceOtherSystemInformation</w:t>
            </w:r>
            <w:r w:rsidRPr="00037947">
              <w:rPr>
                <w:noProof/>
                <w:sz w:val="18"/>
                <w:szCs w:val="18"/>
                <w:lang w:eastAsia="ja-JP"/>
              </w:rPr>
              <w:t xml:space="preserve">, or </w:t>
            </w:r>
            <w:r w:rsidRPr="00037947">
              <w:rPr>
                <w:i/>
                <w:iCs/>
                <w:noProof/>
                <w:sz w:val="18"/>
                <w:szCs w:val="18"/>
                <w:lang w:eastAsia="ja-JP"/>
              </w:rPr>
              <w:t xml:space="preserve">pagingSearchSpace </w:t>
            </w:r>
            <w:r w:rsidRPr="00037947">
              <w:rPr>
                <w:noProof/>
                <w:sz w:val="18"/>
                <w:szCs w:val="18"/>
                <w:lang w:eastAsia="ja-JP"/>
              </w:rPr>
              <w:t xml:space="preserve">in </w:t>
            </w:r>
            <w:r w:rsidRPr="00037947">
              <w:rPr>
                <w:i/>
                <w:iCs/>
                <w:noProof/>
                <w:sz w:val="18"/>
                <w:szCs w:val="18"/>
                <w:lang w:eastAsia="ja-JP"/>
              </w:rPr>
              <w:t>PDCCH-ConfigCommon</w:t>
            </w:r>
            <w:r w:rsidRPr="00037947">
              <w:rPr>
                <w:noProof/>
                <w:sz w:val="18"/>
                <w:szCs w:val="18"/>
                <w:lang w:eastAsia="ja-JP"/>
              </w:rPr>
              <w:t>.</w:t>
            </w:r>
          </w:p>
          <w:p w14:paraId="163A80F2" w14:textId="3613DA0D" w:rsidR="00037947" w:rsidRPr="00037947" w:rsidRDefault="00037947" w:rsidP="00037947">
            <w:pPr>
              <w:jc w:val="center"/>
              <w:rPr>
                <w:rFonts w:ascii="Arial" w:hAnsi="Arial"/>
                <w:b/>
                <w:noProof/>
                <w:sz w:val="18"/>
                <w:szCs w:val="18"/>
                <w:lang w:eastAsia="ja-JP"/>
              </w:rPr>
            </w:pPr>
            <w:r w:rsidRPr="00037947">
              <w:rPr>
                <w:rFonts w:ascii="Arial" w:hAnsi="Arial"/>
                <w:b/>
                <w:sz w:val="18"/>
                <w:szCs w:val="18"/>
                <w:lang w:eastAsia="ja-JP"/>
              </w:rPr>
              <w:object w:dxaOrig="5700" w:dyaOrig="2161" w14:anchorId="0055C0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9pt;height:65.9pt" o:ole="">
                  <v:imagedata r:id="rId10" o:title=""/>
                </v:shape>
                <o:OLEObject Type="Embed" ProgID="Visio.Drawing.15" ShapeID="_x0000_i1025" DrawAspect="Content" ObjectID="_1738209561" r:id="rId11"/>
              </w:object>
            </w:r>
          </w:p>
          <w:p w14:paraId="69222FF3" w14:textId="5D71713F" w:rsidR="00037947" w:rsidRDefault="00037947" w:rsidP="00632EE5">
            <w:pPr>
              <w:jc w:val="center"/>
              <w:rPr>
                <w:sz w:val="22"/>
                <w:szCs w:val="22"/>
              </w:rPr>
            </w:pPr>
            <w:r w:rsidRPr="00037947">
              <w:rPr>
                <w:noProof/>
                <w:sz w:val="18"/>
                <w:szCs w:val="18"/>
                <w:lang w:eastAsia="ja-JP"/>
              </w:rPr>
              <w:t>Figure 6.1.3.44-1: Enhanced TCI States Indication for UE-specific PDCCH MAC CE</w:t>
            </w:r>
          </w:p>
        </w:tc>
      </w:tr>
    </w:tbl>
    <w:p w14:paraId="725BD753" w14:textId="58A823D6" w:rsidR="000A4B51" w:rsidRPr="000A4B51" w:rsidRDefault="001C4E4F" w:rsidP="000A4B51">
      <w:pPr>
        <w:ind w:firstLineChars="200" w:firstLine="440"/>
        <w:rPr>
          <w:b/>
          <w:sz w:val="22"/>
          <w:szCs w:val="22"/>
        </w:rPr>
      </w:pPr>
      <w:r w:rsidRPr="00E261B7">
        <w:rPr>
          <w:b/>
          <w:sz w:val="22"/>
          <w:szCs w:val="22"/>
        </w:rPr>
        <w:t>Proposal 4: F</w:t>
      </w:r>
      <w:r w:rsidR="00E261B7" w:rsidRPr="00E261B7">
        <w:rPr>
          <w:b/>
          <w:sz w:val="22"/>
          <w:szCs w:val="22"/>
        </w:rPr>
        <w:t xml:space="preserve">or SFN PDCCH, </w:t>
      </w:r>
      <w:r w:rsidRPr="00E261B7">
        <w:rPr>
          <w:b/>
          <w:sz w:val="22"/>
          <w:szCs w:val="22"/>
        </w:rPr>
        <w:t xml:space="preserve"> </w:t>
      </w:r>
      <w:r w:rsidR="00E261B7" w:rsidRPr="00E261B7">
        <w:rPr>
          <w:b/>
          <w:sz w:val="22"/>
          <w:szCs w:val="22"/>
        </w:rPr>
        <w:t xml:space="preserve">two TCI states </w:t>
      </w:r>
      <w:r w:rsidR="000A4B51">
        <w:rPr>
          <w:b/>
          <w:sz w:val="22"/>
          <w:szCs w:val="22"/>
        </w:rPr>
        <w:t xml:space="preserve">could be </w:t>
      </w:r>
      <w:r w:rsidR="00E261B7" w:rsidRPr="00E261B7">
        <w:rPr>
          <w:b/>
          <w:sz w:val="22"/>
          <w:szCs w:val="22"/>
        </w:rPr>
        <w:t>indicated by one MAC CE</w:t>
      </w:r>
      <w:r w:rsidR="00C64884">
        <w:rPr>
          <w:b/>
          <w:sz w:val="22"/>
          <w:szCs w:val="22"/>
        </w:rPr>
        <w:t>.</w:t>
      </w:r>
      <w:r w:rsidR="000A4B51">
        <w:rPr>
          <w:b/>
          <w:sz w:val="22"/>
          <w:szCs w:val="22"/>
        </w:rPr>
        <w:t xml:space="preserve"> And </w:t>
      </w:r>
      <w:r w:rsidR="000A4B51" w:rsidRPr="000A4B51">
        <w:rPr>
          <w:b/>
          <w:sz w:val="22"/>
          <w:szCs w:val="22"/>
        </w:rPr>
        <w:t>sDCI based TCI state switching requirements</w:t>
      </w:r>
      <w:r w:rsidR="000A4B51">
        <w:rPr>
          <w:b/>
          <w:sz w:val="22"/>
          <w:szCs w:val="22"/>
        </w:rPr>
        <w:t xml:space="preserve"> should be defined for this case.</w:t>
      </w:r>
    </w:p>
    <w:p w14:paraId="69395183" w14:textId="318FBD3F" w:rsidR="00EB55B4" w:rsidRPr="00F12D86" w:rsidRDefault="0021584D" w:rsidP="00261CBB">
      <w:pPr>
        <w:pStyle w:val="1"/>
        <w:tabs>
          <w:tab w:val="num" w:pos="522"/>
        </w:tabs>
        <w:ind w:left="522" w:hanging="522"/>
        <w:rPr>
          <w:lang w:eastAsia="zh-CN"/>
        </w:rPr>
      </w:pPr>
      <w:r w:rsidRPr="00F12D86">
        <w:rPr>
          <w:lang w:eastAsia="zh-CN"/>
        </w:rPr>
        <w:lastRenderedPageBreak/>
        <w:t>3</w:t>
      </w:r>
      <w:r w:rsidR="00915D73" w:rsidRPr="00F12D86">
        <w:rPr>
          <w:rFonts w:hint="eastAsia"/>
          <w:lang w:eastAsia="zh-CN"/>
        </w:rPr>
        <w:t xml:space="preserve">. </w:t>
      </w:r>
      <w:r w:rsidR="008429AD" w:rsidRPr="00F12D86">
        <w:rPr>
          <w:rFonts w:hint="eastAsia"/>
          <w:lang w:eastAsia="zh-CN"/>
        </w:rPr>
        <w:t>Conclusion</w:t>
      </w:r>
    </w:p>
    <w:p w14:paraId="1D39FF2E" w14:textId="02346A8C" w:rsidR="00BA45F7" w:rsidRPr="00F12D86" w:rsidRDefault="009269B8" w:rsidP="00BA45F7">
      <w:pPr>
        <w:rPr>
          <w:rFonts w:asciiTheme="minorHAnsi" w:hAnsiTheme="minorHAnsi" w:cstheme="minorHAnsi"/>
          <w:lang w:val="sv-SE"/>
        </w:rPr>
      </w:pPr>
      <w:r w:rsidRPr="00F12D86">
        <w:rPr>
          <w:rFonts w:asciiTheme="minorHAnsi" w:hAnsiTheme="minorHAnsi" w:cstheme="minorHAnsi"/>
          <w:lang w:val="sv-SE"/>
        </w:rPr>
        <w:t>In this contribution, we</w:t>
      </w:r>
      <w:r w:rsidR="00CE4029" w:rsidRPr="00F12D86">
        <w:rPr>
          <w:rFonts w:asciiTheme="minorHAnsi" w:hAnsiTheme="minorHAnsi" w:cstheme="minorHAnsi"/>
          <w:lang w:val="sv-SE"/>
        </w:rPr>
        <w:t xml:space="preserve"> provided our viewpoints on </w:t>
      </w:r>
      <w:r w:rsidR="00C80F13" w:rsidRPr="00F12D86">
        <w:rPr>
          <w:rFonts w:asciiTheme="minorHAnsi" w:hAnsiTheme="minorHAnsi" w:cstheme="minorHAnsi"/>
          <w:lang w:val="sv-SE"/>
        </w:rPr>
        <w:t xml:space="preserve">the </w:t>
      </w:r>
      <w:r w:rsidR="000A4B51" w:rsidRPr="007D2E13">
        <w:rPr>
          <w:rFonts w:asciiTheme="minorHAnsi" w:hAnsiTheme="minorHAnsi" w:cstheme="minorHAnsi"/>
          <w:lang w:val="sv-SE"/>
        </w:rPr>
        <w:t xml:space="preserve">group-based beam reporting and </w:t>
      </w:r>
      <w:r w:rsidR="007D2E13" w:rsidRPr="007D2E13">
        <w:rPr>
          <w:rFonts w:asciiTheme="minorHAnsi" w:hAnsiTheme="minorHAnsi" w:cstheme="minorHAnsi"/>
          <w:lang w:val="sv-SE"/>
        </w:rPr>
        <w:t>sDCI based TCI state switching requirements</w:t>
      </w:r>
      <w:r w:rsidR="00C80F13" w:rsidRPr="00F12D86">
        <w:rPr>
          <w:rFonts w:asciiTheme="minorHAnsi" w:hAnsiTheme="minorHAnsi" w:cstheme="minorHAnsi"/>
          <w:lang w:val="sv-SE"/>
        </w:rPr>
        <w:t xml:space="preserve"> for this</w:t>
      </w:r>
      <w:r w:rsidR="00CE4029" w:rsidRPr="00F12D86">
        <w:rPr>
          <w:rFonts w:asciiTheme="minorHAnsi" w:hAnsiTheme="minorHAnsi" w:cstheme="minorHAnsi"/>
          <w:lang w:val="sv-SE"/>
        </w:rPr>
        <w:t xml:space="preserve"> work item</w:t>
      </w:r>
      <w:r w:rsidRPr="00F12D86">
        <w:rPr>
          <w:rFonts w:asciiTheme="minorHAnsi" w:hAnsiTheme="minorHAnsi" w:cstheme="minorHAnsi"/>
          <w:lang w:val="sv-SE"/>
        </w:rPr>
        <w:t xml:space="preserve">, accordingly the following observations and proposals are obtained: </w:t>
      </w:r>
    </w:p>
    <w:p w14:paraId="40E50690" w14:textId="77777777" w:rsidR="00EA3EE7" w:rsidRPr="00A54184" w:rsidRDefault="00EA3EE7" w:rsidP="00EA3EE7">
      <w:pPr>
        <w:ind w:firstLineChars="200" w:firstLine="440"/>
        <w:rPr>
          <w:rFonts w:eastAsiaTheme="minorEastAsia"/>
          <w:b/>
          <w:sz w:val="22"/>
          <w:szCs w:val="22"/>
          <w:lang w:eastAsia="zh-CN"/>
        </w:rPr>
      </w:pPr>
      <w:r w:rsidRPr="00A54184">
        <w:rPr>
          <w:rFonts w:eastAsiaTheme="minorEastAsia" w:hint="eastAsia"/>
          <w:b/>
          <w:sz w:val="22"/>
          <w:szCs w:val="22"/>
          <w:lang w:eastAsia="zh-CN"/>
        </w:rPr>
        <w:t>Observ</w:t>
      </w:r>
      <w:r w:rsidRPr="00A54184">
        <w:rPr>
          <w:rFonts w:eastAsiaTheme="minorEastAsia"/>
          <w:b/>
          <w:sz w:val="22"/>
          <w:szCs w:val="22"/>
          <w:lang w:eastAsia="zh-CN"/>
        </w:rPr>
        <w:t xml:space="preserve">ation 1: </w:t>
      </w:r>
      <w:r w:rsidRPr="00A54184">
        <w:rPr>
          <w:rFonts w:eastAsiaTheme="minorEastAsia"/>
          <w:b/>
          <w:sz w:val="22"/>
          <w:szCs w:val="22"/>
          <w:lang w:val="sv-SE" w:eastAsia="zh-CN"/>
        </w:rPr>
        <w:t>RAN1 supports enhancing the group-based reporting</w:t>
      </w:r>
      <w:r w:rsidRPr="00A54184">
        <w:rPr>
          <w:rFonts w:eastAsiaTheme="minorEastAsia" w:hint="eastAsia"/>
          <w:b/>
          <w:sz w:val="22"/>
          <w:szCs w:val="22"/>
          <w:lang w:val="sv-SE" w:eastAsia="zh-CN"/>
        </w:rPr>
        <w:t xml:space="preserve"> </w:t>
      </w:r>
      <w:r w:rsidRPr="00A54184">
        <w:rPr>
          <w:rFonts w:eastAsiaTheme="minorEastAsia"/>
          <w:b/>
          <w:sz w:val="22"/>
          <w:szCs w:val="22"/>
          <w:lang w:val="sv-SE" w:eastAsia="zh-CN"/>
        </w:rPr>
        <w:t xml:space="preserve">in Rel-17 and option 2 </w:t>
      </w:r>
      <w:r w:rsidRPr="00A54184">
        <w:rPr>
          <w:b/>
          <w:sz w:val="22"/>
          <w:szCs w:val="22"/>
        </w:rPr>
        <w:t>has been adopted</w:t>
      </w:r>
      <w:r w:rsidRPr="00A54184">
        <w:rPr>
          <w:rFonts w:eastAsiaTheme="minorEastAsia"/>
          <w:b/>
          <w:sz w:val="22"/>
          <w:szCs w:val="22"/>
          <w:lang w:val="sv-SE" w:eastAsia="zh-CN"/>
        </w:rPr>
        <w:t xml:space="preserve"> for </w:t>
      </w:r>
      <w:r w:rsidRPr="00A54184">
        <w:rPr>
          <w:b/>
          <w:sz w:val="22"/>
          <w:szCs w:val="22"/>
        </w:rPr>
        <w:t>enhancement of group-based beam reporting</w:t>
      </w:r>
    </w:p>
    <w:p w14:paraId="2BFD8802" w14:textId="77777777" w:rsidR="00EA3EE7" w:rsidRDefault="00EA3EE7" w:rsidP="00EA3EE7">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2: </w:t>
      </w:r>
      <w:r w:rsidRPr="00A30A8A">
        <w:rPr>
          <w:rFonts w:eastAsiaTheme="minorEastAsia"/>
          <w:b/>
          <w:sz w:val="22"/>
          <w:szCs w:val="22"/>
          <w:lang w:eastAsia="zh-CN"/>
        </w:rPr>
        <w:t>Group</w:t>
      </w:r>
      <w:r>
        <w:rPr>
          <w:rFonts w:eastAsiaTheme="minorEastAsia"/>
          <w:b/>
          <w:sz w:val="22"/>
          <w:szCs w:val="22"/>
          <w:lang w:eastAsia="zh-CN"/>
        </w:rPr>
        <w:t>-</w:t>
      </w:r>
      <w:r w:rsidRPr="00A30A8A">
        <w:rPr>
          <w:rFonts w:eastAsiaTheme="minorEastAsia"/>
          <w:b/>
          <w:sz w:val="22"/>
          <w:szCs w:val="22"/>
          <w:lang w:eastAsia="zh-CN"/>
        </w:rPr>
        <w:t>based beam reporting is supported in Rel-15/16 with L1-RSRP/SINR measurement</w:t>
      </w:r>
      <w:r>
        <w:rPr>
          <w:rFonts w:eastAsiaTheme="minorEastAsia"/>
          <w:b/>
          <w:sz w:val="22"/>
          <w:szCs w:val="22"/>
          <w:lang w:eastAsia="zh-CN"/>
        </w:rPr>
        <w:t xml:space="preserve">, while it is </w:t>
      </w:r>
      <w:r w:rsidRPr="00A30A8A">
        <w:rPr>
          <w:rFonts w:eastAsiaTheme="minorEastAsia"/>
          <w:b/>
          <w:sz w:val="22"/>
          <w:szCs w:val="22"/>
          <w:lang w:eastAsia="zh-CN"/>
        </w:rPr>
        <w:t>supported in Rel</w:t>
      </w:r>
      <w:r>
        <w:rPr>
          <w:rFonts w:eastAsiaTheme="minorEastAsia"/>
          <w:b/>
          <w:sz w:val="22"/>
          <w:szCs w:val="22"/>
          <w:lang w:eastAsia="zh-CN"/>
        </w:rPr>
        <w:t>-17</w:t>
      </w:r>
      <w:r w:rsidRPr="00A30A8A">
        <w:rPr>
          <w:rFonts w:eastAsiaTheme="minorEastAsia"/>
          <w:b/>
          <w:sz w:val="22"/>
          <w:szCs w:val="22"/>
          <w:lang w:eastAsia="zh-CN"/>
        </w:rPr>
        <w:t xml:space="preserve"> with L1-RSRP measurement</w:t>
      </w:r>
      <w:r>
        <w:rPr>
          <w:rFonts w:eastAsiaTheme="minorEastAsia"/>
          <w:b/>
          <w:sz w:val="22"/>
          <w:szCs w:val="22"/>
          <w:lang w:eastAsia="zh-CN"/>
        </w:rPr>
        <w:t>.</w:t>
      </w:r>
    </w:p>
    <w:p w14:paraId="3857825A" w14:textId="77777777" w:rsidR="00EA3EE7" w:rsidRPr="00F76131" w:rsidRDefault="00EA3EE7" w:rsidP="00EA3EE7">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w:t>
      </w:r>
      <w:r>
        <w:rPr>
          <w:rFonts w:eastAsiaTheme="minorEastAsia"/>
          <w:b/>
          <w:sz w:val="22"/>
          <w:szCs w:val="22"/>
          <w:lang w:eastAsia="zh-CN"/>
        </w:rPr>
        <w:t>3</w:t>
      </w:r>
      <w:r w:rsidRPr="004215ED">
        <w:rPr>
          <w:rFonts w:eastAsiaTheme="minorEastAsia"/>
          <w:b/>
          <w:sz w:val="22"/>
          <w:szCs w:val="22"/>
          <w:lang w:eastAsia="zh-CN"/>
        </w:rPr>
        <w:t xml:space="preserve">: </w:t>
      </w:r>
      <w:r>
        <w:rPr>
          <w:rFonts w:eastAsiaTheme="minorEastAsia"/>
          <w:b/>
          <w:sz w:val="22"/>
          <w:szCs w:val="22"/>
          <w:lang w:eastAsia="zh-CN"/>
        </w:rPr>
        <w:t xml:space="preserve">In Rel-15/16/17 group-based beam reporting, </w:t>
      </w:r>
      <w:r w:rsidRPr="00F76131">
        <w:rPr>
          <w:rFonts w:eastAsiaTheme="minorEastAsia"/>
          <w:b/>
          <w:sz w:val="22"/>
          <w:szCs w:val="22"/>
          <w:lang w:eastAsia="zh-CN"/>
        </w:rPr>
        <w:t>it is up to UE’s implementation to form beam group based on either a single spatial domain receive filter, or with multiple simultaneous spatial domain receive filters</w:t>
      </w:r>
      <w:r>
        <w:rPr>
          <w:rFonts w:eastAsiaTheme="minorEastAsia"/>
          <w:b/>
          <w:sz w:val="22"/>
          <w:szCs w:val="22"/>
          <w:lang w:eastAsia="zh-CN"/>
        </w:rPr>
        <w:t>.</w:t>
      </w:r>
    </w:p>
    <w:p w14:paraId="332E1D8B" w14:textId="77777777" w:rsidR="00EA3EE7" w:rsidRPr="00F76131" w:rsidRDefault="00EA3EE7" w:rsidP="00EA3EE7">
      <w:pPr>
        <w:ind w:firstLineChars="200" w:firstLine="440"/>
        <w:rPr>
          <w:rFonts w:eastAsiaTheme="minorEastAsia"/>
          <w:b/>
          <w:sz w:val="22"/>
          <w:szCs w:val="22"/>
          <w:lang w:eastAsia="zh-CN"/>
        </w:rPr>
      </w:pPr>
      <w:r w:rsidRPr="004215ED">
        <w:rPr>
          <w:rFonts w:eastAsiaTheme="minorEastAsia"/>
          <w:b/>
          <w:sz w:val="22"/>
          <w:szCs w:val="22"/>
          <w:lang w:eastAsia="zh-CN"/>
        </w:rPr>
        <w:t xml:space="preserve">Observation </w:t>
      </w:r>
      <w:r>
        <w:rPr>
          <w:rFonts w:eastAsiaTheme="minorEastAsia"/>
          <w:b/>
          <w:sz w:val="22"/>
          <w:szCs w:val="22"/>
          <w:lang w:eastAsia="zh-CN"/>
        </w:rPr>
        <w:t>4</w:t>
      </w:r>
      <w:r w:rsidRPr="004215ED">
        <w:rPr>
          <w:rFonts w:eastAsiaTheme="minorEastAsia"/>
          <w:b/>
          <w:sz w:val="22"/>
          <w:szCs w:val="22"/>
          <w:lang w:eastAsia="zh-CN"/>
        </w:rPr>
        <w:t>:</w:t>
      </w:r>
      <w:r w:rsidRPr="004D7AAC">
        <w:t xml:space="preserve"> </w:t>
      </w:r>
      <w:r w:rsidRPr="004D7AAC">
        <w:rPr>
          <w:rFonts w:eastAsiaTheme="minorEastAsia"/>
          <w:b/>
          <w:sz w:val="22"/>
          <w:szCs w:val="22"/>
          <w:lang w:eastAsia="zh-CN"/>
        </w:rPr>
        <w:t>Rel</w:t>
      </w:r>
      <w:r>
        <w:rPr>
          <w:rFonts w:eastAsiaTheme="minorEastAsia"/>
          <w:b/>
          <w:sz w:val="22"/>
          <w:szCs w:val="22"/>
          <w:lang w:eastAsia="zh-CN"/>
        </w:rPr>
        <w:t>-</w:t>
      </w:r>
      <w:r w:rsidRPr="004D7AAC">
        <w:rPr>
          <w:rFonts w:eastAsiaTheme="minorEastAsia"/>
          <w:b/>
          <w:sz w:val="22"/>
          <w:szCs w:val="22"/>
          <w:lang w:eastAsia="zh-CN"/>
        </w:rPr>
        <w:t>17 group</w:t>
      </w:r>
      <w:r>
        <w:rPr>
          <w:rFonts w:eastAsiaTheme="minorEastAsia"/>
          <w:b/>
          <w:sz w:val="22"/>
          <w:szCs w:val="22"/>
          <w:lang w:eastAsia="zh-CN"/>
        </w:rPr>
        <w:t>-</w:t>
      </w:r>
      <w:r w:rsidRPr="004D7AAC">
        <w:rPr>
          <w:rFonts w:eastAsiaTheme="minorEastAsia"/>
          <w:b/>
          <w:sz w:val="22"/>
          <w:szCs w:val="22"/>
          <w:lang w:eastAsia="zh-CN"/>
        </w:rPr>
        <w:t xml:space="preserve">based reporting is </w:t>
      </w:r>
      <w:r>
        <w:rPr>
          <w:rFonts w:eastAsiaTheme="minorEastAsia"/>
          <w:b/>
          <w:sz w:val="22"/>
          <w:szCs w:val="22"/>
          <w:lang w:eastAsia="zh-CN"/>
        </w:rPr>
        <w:t xml:space="preserve">not </w:t>
      </w:r>
      <w:r w:rsidRPr="004D7AAC">
        <w:rPr>
          <w:rFonts w:eastAsiaTheme="minorEastAsia"/>
          <w:b/>
          <w:sz w:val="22"/>
          <w:szCs w:val="22"/>
          <w:lang w:eastAsia="zh-CN"/>
        </w:rPr>
        <w:t>limited to sDCI</w:t>
      </w:r>
      <w:r>
        <w:rPr>
          <w:rFonts w:eastAsiaTheme="minorEastAsia"/>
          <w:b/>
          <w:sz w:val="22"/>
          <w:szCs w:val="22"/>
          <w:lang w:eastAsia="zh-CN"/>
        </w:rPr>
        <w:t>.</w:t>
      </w:r>
    </w:p>
    <w:p w14:paraId="5462E8EE" w14:textId="77777777" w:rsidR="00EA3EE7" w:rsidRPr="00F76131" w:rsidRDefault="00EA3EE7" w:rsidP="00EA3EE7">
      <w:pPr>
        <w:ind w:firstLineChars="200" w:firstLine="440"/>
        <w:rPr>
          <w:rFonts w:eastAsiaTheme="minorEastAsia"/>
          <w:b/>
          <w:sz w:val="22"/>
          <w:szCs w:val="22"/>
          <w:lang w:eastAsia="zh-CN"/>
        </w:rPr>
      </w:pPr>
      <w:r>
        <w:rPr>
          <w:rFonts w:eastAsiaTheme="minorEastAsia"/>
          <w:b/>
          <w:sz w:val="22"/>
          <w:szCs w:val="22"/>
          <w:lang w:eastAsia="zh-CN"/>
        </w:rPr>
        <w:t>Proposal</w:t>
      </w:r>
      <w:r w:rsidRPr="004215ED">
        <w:rPr>
          <w:rFonts w:eastAsiaTheme="minorEastAsia"/>
          <w:b/>
          <w:sz w:val="22"/>
          <w:szCs w:val="22"/>
          <w:lang w:eastAsia="zh-CN"/>
        </w:rPr>
        <w:t xml:space="preserve"> </w:t>
      </w:r>
      <w:r>
        <w:rPr>
          <w:rFonts w:eastAsiaTheme="minorEastAsia"/>
          <w:b/>
          <w:sz w:val="22"/>
          <w:szCs w:val="22"/>
          <w:lang w:eastAsia="zh-CN"/>
        </w:rPr>
        <w:t>1</w:t>
      </w:r>
      <w:r w:rsidRPr="004215ED">
        <w:rPr>
          <w:rFonts w:eastAsiaTheme="minorEastAsia"/>
          <w:b/>
          <w:sz w:val="22"/>
          <w:szCs w:val="22"/>
          <w:lang w:eastAsia="zh-CN"/>
        </w:rPr>
        <w:t>:</w:t>
      </w:r>
      <w:r w:rsidRPr="00D822B6">
        <w:rPr>
          <w:rFonts w:eastAsiaTheme="minorEastAsia"/>
          <w:b/>
          <w:sz w:val="22"/>
          <w:szCs w:val="22"/>
          <w:lang w:eastAsia="zh-CN"/>
        </w:rPr>
        <w:t xml:space="preserve"> </w:t>
      </w:r>
      <w:r>
        <w:rPr>
          <w:rFonts w:eastAsiaTheme="minorEastAsia"/>
          <w:b/>
          <w:sz w:val="22"/>
          <w:szCs w:val="22"/>
          <w:lang w:eastAsia="zh-CN"/>
        </w:rPr>
        <w:t>For group-based reporting, b</w:t>
      </w:r>
      <w:r w:rsidRPr="00D822B6">
        <w:rPr>
          <w:rFonts w:eastAsiaTheme="minorEastAsia"/>
          <w:b/>
          <w:sz w:val="22"/>
          <w:szCs w:val="22"/>
          <w:lang w:eastAsia="zh-CN"/>
        </w:rPr>
        <w:t xml:space="preserve">oth </w:t>
      </w:r>
      <w:r>
        <w:rPr>
          <w:rFonts w:eastAsiaTheme="minorEastAsia"/>
          <w:b/>
          <w:sz w:val="22"/>
          <w:szCs w:val="22"/>
          <w:lang w:eastAsia="zh-CN"/>
        </w:rPr>
        <w:t>sDCI and mDCI should be supported.</w:t>
      </w:r>
    </w:p>
    <w:p w14:paraId="0F546B3C" w14:textId="77777777" w:rsidR="00EA3EE7" w:rsidRPr="00F01558" w:rsidRDefault="00EA3EE7" w:rsidP="00EA3EE7">
      <w:pPr>
        <w:ind w:firstLineChars="200" w:firstLine="440"/>
        <w:rPr>
          <w:rFonts w:eastAsiaTheme="minorEastAsia"/>
          <w:b/>
          <w:sz w:val="22"/>
          <w:szCs w:val="22"/>
          <w:lang w:eastAsia="zh-CN"/>
        </w:rPr>
      </w:pPr>
      <w:r w:rsidRPr="00F01558">
        <w:rPr>
          <w:rFonts w:eastAsiaTheme="minorEastAsia"/>
          <w:b/>
          <w:sz w:val="22"/>
          <w:szCs w:val="22"/>
          <w:lang w:eastAsia="zh-CN"/>
        </w:rPr>
        <w:t xml:space="preserve">Proposal 2: For 4-layer MIMO simultaneous DL reception, </w:t>
      </w:r>
      <w:r>
        <w:rPr>
          <w:rFonts w:eastAsiaTheme="minorEastAsia"/>
          <w:b/>
          <w:sz w:val="22"/>
          <w:szCs w:val="22"/>
          <w:lang w:eastAsia="zh-CN"/>
        </w:rPr>
        <w:t>RAN4</w:t>
      </w:r>
      <w:r w:rsidRPr="00F01558">
        <w:rPr>
          <w:rFonts w:eastAsiaTheme="minorEastAsia"/>
          <w:b/>
          <w:sz w:val="22"/>
          <w:szCs w:val="22"/>
          <w:lang w:eastAsia="zh-CN"/>
        </w:rPr>
        <w:t xml:space="preserve"> is expected to prioritize </w:t>
      </w:r>
      <w:r>
        <w:rPr>
          <w:rFonts w:eastAsiaTheme="minorEastAsia"/>
          <w:b/>
          <w:sz w:val="22"/>
          <w:szCs w:val="22"/>
          <w:lang w:eastAsia="zh-CN"/>
        </w:rPr>
        <w:t>the</w:t>
      </w:r>
      <w:r w:rsidRPr="00F01558">
        <w:rPr>
          <w:rFonts w:eastAsiaTheme="minorEastAsia"/>
          <w:b/>
          <w:sz w:val="22"/>
          <w:szCs w:val="22"/>
          <w:lang w:eastAsia="zh-CN"/>
        </w:rPr>
        <w:t xml:space="preserve"> group-based reporting</w:t>
      </w:r>
    </w:p>
    <w:p w14:paraId="59AE344F" w14:textId="24F34662" w:rsidR="00EA3EE7" w:rsidRPr="00F01558" w:rsidRDefault="00EA3EE7" w:rsidP="00EA3EE7">
      <w:pPr>
        <w:ind w:firstLineChars="200" w:firstLine="440"/>
        <w:rPr>
          <w:rFonts w:eastAsiaTheme="minorEastAsia"/>
          <w:b/>
          <w:sz w:val="22"/>
          <w:szCs w:val="22"/>
          <w:lang w:eastAsia="zh-CN"/>
        </w:rPr>
      </w:pPr>
      <w:r w:rsidRPr="00F01558">
        <w:rPr>
          <w:rFonts w:eastAsiaTheme="minorEastAsia"/>
          <w:b/>
          <w:sz w:val="22"/>
          <w:szCs w:val="22"/>
          <w:lang w:eastAsia="zh-CN"/>
        </w:rPr>
        <w:t xml:space="preserve">Proposal </w:t>
      </w:r>
      <w:r>
        <w:rPr>
          <w:rFonts w:eastAsiaTheme="minorEastAsia"/>
          <w:b/>
          <w:sz w:val="22"/>
          <w:szCs w:val="22"/>
          <w:lang w:eastAsia="zh-CN"/>
        </w:rPr>
        <w:t>3</w:t>
      </w:r>
      <w:r w:rsidRPr="00F01558">
        <w:rPr>
          <w:rFonts w:eastAsiaTheme="minorEastAsia"/>
          <w:b/>
          <w:sz w:val="22"/>
          <w:szCs w:val="22"/>
          <w:lang w:eastAsia="zh-CN"/>
        </w:rPr>
        <w:t>:</w:t>
      </w:r>
      <w:r w:rsidR="006B42DE" w:rsidRPr="006B42DE">
        <w:rPr>
          <w:rFonts w:eastAsiaTheme="minorEastAsia"/>
          <w:b/>
          <w:sz w:val="22"/>
          <w:szCs w:val="22"/>
          <w:lang w:eastAsia="zh-CN"/>
        </w:rPr>
        <w:t xml:space="preserve"> For 4-layer MIMO with multi-RX simultaneous DL reception, the NW should choose Rel-17 group based reporting, and UE is configured with groupBasedBeamReporting-17 set to ‘enabled’</w:t>
      </w:r>
    </w:p>
    <w:p w14:paraId="72DF5BB6" w14:textId="77777777" w:rsidR="00EA3EE7" w:rsidRPr="000A4B51" w:rsidRDefault="00EA3EE7" w:rsidP="00EA3EE7">
      <w:pPr>
        <w:ind w:firstLineChars="200" w:firstLine="440"/>
        <w:rPr>
          <w:b/>
          <w:sz w:val="22"/>
          <w:szCs w:val="22"/>
        </w:rPr>
      </w:pPr>
      <w:r w:rsidRPr="00E261B7">
        <w:rPr>
          <w:b/>
          <w:sz w:val="22"/>
          <w:szCs w:val="22"/>
        </w:rPr>
        <w:t xml:space="preserve">Proposal 4: For SFN PDCCH,  two TCI states </w:t>
      </w:r>
      <w:r>
        <w:rPr>
          <w:b/>
          <w:sz w:val="22"/>
          <w:szCs w:val="22"/>
        </w:rPr>
        <w:t xml:space="preserve">could be </w:t>
      </w:r>
      <w:r w:rsidRPr="00E261B7">
        <w:rPr>
          <w:b/>
          <w:sz w:val="22"/>
          <w:szCs w:val="22"/>
        </w:rPr>
        <w:t>indicated by one MAC CE</w:t>
      </w:r>
      <w:r>
        <w:rPr>
          <w:b/>
          <w:sz w:val="22"/>
          <w:szCs w:val="22"/>
        </w:rPr>
        <w:t xml:space="preserve">. And </w:t>
      </w:r>
      <w:r w:rsidRPr="000A4B51">
        <w:rPr>
          <w:b/>
          <w:sz w:val="22"/>
          <w:szCs w:val="22"/>
        </w:rPr>
        <w:t>sDCI based TCI state switching requirements</w:t>
      </w:r>
      <w:r>
        <w:rPr>
          <w:b/>
          <w:sz w:val="22"/>
          <w:szCs w:val="22"/>
        </w:rPr>
        <w:t xml:space="preserve"> should be defined for this case.</w:t>
      </w:r>
    </w:p>
    <w:p w14:paraId="1DCCAF6F" w14:textId="0B6AC452" w:rsidR="008429AD" w:rsidRDefault="0021584D" w:rsidP="008429AD">
      <w:pPr>
        <w:pStyle w:val="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39629C1" w14:textId="0A48192A" w:rsidR="001A20A5" w:rsidRPr="001A20A5" w:rsidRDefault="001A20A5" w:rsidP="003511A4">
      <w:pPr>
        <w:rPr>
          <w:rFonts w:ascii="Times New Roman" w:hAnsi="Times New Roman"/>
          <w:sz w:val="22"/>
          <w:szCs w:val="22"/>
        </w:rPr>
      </w:pPr>
      <w:r w:rsidRPr="00671257">
        <w:rPr>
          <w:rFonts w:ascii="Times New Roman" w:hAnsi="Times New Roman"/>
          <w:sz w:val="22"/>
          <w:szCs w:val="22"/>
        </w:rPr>
        <w:t>[1] RP-220974, “New WID: Requirement for NR frequency range 2 (FR2) multi-Rx chain DL reception”, Qualcomm</w:t>
      </w:r>
    </w:p>
    <w:p w14:paraId="38C303AD" w14:textId="77777777" w:rsidR="007F3606" w:rsidRPr="002D5DF0" w:rsidRDefault="007F3606" w:rsidP="007F3606">
      <w:pPr>
        <w:rPr>
          <w:bCs/>
          <w:sz w:val="22"/>
          <w:szCs w:val="22"/>
          <w:lang w:eastAsia="zh-CN"/>
        </w:rPr>
      </w:pPr>
      <w:r w:rsidRPr="002D5DF0">
        <w:rPr>
          <w:bCs/>
          <w:sz w:val="22"/>
          <w:szCs w:val="22"/>
        </w:rPr>
        <w:t>[2]</w:t>
      </w:r>
      <w:r w:rsidRPr="002D5DF0">
        <w:rPr>
          <w:bCs/>
          <w:sz w:val="22"/>
          <w:szCs w:val="22"/>
        </w:rPr>
        <w:tab/>
        <w:t>RP-221753, “Revised WID: Requirement for NR frequency range 2 (FR2) multi-Rx chain DL reception”, Qualcomm.</w:t>
      </w:r>
    </w:p>
    <w:p w14:paraId="0485FC69" w14:textId="2F2EF700" w:rsidR="00475EA3" w:rsidRDefault="00570D67" w:rsidP="007F3606">
      <w:pPr>
        <w:rPr>
          <w:rFonts w:ascii="Times New Roman" w:hAnsi="Times New Roman"/>
          <w:sz w:val="22"/>
          <w:szCs w:val="22"/>
        </w:rPr>
      </w:pPr>
      <w:r w:rsidRPr="002D5DF0">
        <w:rPr>
          <w:rFonts w:ascii="Times New Roman" w:hAnsi="Times New Roman"/>
          <w:sz w:val="22"/>
          <w:szCs w:val="22"/>
        </w:rPr>
        <w:t>[3]RP-223527, “Requirement for NR frequency range 2 (FR2) multi-Rx chain DL reception”, Qualcomm</w:t>
      </w:r>
    </w:p>
    <w:p w14:paraId="535FC0B3" w14:textId="43BBDF9A" w:rsidR="00271625" w:rsidRDefault="00271625" w:rsidP="00271625">
      <w:pPr>
        <w:rPr>
          <w:rFonts w:ascii="Times New Roman" w:hAnsi="Times New Roman"/>
          <w:sz w:val="22"/>
          <w:szCs w:val="22"/>
        </w:rPr>
      </w:pPr>
      <w:r w:rsidRPr="002D5DF0">
        <w:rPr>
          <w:rFonts w:ascii="Times New Roman" w:hAnsi="Times New Roman"/>
          <w:sz w:val="22"/>
          <w:szCs w:val="22"/>
        </w:rPr>
        <w:t>[</w:t>
      </w:r>
      <w:r>
        <w:rPr>
          <w:rFonts w:ascii="Times New Roman" w:hAnsi="Times New Roman"/>
          <w:sz w:val="22"/>
          <w:szCs w:val="22"/>
        </w:rPr>
        <w:t>4</w:t>
      </w:r>
      <w:r w:rsidRPr="002D5DF0">
        <w:rPr>
          <w:rFonts w:ascii="Times New Roman" w:hAnsi="Times New Roman"/>
          <w:sz w:val="22"/>
          <w:szCs w:val="22"/>
        </w:rPr>
        <w:t>]</w:t>
      </w:r>
      <w:r w:rsidRPr="00271625">
        <w:rPr>
          <w:rFonts w:ascii="Times New Roman" w:hAnsi="Times New Roman"/>
          <w:sz w:val="22"/>
          <w:szCs w:val="22"/>
        </w:rPr>
        <w:t>R4-2220402</w:t>
      </w:r>
      <w:r w:rsidRPr="002D5DF0">
        <w:rPr>
          <w:rFonts w:ascii="Times New Roman" w:hAnsi="Times New Roman"/>
          <w:sz w:val="22"/>
          <w:szCs w:val="22"/>
        </w:rPr>
        <w:t>, “</w:t>
      </w:r>
      <w:r w:rsidRPr="00271625">
        <w:rPr>
          <w:rFonts w:ascii="Times New Roman" w:hAnsi="Times New Roman"/>
          <w:sz w:val="22"/>
          <w:szCs w:val="22"/>
        </w:rPr>
        <w:t>WF for FR2_multiRx_RRM_part3</w:t>
      </w:r>
      <w:r w:rsidRPr="002D5DF0">
        <w:rPr>
          <w:rFonts w:ascii="Times New Roman" w:hAnsi="Times New Roman"/>
          <w:sz w:val="22"/>
          <w:szCs w:val="22"/>
        </w:rPr>
        <w:t xml:space="preserve">”, </w:t>
      </w:r>
      <w:r w:rsidRPr="00271625">
        <w:rPr>
          <w:rFonts w:ascii="Times New Roman" w:hAnsi="Times New Roman"/>
          <w:sz w:val="22"/>
          <w:szCs w:val="22"/>
        </w:rPr>
        <w:t>Ericsson</w:t>
      </w:r>
    </w:p>
    <w:p w14:paraId="37EA340B" w14:textId="45DEE044" w:rsidR="00B3301F" w:rsidRDefault="00B3301F" w:rsidP="00B3301F">
      <w:pPr>
        <w:rPr>
          <w:rFonts w:ascii="Times New Roman" w:hAnsi="Times New Roman"/>
          <w:sz w:val="22"/>
          <w:szCs w:val="22"/>
        </w:rPr>
      </w:pPr>
      <w:bookmarkStart w:id="5" w:name="_Ref47740750"/>
      <w:r>
        <w:rPr>
          <w:rFonts w:ascii="Times New Roman" w:hAnsi="Times New Roman"/>
          <w:sz w:val="22"/>
          <w:szCs w:val="22"/>
        </w:rPr>
        <w:t>[</w:t>
      </w:r>
      <w:r w:rsidR="001450FF">
        <w:rPr>
          <w:rFonts w:ascii="Times New Roman" w:hAnsi="Times New Roman"/>
          <w:sz w:val="22"/>
          <w:szCs w:val="22"/>
        </w:rPr>
        <w:t>5</w:t>
      </w:r>
      <w:r>
        <w:rPr>
          <w:rFonts w:ascii="Times New Roman" w:hAnsi="Times New Roman"/>
          <w:sz w:val="22"/>
          <w:szCs w:val="22"/>
        </w:rPr>
        <w:t>]</w:t>
      </w:r>
      <w:r w:rsidRPr="00B3301F">
        <w:rPr>
          <w:rFonts w:ascii="Times New Roman" w:hAnsi="Times New Roman"/>
          <w:sz w:val="22"/>
          <w:szCs w:val="22"/>
        </w:rPr>
        <w:t>RP-193133, “New WID: Further enhancements on MIMO for NR”, Samsung</w:t>
      </w:r>
      <w:bookmarkEnd w:id="5"/>
    </w:p>
    <w:p w14:paraId="3344A46D" w14:textId="231AD101" w:rsidR="009666CF" w:rsidRDefault="009666CF" w:rsidP="009666CF">
      <w:pPr>
        <w:rPr>
          <w:rFonts w:ascii="Times New Roman" w:hAnsi="Times New Roman"/>
          <w:sz w:val="22"/>
          <w:szCs w:val="22"/>
        </w:rPr>
      </w:pPr>
      <w:r>
        <w:rPr>
          <w:rFonts w:ascii="Times New Roman" w:hAnsi="Times New Roman"/>
          <w:sz w:val="22"/>
          <w:szCs w:val="22"/>
        </w:rPr>
        <w:t>[</w:t>
      </w:r>
      <w:r w:rsidR="00931FF0">
        <w:rPr>
          <w:rFonts w:ascii="Times New Roman" w:hAnsi="Times New Roman"/>
          <w:sz w:val="22"/>
          <w:szCs w:val="22"/>
        </w:rPr>
        <w:t>6</w:t>
      </w:r>
      <w:r>
        <w:rPr>
          <w:rFonts w:ascii="Times New Roman" w:hAnsi="Times New Roman"/>
          <w:sz w:val="22"/>
          <w:szCs w:val="22"/>
        </w:rPr>
        <w:t>]</w:t>
      </w:r>
      <w:r w:rsidRPr="009666CF">
        <w:t xml:space="preserve"> </w:t>
      </w:r>
      <w:r w:rsidRPr="009666CF">
        <w:rPr>
          <w:rFonts w:ascii="Times New Roman" w:hAnsi="Times New Roman"/>
          <w:sz w:val="22"/>
          <w:szCs w:val="22"/>
        </w:rPr>
        <w:t>R1-2009500</w:t>
      </w:r>
      <w:r w:rsidRPr="00B3301F">
        <w:rPr>
          <w:rFonts w:ascii="Times New Roman" w:hAnsi="Times New Roman"/>
          <w:sz w:val="22"/>
          <w:szCs w:val="22"/>
        </w:rPr>
        <w:t>, “</w:t>
      </w:r>
      <w:r w:rsidRPr="009666CF">
        <w:rPr>
          <w:rFonts w:ascii="Times New Roman" w:hAnsi="Times New Roman"/>
          <w:sz w:val="22"/>
          <w:szCs w:val="22"/>
        </w:rPr>
        <w:t>Summary on beam management for simultaneous multi-TRP transmission with multiple Rx panels</w:t>
      </w:r>
      <w:r>
        <w:rPr>
          <w:rFonts w:ascii="Times New Roman" w:hAnsi="Times New Roman"/>
          <w:sz w:val="22"/>
          <w:szCs w:val="22"/>
        </w:rPr>
        <w:t xml:space="preserve"> </w:t>
      </w:r>
      <w:r w:rsidRPr="009666CF">
        <w:rPr>
          <w:rFonts w:ascii="Times New Roman" w:hAnsi="Times New Roman"/>
          <w:sz w:val="22"/>
          <w:szCs w:val="22"/>
        </w:rPr>
        <w:t>Moderator</w:t>
      </w:r>
      <w:r w:rsidRPr="00B3301F">
        <w:rPr>
          <w:rFonts w:ascii="Times New Roman" w:hAnsi="Times New Roman"/>
          <w:sz w:val="22"/>
          <w:szCs w:val="22"/>
        </w:rPr>
        <w:t xml:space="preserve">”, </w:t>
      </w:r>
      <w:r>
        <w:rPr>
          <w:rFonts w:ascii="Times New Roman" w:hAnsi="Times New Roman"/>
          <w:sz w:val="22"/>
          <w:szCs w:val="22"/>
        </w:rPr>
        <w:t>CATT</w:t>
      </w:r>
    </w:p>
    <w:p w14:paraId="06E60007" w14:textId="3DB1F8AA" w:rsidR="009666CF" w:rsidRPr="004117F3" w:rsidRDefault="00BD495D" w:rsidP="00B3301F">
      <w:pPr>
        <w:rPr>
          <w:rFonts w:ascii="Times New Roman" w:hAnsi="Times New Roman"/>
          <w:sz w:val="22"/>
          <w:szCs w:val="22"/>
        </w:rPr>
      </w:pPr>
      <w:r w:rsidRPr="004117F3">
        <w:rPr>
          <w:rFonts w:ascii="Times New Roman" w:hAnsi="Times New Roman" w:hint="eastAsia"/>
          <w:sz w:val="22"/>
          <w:szCs w:val="22"/>
        </w:rPr>
        <w:t>[</w:t>
      </w:r>
      <w:r w:rsidR="00931FF0">
        <w:rPr>
          <w:rFonts w:ascii="Times New Roman" w:hAnsi="Times New Roman"/>
          <w:sz w:val="22"/>
          <w:szCs w:val="22"/>
        </w:rPr>
        <w:t>7</w:t>
      </w:r>
      <w:r w:rsidRPr="004117F3">
        <w:rPr>
          <w:rFonts w:ascii="Times New Roman" w:hAnsi="Times New Roman" w:hint="eastAsia"/>
          <w:sz w:val="22"/>
          <w:szCs w:val="22"/>
        </w:rPr>
        <w:t>]</w:t>
      </w:r>
      <w:r w:rsidR="004117F3" w:rsidRPr="004117F3">
        <w:rPr>
          <w:rFonts w:ascii="Times New Roman" w:hAnsi="Times New Roman"/>
          <w:sz w:val="22"/>
          <w:szCs w:val="22"/>
        </w:rPr>
        <w:t xml:space="preserve"> R1- 2110935, “Enhancements on beam management for multi-TRP”, Lenovo, Motorola Mobility</w:t>
      </w:r>
    </w:p>
    <w:p w14:paraId="579B3C32" w14:textId="77777777" w:rsidR="00475EA3" w:rsidRPr="00931FF0" w:rsidRDefault="00475EA3" w:rsidP="003511A4">
      <w:pPr>
        <w:rPr>
          <w:rFonts w:ascii="Times New Roman" w:hAnsi="Times New Roman"/>
          <w:sz w:val="22"/>
          <w:szCs w:val="22"/>
        </w:rPr>
      </w:pPr>
    </w:p>
    <w:sectPr w:rsidR="00475EA3" w:rsidRPr="00931FF0"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60C075" w14:textId="77777777" w:rsidR="009A7502" w:rsidRDefault="009A7502">
      <w:r>
        <w:separator/>
      </w:r>
    </w:p>
  </w:endnote>
  <w:endnote w:type="continuationSeparator" w:id="0">
    <w:p w14:paraId="1D1AF0F7" w14:textId="77777777" w:rsidR="009A7502" w:rsidRDefault="009A7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0" w:usb1="08070000" w:usb2="00000010" w:usb3="00000000" w:csb0="00020000" w:csb1="00000000"/>
  </w:font>
  <w:font w:name="Yu Mincho">
    <w:altName w:val="Yu Gothic UI"/>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AFE4D" w14:textId="77777777" w:rsidR="009A7502" w:rsidRDefault="009A7502">
      <w:r>
        <w:separator/>
      </w:r>
    </w:p>
  </w:footnote>
  <w:footnote w:type="continuationSeparator" w:id="0">
    <w:p w14:paraId="488EBE6D" w14:textId="77777777" w:rsidR="009A7502" w:rsidRDefault="009A75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40C6C50"/>
    <w:multiLevelType w:val="hybridMultilevel"/>
    <w:tmpl w:val="C3C60C54"/>
    <w:lvl w:ilvl="0" w:tplc="04A6C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FF61BB"/>
    <w:multiLevelType w:val="multilevel"/>
    <w:tmpl w:val="2F4AAA1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0C292AE2"/>
    <w:multiLevelType w:val="hybridMultilevel"/>
    <w:tmpl w:val="C712A57C"/>
    <w:lvl w:ilvl="0" w:tplc="9DBA5D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765FA4"/>
    <w:multiLevelType w:val="multilevel"/>
    <w:tmpl w:val="152C93AA"/>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eastAsia="宋体" w:cs="Times New Roman" w:hint="default"/>
        <w:color w:val="auto"/>
      </w:rPr>
    </w:lvl>
    <w:lvl w:ilvl="2">
      <w:start w:val="1"/>
      <w:numFmt w:val="decimal"/>
      <w:isLgl/>
      <w:lvlText w:val="%1.%2.%3"/>
      <w:lvlJc w:val="left"/>
      <w:pPr>
        <w:ind w:left="720" w:hanging="720"/>
      </w:pPr>
      <w:rPr>
        <w:rFonts w:eastAsia="宋体" w:cs="Times New Roman" w:hint="default"/>
        <w:color w:val="auto"/>
      </w:rPr>
    </w:lvl>
    <w:lvl w:ilvl="3">
      <w:start w:val="1"/>
      <w:numFmt w:val="decimal"/>
      <w:isLgl/>
      <w:lvlText w:val="%1.%2.%3.%4"/>
      <w:lvlJc w:val="left"/>
      <w:pPr>
        <w:ind w:left="720" w:hanging="720"/>
      </w:pPr>
      <w:rPr>
        <w:rFonts w:eastAsia="宋体" w:cs="Times New Roman" w:hint="default"/>
        <w:color w:val="auto"/>
      </w:rPr>
    </w:lvl>
    <w:lvl w:ilvl="4">
      <w:start w:val="1"/>
      <w:numFmt w:val="decimal"/>
      <w:isLgl/>
      <w:lvlText w:val="%1.%2.%3.%4.%5"/>
      <w:lvlJc w:val="left"/>
      <w:pPr>
        <w:ind w:left="720" w:hanging="720"/>
      </w:pPr>
      <w:rPr>
        <w:rFonts w:eastAsia="宋体" w:cs="Times New Roman" w:hint="default"/>
        <w:color w:val="auto"/>
      </w:rPr>
    </w:lvl>
    <w:lvl w:ilvl="5">
      <w:start w:val="1"/>
      <w:numFmt w:val="decimal"/>
      <w:isLgl/>
      <w:lvlText w:val="%1.%2.%3.%4.%5.%6"/>
      <w:lvlJc w:val="left"/>
      <w:pPr>
        <w:ind w:left="1080" w:hanging="1080"/>
      </w:pPr>
      <w:rPr>
        <w:rFonts w:eastAsia="宋体" w:cs="Times New Roman" w:hint="default"/>
        <w:color w:val="auto"/>
      </w:rPr>
    </w:lvl>
    <w:lvl w:ilvl="6">
      <w:start w:val="1"/>
      <w:numFmt w:val="decimal"/>
      <w:isLgl/>
      <w:lvlText w:val="%1.%2.%3.%4.%5.%6.%7"/>
      <w:lvlJc w:val="left"/>
      <w:pPr>
        <w:ind w:left="1080" w:hanging="1080"/>
      </w:pPr>
      <w:rPr>
        <w:rFonts w:eastAsia="宋体" w:cs="Times New Roman" w:hint="default"/>
        <w:color w:val="auto"/>
      </w:rPr>
    </w:lvl>
    <w:lvl w:ilvl="7">
      <w:start w:val="1"/>
      <w:numFmt w:val="decimal"/>
      <w:isLgl/>
      <w:lvlText w:val="%1.%2.%3.%4.%5.%6.%7.%8"/>
      <w:lvlJc w:val="left"/>
      <w:pPr>
        <w:ind w:left="1440" w:hanging="1440"/>
      </w:pPr>
      <w:rPr>
        <w:rFonts w:eastAsia="宋体" w:cs="Times New Roman" w:hint="default"/>
        <w:color w:val="auto"/>
      </w:rPr>
    </w:lvl>
    <w:lvl w:ilvl="8">
      <w:start w:val="1"/>
      <w:numFmt w:val="decimal"/>
      <w:isLgl/>
      <w:lvlText w:val="%1.%2.%3.%4.%5.%6.%7.%8.%9"/>
      <w:lvlJc w:val="left"/>
      <w:pPr>
        <w:ind w:left="1440" w:hanging="1440"/>
      </w:pPr>
      <w:rPr>
        <w:rFonts w:eastAsia="宋体" w:cs="Times New Roman" w:hint="default"/>
        <w:color w:val="auto"/>
      </w:rPr>
    </w:lvl>
  </w:abstractNum>
  <w:abstractNum w:abstractNumId="7" w15:restartNumberingAfterBreak="0">
    <w:nsid w:val="18E96465"/>
    <w:multiLevelType w:val="hybridMultilevel"/>
    <w:tmpl w:val="A1F4A0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C32FD6"/>
    <w:multiLevelType w:val="hybridMultilevel"/>
    <w:tmpl w:val="E004B7D4"/>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CB25796"/>
    <w:multiLevelType w:val="hybridMultilevel"/>
    <w:tmpl w:val="CDEA4864"/>
    <w:lvl w:ilvl="0" w:tplc="985CA752">
      <w:start w:val="1"/>
      <w:numFmt w:val="bullet"/>
      <w:lvlText w:val=""/>
      <w:lvlJc w:val="left"/>
      <w:pPr>
        <w:tabs>
          <w:tab w:val="num" w:pos="720"/>
        </w:tabs>
        <w:ind w:left="720" w:hanging="360"/>
      </w:pPr>
      <w:rPr>
        <w:rFonts w:ascii="Wingdings" w:hAnsi="Wingdings" w:hint="default"/>
      </w:rPr>
    </w:lvl>
    <w:lvl w:ilvl="1" w:tplc="8B6633C4">
      <w:start w:val="1"/>
      <w:numFmt w:val="bullet"/>
      <w:lvlText w:val=""/>
      <w:lvlJc w:val="left"/>
      <w:pPr>
        <w:tabs>
          <w:tab w:val="num" w:pos="1440"/>
        </w:tabs>
        <w:ind w:left="1440" w:hanging="360"/>
      </w:pPr>
      <w:rPr>
        <w:rFonts w:ascii="Wingdings" w:hAnsi="Wingdings" w:hint="default"/>
      </w:rPr>
    </w:lvl>
    <w:lvl w:ilvl="2" w:tplc="6DC0E1A0" w:tentative="1">
      <w:start w:val="1"/>
      <w:numFmt w:val="bullet"/>
      <w:lvlText w:val=""/>
      <w:lvlJc w:val="left"/>
      <w:pPr>
        <w:tabs>
          <w:tab w:val="num" w:pos="2160"/>
        </w:tabs>
        <w:ind w:left="2160" w:hanging="360"/>
      </w:pPr>
      <w:rPr>
        <w:rFonts w:ascii="Wingdings" w:hAnsi="Wingdings" w:hint="default"/>
      </w:rPr>
    </w:lvl>
    <w:lvl w:ilvl="3" w:tplc="3AAE6F9A" w:tentative="1">
      <w:start w:val="1"/>
      <w:numFmt w:val="bullet"/>
      <w:lvlText w:val=""/>
      <w:lvlJc w:val="left"/>
      <w:pPr>
        <w:tabs>
          <w:tab w:val="num" w:pos="2880"/>
        </w:tabs>
        <w:ind w:left="2880" w:hanging="360"/>
      </w:pPr>
      <w:rPr>
        <w:rFonts w:ascii="Wingdings" w:hAnsi="Wingdings" w:hint="default"/>
      </w:rPr>
    </w:lvl>
    <w:lvl w:ilvl="4" w:tplc="EAD2F986" w:tentative="1">
      <w:start w:val="1"/>
      <w:numFmt w:val="bullet"/>
      <w:lvlText w:val=""/>
      <w:lvlJc w:val="left"/>
      <w:pPr>
        <w:tabs>
          <w:tab w:val="num" w:pos="3600"/>
        </w:tabs>
        <w:ind w:left="3600" w:hanging="360"/>
      </w:pPr>
      <w:rPr>
        <w:rFonts w:ascii="Wingdings" w:hAnsi="Wingdings" w:hint="default"/>
      </w:rPr>
    </w:lvl>
    <w:lvl w:ilvl="5" w:tplc="4A947B76" w:tentative="1">
      <w:start w:val="1"/>
      <w:numFmt w:val="bullet"/>
      <w:lvlText w:val=""/>
      <w:lvlJc w:val="left"/>
      <w:pPr>
        <w:tabs>
          <w:tab w:val="num" w:pos="4320"/>
        </w:tabs>
        <w:ind w:left="4320" w:hanging="360"/>
      </w:pPr>
      <w:rPr>
        <w:rFonts w:ascii="Wingdings" w:hAnsi="Wingdings" w:hint="default"/>
      </w:rPr>
    </w:lvl>
    <w:lvl w:ilvl="6" w:tplc="EA3EFCEA" w:tentative="1">
      <w:start w:val="1"/>
      <w:numFmt w:val="bullet"/>
      <w:lvlText w:val=""/>
      <w:lvlJc w:val="left"/>
      <w:pPr>
        <w:tabs>
          <w:tab w:val="num" w:pos="5040"/>
        </w:tabs>
        <w:ind w:left="5040" w:hanging="360"/>
      </w:pPr>
      <w:rPr>
        <w:rFonts w:ascii="Wingdings" w:hAnsi="Wingdings" w:hint="default"/>
      </w:rPr>
    </w:lvl>
    <w:lvl w:ilvl="7" w:tplc="4B988136" w:tentative="1">
      <w:start w:val="1"/>
      <w:numFmt w:val="bullet"/>
      <w:lvlText w:val=""/>
      <w:lvlJc w:val="left"/>
      <w:pPr>
        <w:tabs>
          <w:tab w:val="num" w:pos="5760"/>
        </w:tabs>
        <w:ind w:left="5760" w:hanging="360"/>
      </w:pPr>
      <w:rPr>
        <w:rFonts w:ascii="Wingdings" w:hAnsi="Wingdings" w:hint="default"/>
      </w:rPr>
    </w:lvl>
    <w:lvl w:ilvl="8" w:tplc="8BA8109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3D23A5"/>
    <w:multiLevelType w:val="hybridMultilevel"/>
    <w:tmpl w:val="58181EBC"/>
    <w:lvl w:ilvl="0" w:tplc="756A05B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03F1809"/>
    <w:multiLevelType w:val="hybridMultilevel"/>
    <w:tmpl w:val="8E7EFFBA"/>
    <w:lvl w:ilvl="0" w:tplc="476C6218">
      <w:start w:val="1"/>
      <w:numFmt w:val="bullet"/>
      <w:lvlText w:val=""/>
      <w:lvlJc w:val="left"/>
      <w:pPr>
        <w:tabs>
          <w:tab w:val="num" w:pos="720"/>
        </w:tabs>
        <w:ind w:left="720" w:hanging="360"/>
      </w:pPr>
      <w:rPr>
        <w:rFonts w:ascii="Wingdings" w:hAnsi="Wingdings" w:hint="default"/>
      </w:rPr>
    </w:lvl>
    <w:lvl w:ilvl="1" w:tplc="C7606060" w:tentative="1">
      <w:start w:val="1"/>
      <w:numFmt w:val="bullet"/>
      <w:lvlText w:val=""/>
      <w:lvlJc w:val="left"/>
      <w:pPr>
        <w:tabs>
          <w:tab w:val="num" w:pos="1440"/>
        </w:tabs>
        <w:ind w:left="1440" w:hanging="360"/>
      </w:pPr>
      <w:rPr>
        <w:rFonts w:ascii="Wingdings" w:hAnsi="Wingdings" w:hint="default"/>
      </w:rPr>
    </w:lvl>
    <w:lvl w:ilvl="2" w:tplc="B010E050" w:tentative="1">
      <w:start w:val="1"/>
      <w:numFmt w:val="bullet"/>
      <w:lvlText w:val=""/>
      <w:lvlJc w:val="left"/>
      <w:pPr>
        <w:tabs>
          <w:tab w:val="num" w:pos="2160"/>
        </w:tabs>
        <w:ind w:left="2160" w:hanging="360"/>
      </w:pPr>
      <w:rPr>
        <w:rFonts w:ascii="Wingdings" w:hAnsi="Wingdings" w:hint="default"/>
      </w:rPr>
    </w:lvl>
    <w:lvl w:ilvl="3" w:tplc="E7426852" w:tentative="1">
      <w:start w:val="1"/>
      <w:numFmt w:val="bullet"/>
      <w:lvlText w:val=""/>
      <w:lvlJc w:val="left"/>
      <w:pPr>
        <w:tabs>
          <w:tab w:val="num" w:pos="2880"/>
        </w:tabs>
        <w:ind w:left="2880" w:hanging="360"/>
      </w:pPr>
      <w:rPr>
        <w:rFonts w:ascii="Wingdings" w:hAnsi="Wingdings" w:hint="default"/>
      </w:rPr>
    </w:lvl>
    <w:lvl w:ilvl="4" w:tplc="8C587BF8" w:tentative="1">
      <w:start w:val="1"/>
      <w:numFmt w:val="bullet"/>
      <w:lvlText w:val=""/>
      <w:lvlJc w:val="left"/>
      <w:pPr>
        <w:tabs>
          <w:tab w:val="num" w:pos="3600"/>
        </w:tabs>
        <w:ind w:left="3600" w:hanging="360"/>
      </w:pPr>
      <w:rPr>
        <w:rFonts w:ascii="Wingdings" w:hAnsi="Wingdings" w:hint="default"/>
      </w:rPr>
    </w:lvl>
    <w:lvl w:ilvl="5" w:tplc="40402310" w:tentative="1">
      <w:start w:val="1"/>
      <w:numFmt w:val="bullet"/>
      <w:lvlText w:val=""/>
      <w:lvlJc w:val="left"/>
      <w:pPr>
        <w:tabs>
          <w:tab w:val="num" w:pos="4320"/>
        </w:tabs>
        <w:ind w:left="4320" w:hanging="360"/>
      </w:pPr>
      <w:rPr>
        <w:rFonts w:ascii="Wingdings" w:hAnsi="Wingdings" w:hint="default"/>
      </w:rPr>
    </w:lvl>
    <w:lvl w:ilvl="6" w:tplc="941A511E" w:tentative="1">
      <w:start w:val="1"/>
      <w:numFmt w:val="bullet"/>
      <w:lvlText w:val=""/>
      <w:lvlJc w:val="left"/>
      <w:pPr>
        <w:tabs>
          <w:tab w:val="num" w:pos="5040"/>
        </w:tabs>
        <w:ind w:left="5040" w:hanging="360"/>
      </w:pPr>
      <w:rPr>
        <w:rFonts w:ascii="Wingdings" w:hAnsi="Wingdings" w:hint="default"/>
      </w:rPr>
    </w:lvl>
    <w:lvl w:ilvl="7" w:tplc="3D16EB1C" w:tentative="1">
      <w:start w:val="1"/>
      <w:numFmt w:val="bullet"/>
      <w:lvlText w:val=""/>
      <w:lvlJc w:val="left"/>
      <w:pPr>
        <w:tabs>
          <w:tab w:val="num" w:pos="5760"/>
        </w:tabs>
        <w:ind w:left="5760" w:hanging="360"/>
      </w:pPr>
      <w:rPr>
        <w:rFonts w:ascii="Wingdings" w:hAnsi="Wingdings" w:hint="default"/>
      </w:rPr>
    </w:lvl>
    <w:lvl w:ilvl="8" w:tplc="58CC05E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68039D"/>
    <w:multiLevelType w:val="hybridMultilevel"/>
    <w:tmpl w:val="8F5C3AA4"/>
    <w:lvl w:ilvl="0" w:tplc="04090003">
      <w:start w:val="1"/>
      <w:numFmt w:val="bullet"/>
      <w:lvlText w:val="o"/>
      <w:lvlJc w:val="left"/>
      <w:pPr>
        <w:ind w:left="735" w:hanging="420"/>
      </w:pPr>
      <w:rPr>
        <w:rFonts w:ascii="Courier New" w:hAnsi="Courier New" w:cs="Courier New"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1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2279BB"/>
    <w:multiLevelType w:val="hybridMultilevel"/>
    <w:tmpl w:val="6C3A6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2B3F28"/>
    <w:multiLevelType w:val="hybridMultilevel"/>
    <w:tmpl w:val="203AA1A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E42A98"/>
    <w:multiLevelType w:val="hybridMultilevel"/>
    <w:tmpl w:val="8C9A639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437142"/>
    <w:multiLevelType w:val="hybridMultilevel"/>
    <w:tmpl w:val="C0DE8258"/>
    <w:lvl w:ilvl="0" w:tplc="90826C7E">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3" w15:restartNumberingAfterBreak="0">
    <w:nsid w:val="4FC047B7"/>
    <w:multiLevelType w:val="hybridMultilevel"/>
    <w:tmpl w:val="69D44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613E6023"/>
    <w:multiLevelType w:val="hybridMultilevel"/>
    <w:tmpl w:val="D576A3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B40E62"/>
    <w:multiLevelType w:val="hybridMultilevel"/>
    <w:tmpl w:val="0210581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FB2D80"/>
    <w:multiLevelType w:val="hybridMultilevel"/>
    <w:tmpl w:val="9696A466"/>
    <w:lvl w:ilvl="0" w:tplc="495CD9AE">
      <w:start w:val="1"/>
      <w:numFmt w:val="bullet"/>
      <w:lvlText w:val=""/>
      <w:lvlJc w:val="left"/>
      <w:pPr>
        <w:tabs>
          <w:tab w:val="num" w:pos="720"/>
        </w:tabs>
        <w:ind w:left="720" w:hanging="360"/>
      </w:pPr>
      <w:rPr>
        <w:rFonts w:ascii="Wingdings" w:hAnsi="Wingdings" w:hint="default"/>
      </w:rPr>
    </w:lvl>
    <w:lvl w:ilvl="1" w:tplc="872871E8" w:tentative="1">
      <w:start w:val="1"/>
      <w:numFmt w:val="bullet"/>
      <w:lvlText w:val=""/>
      <w:lvlJc w:val="left"/>
      <w:pPr>
        <w:tabs>
          <w:tab w:val="num" w:pos="1440"/>
        </w:tabs>
        <w:ind w:left="1440" w:hanging="360"/>
      </w:pPr>
      <w:rPr>
        <w:rFonts w:ascii="Wingdings" w:hAnsi="Wingdings" w:hint="default"/>
      </w:rPr>
    </w:lvl>
    <w:lvl w:ilvl="2" w:tplc="5414E7FA" w:tentative="1">
      <w:start w:val="1"/>
      <w:numFmt w:val="bullet"/>
      <w:lvlText w:val=""/>
      <w:lvlJc w:val="left"/>
      <w:pPr>
        <w:tabs>
          <w:tab w:val="num" w:pos="2160"/>
        </w:tabs>
        <w:ind w:left="2160" w:hanging="360"/>
      </w:pPr>
      <w:rPr>
        <w:rFonts w:ascii="Wingdings" w:hAnsi="Wingdings" w:hint="default"/>
      </w:rPr>
    </w:lvl>
    <w:lvl w:ilvl="3" w:tplc="1226B136" w:tentative="1">
      <w:start w:val="1"/>
      <w:numFmt w:val="bullet"/>
      <w:lvlText w:val=""/>
      <w:lvlJc w:val="left"/>
      <w:pPr>
        <w:tabs>
          <w:tab w:val="num" w:pos="2880"/>
        </w:tabs>
        <w:ind w:left="2880" w:hanging="360"/>
      </w:pPr>
      <w:rPr>
        <w:rFonts w:ascii="Wingdings" w:hAnsi="Wingdings" w:hint="default"/>
      </w:rPr>
    </w:lvl>
    <w:lvl w:ilvl="4" w:tplc="DD3A99C6" w:tentative="1">
      <w:start w:val="1"/>
      <w:numFmt w:val="bullet"/>
      <w:lvlText w:val=""/>
      <w:lvlJc w:val="left"/>
      <w:pPr>
        <w:tabs>
          <w:tab w:val="num" w:pos="3600"/>
        </w:tabs>
        <w:ind w:left="3600" w:hanging="360"/>
      </w:pPr>
      <w:rPr>
        <w:rFonts w:ascii="Wingdings" w:hAnsi="Wingdings" w:hint="default"/>
      </w:rPr>
    </w:lvl>
    <w:lvl w:ilvl="5" w:tplc="E758C894" w:tentative="1">
      <w:start w:val="1"/>
      <w:numFmt w:val="bullet"/>
      <w:lvlText w:val=""/>
      <w:lvlJc w:val="left"/>
      <w:pPr>
        <w:tabs>
          <w:tab w:val="num" w:pos="4320"/>
        </w:tabs>
        <w:ind w:left="4320" w:hanging="360"/>
      </w:pPr>
      <w:rPr>
        <w:rFonts w:ascii="Wingdings" w:hAnsi="Wingdings" w:hint="default"/>
      </w:rPr>
    </w:lvl>
    <w:lvl w:ilvl="6" w:tplc="6CF8D5F8" w:tentative="1">
      <w:start w:val="1"/>
      <w:numFmt w:val="bullet"/>
      <w:lvlText w:val=""/>
      <w:lvlJc w:val="left"/>
      <w:pPr>
        <w:tabs>
          <w:tab w:val="num" w:pos="5040"/>
        </w:tabs>
        <w:ind w:left="5040" w:hanging="360"/>
      </w:pPr>
      <w:rPr>
        <w:rFonts w:ascii="Wingdings" w:hAnsi="Wingdings" w:hint="default"/>
      </w:rPr>
    </w:lvl>
    <w:lvl w:ilvl="7" w:tplc="0792E8AA" w:tentative="1">
      <w:start w:val="1"/>
      <w:numFmt w:val="bullet"/>
      <w:lvlText w:val=""/>
      <w:lvlJc w:val="left"/>
      <w:pPr>
        <w:tabs>
          <w:tab w:val="num" w:pos="5760"/>
        </w:tabs>
        <w:ind w:left="5760" w:hanging="360"/>
      </w:pPr>
      <w:rPr>
        <w:rFonts w:ascii="Wingdings" w:hAnsi="Wingdings" w:hint="default"/>
      </w:rPr>
    </w:lvl>
    <w:lvl w:ilvl="8" w:tplc="456807B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01072A4"/>
    <w:multiLevelType w:val="hybridMultilevel"/>
    <w:tmpl w:val="7D5A5D78"/>
    <w:lvl w:ilvl="0" w:tplc="DAFC8DE8">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3"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6"/>
  </w:num>
  <w:num w:numId="2">
    <w:abstractNumId w:val="17"/>
  </w:num>
  <w:num w:numId="3">
    <w:abstractNumId w:val="3"/>
  </w:num>
  <w:num w:numId="4">
    <w:abstractNumId w:val="23"/>
  </w:num>
  <w:num w:numId="5">
    <w:abstractNumId w:val="18"/>
  </w:num>
  <w:num w:numId="6">
    <w:abstractNumId w:val="0"/>
  </w:num>
  <w:num w:numId="7">
    <w:abstractNumId w:val="20"/>
  </w:num>
  <w:num w:numId="8">
    <w:abstractNumId w:val="1"/>
  </w:num>
  <w:num w:numId="9">
    <w:abstractNumId w:val="12"/>
  </w:num>
  <w:num w:numId="10">
    <w:abstractNumId w:val="33"/>
  </w:num>
  <w:num w:numId="11">
    <w:abstractNumId w:val="31"/>
  </w:num>
  <w:num w:numId="12">
    <w:abstractNumId w:val="34"/>
  </w:num>
  <w:num w:numId="13">
    <w:abstractNumId w:val="6"/>
  </w:num>
  <w:num w:numId="14">
    <w:abstractNumId w:val="16"/>
  </w:num>
  <w:num w:numId="15">
    <w:abstractNumId w:val="8"/>
  </w:num>
  <w:num w:numId="16">
    <w:abstractNumId w:val="21"/>
  </w:num>
  <w:num w:numId="17">
    <w:abstractNumId w:val="24"/>
  </w:num>
  <w:num w:numId="18">
    <w:abstractNumId w:val="27"/>
  </w:num>
  <w:num w:numId="19">
    <w:abstractNumId w:val="28"/>
  </w:num>
  <w:num w:numId="20">
    <w:abstractNumId w:val="9"/>
  </w:num>
  <w:num w:numId="21">
    <w:abstractNumId w:val="7"/>
  </w:num>
  <w:num w:numId="22">
    <w:abstractNumId w:val="13"/>
  </w:num>
  <w:num w:numId="23">
    <w:abstractNumId w:val="25"/>
  </w:num>
  <w:num w:numId="24">
    <w:abstractNumId w:val="19"/>
  </w:num>
  <w:num w:numId="25">
    <w:abstractNumId w:val="15"/>
  </w:num>
  <w:num w:numId="26">
    <w:abstractNumId w:val="2"/>
  </w:num>
  <w:num w:numId="27">
    <w:abstractNumId w:val="5"/>
  </w:num>
  <w:num w:numId="28">
    <w:abstractNumId w:val="10"/>
  </w:num>
  <w:num w:numId="29">
    <w:abstractNumId w:val="14"/>
  </w:num>
  <w:num w:numId="30">
    <w:abstractNumId w:val="30"/>
  </w:num>
  <w:num w:numId="31">
    <w:abstractNumId w:val="29"/>
  </w:num>
  <w:num w:numId="32">
    <w:abstractNumId w:val="11"/>
  </w:num>
  <w:num w:numId="33">
    <w:abstractNumId w:val="22"/>
  </w:num>
  <w:num w:numId="34">
    <w:abstractNumId w:val="32"/>
  </w:num>
  <w:num w:numId="35">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6D"/>
    <w:rsid w:val="00001C26"/>
    <w:rsid w:val="00001C9C"/>
    <w:rsid w:val="00002DD4"/>
    <w:rsid w:val="00003343"/>
    <w:rsid w:val="00006323"/>
    <w:rsid w:val="00006A12"/>
    <w:rsid w:val="00021222"/>
    <w:rsid w:val="000224E7"/>
    <w:rsid w:val="000236C3"/>
    <w:rsid w:val="0002530B"/>
    <w:rsid w:val="00026F3E"/>
    <w:rsid w:val="0003171D"/>
    <w:rsid w:val="00031C1D"/>
    <w:rsid w:val="00032AF6"/>
    <w:rsid w:val="000353D1"/>
    <w:rsid w:val="00037947"/>
    <w:rsid w:val="0003795B"/>
    <w:rsid w:val="00040797"/>
    <w:rsid w:val="00043048"/>
    <w:rsid w:val="00044A50"/>
    <w:rsid w:val="000457A1"/>
    <w:rsid w:val="00047D54"/>
    <w:rsid w:val="00047FCD"/>
    <w:rsid w:val="00050001"/>
    <w:rsid w:val="00052041"/>
    <w:rsid w:val="0005326A"/>
    <w:rsid w:val="000537CE"/>
    <w:rsid w:val="00054750"/>
    <w:rsid w:val="00057F68"/>
    <w:rsid w:val="0006109E"/>
    <w:rsid w:val="0006266D"/>
    <w:rsid w:val="00063022"/>
    <w:rsid w:val="00065506"/>
    <w:rsid w:val="00066947"/>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877D0"/>
    <w:rsid w:val="00091F2E"/>
    <w:rsid w:val="0009360C"/>
    <w:rsid w:val="00093E7E"/>
    <w:rsid w:val="00096F36"/>
    <w:rsid w:val="00097C14"/>
    <w:rsid w:val="000A1830"/>
    <w:rsid w:val="000A4121"/>
    <w:rsid w:val="000A4AA3"/>
    <w:rsid w:val="000A4B51"/>
    <w:rsid w:val="000A5441"/>
    <w:rsid w:val="000A550E"/>
    <w:rsid w:val="000A633D"/>
    <w:rsid w:val="000A79EE"/>
    <w:rsid w:val="000B196B"/>
    <w:rsid w:val="000B1A55"/>
    <w:rsid w:val="000B1B93"/>
    <w:rsid w:val="000B20BB"/>
    <w:rsid w:val="000B2EF6"/>
    <w:rsid w:val="000B2FA6"/>
    <w:rsid w:val="000B31A6"/>
    <w:rsid w:val="000B39CE"/>
    <w:rsid w:val="000B4AA0"/>
    <w:rsid w:val="000B4DA4"/>
    <w:rsid w:val="000B5EDD"/>
    <w:rsid w:val="000B61DE"/>
    <w:rsid w:val="000B63BD"/>
    <w:rsid w:val="000C064D"/>
    <w:rsid w:val="000C1642"/>
    <w:rsid w:val="000C1D4E"/>
    <w:rsid w:val="000C25E8"/>
    <w:rsid w:val="000C2BBB"/>
    <w:rsid w:val="000C38C3"/>
    <w:rsid w:val="000C518B"/>
    <w:rsid w:val="000C5B53"/>
    <w:rsid w:val="000D1107"/>
    <w:rsid w:val="000D329B"/>
    <w:rsid w:val="000D44FB"/>
    <w:rsid w:val="000D66A7"/>
    <w:rsid w:val="000D6CFC"/>
    <w:rsid w:val="000E4891"/>
    <w:rsid w:val="000E537B"/>
    <w:rsid w:val="000E57D0"/>
    <w:rsid w:val="000E595A"/>
    <w:rsid w:val="000E7858"/>
    <w:rsid w:val="000F101B"/>
    <w:rsid w:val="000F330F"/>
    <w:rsid w:val="000F7828"/>
    <w:rsid w:val="0010249C"/>
    <w:rsid w:val="00103AB6"/>
    <w:rsid w:val="00104DFD"/>
    <w:rsid w:val="0010519A"/>
    <w:rsid w:val="0010639C"/>
    <w:rsid w:val="00107688"/>
    <w:rsid w:val="00110E26"/>
    <w:rsid w:val="0011280C"/>
    <w:rsid w:val="001163AF"/>
    <w:rsid w:val="00117BD6"/>
    <w:rsid w:val="001206C2"/>
    <w:rsid w:val="00121360"/>
    <w:rsid w:val="00121978"/>
    <w:rsid w:val="00123422"/>
    <w:rsid w:val="001247A0"/>
    <w:rsid w:val="00124B6A"/>
    <w:rsid w:val="00126E68"/>
    <w:rsid w:val="001270DF"/>
    <w:rsid w:val="00127974"/>
    <w:rsid w:val="00130C5F"/>
    <w:rsid w:val="001318B6"/>
    <w:rsid w:val="00132030"/>
    <w:rsid w:val="001358B7"/>
    <w:rsid w:val="00137996"/>
    <w:rsid w:val="001437F2"/>
    <w:rsid w:val="001440CF"/>
    <w:rsid w:val="00144F96"/>
    <w:rsid w:val="001450FF"/>
    <w:rsid w:val="001456E1"/>
    <w:rsid w:val="00147555"/>
    <w:rsid w:val="00150641"/>
    <w:rsid w:val="00151EAC"/>
    <w:rsid w:val="00152C68"/>
    <w:rsid w:val="00153528"/>
    <w:rsid w:val="00153659"/>
    <w:rsid w:val="00154116"/>
    <w:rsid w:val="00154E68"/>
    <w:rsid w:val="0015707D"/>
    <w:rsid w:val="00162548"/>
    <w:rsid w:val="001636CA"/>
    <w:rsid w:val="00163D48"/>
    <w:rsid w:val="0017138B"/>
    <w:rsid w:val="00172183"/>
    <w:rsid w:val="00174284"/>
    <w:rsid w:val="001751AB"/>
    <w:rsid w:val="00175A3F"/>
    <w:rsid w:val="00176427"/>
    <w:rsid w:val="001765EC"/>
    <w:rsid w:val="00180E09"/>
    <w:rsid w:val="001832A4"/>
    <w:rsid w:val="00183D4C"/>
    <w:rsid w:val="00183F6D"/>
    <w:rsid w:val="00184A9F"/>
    <w:rsid w:val="00184EC0"/>
    <w:rsid w:val="0018670E"/>
    <w:rsid w:val="0018681E"/>
    <w:rsid w:val="00187C00"/>
    <w:rsid w:val="00190C5B"/>
    <w:rsid w:val="00191505"/>
    <w:rsid w:val="0019495A"/>
    <w:rsid w:val="00195077"/>
    <w:rsid w:val="001952A9"/>
    <w:rsid w:val="001A08AA"/>
    <w:rsid w:val="001A20A5"/>
    <w:rsid w:val="001A4177"/>
    <w:rsid w:val="001A7004"/>
    <w:rsid w:val="001B4477"/>
    <w:rsid w:val="001B4F40"/>
    <w:rsid w:val="001B7B2D"/>
    <w:rsid w:val="001C13A1"/>
    <w:rsid w:val="001C1409"/>
    <w:rsid w:val="001C2EC3"/>
    <w:rsid w:val="001C4517"/>
    <w:rsid w:val="001C4A89"/>
    <w:rsid w:val="001C4E4F"/>
    <w:rsid w:val="001C529C"/>
    <w:rsid w:val="001C6177"/>
    <w:rsid w:val="001C636C"/>
    <w:rsid w:val="001D0363"/>
    <w:rsid w:val="001D12EA"/>
    <w:rsid w:val="001D39C5"/>
    <w:rsid w:val="001D7D94"/>
    <w:rsid w:val="001E064E"/>
    <w:rsid w:val="001E0673"/>
    <w:rsid w:val="001E4218"/>
    <w:rsid w:val="001E4B3E"/>
    <w:rsid w:val="001E52F2"/>
    <w:rsid w:val="001F0B20"/>
    <w:rsid w:val="001F18A9"/>
    <w:rsid w:val="001F6C75"/>
    <w:rsid w:val="001F7E8A"/>
    <w:rsid w:val="00200850"/>
    <w:rsid w:val="00200A62"/>
    <w:rsid w:val="002010E0"/>
    <w:rsid w:val="0020272F"/>
    <w:rsid w:val="00202E9F"/>
    <w:rsid w:val="00203740"/>
    <w:rsid w:val="002046C7"/>
    <w:rsid w:val="00211143"/>
    <w:rsid w:val="00211455"/>
    <w:rsid w:val="0021162C"/>
    <w:rsid w:val="0021294A"/>
    <w:rsid w:val="002138EA"/>
    <w:rsid w:val="00213F84"/>
    <w:rsid w:val="00214FBD"/>
    <w:rsid w:val="002154C9"/>
    <w:rsid w:val="0021584D"/>
    <w:rsid w:val="00216DA0"/>
    <w:rsid w:val="00221F9A"/>
    <w:rsid w:val="00222897"/>
    <w:rsid w:val="00222B0C"/>
    <w:rsid w:val="00227A12"/>
    <w:rsid w:val="0023055E"/>
    <w:rsid w:val="00230769"/>
    <w:rsid w:val="00230859"/>
    <w:rsid w:val="00232E2B"/>
    <w:rsid w:val="00235394"/>
    <w:rsid w:val="00235577"/>
    <w:rsid w:val="00241FA4"/>
    <w:rsid w:val="002435CA"/>
    <w:rsid w:val="0024469F"/>
    <w:rsid w:val="00246026"/>
    <w:rsid w:val="00251B51"/>
    <w:rsid w:val="00251EA8"/>
    <w:rsid w:val="002527CF"/>
    <w:rsid w:val="002529D2"/>
    <w:rsid w:val="00252E27"/>
    <w:rsid w:val="002537BC"/>
    <w:rsid w:val="00254C45"/>
    <w:rsid w:val="0025516F"/>
    <w:rsid w:val="00255C56"/>
    <w:rsid w:val="00255C58"/>
    <w:rsid w:val="002572F8"/>
    <w:rsid w:val="002606B7"/>
    <w:rsid w:val="00260EC7"/>
    <w:rsid w:val="0026179F"/>
    <w:rsid w:val="00261CBB"/>
    <w:rsid w:val="00262550"/>
    <w:rsid w:val="0026389A"/>
    <w:rsid w:val="002643DF"/>
    <w:rsid w:val="00264F5A"/>
    <w:rsid w:val="00271625"/>
    <w:rsid w:val="00274E1A"/>
    <w:rsid w:val="0027627E"/>
    <w:rsid w:val="002775B1"/>
    <w:rsid w:val="002775B9"/>
    <w:rsid w:val="002811C4"/>
    <w:rsid w:val="00281639"/>
    <w:rsid w:val="00282213"/>
    <w:rsid w:val="002830DA"/>
    <w:rsid w:val="00283E5E"/>
    <w:rsid w:val="00284016"/>
    <w:rsid w:val="002848C5"/>
    <w:rsid w:val="002858BF"/>
    <w:rsid w:val="002903E9"/>
    <w:rsid w:val="00290EA4"/>
    <w:rsid w:val="002928D0"/>
    <w:rsid w:val="002939AF"/>
    <w:rsid w:val="00294491"/>
    <w:rsid w:val="00294BDE"/>
    <w:rsid w:val="00295D81"/>
    <w:rsid w:val="00296A91"/>
    <w:rsid w:val="00297682"/>
    <w:rsid w:val="00297E2B"/>
    <w:rsid w:val="002A0CED"/>
    <w:rsid w:val="002A2BEE"/>
    <w:rsid w:val="002A4CD0"/>
    <w:rsid w:val="002A7DA6"/>
    <w:rsid w:val="002A7DC4"/>
    <w:rsid w:val="002B00C9"/>
    <w:rsid w:val="002B516C"/>
    <w:rsid w:val="002B60C1"/>
    <w:rsid w:val="002B6D2F"/>
    <w:rsid w:val="002C1090"/>
    <w:rsid w:val="002C340A"/>
    <w:rsid w:val="002C3573"/>
    <w:rsid w:val="002C4528"/>
    <w:rsid w:val="002C4B52"/>
    <w:rsid w:val="002C5C0E"/>
    <w:rsid w:val="002D03E5"/>
    <w:rsid w:val="002D14DE"/>
    <w:rsid w:val="002D2A56"/>
    <w:rsid w:val="002D36EB"/>
    <w:rsid w:val="002D5B91"/>
    <w:rsid w:val="002E024D"/>
    <w:rsid w:val="002E195F"/>
    <w:rsid w:val="002E2CBE"/>
    <w:rsid w:val="002E2CE9"/>
    <w:rsid w:val="002E345E"/>
    <w:rsid w:val="002E3BF7"/>
    <w:rsid w:val="002E5694"/>
    <w:rsid w:val="002F158C"/>
    <w:rsid w:val="002F27FC"/>
    <w:rsid w:val="002F2D2E"/>
    <w:rsid w:val="002F4028"/>
    <w:rsid w:val="002F4093"/>
    <w:rsid w:val="002F5636"/>
    <w:rsid w:val="002F611A"/>
    <w:rsid w:val="003022A5"/>
    <w:rsid w:val="00303AF7"/>
    <w:rsid w:val="00305393"/>
    <w:rsid w:val="00305CF9"/>
    <w:rsid w:val="00305CFB"/>
    <w:rsid w:val="00311116"/>
    <w:rsid w:val="00311148"/>
    <w:rsid w:val="0031298A"/>
    <w:rsid w:val="00315267"/>
    <w:rsid w:val="0031577E"/>
    <w:rsid w:val="00315867"/>
    <w:rsid w:val="00322146"/>
    <w:rsid w:val="00323613"/>
    <w:rsid w:val="00324956"/>
    <w:rsid w:val="003260D7"/>
    <w:rsid w:val="003267D0"/>
    <w:rsid w:val="003302F3"/>
    <w:rsid w:val="0033138D"/>
    <w:rsid w:val="00332A1C"/>
    <w:rsid w:val="00334165"/>
    <w:rsid w:val="003356B9"/>
    <w:rsid w:val="00342CE8"/>
    <w:rsid w:val="003511A4"/>
    <w:rsid w:val="00351B8E"/>
    <w:rsid w:val="003527B5"/>
    <w:rsid w:val="00352BCD"/>
    <w:rsid w:val="0035317D"/>
    <w:rsid w:val="00355873"/>
    <w:rsid w:val="0035660F"/>
    <w:rsid w:val="003628B9"/>
    <w:rsid w:val="00362C6E"/>
    <w:rsid w:val="00362D8F"/>
    <w:rsid w:val="00363A70"/>
    <w:rsid w:val="00367397"/>
    <w:rsid w:val="00367724"/>
    <w:rsid w:val="00370F68"/>
    <w:rsid w:val="003729EC"/>
    <w:rsid w:val="003730C9"/>
    <w:rsid w:val="0037351D"/>
    <w:rsid w:val="00373CF5"/>
    <w:rsid w:val="00375C55"/>
    <w:rsid w:val="003763D8"/>
    <w:rsid w:val="00376BB3"/>
    <w:rsid w:val="003770F6"/>
    <w:rsid w:val="003813C4"/>
    <w:rsid w:val="0038254F"/>
    <w:rsid w:val="0038258E"/>
    <w:rsid w:val="00391FCC"/>
    <w:rsid w:val="00392D61"/>
    <w:rsid w:val="00393042"/>
    <w:rsid w:val="00393E99"/>
    <w:rsid w:val="00394AD5"/>
    <w:rsid w:val="0039642D"/>
    <w:rsid w:val="003964E1"/>
    <w:rsid w:val="00396E6C"/>
    <w:rsid w:val="003A2E40"/>
    <w:rsid w:val="003A36EC"/>
    <w:rsid w:val="003A43FE"/>
    <w:rsid w:val="003A4F44"/>
    <w:rsid w:val="003B0158"/>
    <w:rsid w:val="003B027F"/>
    <w:rsid w:val="003B3CB3"/>
    <w:rsid w:val="003B4DE7"/>
    <w:rsid w:val="003B56DB"/>
    <w:rsid w:val="003B5A80"/>
    <w:rsid w:val="003B755E"/>
    <w:rsid w:val="003C000B"/>
    <w:rsid w:val="003C0FF6"/>
    <w:rsid w:val="003C228E"/>
    <w:rsid w:val="003C3DF1"/>
    <w:rsid w:val="003C51E7"/>
    <w:rsid w:val="003C655C"/>
    <w:rsid w:val="003C7B1F"/>
    <w:rsid w:val="003D0331"/>
    <w:rsid w:val="003D0CBF"/>
    <w:rsid w:val="003D1EFD"/>
    <w:rsid w:val="003D28BF"/>
    <w:rsid w:val="003D4215"/>
    <w:rsid w:val="003D6469"/>
    <w:rsid w:val="003D76A6"/>
    <w:rsid w:val="003D7719"/>
    <w:rsid w:val="003E0E24"/>
    <w:rsid w:val="003E4203"/>
    <w:rsid w:val="003E456F"/>
    <w:rsid w:val="003F0C1D"/>
    <w:rsid w:val="003F1C1B"/>
    <w:rsid w:val="004007FE"/>
    <w:rsid w:val="00401144"/>
    <w:rsid w:val="00407661"/>
    <w:rsid w:val="00410314"/>
    <w:rsid w:val="004117F3"/>
    <w:rsid w:val="00411995"/>
    <w:rsid w:val="00412063"/>
    <w:rsid w:val="00412EB1"/>
    <w:rsid w:val="00414118"/>
    <w:rsid w:val="00416084"/>
    <w:rsid w:val="00416811"/>
    <w:rsid w:val="004215ED"/>
    <w:rsid w:val="00422F51"/>
    <w:rsid w:val="00423E9E"/>
    <w:rsid w:val="00424F8C"/>
    <w:rsid w:val="004271BA"/>
    <w:rsid w:val="00433F81"/>
    <w:rsid w:val="004344E5"/>
    <w:rsid w:val="00434DC1"/>
    <w:rsid w:val="004350F4"/>
    <w:rsid w:val="00435144"/>
    <w:rsid w:val="004412A0"/>
    <w:rsid w:val="00444FFE"/>
    <w:rsid w:val="00445301"/>
    <w:rsid w:val="00450F27"/>
    <w:rsid w:val="00455A59"/>
    <w:rsid w:val="00456A75"/>
    <w:rsid w:val="00461E39"/>
    <w:rsid w:val="00462D3A"/>
    <w:rsid w:val="004634EB"/>
    <w:rsid w:val="00463521"/>
    <w:rsid w:val="00471125"/>
    <w:rsid w:val="0047437A"/>
    <w:rsid w:val="004751B8"/>
    <w:rsid w:val="00475EA3"/>
    <w:rsid w:val="004761C5"/>
    <w:rsid w:val="004806F8"/>
    <w:rsid w:val="00480D39"/>
    <w:rsid w:val="004811F4"/>
    <w:rsid w:val="00482A2B"/>
    <w:rsid w:val="00483760"/>
    <w:rsid w:val="00484C51"/>
    <w:rsid w:val="0048543E"/>
    <w:rsid w:val="00485492"/>
    <w:rsid w:val="004854B4"/>
    <w:rsid w:val="00486711"/>
    <w:rsid w:val="004868C1"/>
    <w:rsid w:val="00486A5C"/>
    <w:rsid w:val="004871E4"/>
    <w:rsid w:val="0048750F"/>
    <w:rsid w:val="004912BB"/>
    <w:rsid w:val="00494D6A"/>
    <w:rsid w:val="00495D6D"/>
    <w:rsid w:val="004A09D4"/>
    <w:rsid w:val="004A2652"/>
    <w:rsid w:val="004A495F"/>
    <w:rsid w:val="004A71D7"/>
    <w:rsid w:val="004B3F02"/>
    <w:rsid w:val="004B6B0F"/>
    <w:rsid w:val="004B762D"/>
    <w:rsid w:val="004C15FF"/>
    <w:rsid w:val="004C33EA"/>
    <w:rsid w:val="004C6326"/>
    <w:rsid w:val="004C68EB"/>
    <w:rsid w:val="004D01C5"/>
    <w:rsid w:val="004D27A9"/>
    <w:rsid w:val="004D43CA"/>
    <w:rsid w:val="004D67CC"/>
    <w:rsid w:val="004D7AAC"/>
    <w:rsid w:val="004E1ECF"/>
    <w:rsid w:val="004E2659"/>
    <w:rsid w:val="004E30DF"/>
    <w:rsid w:val="004E39EE"/>
    <w:rsid w:val="004E41AF"/>
    <w:rsid w:val="004E56E0"/>
    <w:rsid w:val="004E7329"/>
    <w:rsid w:val="004F0DFB"/>
    <w:rsid w:val="004F15C8"/>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17B63"/>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212A"/>
    <w:rsid w:val="00562F20"/>
    <w:rsid w:val="0056479E"/>
    <w:rsid w:val="00570D67"/>
    <w:rsid w:val="0057552B"/>
    <w:rsid w:val="00576799"/>
    <w:rsid w:val="00576A81"/>
    <w:rsid w:val="005814E2"/>
    <w:rsid w:val="00582081"/>
    <w:rsid w:val="0058519C"/>
    <w:rsid w:val="00593201"/>
    <w:rsid w:val="005956EE"/>
    <w:rsid w:val="00595B3C"/>
    <w:rsid w:val="005976B1"/>
    <w:rsid w:val="005A083E"/>
    <w:rsid w:val="005A32A8"/>
    <w:rsid w:val="005A3355"/>
    <w:rsid w:val="005A4468"/>
    <w:rsid w:val="005A4EA2"/>
    <w:rsid w:val="005A74E2"/>
    <w:rsid w:val="005A7A26"/>
    <w:rsid w:val="005B0A97"/>
    <w:rsid w:val="005B145A"/>
    <w:rsid w:val="005B44FA"/>
    <w:rsid w:val="005B7C47"/>
    <w:rsid w:val="005C087C"/>
    <w:rsid w:val="005C1EA6"/>
    <w:rsid w:val="005C20B6"/>
    <w:rsid w:val="005C645E"/>
    <w:rsid w:val="005D0B99"/>
    <w:rsid w:val="005D190F"/>
    <w:rsid w:val="005D308E"/>
    <w:rsid w:val="005D3A48"/>
    <w:rsid w:val="005D5AC0"/>
    <w:rsid w:val="005D6E74"/>
    <w:rsid w:val="005D7D8C"/>
    <w:rsid w:val="005D7E46"/>
    <w:rsid w:val="005E0AF4"/>
    <w:rsid w:val="005E1CAA"/>
    <w:rsid w:val="005E5C23"/>
    <w:rsid w:val="005E693A"/>
    <w:rsid w:val="005E726D"/>
    <w:rsid w:val="005F006F"/>
    <w:rsid w:val="005F2145"/>
    <w:rsid w:val="005F25CC"/>
    <w:rsid w:val="005F57D1"/>
    <w:rsid w:val="00600202"/>
    <w:rsid w:val="00600BA4"/>
    <w:rsid w:val="006016E1"/>
    <w:rsid w:val="00601C4C"/>
    <w:rsid w:val="00602D27"/>
    <w:rsid w:val="006078E8"/>
    <w:rsid w:val="006134FE"/>
    <w:rsid w:val="00613625"/>
    <w:rsid w:val="006144A1"/>
    <w:rsid w:val="00616096"/>
    <w:rsid w:val="006160A2"/>
    <w:rsid w:val="0062168F"/>
    <w:rsid w:val="00622655"/>
    <w:rsid w:val="00626535"/>
    <w:rsid w:val="006302AA"/>
    <w:rsid w:val="00632EE5"/>
    <w:rsid w:val="00633A0C"/>
    <w:rsid w:val="0063444A"/>
    <w:rsid w:val="00634D84"/>
    <w:rsid w:val="00635B33"/>
    <w:rsid w:val="006363BD"/>
    <w:rsid w:val="00636E46"/>
    <w:rsid w:val="006412DC"/>
    <w:rsid w:val="00642CFC"/>
    <w:rsid w:val="006437E5"/>
    <w:rsid w:val="0064399B"/>
    <w:rsid w:val="00644790"/>
    <w:rsid w:val="006501AF"/>
    <w:rsid w:val="00650DDE"/>
    <w:rsid w:val="0065360C"/>
    <w:rsid w:val="0065561E"/>
    <w:rsid w:val="00655D74"/>
    <w:rsid w:val="00656CCF"/>
    <w:rsid w:val="00660AC7"/>
    <w:rsid w:val="00660AE2"/>
    <w:rsid w:val="00663A6D"/>
    <w:rsid w:val="00666E03"/>
    <w:rsid w:val="006714DF"/>
    <w:rsid w:val="00672307"/>
    <w:rsid w:val="00672BD3"/>
    <w:rsid w:val="00673E7E"/>
    <w:rsid w:val="006808C6"/>
    <w:rsid w:val="00681BD6"/>
    <w:rsid w:val="00692A68"/>
    <w:rsid w:val="00695D85"/>
    <w:rsid w:val="00696DB7"/>
    <w:rsid w:val="00697AEF"/>
    <w:rsid w:val="006A2715"/>
    <w:rsid w:val="006A39DE"/>
    <w:rsid w:val="006A5171"/>
    <w:rsid w:val="006A5871"/>
    <w:rsid w:val="006A6D23"/>
    <w:rsid w:val="006B012A"/>
    <w:rsid w:val="006B111B"/>
    <w:rsid w:val="006B18C8"/>
    <w:rsid w:val="006B42DE"/>
    <w:rsid w:val="006B5654"/>
    <w:rsid w:val="006C0717"/>
    <w:rsid w:val="006C1C3B"/>
    <w:rsid w:val="006C241D"/>
    <w:rsid w:val="006C37B3"/>
    <w:rsid w:val="006C4E43"/>
    <w:rsid w:val="006C5EFA"/>
    <w:rsid w:val="006C62D3"/>
    <w:rsid w:val="006C6435"/>
    <w:rsid w:val="006C643E"/>
    <w:rsid w:val="006C74CF"/>
    <w:rsid w:val="006C7ACB"/>
    <w:rsid w:val="006D173D"/>
    <w:rsid w:val="006D3671"/>
    <w:rsid w:val="006D470A"/>
    <w:rsid w:val="006D48B8"/>
    <w:rsid w:val="006D5659"/>
    <w:rsid w:val="006E0A73"/>
    <w:rsid w:val="006E0FEE"/>
    <w:rsid w:val="006E1034"/>
    <w:rsid w:val="006E2C09"/>
    <w:rsid w:val="006E2F4C"/>
    <w:rsid w:val="006E36B3"/>
    <w:rsid w:val="006E491C"/>
    <w:rsid w:val="006E59F4"/>
    <w:rsid w:val="006E6C11"/>
    <w:rsid w:val="006E7881"/>
    <w:rsid w:val="006F0FA6"/>
    <w:rsid w:val="006F2D49"/>
    <w:rsid w:val="006F5564"/>
    <w:rsid w:val="006F57C6"/>
    <w:rsid w:val="006F7450"/>
    <w:rsid w:val="006F74E4"/>
    <w:rsid w:val="006F7C0C"/>
    <w:rsid w:val="00700755"/>
    <w:rsid w:val="00700954"/>
    <w:rsid w:val="007048E2"/>
    <w:rsid w:val="00704EFF"/>
    <w:rsid w:val="0070641C"/>
    <w:rsid w:val="0070646B"/>
    <w:rsid w:val="0071232B"/>
    <w:rsid w:val="007130A2"/>
    <w:rsid w:val="00715463"/>
    <w:rsid w:val="0071575F"/>
    <w:rsid w:val="007167D8"/>
    <w:rsid w:val="007201D7"/>
    <w:rsid w:val="00720B92"/>
    <w:rsid w:val="00721E1E"/>
    <w:rsid w:val="00722413"/>
    <w:rsid w:val="0072327C"/>
    <w:rsid w:val="00727F46"/>
    <w:rsid w:val="00730655"/>
    <w:rsid w:val="007318A1"/>
    <w:rsid w:val="00731B3D"/>
    <w:rsid w:val="00731D77"/>
    <w:rsid w:val="00731F9B"/>
    <w:rsid w:val="00732360"/>
    <w:rsid w:val="00733588"/>
    <w:rsid w:val="0073390A"/>
    <w:rsid w:val="00734E64"/>
    <w:rsid w:val="00735BC3"/>
    <w:rsid w:val="00736B37"/>
    <w:rsid w:val="00736F41"/>
    <w:rsid w:val="007375C6"/>
    <w:rsid w:val="00742DD9"/>
    <w:rsid w:val="007439E9"/>
    <w:rsid w:val="00743E30"/>
    <w:rsid w:val="00746CC9"/>
    <w:rsid w:val="00750825"/>
    <w:rsid w:val="00750FD8"/>
    <w:rsid w:val="00751001"/>
    <w:rsid w:val="007520B4"/>
    <w:rsid w:val="007530EF"/>
    <w:rsid w:val="00761F65"/>
    <w:rsid w:val="00761FA8"/>
    <w:rsid w:val="00762D59"/>
    <w:rsid w:val="00772410"/>
    <w:rsid w:val="007737D8"/>
    <w:rsid w:val="007763C1"/>
    <w:rsid w:val="00777E82"/>
    <w:rsid w:val="00781359"/>
    <w:rsid w:val="0078325C"/>
    <w:rsid w:val="00785251"/>
    <w:rsid w:val="00787237"/>
    <w:rsid w:val="0079126D"/>
    <w:rsid w:val="00791B81"/>
    <w:rsid w:val="00794A50"/>
    <w:rsid w:val="007977C8"/>
    <w:rsid w:val="007A06D5"/>
    <w:rsid w:val="007A1DA0"/>
    <w:rsid w:val="007A402F"/>
    <w:rsid w:val="007A5ACC"/>
    <w:rsid w:val="007A6D4E"/>
    <w:rsid w:val="007A6D8E"/>
    <w:rsid w:val="007A79FD"/>
    <w:rsid w:val="007B0B9D"/>
    <w:rsid w:val="007B157E"/>
    <w:rsid w:val="007B43D6"/>
    <w:rsid w:val="007B5A43"/>
    <w:rsid w:val="007B709B"/>
    <w:rsid w:val="007C1343"/>
    <w:rsid w:val="007C1C76"/>
    <w:rsid w:val="007C1E65"/>
    <w:rsid w:val="007C45B6"/>
    <w:rsid w:val="007C4640"/>
    <w:rsid w:val="007C5EF1"/>
    <w:rsid w:val="007C68FC"/>
    <w:rsid w:val="007C7203"/>
    <w:rsid w:val="007C7BF5"/>
    <w:rsid w:val="007D0706"/>
    <w:rsid w:val="007D2E13"/>
    <w:rsid w:val="007D4A3F"/>
    <w:rsid w:val="007D75E5"/>
    <w:rsid w:val="007D773E"/>
    <w:rsid w:val="007E066E"/>
    <w:rsid w:val="007E1356"/>
    <w:rsid w:val="007E20FC"/>
    <w:rsid w:val="007E4CD4"/>
    <w:rsid w:val="007E5E5A"/>
    <w:rsid w:val="007E6D85"/>
    <w:rsid w:val="007E7062"/>
    <w:rsid w:val="007F0E1E"/>
    <w:rsid w:val="007F29A7"/>
    <w:rsid w:val="007F2D47"/>
    <w:rsid w:val="007F31CD"/>
    <w:rsid w:val="007F3606"/>
    <w:rsid w:val="007F409E"/>
    <w:rsid w:val="007F5FB0"/>
    <w:rsid w:val="007F6658"/>
    <w:rsid w:val="007F7559"/>
    <w:rsid w:val="008021CD"/>
    <w:rsid w:val="00802CBD"/>
    <w:rsid w:val="00803915"/>
    <w:rsid w:val="00803DF7"/>
    <w:rsid w:val="008051D1"/>
    <w:rsid w:val="00810E9A"/>
    <w:rsid w:val="008145E5"/>
    <w:rsid w:val="00816078"/>
    <w:rsid w:val="008171F3"/>
    <w:rsid w:val="008177E3"/>
    <w:rsid w:val="00820415"/>
    <w:rsid w:val="00821DDF"/>
    <w:rsid w:val="00823AA9"/>
    <w:rsid w:val="00825CD8"/>
    <w:rsid w:val="00827324"/>
    <w:rsid w:val="00836AD4"/>
    <w:rsid w:val="008378BB"/>
    <w:rsid w:val="00837AAE"/>
    <w:rsid w:val="00837F96"/>
    <w:rsid w:val="008428E7"/>
    <w:rsid w:val="008429AD"/>
    <w:rsid w:val="008443C0"/>
    <w:rsid w:val="00850C75"/>
    <w:rsid w:val="00850E39"/>
    <w:rsid w:val="00852EEF"/>
    <w:rsid w:val="008548DD"/>
    <w:rsid w:val="00854EF2"/>
    <w:rsid w:val="00855173"/>
    <w:rsid w:val="008557D9"/>
    <w:rsid w:val="00855BF7"/>
    <w:rsid w:val="00855EF9"/>
    <w:rsid w:val="00856214"/>
    <w:rsid w:val="00856AE2"/>
    <w:rsid w:val="0086027E"/>
    <w:rsid w:val="0086047E"/>
    <w:rsid w:val="0086060E"/>
    <w:rsid w:val="00861502"/>
    <w:rsid w:val="008618FD"/>
    <w:rsid w:val="00862089"/>
    <w:rsid w:val="00863A9E"/>
    <w:rsid w:val="008653C8"/>
    <w:rsid w:val="00866D5B"/>
    <w:rsid w:val="00866FF5"/>
    <w:rsid w:val="008675CA"/>
    <w:rsid w:val="00870BA4"/>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354"/>
    <w:rsid w:val="008B2961"/>
    <w:rsid w:val="008B5AE7"/>
    <w:rsid w:val="008B5DB5"/>
    <w:rsid w:val="008B789A"/>
    <w:rsid w:val="008C184A"/>
    <w:rsid w:val="008C31D7"/>
    <w:rsid w:val="008C5994"/>
    <w:rsid w:val="008C60E9"/>
    <w:rsid w:val="008D1B7C"/>
    <w:rsid w:val="008D4552"/>
    <w:rsid w:val="008D482A"/>
    <w:rsid w:val="008D6657"/>
    <w:rsid w:val="008D72B6"/>
    <w:rsid w:val="008E0362"/>
    <w:rsid w:val="008E17F5"/>
    <w:rsid w:val="008E1F60"/>
    <w:rsid w:val="008E24E9"/>
    <w:rsid w:val="008E307E"/>
    <w:rsid w:val="008E6B76"/>
    <w:rsid w:val="008F1F17"/>
    <w:rsid w:val="008F2829"/>
    <w:rsid w:val="008F299B"/>
    <w:rsid w:val="008F2A72"/>
    <w:rsid w:val="008F3138"/>
    <w:rsid w:val="008F544F"/>
    <w:rsid w:val="008F6056"/>
    <w:rsid w:val="00901DD0"/>
    <w:rsid w:val="00902C07"/>
    <w:rsid w:val="00903178"/>
    <w:rsid w:val="00905652"/>
    <w:rsid w:val="00905804"/>
    <w:rsid w:val="0090796D"/>
    <w:rsid w:val="009101E2"/>
    <w:rsid w:val="00910A49"/>
    <w:rsid w:val="00911C55"/>
    <w:rsid w:val="009149B2"/>
    <w:rsid w:val="00914B09"/>
    <w:rsid w:val="00915D73"/>
    <w:rsid w:val="00916077"/>
    <w:rsid w:val="009170A2"/>
    <w:rsid w:val="0091727C"/>
    <w:rsid w:val="009208A6"/>
    <w:rsid w:val="00924514"/>
    <w:rsid w:val="009256D1"/>
    <w:rsid w:val="009269B8"/>
    <w:rsid w:val="00927058"/>
    <w:rsid w:val="00927316"/>
    <w:rsid w:val="00927C5A"/>
    <w:rsid w:val="00930CC6"/>
    <w:rsid w:val="00931B8C"/>
    <w:rsid w:val="00931FF0"/>
    <w:rsid w:val="0093255D"/>
    <w:rsid w:val="009331BD"/>
    <w:rsid w:val="00933D12"/>
    <w:rsid w:val="00937065"/>
    <w:rsid w:val="00940285"/>
    <w:rsid w:val="0094483E"/>
    <w:rsid w:val="00946425"/>
    <w:rsid w:val="00947E7E"/>
    <w:rsid w:val="0095139A"/>
    <w:rsid w:val="00953E16"/>
    <w:rsid w:val="009542AC"/>
    <w:rsid w:val="00957066"/>
    <w:rsid w:val="00957239"/>
    <w:rsid w:val="009638D6"/>
    <w:rsid w:val="009664CA"/>
    <w:rsid w:val="009666CF"/>
    <w:rsid w:val="00966749"/>
    <w:rsid w:val="0096769E"/>
    <w:rsid w:val="009714D5"/>
    <w:rsid w:val="009728FA"/>
    <w:rsid w:val="0097408E"/>
    <w:rsid w:val="00974BB2"/>
    <w:rsid w:val="00974FA7"/>
    <w:rsid w:val="009756E5"/>
    <w:rsid w:val="009770B7"/>
    <w:rsid w:val="00977A8C"/>
    <w:rsid w:val="00980611"/>
    <w:rsid w:val="00981BDA"/>
    <w:rsid w:val="00983910"/>
    <w:rsid w:val="00983BAF"/>
    <w:rsid w:val="00983D09"/>
    <w:rsid w:val="009863A5"/>
    <w:rsid w:val="009932AC"/>
    <w:rsid w:val="009A1DBF"/>
    <w:rsid w:val="009A3891"/>
    <w:rsid w:val="009A3B3C"/>
    <w:rsid w:val="009A68E6"/>
    <w:rsid w:val="009A6A86"/>
    <w:rsid w:val="009A7502"/>
    <w:rsid w:val="009A7598"/>
    <w:rsid w:val="009B144A"/>
    <w:rsid w:val="009B1D10"/>
    <w:rsid w:val="009B1DF8"/>
    <w:rsid w:val="009B3D20"/>
    <w:rsid w:val="009B53EB"/>
    <w:rsid w:val="009B5418"/>
    <w:rsid w:val="009B6531"/>
    <w:rsid w:val="009B699F"/>
    <w:rsid w:val="009B7197"/>
    <w:rsid w:val="009C0727"/>
    <w:rsid w:val="009C1030"/>
    <w:rsid w:val="009C37A4"/>
    <w:rsid w:val="009C492F"/>
    <w:rsid w:val="009C583B"/>
    <w:rsid w:val="009C5F17"/>
    <w:rsid w:val="009C6B00"/>
    <w:rsid w:val="009D0A99"/>
    <w:rsid w:val="009D1D8B"/>
    <w:rsid w:val="009D279A"/>
    <w:rsid w:val="009D2FF2"/>
    <w:rsid w:val="009D3226"/>
    <w:rsid w:val="009D3385"/>
    <w:rsid w:val="009D7EC4"/>
    <w:rsid w:val="009E156C"/>
    <w:rsid w:val="009E16A9"/>
    <w:rsid w:val="009E375F"/>
    <w:rsid w:val="009E3D80"/>
    <w:rsid w:val="009E5401"/>
    <w:rsid w:val="009E6A9F"/>
    <w:rsid w:val="009F4644"/>
    <w:rsid w:val="009F7ED2"/>
    <w:rsid w:val="00A05B26"/>
    <w:rsid w:val="00A0758F"/>
    <w:rsid w:val="00A07BCD"/>
    <w:rsid w:val="00A10439"/>
    <w:rsid w:val="00A11E3B"/>
    <w:rsid w:val="00A13468"/>
    <w:rsid w:val="00A1570A"/>
    <w:rsid w:val="00A20FF0"/>
    <w:rsid w:val="00A211B4"/>
    <w:rsid w:val="00A211F9"/>
    <w:rsid w:val="00A23EFD"/>
    <w:rsid w:val="00A30A8A"/>
    <w:rsid w:val="00A327F4"/>
    <w:rsid w:val="00A33B4F"/>
    <w:rsid w:val="00A33DDF"/>
    <w:rsid w:val="00A34547"/>
    <w:rsid w:val="00A359D8"/>
    <w:rsid w:val="00A362DE"/>
    <w:rsid w:val="00A376B7"/>
    <w:rsid w:val="00A41BF5"/>
    <w:rsid w:val="00A434AD"/>
    <w:rsid w:val="00A43F09"/>
    <w:rsid w:val="00A45266"/>
    <w:rsid w:val="00A4681F"/>
    <w:rsid w:val="00A469E7"/>
    <w:rsid w:val="00A503DB"/>
    <w:rsid w:val="00A52133"/>
    <w:rsid w:val="00A54184"/>
    <w:rsid w:val="00A548ED"/>
    <w:rsid w:val="00A55A32"/>
    <w:rsid w:val="00A56596"/>
    <w:rsid w:val="00A604A4"/>
    <w:rsid w:val="00A64004"/>
    <w:rsid w:val="00A647A1"/>
    <w:rsid w:val="00A64A13"/>
    <w:rsid w:val="00A6605B"/>
    <w:rsid w:val="00A66ADC"/>
    <w:rsid w:val="00A7118B"/>
    <w:rsid w:val="00A7147D"/>
    <w:rsid w:val="00A724EC"/>
    <w:rsid w:val="00A72612"/>
    <w:rsid w:val="00A769C0"/>
    <w:rsid w:val="00A812CF"/>
    <w:rsid w:val="00A81B15"/>
    <w:rsid w:val="00A82C0D"/>
    <w:rsid w:val="00A837FF"/>
    <w:rsid w:val="00A846DF"/>
    <w:rsid w:val="00A84DC8"/>
    <w:rsid w:val="00A85BA5"/>
    <w:rsid w:val="00A85DBC"/>
    <w:rsid w:val="00A87FEB"/>
    <w:rsid w:val="00A90F7B"/>
    <w:rsid w:val="00A93F9F"/>
    <w:rsid w:val="00A9420E"/>
    <w:rsid w:val="00A9492A"/>
    <w:rsid w:val="00A950EA"/>
    <w:rsid w:val="00A97648"/>
    <w:rsid w:val="00AA1CFD"/>
    <w:rsid w:val="00AA2239"/>
    <w:rsid w:val="00AA33D2"/>
    <w:rsid w:val="00AA529D"/>
    <w:rsid w:val="00AA646D"/>
    <w:rsid w:val="00AB0C57"/>
    <w:rsid w:val="00AB1195"/>
    <w:rsid w:val="00AB2A32"/>
    <w:rsid w:val="00AB4182"/>
    <w:rsid w:val="00AB4210"/>
    <w:rsid w:val="00AB5793"/>
    <w:rsid w:val="00AB6423"/>
    <w:rsid w:val="00AB6A41"/>
    <w:rsid w:val="00AB7BEA"/>
    <w:rsid w:val="00AC27DB"/>
    <w:rsid w:val="00AC6D6B"/>
    <w:rsid w:val="00AC732B"/>
    <w:rsid w:val="00AD0353"/>
    <w:rsid w:val="00AD042F"/>
    <w:rsid w:val="00AD1085"/>
    <w:rsid w:val="00AD21F0"/>
    <w:rsid w:val="00AD3BD4"/>
    <w:rsid w:val="00AD3FB9"/>
    <w:rsid w:val="00AD47A8"/>
    <w:rsid w:val="00AD5673"/>
    <w:rsid w:val="00AD7736"/>
    <w:rsid w:val="00AD785D"/>
    <w:rsid w:val="00AE70D4"/>
    <w:rsid w:val="00AE7684"/>
    <w:rsid w:val="00AE7868"/>
    <w:rsid w:val="00AF0407"/>
    <w:rsid w:val="00AF0B3B"/>
    <w:rsid w:val="00AF1DFE"/>
    <w:rsid w:val="00AF2EA8"/>
    <w:rsid w:val="00AF30F5"/>
    <w:rsid w:val="00AF3204"/>
    <w:rsid w:val="00AF6334"/>
    <w:rsid w:val="00B00012"/>
    <w:rsid w:val="00B02FD3"/>
    <w:rsid w:val="00B072AB"/>
    <w:rsid w:val="00B1071A"/>
    <w:rsid w:val="00B163F8"/>
    <w:rsid w:val="00B17E5F"/>
    <w:rsid w:val="00B17F9F"/>
    <w:rsid w:val="00B21700"/>
    <w:rsid w:val="00B2472D"/>
    <w:rsid w:val="00B2549F"/>
    <w:rsid w:val="00B267DD"/>
    <w:rsid w:val="00B3301F"/>
    <w:rsid w:val="00B34A8D"/>
    <w:rsid w:val="00B36DD9"/>
    <w:rsid w:val="00B43665"/>
    <w:rsid w:val="00B51652"/>
    <w:rsid w:val="00B536E2"/>
    <w:rsid w:val="00B55064"/>
    <w:rsid w:val="00B566EE"/>
    <w:rsid w:val="00B57265"/>
    <w:rsid w:val="00B633AE"/>
    <w:rsid w:val="00B65009"/>
    <w:rsid w:val="00B665D2"/>
    <w:rsid w:val="00B6737C"/>
    <w:rsid w:val="00B70B36"/>
    <w:rsid w:val="00B715E1"/>
    <w:rsid w:val="00B7214D"/>
    <w:rsid w:val="00B73E95"/>
    <w:rsid w:val="00B74372"/>
    <w:rsid w:val="00B75974"/>
    <w:rsid w:val="00B77792"/>
    <w:rsid w:val="00B77F06"/>
    <w:rsid w:val="00B80283"/>
    <w:rsid w:val="00B8095F"/>
    <w:rsid w:val="00B80B0C"/>
    <w:rsid w:val="00B80B11"/>
    <w:rsid w:val="00B80E57"/>
    <w:rsid w:val="00B8446C"/>
    <w:rsid w:val="00B87725"/>
    <w:rsid w:val="00B90552"/>
    <w:rsid w:val="00B92D0D"/>
    <w:rsid w:val="00B945E3"/>
    <w:rsid w:val="00B975D4"/>
    <w:rsid w:val="00BA1CE2"/>
    <w:rsid w:val="00BA259A"/>
    <w:rsid w:val="00BA259C"/>
    <w:rsid w:val="00BA29D3"/>
    <w:rsid w:val="00BA307F"/>
    <w:rsid w:val="00BA3210"/>
    <w:rsid w:val="00BA45F7"/>
    <w:rsid w:val="00BA5280"/>
    <w:rsid w:val="00BA54B1"/>
    <w:rsid w:val="00BA6CD2"/>
    <w:rsid w:val="00BA757A"/>
    <w:rsid w:val="00BB0946"/>
    <w:rsid w:val="00BB0FDE"/>
    <w:rsid w:val="00BB122B"/>
    <w:rsid w:val="00BB14F1"/>
    <w:rsid w:val="00BB286F"/>
    <w:rsid w:val="00BB2BAB"/>
    <w:rsid w:val="00BB572E"/>
    <w:rsid w:val="00BB69C8"/>
    <w:rsid w:val="00BB74FD"/>
    <w:rsid w:val="00BC1696"/>
    <w:rsid w:val="00BC38C3"/>
    <w:rsid w:val="00BC3BFA"/>
    <w:rsid w:val="00BC4125"/>
    <w:rsid w:val="00BC5982"/>
    <w:rsid w:val="00BC637D"/>
    <w:rsid w:val="00BC64C6"/>
    <w:rsid w:val="00BC6966"/>
    <w:rsid w:val="00BD495D"/>
    <w:rsid w:val="00BD4E6B"/>
    <w:rsid w:val="00BD6404"/>
    <w:rsid w:val="00BD7B10"/>
    <w:rsid w:val="00BE079B"/>
    <w:rsid w:val="00BE178E"/>
    <w:rsid w:val="00BE181D"/>
    <w:rsid w:val="00BE2412"/>
    <w:rsid w:val="00BE33AE"/>
    <w:rsid w:val="00BF046F"/>
    <w:rsid w:val="00BF04A8"/>
    <w:rsid w:val="00BF3593"/>
    <w:rsid w:val="00BF3E75"/>
    <w:rsid w:val="00BF5743"/>
    <w:rsid w:val="00BF6E31"/>
    <w:rsid w:val="00BF6FE4"/>
    <w:rsid w:val="00C019F0"/>
    <w:rsid w:val="00C01D50"/>
    <w:rsid w:val="00C0289B"/>
    <w:rsid w:val="00C04A18"/>
    <w:rsid w:val="00C0537C"/>
    <w:rsid w:val="00C056DC"/>
    <w:rsid w:val="00C06733"/>
    <w:rsid w:val="00C11C37"/>
    <w:rsid w:val="00C1329B"/>
    <w:rsid w:val="00C132CA"/>
    <w:rsid w:val="00C17202"/>
    <w:rsid w:val="00C17F5B"/>
    <w:rsid w:val="00C20979"/>
    <w:rsid w:val="00C24687"/>
    <w:rsid w:val="00C31283"/>
    <w:rsid w:val="00C33C48"/>
    <w:rsid w:val="00C340E5"/>
    <w:rsid w:val="00C3513D"/>
    <w:rsid w:val="00C354BF"/>
    <w:rsid w:val="00C35AA7"/>
    <w:rsid w:val="00C35D14"/>
    <w:rsid w:val="00C36968"/>
    <w:rsid w:val="00C43BA1"/>
    <w:rsid w:val="00C43DAB"/>
    <w:rsid w:val="00C44AB1"/>
    <w:rsid w:val="00C45B48"/>
    <w:rsid w:val="00C45C42"/>
    <w:rsid w:val="00C47F08"/>
    <w:rsid w:val="00C52B41"/>
    <w:rsid w:val="00C536FB"/>
    <w:rsid w:val="00C54BC0"/>
    <w:rsid w:val="00C5739F"/>
    <w:rsid w:val="00C57CF0"/>
    <w:rsid w:val="00C60ACF"/>
    <w:rsid w:val="00C642EB"/>
    <w:rsid w:val="00C64694"/>
    <w:rsid w:val="00C64884"/>
    <w:rsid w:val="00C65891"/>
    <w:rsid w:val="00C706BF"/>
    <w:rsid w:val="00C724D3"/>
    <w:rsid w:val="00C72D59"/>
    <w:rsid w:val="00C73664"/>
    <w:rsid w:val="00C736B0"/>
    <w:rsid w:val="00C7381D"/>
    <w:rsid w:val="00C761F7"/>
    <w:rsid w:val="00C77AFA"/>
    <w:rsid w:val="00C77DD9"/>
    <w:rsid w:val="00C77F3F"/>
    <w:rsid w:val="00C80F13"/>
    <w:rsid w:val="00C83B7C"/>
    <w:rsid w:val="00C85256"/>
    <w:rsid w:val="00C85354"/>
    <w:rsid w:val="00C86ABA"/>
    <w:rsid w:val="00C90F43"/>
    <w:rsid w:val="00C93F72"/>
    <w:rsid w:val="00C943F3"/>
    <w:rsid w:val="00C95ADA"/>
    <w:rsid w:val="00CA08C6"/>
    <w:rsid w:val="00CA1512"/>
    <w:rsid w:val="00CA2729"/>
    <w:rsid w:val="00CA3057"/>
    <w:rsid w:val="00CA45F8"/>
    <w:rsid w:val="00CA5A3A"/>
    <w:rsid w:val="00CA5A72"/>
    <w:rsid w:val="00CB06B4"/>
    <w:rsid w:val="00CB33C7"/>
    <w:rsid w:val="00CB4B5B"/>
    <w:rsid w:val="00CB68FB"/>
    <w:rsid w:val="00CC0AE4"/>
    <w:rsid w:val="00CC25B4"/>
    <w:rsid w:val="00CC2E7B"/>
    <w:rsid w:val="00CC4AFB"/>
    <w:rsid w:val="00CC69C8"/>
    <w:rsid w:val="00CC77A2"/>
    <w:rsid w:val="00CC7AEA"/>
    <w:rsid w:val="00CD30CA"/>
    <w:rsid w:val="00CD5914"/>
    <w:rsid w:val="00CD6A1B"/>
    <w:rsid w:val="00CE0A7F"/>
    <w:rsid w:val="00CE1718"/>
    <w:rsid w:val="00CE1A4A"/>
    <w:rsid w:val="00CE2531"/>
    <w:rsid w:val="00CE2973"/>
    <w:rsid w:val="00CE4029"/>
    <w:rsid w:val="00CE64A0"/>
    <w:rsid w:val="00CE6799"/>
    <w:rsid w:val="00CF278C"/>
    <w:rsid w:val="00CF4156"/>
    <w:rsid w:val="00D03D00"/>
    <w:rsid w:val="00D05168"/>
    <w:rsid w:val="00D05C30"/>
    <w:rsid w:val="00D060AA"/>
    <w:rsid w:val="00D06399"/>
    <w:rsid w:val="00D079E7"/>
    <w:rsid w:val="00D11359"/>
    <w:rsid w:val="00D14B0D"/>
    <w:rsid w:val="00D15E37"/>
    <w:rsid w:val="00D17607"/>
    <w:rsid w:val="00D17AEF"/>
    <w:rsid w:val="00D20406"/>
    <w:rsid w:val="00D20670"/>
    <w:rsid w:val="00D2499E"/>
    <w:rsid w:val="00D24D31"/>
    <w:rsid w:val="00D27537"/>
    <w:rsid w:val="00D3188C"/>
    <w:rsid w:val="00D34FA0"/>
    <w:rsid w:val="00D35F9B"/>
    <w:rsid w:val="00D35FD4"/>
    <w:rsid w:val="00D3667C"/>
    <w:rsid w:val="00D36B69"/>
    <w:rsid w:val="00D408DD"/>
    <w:rsid w:val="00D426A6"/>
    <w:rsid w:val="00D4570E"/>
    <w:rsid w:val="00D45D72"/>
    <w:rsid w:val="00D520E4"/>
    <w:rsid w:val="00D539E0"/>
    <w:rsid w:val="00D575DD"/>
    <w:rsid w:val="00D57816"/>
    <w:rsid w:val="00D57A7C"/>
    <w:rsid w:val="00D57DFA"/>
    <w:rsid w:val="00D60689"/>
    <w:rsid w:val="00D65EC2"/>
    <w:rsid w:val="00D66DE9"/>
    <w:rsid w:val="00D706AA"/>
    <w:rsid w:val="00D709CE"/>
    <w:rsid w:val="00D71DF6"/>
    <w:rsid w:val="00D71F73"/>
    <w:rsid w:val="00D7281F"/>
    <w:rsid w:val="00D72848"/>
    <w:rsid w:val="00D73B9B"/>
    <w:rsid w:val="00D74CE2"/>
    <w:rsid w:val="00D80786"/>
    <w:rsid w:val="00D81CAB"/>
    <w:rsid w:val="00D822B6"/>
    <w:rsid w:val="00D82A65"/>
    <w:rsid w:val="00D849C6"/>
    <w:rsid w:val="00D8576F"/>
    <w:rsid w:val="00D8677F"/>
    <w:rsid w:val="00D86CB4"/>
    <w:rsid w:val="00D87D86"/>
    <w:rsid w:val="00D90125"/>
    <w:rsid w:val="00D91ED1"/>
    <w:rsid w:val="00D94582"/>
    <w:rsid w:val="00D9600A"/>
    <w:rsid w:val="00D9638E"/>
    <w:rsid w:val="00D97F0C"/>
    <w:rsid w:val="00DA0D55"/>
    <w:rsid w:val="00DA21AB"/>
    <w:rsid w:val="00DA253F"/>
    <w:rsid w:val="00DA3A86"/>
    <w:rsid w:val="00DA4CC9"/>
    <w:rsid w:val="00DB39F4"/>
    <w:rsid w:val="00DB49AE"/>
    <w:rsid w:val="00DB7665"/>
    <w:rsid w:val="00DC2644"/>
    <w:rsid w:val="00DC4CC6"/>
    <w:rsid w:val="00DC4D4A"/>
    <w:rsid w:val="00DC6133"/>
    <w:rsid w:val="00DC77DC"/>
    <w:rsid w:val="00DC781F"/>
    <w:rsid w:val="00DD0C2C"/>
    <w:rsid w:val="00DD1A00"/>
    <w:rsid w:val="00DD2137"/>
    <w:rsid w:val="00DD234B"/>
    <w:rsid w:val="00DD28BC"/>
    <w:rsid w:val="00DD71FD"/>
    <w:rsid w:val="00DE31F0"/>
    <w:rsid w:val="00DE3D1C"/>
    <w:rsid w:val="00DE421B"/>
    <w:rsid w:val="00DE6290"/>
    <w:rsid w:val="00DF13CF"/>
    <w:rsid w:val="00DF2E94"/>
    <w:rsid w:val="00DF5483"/>
    <w:rsid w:val="00DF72F8"/>
    <w:rsid w:val="00E01CC3"/>
    <w:rsid w:val="00E0227D"/>
    <w:rsid w:val="00E04056"/>
    <w:rsid w:val="00E04B84"/>
    <w:rsid w:val="00E05764"/>
    <w:rsid w:val="00E0603D"/>
    <w:rsid w:val="00E060BA"/>
    <w:rsid w:val="00E06CFB"/>
    <w:rsid w:val="00E06FDA"/>
    <w:rsid w:val="00E07E05"/>
    <w:rsid w:val="00E1068A"/>
    <w:rsid w:val="00E117F8"/>
    <w:rsid w:val="00E120D8"/>
    <w:rsid w:val="00E12E8C"/>
    <w:rsid w:val="00E160A5"/>
    <w:rsid w:val="00E16574"/>
    <w:rsid w:val="00E1713D"/>
    <w:rsid w:val="00E20A43"/>
    <w:rsid w:val="00E221F6"/>
    <w:rsid w:val="00E2316C"/>
    <w:rsid w:val="00E235F2"/>
    <w:rsid w:val="00E23898"/>
    <w:rsid w:val="00E2410B"/>
    <w:rsid w:val="00E252B6"/>
    <w:rsid w:val="00E26085"/>
    <w:rsid w:val="00E261B7"/>
    <w:rsid w:val="00E27A13"/>
    <w:rsid w:val="00E33CD2"/>
    <w:rsid w:val="00E33D12"/>
    <w:rsid w:val="00E37618"/>
    <w:rsid w:val="00E40E90"/>
    <w:rsid w:val="00E4303D"/>
    <w:rsid w:val="00E465FA"/>
    <w:rsid w:val="00E50AE3"/>
    <w:rsid w:val="00E50E23"/>
    <w:rsid w:val="00E531EB"/>
    <w:rsid w:val="00E53A18"/>
    <w:rsid w:val="00E54874"/>
    <w:rsid w:val="00E54B6F"/>
    <w:rsid w:val="00E55ACA"/>
    <w:rsid w:val="00E57B74"/>
    <w:rsid w:val="00E62B51"/>
    <w:rsid w:val="00E64052"/>
    <w:rsid w:val="00E661FF"/>
    <w:rsid w:val="00E70C6E"/>
    <w:rsid w:val="00E71A93"/>
    <w:rsid w:val="00E723E9"/>
    <w:rsid w:val="00E726EB"/>
    <w:rsid w:val="00E72BD4"/>
    <w:rsid w:val="00E80B52"/>
    <w:rsid w:val="00E80C3B"/>
    <w:rsid w:val="00E81839"/>
    <w:rsid w:val="00E81E41"/>
    <w:rsid w:val="00E824C3"/>
    <w:rsid w:val="00E83CE9"/>
    <w:rsid w:val="00E840B3"/>
    <w:rsid w:val="00E8629F"/>
    <w:rsid w:val="00E86A75"/>
    <w:rsid w:val="00E8769C"/>
    <w:rsid w:val="00E91008"/>
    <w:rsid w:val="00E91564"/>
    <w:rsid w:val="00E9224D"/>
    <w:rsid w:val="00E9298B"/>
    <w:rsid w:val="00E9374E"/>
    <w:rsid w:val="00E93FA9"/>
    <w:rsid w:val="00E94F54"/>
    <w:rsid w:val="00EA089E"/>
    <w:rsid w:val="00EA1111"/>
    <w:rsid w:val="00EA3B4F"/>
    <w:rsid w:val="00EA3C24"/>
    <w:rsid w:val="00EA3EE7"/>
    <w:rsid w:val="00EA5DC7"/>
    <w:rsid w:val="00EA6575"/>
    <w:rsid w:val="00EA73DF"/>
    <w:rsid w:val="00EB04AC"/>
    <w:rsid w:val="00EB335C"/>
    <w:rsid w:val="00EB55B4"/>
    <w:rsid w:val="00EB61A6"/>
    <w:rsid w:val="00EB61AE"/>
    <w:rsid w:val="00EB75CF"/>
    <w:rsid w:val="00EC1A60"/>
    <w:rsid w:val="00EC1DD4"/>
    <w:rsid w:val="00EC322D"/>
    <w:rsid w:val="00EC39BD"/>
    <w:rsid w:val="00EC3D3C"/>
    <w:rsid w:val="00EC4384"/>
    <w:rsid w:val="00EC4741"/>
    <w:rsid w:val="00ED014D"/>
    <w:rsid w:val="00ED1F71"/>
    <w:rsid w:val="00ED3307"/>
    <w:rsid w:val="00ED4182"/>
    <w:rsid w:val="00EE14C9"/>
    <w:rsid w:val="00EF094B"/>
    <w:rsid w:val="00EF55EB"/>
    <w:rsid w:val="00F00B3F"/>
    <w:rsid w:val="00F00DCC"/>
    <w:rsid w:val="00F01558"/>
    <w:rsid w:val="00F0156F"/>
    <w:rsid w:val="00F031FA"/>
    <w:rsid w:val="00F040C5"/>
    <w:rsid w:val="00F05AC8"/>
    <w:rsid w:val="00F06F5E"/>
    <w:rsid w:val="00F07167"/>
    <w:rsid w:val="00F072D8"/>
    <w:rsid w:val="00F07CE0"/>
    <w:rsid w:val="00F10B3A"/>
    <w:rsid w:val="00F1147D"/>
    <w:rsid w:val="00F11AD5"/>
    <w:rsid w:val="00F12011"/>
    <w:rsid w:val="00F12D86"/>
    <w:rsid w:val="00F13D05"/>
    <w:rsid w:val="00F1671E"/>
    <w:rsid w:val="00F1679D"/>
    <w:rsid w:val="00F1682C"/>
    <w:rsid w:val="00F200B9"/>
    <w:rsid w:val="00F20B91"/>
    <w:rsid w:val="00F21C40"/>
    <w:rsid w:val="00F23041"/>
    <w:rsid w:val="00F24B8B"/>
    <w:rsid w:val="00F25167"/>
    <w:rsid w:val="00F25929"/>
    <w:rsid w:val="00F26B6B"/>
    <w:rsid w:val="00F26C49"/>
    <w:rsid w:val="00F27257"/>
    <w:rsid w:val="00F30D2E"/>
    <w:rsid w:val="00F32CE5"/>
    <w:rsid w:val="00F33F57"/>
    <w:rsid w:val="00F35516"/>
    <w:rsid w:val="00F35790"/>
    <w:rsid w:val="00F369F8"/>
    <w:rsid w:val="00F37071"/>
    <w:rsid w:val="00F4136D"/>
    <w:rsid w:val="00F4186B"/>
    <w:rsid w:val="00F4212E"/>
    <w:rsid w:val="00F42C20"/>
    <w:rsid w:val="00F42CD1"/>
    <w:rsid w:val="00F43577"/>
    <w:rsid w:val="00F43C36"/>
    <w:rsid w:val="00F43E34"/>
    <w:rsid w:val="00F44522"/>
    <w:rsid w:val="00F4456A"/>
    <w:rsid w:val="00F453F8"/>
    <w:rsid w:val="00F521C4"/>
    <w:rsid w:val="00F552D1"/>
    <w:rsid w:val="00F55E2D"/>
    <w:rsid w:val="00F56685"/>
    <w:rsid w:val="00F6083D"/>
    <w:rsid w:val="00F61598"/>
    <w:rsid w:val="00F618EF"/>
    <w:rsid w:val="00F61F33"/>
    <w:rsid w:val="00F65582"/>
    <w:rsid w:val="00F65CEE"/>
    <w:rsid w:val="00F66E75"/>
    <w:rsid w:val="00F708E5"/>
    <w:rsid w:val="00F76131"/>
    <w:rsid w:val="00F76191"/>
    <w:rsid w:val="00F77530"/>
    <w:rsid w:val="00F77EB0"/>
    <w:rsid w:val="00F836EE"/>
    <w:rsid w:val="00F8714A"/>
    <w:rsid w:val="00F87CDD"/>
    <w:rsid w:val="00F90CBE"/>
    <w:rsid w:val="00F9169C"/>
    <w:rsid w:val="00F91D53"/>
    <w:rsid w:val="00F92818"/>
    <w:rsid w:val="00F933F0"/>
    <w:rsid w:val="00F93B24"/>
    <w:rsid w:val="00F94672"/>
    <w:rsid w:val="00F94715"/>
    <w:rsid w:val="00F94A9C"/>
    <w:rsid w:val="00F94BAD"/>
    <w:rsid w:val="00F96165"/>
    <w:rsid w:val="00F964DB"/>
    <w:rsid w:val="00F96B02"/>
    <w:rsid w:val="00FA4718"/>
    <w:rsid w:val="00FA4A05"/>
    <w:rsid w:val="00FA7F3D"/>
    <w:rsid w:val="00FB4CCF"/>
    <w:rsid w:val="00FB5893"/>
    <w:rsid w:val="00FC051F"/>
    <w:rsid w:val="00FC06FF"/>
    <w:rsid w:val="00FC545A"/>
    <w:rsid w:val="00FC69EA"/>
    <w:rsid w:val="00FC71BD"/>
    <w:rsid w:val="00FD0694"/>
    <w:rsid w:val="00FD25BE"/>
    <w:rsid w:val="00FD2E70"/>
    <w:rsid w:val="00FD594C"/>
    <w:rsid w:val="00FD67AB"/>
    <w:rsid w:val="00FD7AA7"/>
    <w:rsid w:val="00FE2312"/>
    <w:rsid w:val="00FE65AF"/>
    <w:rsid w:val="00FE710B"/>
    <w:rsid w:val="00FF111E"/>
    <w:rsid w:val="00FF1216"/>
    <w:rsid w:val="00FF1FCB"/>
    <w:rsid w:val="00FF44C3"/>
    <w:rsid w:val="00FF52D4"/>
    <w:rsid w:val="00FF6AA4"/>
    <w:rsid w:val="00FF72A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EA0AA83-CE07-432F-9EEC-335C23D12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1030"/>
    <w:rPr>
      <w:rFonts w:ascii="Times" w:eastAsia="Batang" w:hAnsi="Times"/>
      <w:szCs w:val="24"/>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0"/>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
    <w:basedOn w:val="4"/>
    <w:next w:val="a"/>
    <w:link w:val="50"/>
    <w:qFormat/>
    <w:pPr>
      <w:ind w:left="1701" w:hanging="1701"/>
      <w:outlineLvl w:val="4"/>
    </w:pPr>
    <w:rPr>
      <w:sz w:val="22"/>
    </w:rPr>
  </w:style>
  <w:style w:type="paragraph" w:styleId="6">
    <w:name w:val="heading 6"/>
    <w:aliases w:val="T1,Header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宋体" w:hAnsi="Times New Roman"/>
      <w:noProof/>
      <w:szCs w:val="20"/>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pPr>
    <w:rPr>
      <w:rFonts w:ascii="Times New Roman" w:eastAsia="宋体" w:hAnsi="Times New Roman"/>
      <w:szCs w:val="20"/>
    </w:r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ind w:left="454" w:hanging="454"/>
    </w:pPr>
    <w:rPr>
      <w:rFonts w:ascii="Times New Roman" w:eastAsia="宋体" w:hAnsi="Times New Roman"/>
      <w:sz w:val="16"/>
      <w:szCs w:val="20"/>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宋体" w:hAnsi="Times New Roman"/>
      <w:szCs w:val="20"/>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pPr>
    <w:rPr>
      <w:rFonts w:ascii="Arial" w:eastAsia="宋体" w:hAnsi="Arial"/>
      <w:sz w:val="18"/>
      <w:szCs w:val="20"/>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spacing w:after="180"/>
      <w:ind w:left="568" w:hanging="284"/>
    </w:pPr>
    <w:rPr>
      <w:rFonts w:ascii="Times New Roman" w:eastAsia="宋体" w:hAnsi="Times New Roman"/>
      <w:szCs w:val="20"/>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宋体" w:hAnsi="Times New Roman"/>
      <w:szCs w:val="20"/>
    </w:rPr>
  </w:style>
  <w:style w:type="paragraph" w:customStyle="1" w:styleId="FP">
    <w:name w:val="FP"/>
    <w:basedOn w:val="a"/>
    <w:rPr>
      <w:rFonts w:ascii="Times New Roman" w:eastAsia="宋体" w:hAnsi="Times New Roman"/>
      <w:szCs w:val="20"/>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宋体" w:hAnsi="Arial"/>
      <w:b/>
      <w:szCs w:val="20"/>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2"/>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宋体" w:hAnsi="Times New Roman"/>
      <w:szCs w:val="20"/>
    </w:rPr>
  </w:style>
  <w:style w:type="paragraph" w:customStyle="1" w:styleId="INDENT2">
    <w:name w:val="INDENT2"/>
    <w:basedOn w:val="a"/>
    <w:pPr>
      <w:spacing w:after="180"/>
      <w:ind w:left="1135" w:hanging="284"/>
    </w:pPr>
    <w:rPr>
      <w:rFonts w:ascii="Times New Roman" w:eastAsia="宋体" w:hAnsi="Times New Roman"/>
      <w:szCs w:val="20"/>
    </w:rPr>
  </w:style>
  <w:style w:type="paragraph" w:customStyle="1" w:styleId="INDENT3">
    <w:name w:val="INDENT3"/>
    <w:basedOn w:val="a"/>
    <w:pPr>
      <w:spacing w:after="180"/>
      <w:ind w:left="1701" w:hanging="567"/>
    </w:pPr>
    <w:rPr>
      <w:rFonts w:ascii="Times New Roman" w:eastAsia="宋体" w:hAnsi="Times New Roman"/>
      <w:szCs w:val="2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宋体" w:hAnsi="Times New Roman"/>
      <w:b/>
      <w:sz w:val="24"/>
      <w:szCs w:val="20"/>
    </w:rPr>
  </w:style>
  <w:style w:type="paragraph" w:customStyle="1" w:styleId="RecCCITT">
    <w:name w:val="Rec_CCITT_#"/>
    <w:basedOn w:val="a"/>
    <w:pPr>
      <w:keepNext/>
      <w:keepLines/>
      <w:spacing w:after="180"/>
    </w:pPr>
    <w:rPr>
      <w:rFonts w:ascii="Times New Roman" w:eastAsia="宋体" w:hAnsi="Times New Roman"/>
      <w:b/>
      <w:szCs w:val="20"/>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宋体" w:hAnsi="Times New Roman"/>
      <w:szCs w:val="20"/>
    </w:rPr>
  </w:style>
  <w:style w:type="paragraph" w:customStyle="1" w:styleId="CouvRecTitle">
    <w:name w:val="Couv Rec Title"/>
    <w:basedOn w:val="a"/>
    <w:pPr>
      <w:keepNext/>
      <w:keepLines/>
      <w:spacing w:before="240" w:after="180"/>
      <w:ind w:left="1418"/>
    </w:pPr>
    <w:rPr>
      <w:rFonts w:ascii="Arial" w:eastAsia="宋体" w:hAnsi="Arial"/>
      <w:b/>
      <w:sz w:val="36"/>
      <w:szCs w:val="20"/>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rFonts w:ascii="Times New Roman" w:eastAsia="宋体" w:hAnsi="Times New Roman"/>
      <w:b/>
      <w:szCs w:val="20"/>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pPr>
      <w:spacing w:after="180"/>
    </w:pPr>
    <w:rPr>
      <w:rFonts w:ascii="Courier New" w:eastAsia="宋体" w:hAnsi="Courier New"/>
      <w:szCs w:val="20"/>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pPr>
      <w:spacing w:after="180"/>
    </w:pPr>
    <w:rPr>
      <w:rFonts w:ascii="Times New Roman" w:eastAsia="宋体" w:hAnsi="Times New Roman"/>
      <w:szCs w:val="20"/>
    </w:rPr>
  </w:style>
  <w:style w:type="character" w:styleId="af7">
    <w:name w:val="annotation reference"/>
    <w:semiHidden/>
    <w:rPr>
      <w:sz w:val="16"/>
    </w:rPr>
  </w:style>
  <w:style w:type="paragraph" w:customStyle="1" w:styleId="Guidance">
    <w:name w:val="Guidance"/>
    <w:basedOn w:val="a"/>
    <w:link w:val="GuidanceChar"/>
    <w:pPr>
      <w:spacing w:after="180"/>
    </w:pPr>
    <w:rPr>
      <w:rFonts w:ascii="Times New Roman" w:eastAsia="宋体" w:hAnsi="Times New Roman"/>
      <w:i/>
      <w:color w:val="0000FF"/>
      <w:szCs w:val="20"/>
      <w:lang w:val="x-none"/>
    </w:rPr>
  </w:style>
  <w:style w:type="paragraph" w:styleId="af8">
    <w:name w:val="annotation text"/>
    <w:basedOn w:val="a"/>
    <w:link w:val="af9"/>
    <w:uiPriority w:val="99"/>
    <w:pPr>
      <w:spacing w:after="180"/>
    </w:pPr>
    <w:rPr>
      <w:rFonts w:ascii="Times New Roman" w:eastAsia="宋体" w:hAnsi="Times New Roman"/>
      <w:szCs w:val="20"/>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rPr>
      <w:rFonts w:ascii="Times New Roman" w:eastAsia="宋体" w:hAnsi="Times New Roman"/>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aliases w:val="Table Heading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ascii="Times New Roman" w:eastAsia="Arial Unicode MS" w:hAnsi="Times New Roman"/>
      <w:sz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35AA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Heading 811 字符,标题 81 字符,Heading 8111 字符"/>
    <w:basedOn w:val="a0"/>
    <w:link w:val="5"/>
    <w:qFormat/>
    <w:rsid w:val="00C35AA7"/>
    <w:rPr>
      <w:rFonts w:ascii="Arial" w:hAnsi="Arial"/>
      <w:sz w:val="22"/>
      <w:lang w:eastAsia="en-US"/>
    </w:rPr>
  </w:style>
  <w:style w:type="character" w:customStyle="1" w:styleId="60">
    <w:name w:val="标题 6 字符"/>
    <w:aliases w:val="T1 字符,Header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aliases w:val="Figure Heading 字符,FH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Cs w:val="20"/>
    </w:rPr>
  </w:style>
  <w:style w:type="paragraph" w:styleId="26">
    <w:name w:val="Body Text Indent 2"/>
    <w:basedOn w:val="a"/>
    <w:link w:val="27"/>
    <w:rsid w:val="00C35AA7"/>
    <w:pPr>
      <w:overflowPunct w:val="0"/>
      <w:autoSpaceDE w:val="0"/>
      <w:autoSpaceDN w:val="0"/>
      <w:adjustRightInd w:val="0"/>
      <w:spacing w:after="180"/>
      <w:ind w:left="284"/>
      <w:textAlignment w:val="baseline"/>
    </w:pPr>
    <w:rPr>
      <w:rFonts w:ascii="Arial" w:eastAsia="Yu Mincho" w:hAnsi="Arial"/>
      <w:szCs w:val="20"/>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Cs w:val="20"/>
    </w:rPr>
  </w:style>
  <w:style w:type="paragraph" w:styleId="aff4">
    <w:name w:val="endnote text"/>
    <w:basedOn w:val="a"/>
    <w:link w:val="aff5"/>
    <w:rsid w:val="00C35AA7"/>
    <w:pPr>
      <w:overflowPunct w:val="0"/>
      <w:autoSpaceDE w:val="0"/>
      <w:autoSpaceDN w:val="0"/>
      <w:adjustRightInd w:val="0"/>
      <w:spacing w:after="180"/>
      <w:textAlignment w:val="baseline"/>
    </w:pPr>
    <w:rPr>
      <w:rFonts w:ascii="Times New Roman" w:eastAsia="Yu Mincho" w:hAnsi="Times New Roman"/>
      <w:szCs w:val="20"/>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sz w:val="24"/>
    </w:rPr>
  </w:style>
  <w:style w:type="paragraph" w:customStyle="1" w:styleId="tal0">
    <w:name w:val="tal"/>
    <w:basedOn w:val="a"/>
    <w:rsid w:val="00C35AA7"/>
    <w:pPr>
      <w:spacing w:before="100" w:beforeAutospacing="1" w:after="100" w:afterAutospacing="1"/>
    </w:pPr>
    <w:rPr>
      <w:rFonts w:ascii="Times New Roman" w:eastAsia="Calibri" w:hAnsi="Times New Roman"/>
      <w:sz w:val="24"/>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R4_bullets"/>
    <w:basedOn w:val="a"/>
    <w:link w:val="aff9"/>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szCs w:val="20"/>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8"/>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paragraph" w:customStyle="1" w:styleId="references">
    <w:name w:val="references"/>
    <w:qFormat/>
    <w:rsid w:val="00B3301F"/>
    <w:pPr>
      <w:numPr>
        <w:numId w:val="23"/>
      </w:numPr>
      <w:ind w:left="357" w:hanging="357"/>
      <w:jc w:val="both"/>
    </w:pPr>
    <w:rPr>
      <w:rFonts w:eastAsiaTheme="minorEastAsia"/>
      <w:noProof/>
      <w:szCs w:val="16"/>
      <w:lang w:val="en-US" w:eastAsia="zh-CN"/>
    </w:rPr>
  </w:style>
  <w:style w:type="paragraph" w:customStyle="1" w:styleId="0Maintext">
    <w:name w:val="0 Main text"/>
    <w:basedOn w:val="a"/>
    <w:link w:val="0MaintextChar"/>
    <w:qFormat/>
    <w:rsid w:val="00B945E3"/>
    <w:pPr>
      <w:spacing w:line="264" w:lineRule="auto"/>
      <w:ind w:firstLine="360"/>
      <w:jc w:val="both"/>
    </w:pPr>
    <w:rPr>
      <w:rFonts w:ascii="Times New Roman" w:eastAsia="Malgun Gothic" w:hAnsi="Times New Roman"/>
      <w:szCs w:val="20"/>
    </w:rPr>
  </w:style>
  <w:style w:type="character" w:customStyle="1" w:styleId="0MaintextChar">
    <w:name w:val="0 Main text Char"/>
    <w:link w:val="0Maintext"/>
    <w:rsid w:val="00B945E3"/>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194566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8279163">
      <w:bodyDiv w:val="1"/>
      <w:marLeft w:val="0"/>
      <w:marRight w:val="0"/>
      <w:marTop w:val="0"/>
      <w:marBottom w:val="0"/>
      <w:divBdr>
        <w:top w:val="none" w:sz="0" w:space="0" w:color="auto"/>
        <w:left w:val="none" w:sz="0" w:space="0" w:color="auto"/>
        <w:bottom w:val="none" w:sz="0" w:space="0" w:color="auto"/>
        <w:right w:val="none" w:sz="0" w:space="0" w:color="auto"/>
      </w:divBdr>
      <w:divsChild>
        <w:div w:id="1769689432">
          <w:marLeft w:val="274"/>
          <w:marRight w:val="0"/>
          <w:marTop w:val="0"/>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6305739">
      <w:bodyDiv w:val="1"/>
      <w:marLeft w:val="0"/>
      <w:marRight w:val="0"/>
      <w:marTop w:val="0"/>
      <w:marBottom w:val="0"/>
      <w:divBdr>
        <w:top w:val="none" w:sz="0" w:space="0" w:color="auto"/>
        <w:left w:val="none" w:sz="0" w:space="0" w:color="auto"/>
        <w:bottom w:val="none" w:sz="0" w:space="0" w:color="auto"/>
        <w:right w:val="none" w:sz="0" w:space="0" w:color="auto"/>
      </w:divBdr>
      <w:divsChild>
        <w:div w:id="441145525">
          <w:marLeft w:val="446"/>
          <w:marRight w:val="0"/>
          <w:marTop w:val="0"/>
          <w:marBottom w:val="0"/>
          <w:divBdr>
            <w:top w:val="none" w:sz="0" w:space="0" w:color="auto"/>
            <w:left w:val="none" w:sz="0" w:space="0" w:color="auto"/>
            <w:bottom w:val="none" w:sz="0" w:space="0" w:color="auto"/>
            <w:right w:val="none" w:sz="0" w:space="0" w:color="auto"/>
          </w:divBdr>
        </w:div>
      </w:divsChild>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542422">
      <w:bodyDiv w:val="1"/>
      <w:marLeft w:val="0"/>
      <w:marRight w:val="0"/>
      <w:marTop w:val="0"/>
      <w:marBottom w:val="0"/>
      <w:divBdr>
        <w:top w:val="none" w:sz="0" w:space="0" w:color="auto"/>
        <w:left w:val="none" w:sz="0" w:space="0" w:color="auto"/>
        <w:bottom w:val="none" w:sz="0" w:space="0" w:color="auto"/>
        <w:right w:val="none" w:sz="0" w:space="0" w:color="auto"/>
      </w:divBdr>
      <w:divsChild>
        <w:div w:id="57673493">
          <w:marLeft w:val="274"/>
          <w:marRight w:val="0"/>
          <w:marTop w:val="0"/>
          <w:marBottom w:val="0"/>
          <w:divBdr>
            <w:top w:val="none" w:sz="0" w:space="0" w:color="auto"/>
            <w:left w:val="none" w:sz="0" w:space="0" w:color="auto"/>
            <w:bottom w:val="none" w:sz="0" w:space="0" w:color="auto"/>
            <w:right w:val="none" w:sz="0" w:space="0" w:color="auto"/>
          </w:divBdr>
        </w:div>
      </w:divsChild>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16778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669871178">
      <w:bodyDiv w:val="1"/>
      <w:marLeft w:val="0"/>
      <w:marRight w:val="0"/>
      <w:marTop w:val="0"/>
      <w:marBottom w:val="0"/>
      <w:divBdr>
        <w:top w:val="none" w:sz="0" w:space="0" w:color="auto"/>
        <w:left w:val="none" w:sz="0" w:space="0" w:color="auto"/>
        <w:bottom w:val="none" w:sz="0" w:space="0" w:color="auto"/>
        <w:right w:val="none" w:sz="0" w:space="0" w:color="auto"/>
      </w:divBdr>
      <w:divsChild>
        <w:div w:id="1351566457">
          <w:marLeft w:val="446"/>
          <w:marRight w:val="0"/>
          <w:marTop w:val="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67.vsdx"/><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916E4-6B33-4FAD-B4C7-01023FF94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2794</Words>
  <Characters>15929</Characters>
  <Application>Microsoft Office Word</Application>
  <DocSecurity>0</DocSecurity>
  <Lines>132</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18686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Dan Liu/Advanced Solution Research Lab /SRC-Beijing/Engineer/Samsung Electronics</cp:lastModifiedBy>
  <cp:revision>2</cp:revision>
  <cp:lastPrinted>2019-04-25T01:09:00Z</cp:lastPrinted>
  <dcterms:created xsi:type="dcterms:W3CDTF">2023-02-17T23:13:00Z</dcterms:created>
  <dcterms:modified xsi:type="dcterms:W3CDTF">2023-02-17T23:13:00Z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