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44C82" w14:textId="3C4AD768"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497A2C">
        <w:rPr>
          <w:rFonts w:ascii="Arial" w:eastAsia="SimSun" w:hAnsi="Arial" w:cs="Times New Roman"/>
          <w:b/>
          <w:bCs/>
          <w:sz w:val="24"/>
          <w:szCs w:val="20"/>
          <w:lang w:eastAsia="ja-JP"/>
        </w:rPr>
        <w:t>R4-</w:t>
      </w:r>
      <w:r w:rsidR="00AE2BA5" w:rsidRPr="00497A2C">
        <w:rPr>
          <w:rFonts w:ascii="Arial" w:eastAsia="SimSun" w:hAnsi="Arial" w:cs="Times New Roman"/>
          <w:b/>
          <w:bCs/>
          <w:sz w:val="24"/>
          <w:szCs w:val="20"/>
          <w:lang w:eastAsia="zh-CN"/>
        </w:rPr>
        <w:t>2</w:t>
      </w:r>
      <w:r w:rsidR="00622292" w:rsidRPr="00497A2C">
        <w:rPr>
          <w:rFonts w:ascii="Arial" w:eastAsia="SimSun" w:hAnsi="Arial" w:cs="Times New Roman"/>
          <w:b/>
          <w:bCs/>
          <w:sz w:val="24"/>
          <w:szCs w:val="20"/>
          <w:lang w:eastAsia="zh-CN"/>
        </w:rPr>
        <w:t>3</w:t>
      </w:r>
      <w:r w:rsidR="00BF184D">
        <w:rPr>
          <w:rFonts w:ascii="Arial" w:eastAsia="SimSun" w:hAnsi="Arial" w:cs="Times New Roman"/>
          <w:b/>
          <w:bCs/>
          <w:sz w:val="24"/>
          <w:szCs w:val="20"/>
          <w:lang w:eastAsia="zh-CN"/>
        </w:rPr>
        <w:t>01513</w:t>
      </w:r>
    </w:p>
    <w:p w14:paraId="5917EFF1"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65CCCC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92BD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38485E5" w14:textId="1D989CD9" w:rsidR="00841BCD" w:rsidRPr="00EF698B" w:rsidRDefault="00841BCD" w:rsidP="443E4E49">
      <w:pPr>
        <w:ind w:left="1985" w:hanging="1985"/>
        <w:rPr>
          <w:rFonts w:ascii="Arial" w:eastAsia="Calibri" w:hAnsi="Arial" w:cs="Arial"/>
          <w:b/>
          <w:bCs/>
          <w:sz w:val="24"/>
          <w:szCs w:val="24"/>
        </w:rPr>
      </w:pPr>
      <w:r w:rsidRPr="443E4E49">
        <w:rPr>
          <w:rFonts w:ascii="Arial" w:eastAsia="Calibri" w:hAnsi="Arial" w:cs="Arial"/>
          <w:b/>
          <w:bCs/>
          <w:sz w:val="24"/>
          <w:szCs w:val="24"/>
        </w:rPr>
        <w:t>Title:</w:t>
      </w:r>
      <w:r>
        <w:tab/>
      </w:r>
      <w:r w:rsidR="00622292" w:rsidRPr="443E4E49">
        <w:rPr>
          <w:rFonts w:ascii="Arial" w:eastAsia="Calibri" w:hAnsi="Arial" w:cs="Arial"/>
          <w:b/>
          <w:bCs/>
          <w:sz w:val="24"/>
          <w:szCs w:val="24"/>
        </w:rPr>
        <w:t>Discussion on Rel. 18 SL</w:t>
      </w:r>
      <w:r w:rsidR="105B73CB" w:rsidRPr="443E4E49">
        <w:rPr>
          <w:rFonts w:ascii="Arial" w:eastAsia="Calibri" w:hAnsi="Arial" w:cs="Arial"/>
          <w:b/>
          <w:bCs/>
          <w:sz w:val="24"/>
          <w:szCs w:val="24"/>
        </w:rPr>
        <w:t xml:space="preserve"> </w:t>
      </w:r>
      <w:r w:rsidR="00DB1DDB">
        <w:rPr>
          <w:rFonts w:ascii="Arial" w:eastAsia="Calibri" w:hAnsi="Arial" w:cs="Arial"/>
          <w:b/>
          <w:bCs/>
          <w:sz w:val="24"/>
          <w:szCs w:val="24"/>
        </w:rPr>
        <w:t>UE-to-UE</w:t>
      </w:r>
      <w:r w:rsidR="00622292" w:rsidRPr="443E4E49">
        <w:rPr>
          <w:rFonts w:ascii="Arial" w:eastAsia="Calibri" w:hAnsi="Arial" w:cs="Arial"/>
          <w:b/>
          <w:bCs/>
          <w:sz w:val="24"/>
          <w:szCs w:val="24"/>
        </w:rPr>
        <w:t xml:space="preserve"> relay</w:t>
      </w:r>
      <w:r w:rsidR="49094601" w:rsidRPr="443E4E49">
        <w:rPr>
          <w:rFonts w:ascii="Arial" w:eastAsia="Calibri" w:hAnsi="Arial" w:cs="Arial"/>
          <w:b/>
          <w:bCs/>
          <w:sz w:val="24"/>
          <w:szCs w:val="24"/>
        </w:rPr>
        <w:t xml:space="preserve"> UE</w:t>
      </w:r>
      <w:r w:rsidR="00622292" w:rsidRPr="443E4E49">
        <w:rPr>
          <w:rFonts w:ascii="Arial" w:eastAsia="Calibri" w:hAnsi="Arial" w:cs="Arial"/>
          <w:b/>
          <w:bCs/>
          <w:sz w:val="24"/>
          <w:szCs w:val="24"/>
        </w:rPr>
        <w:t xml:space="preserve"> enhancement impact on RRM requirements</w:t>
      </w:r>
      <w:r w:rsidR="007C1696" w:rsidRPr="443E4E49">
        <w:rPr>
          <w:rFonts w:ascii="Arial" w:eastAsia="Calibri" w:hAnsi="Arial" w:cs="Arial"/>
          <w:b/>
          <w:bCs/>
          <w:sz w:val="24"/>
          <w:szCs w:val="24"/>
        </w:rPr>
        <w:t xml:space="preserve"> </w:t>
      </w:r>
    </w:p>
    <w:p w14:paraId="5E11560A" w14:textId="10CCE7D6"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22292" w:rsidRPr="00497A2C">
        <w:rPr>
          <w:rFonts w:ascii="Arial" w:eastAsia="MS Mincho" w:hAnsi="Arial" w:cs="Arial"/>
          <w:b/>
          <w:bCs/>
          <w:sz w:val="24"/>
          <w:szCs w:val="20"/>
        </w:rPr>
        <w:t>9</w:t>
      </w:r>
      <w:r w:rsidR="007C1696" w:rsidRPr="00497A2C">
        <w:rPr>
          <w:rFonts w:ascii="Arial" w:eastAsia="MS Mincho" w:hAnsi="Arial" w:cs="Arial"/>
          <w:b/>
          <w:bCs/>
          <w:sz w:val="24"/>
          <w:szCs w:val="20"/>
        </w:rPr>
        <w:t>.</w:t>
      </w:r>
      <w:r w:rsidR="00622292" w:rsidRPr="00497A2C">
        <w:rPr>
          <w:rFonts w:ascii="Arial" w:eastAsia="MS Mincho" w:hAnsi="Arial" w:cs="Arial"/>
          <w:b/>
          <w:bCs/>
          <w:sz w:val="24"/>
          <w:szCs w:val="20"/>
        </w:rPr>
        <w:t>31</w:t>
      </w:r>
      <w:r w:rsidR="007C1696" w:rsidRPr="00497A2C">
        <w:rPr>
          <w:rFonts w:ascii="Arial" w:eastAsia="MS Mincho" w:hAnsi="Arial" w:cs="Arial"/>
          <w:b/>
          <w:bCs/>
          <w:sz w:val="24"/>
          <w:szCs w:val="20"/>
        </w:rPr>
        <w:t>.</w:t>
      </w:r>
      <w:r w:rsidR="00622292" w:rsidRPr="00497A2C">
        <w:rPr>
          <w:rFonts w:ascii="Arial" w:eastAsia="MS Mincho" w:hAnsi="Arial" w:cs="Arial"/>
          <w:b/>
          <w:bCs/>
          <w:sz w:val="24"/>
          <w:szCs w:val="20"/>
        </w:rPr>
        <w:t>1</w:t>
      </w:r>
    </w:p>
    <w:p w14:paraId="5A1EB22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6A52096" w14:textId="77777777" w:rsidR="00E323E9" w:rsidRPr="00EF698B" w:rsidRDefault="00E323E9" w:rsidP="00841BCD">
      <w:pPr>
        <w:tabs>
          <w:tab w:val="left" w:pos="1985"/>
        </w:tabs>
        <w:rPr>
          <w:rFonts w:ascii="Arial" w:eastAsia="Calibri" w:hAnsi="Arial" w:cs="Arial"/>
          <w:b/>
          <w:bCs/>
          <w:sz w:val="24"/>
        </w:rPr>
      </w:pPr>
    </w:p>
    <w:p w14:paraId="67E010F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BA37DD6" w14:textId="77777777" w:rsidR="00622292" w:rsidRDefault="00622292" w:rsidP="00622292">
      <w:pPr>
        <w:rPr>
          <w:rFonts w:eastAsia="DengXian"/>
        </w:rPr>
      </w:pPr>
      <w:r>
        <w:t xml:space="preserve">3GPP work item on NR </w:t>
      </w:r>
      <w:proofErr w:type="spellStart"/>
      <w:r>
        <w:t>sidelink</w:t>
      </w:r>
      <w:proofErr w:type="spellEnd"/>
      <w:r>
        <w:t xml:space="preserve"> relay enhancement [1] has objectives to </w:t>
      </w:r>
      <w:r w:rsidRPr="00371AAE">
        <w:rPr>
          <w:rFonts w:eastAsia="DengXian"/>
        </w:rPr>
        <w:t xml:space="preserve">specify solutions that are needed to enhance NR </w:t>
      </w:r>
      <w:proofErr w:type="spellStart"/>
      <w:r w:rsidRPr="00371AAE">
        <w:rPr>
          <w:rFonts w:eastAsia="DengXian"/>
        </w:rPr>
        <w:t>Sidelink</w:t>
      </w:r>
      <w:proofErr w:type="spellEnd"/>
      <w:r w:rsidRPr="00371AAE">
        <w:rPr>
          <w:rFonts w:eastAsia="DengXian"/>
        </w:rPr>
        <w:t xml:space="preserve"> Relay for the V2X, public safety</w:t>
      </w:r>
      <w:r>
        <w:rPr>
          <w:rFonts w:eastAsia="DengXian"/>
        </w:rPr>
        <w:t>,</w:t>
      </w:r>
      <w:r w:rsidRPr="00371AAE">
        <w:rPr>
          <w:rFonts w:eastAsia="DengXian"/>
        </w:rPr>
        <w:t xml:space="preserve"> and commercial use cases</w:t>
      </w:r>
      <w:r>
        <w:rPr>
          <w:rFonts w:eastAsia="DengXian"/>
        </w:rPr>
        <w:t xml:space="preserve"> including some objectives that have RAN4 impact as </w:t>
      </w:r>
      <w:r w:rsidRPr="00AA5D94">
        <w:rPr>
          <w:rFonts w:eastAsia="DengXian"/>
          <w:highlight w:val="yellow"/>
        </w:rPr>
        <w:t>highlighted</w:t>
      </w:r>
      <w:r>
        <w:rPr>
          <w:rFonts w:eastAsia="DengXian"/>
        </w:rPr>
        <w:t xml:space="preserve"> below.</w:t>
      </w:r>
    </w:p>
    <w:p w14:paraId="3A1F44FF" w14:textId="77777777" w:rsidR="00622292" w:rsidRDefault="00622292" w:rsidP="00622292"/>
    <w:tbl>
      <w:tblPr>
        <w:tblStyle w:val="TableGrid"/>
        <w:tblW w:w="0" w:type="auto"/>
        <w:tblLook w:val="04A0" w:firstRow="1" w:lastRow="0" w:firstColumn="1" w:lastColumn="0" w:noHBand="0" w:noVBand="1"/>
      </w:tblPr>
      <w:tblGrid>
        <w:gridCol w:w="9617"/>
      </w:tblGrid>
      <w:tr w:rsidR="00622292" w14:paraId="4140ACB2" w14:textId="77777777" w:rsidTr="006900E4">
        <w:tc>
          <w:tcPr>
            <w:tcW w:w="9962" w:type="dxa"/>
          </w:tcPr>
          <w:p w14:paraId="5CA6C4B3" w14:textId="77777777" w:rsidR="00622292" w:rsidRPr="00547A0D" w:rsidRDefault="00622292" w:rsidP="006900E4">
            <w:pPr>
              <w:spacing w:before="120" w:line="280" w:lineRule="atLeast"/>
              <w:jc w:val="both"/>
              <w:rPr>
                <w:rFonts w:eastAsia="DengXian"/>
              </w:rPr>
            </w:pPr>
            <w:r w:rsidRPr="00547A0D">
              <w:rPr>
                <w:rFonts w:eastAsia="DengXian"/>
              </w:rPr>
              <w:t xml:space="preserve">The objective of this work item is to specify solutions that are needed to enhance NR </w:t>
            </w:r>
            <w:proofErr w:type="spellStart"/>
            <w:r w:rsidRPr="00547A0D">
              <w:rPr>
                <w:rFonts w:eastAsia="DengXian"/>
              </w:rPr>
              <w:t>Sidelink</w:t>
            </w:r>
            <w:proofErr w:type="spellEnd"/>
            <w:r w:rsidRPr="00547A0D">
              <w:rPr>
                <w:rFonts w:eastAsia="DengXian"/>
              </w:rPr>
              <w:t xml:space="preserve"> Relay for the V2X, public safety and commercial use cases.</w:t>
            </w:r>
          </w:p>
          <w:p w14:paraId="04D4ED9C" w14:textId="77777777" w:rsidR="00622292" w:rsidRPr="00A25785" w:rsidRDefault="00622292" w:rsidP="00622292">
            <w:pPr>
              <w:numPr>
                <w:ilvl w:val="0"/>
                <w:numId w:val="27"/>
              </w:numPr>
              <w:overflowPunct w:val="0"/>
              <w:autoSpaceDE w:val="0"/>
              <w:autoSpaceDN w:val="0"/>
              <w:adjustRightInd w:val="0"/>
              <w:spacing w:before="120" w:line="280" w:lineRule="atLeast"/>
              <w:jc w:val="both"/>
              <w:rPr>
                <w:rFonts w:eastAsia="DengXian"/>
                <w:highlight w:val="yellow"/>
              </w:rPr>
            </w:pPr>
            <w:r w:rsidRPr="00A25785">
              <w:rPr>
                <w:rFonts w:eastAsia="DengXian"/>
                <w:highlight w:val="yellow"/>
              </w:rPr>
              <w:t>Specify mechanisms to support single-hop Layer-2 and Layer-3 UE-to-UE relay (i.e., source UE -&gt; relay UE -&gt; destination UE) for unicast [RAN2, RAN3, RAN4].</w:t>
            </w:r>
          </w:p>
          <w:p w14:paraId="77AC2055" w14:textId="77777777" w:rsidR="00622292" w:rsidRPr="00A25785" w:rsidRDefault="00622292" w:rsidP="00622292">
            <w:pPr>
              <w:numPr>
                <w:ilvl w:val="1"/>
                <w:numId w:val="27"/>
              </w:numPr>
              <w:overflowPunct w:val="0"/>
              <w:autoSpaceDE w:val="0"/>
              <w:autoSpaceDN w:val="0"/>
              <w:adjustRightInd w:val="0"/>
              <w:spacing w:before="120" w:line="280" w:lineRule="atLeast"/>
              <w:jc w:val="both"/>
              <w:rPr>
                <w:rFonts w:eastAsia="DengXian"/>
                <w:highlight w:val="yellow"/>
              </w:rPr>
            </w:pPr>
            <w:r w:rsidRPr="00A25785">
              <w:rPr>
                <w:rFonts w:hint="eastAsia"/>
                <w:highlight w:val="yellow"/>
                <w:lang w:eastAsia="ko-KR"/>
              </w:rPr>
              <w:t xml:space="preserve">Common </w:t>
            </w:r>
            <w:r w:rsidRPr="00A25785">
              <w:rPr>
                <w:highlight w:val="yellow"/>
                <w:lang w:eastAsia="ko-KR"/>
              </w:rPr>
              <w:t xml:space="preserve">part for Layer-2 and Layer-3 </w:t>
            </w:r>
            <w:proofErr w:type="gramStart"/>
            <w:r w:rsidRPr="00A25785">
              <w:rPr>
                <w:highlight w:val="yellow"/>
                <w:lang w:eastAsia="ko-KR"/>
              </w:rPr>
              <w:t>relay</w:t>
            </w:r>
            <w:proofErr w:type="gramEnd"/>
            <w:r w:rsidRPr="00A25785">
              <w:rPr>
                <w:highlight w:val="yellow"/>
                <w:lang w:eastAsia="ko-KR"/>
              </w:rPr>
              <w:t xml:space="preserve"> to be prioritized until RAN#98</w:t>
            </w:r>
          </w:p>
          <w:p w14:paraId="21615298" w14:textId="77777777" w:rsidR="00622292" w:rsidRPr="00A25785" w:rsidRDefault="00622292" w:rsidP="00622292">
            <w:pPr>
              <w:numPr>
                <w:ilvl w:val="2"/>
                <w:numId w:val="27"/>
              </w:numPr>
              <w:overflowPunct w:val="0"/>
              <w:autoSpaceDE w:val="0"/>
              <w:autoSpaceDN w:val="0"/>
              <w:adjustRightInd w:val="0"/>
              <w:spacing w:before="120" w:line="280" w:lineRule="atLeast"/>
              <w:jc w:val="both"/>
              <w:rPr>
                <w:rFonts w:eastAsia="DengXian"/>
                <w:highlight w:val="yellow"/>
              </w:rPr>
            </w:pPr>
            <w:r w:rsidRPr="00A25785">
              <w:rPr>
                <w:rFonts w:eastAsia="DengXian"/>
                <w:highlight w:val="yellow"/>
              </w:rPr>
              <w:t>Relay discovery and (re)selection [RAN2, RAN4]</w:t>
            </w:r>
          </w:p>
          <w:p w14:paraId="2DAA527C" w14:textId="77777777" w:rsidR="00622292" w:rsidRPr="00057990" w:rsidRDefault="00622292" w:rsidP="00622292">
            <w:pPr>
              <w:numPr>
                <w:ilvl w:val="2"/>
                <w:numId w:val="27"/>
              </w:numPr>
              <w:overflowPunct w:val="0"/>
              <w:autoSpaceDE w:val="0"/>
              <w:autoSpaceDN w:val="0"/>
              <w:adjustRightInd w:val="0"/>
              <w:spacing w:before="120" w:line="280" w:lineRule="atLeast"/>
              <w:jc w:val="both"/>
              <w:rPr>
                <w:rFonts w:eastAsia="DengXian"/>
              </w:rPr>
            </w:pPr>
            <w:proofErr w:type="spellStart"/>
            <w:r>
              <w:rPr>
                <w:lang w:eastAsia="ko-KR"/>
              </w:rPr>
              <w:t>S</w:t>
            </w:r>
            <w:r w:rsidRPr="006F4D29">
              <w:rPr>
                <w:lang w:eastAsia="ko-KR"/>
              </w:rPr>
              <w:t>ignalling</w:t>
            </w:r>
            <w:proofErr w:type="spellEnd"/>
            <w:r w:rsidRPr="006F4D29">
              <w:rPr>
                <w:rFonts w:hint="eastAsia"/>
                <w:lang w:eastAsia="ko-KR"/>
              </w:rPr>
              <w:t xml:space="preserve"> </w:t>
            </w:r>
            <w:r w:rsidRPr="006F4D29">
              <w:rPr>
                <w:lang w:eastAsia="ko-KR"/>
              </w:rPr>
              <w:t xml:space="preserve">support for </w:t>
            </w:r>
            <w:r w:rsidRPr="006F4D29">
              <w:rPr>
                <w:rFonts w:eastAsia="DengXian"/>
              </w:rPr>
              <w:t>Relay and remote UE authorization</w:t>
            </w:r>
            <w:r w:rsidRPr="00057990">
              <w:rPr>
                <w:rFonts w:eastAsia="DengXian"/>
              </w:rPr>
              <w:t xml:space="preserve"> if SA2 concludes it is needed</w:t>
            </w:r>
            <w:r w:rsidRPr="006F4D29">
              <w:rPr>
                <w:rFonts w:eastAsia="DengXian"/>
              </w:rPr>
              <w:t xml:space="preserve"> [RAN3]</w:t>
            </w:r>
          </w:p>
          <w:p w14:paraId="7A2B1A89" w14:textId="77777777" w:rsidR="00622292" w:rsidRPr="00A537E7" w:rsidRDefault="00622292" w:rsidP="00622292">
            <w:pPr>
              <w:numPr>
                <w:ilvl w:val="1"/>
                <w:numId w:val="27"/>
              </w:numPr>
              <w:overflowPunct w:val="0"/>
              <w:autoSpaceDE w:val="0"/>
              <w:autoSpaceDN w:val="0"/>
              <w:adjustRightInd w:val="0"/>
              <w:spacing w:before="120" w:line="280" w:lineRule="atLeast"/>
              <w:jc w:val="both"/>
              <w:rPr>
                <w:rFonts w:eastAsia="DengXian"/>
              </w:rPr>
            </w:pPr>
            <w:r>
              <w:rPr>
                <w:rFonts w:hint="eastAsia"/>
                <w:lang w:eastAsia="ko-KR"/>
              </w:rPr>
              <w:t>Layer-2 relay specific part</w:t>
            </w:r>
          </w:p>
          <w:p w14:paraId="62A60283" w14:textId="77777777" w:rsidR="00622292" w:rsidRPr="00B41737" w:rsidRDefault="00622292" w:rsidP="00622292">
            <w:pPr>
              <w:numPr>
                <w:ilvl w:val="2"/>
                <w:numId w:val="27"/>
              </w:numPr>
              <w:overflowPunct w:val="0"/>
              <w:autoSpaceDE w:val="0"/>
              <w:autoSpaceDN w:val="0"/>
              <w:adjustRightInd w:val="0"/>
              <w:spacing w:before="120" w:line="280" w:lineRule="atLeast"/>
              <w:jc w:val="both"/>
              <w:rPr>
                <w:rFonts w:eastAsia="DengXian"/>
              </w:rPr>
            </w:pPr>
            <w:r w:rsidRPr="006F4D29">
              <w:rPr>
                <w:rFonts w:eastAsia="DengXian"/>
              </w:rPr>
              <w:t>UE-to-UE relay adaptation layer design [RAN2]</w:t>
            </w:r>
          </w:p>
          <w:p w14:paraId="15BB4877" w14:textId="77777777" w:rsidR="00622292" w:rsidRPr="00057990" w:rsidRDefault="00622292" w:rsidP="00622292">
            <w:pPr>
              <w:numPr>
                <w:ilvl w:val="2"/>
                <w:numId w:val="27"/>
              </w:numPr>
              <w:overflowPunct w:val="0"/>
              <w:autoSpaceDE w:val="0"/>
              <w:autoSpaceDN w:val="0"/>
              <w:adjustRightInd w:val="0"/>
              <w:spacing w:before="120" w:line="280" w:lineRule="atLeast"/>
              <w:jc w:val="both"/>
              <w:rPr>
                <w:rFonts w:eastAsia="DengXian"/>
              </w:rPr>
            </w:pPr>
            <w:r w:rsidRPr="00A537E7">
              <w:rPr>
                <w:rFonts w:eastAsia="DengXian"/>
              </w:rPr>
              <w:t xml:space="preserve">Control </w:t>
            </w:r>
            <w:r w:rsidRPr="00057990">
              <w:rPr>
                <w:rFonts w:eastAsia="DengXian"/>
              </w:rPr>
              <w:t>plane procedures [RAN2]</w:t>
            </w:r>
          </w:p>
          <w:p w14:paraId="4CD7ADC9" w14:textId="77777777" w:rsidR="00622292" w:rsidRPr="00057990" w:rsidRDefault="00622292" w:rsidP="00622292">
            <w:pPr>
              <w:numPr>
                <w:ilvl w:val="2"/>
                <w:numId w:val="27"/>
              </w:numPr>
              <w:overflowPunct w:val="0"/>
              <w:autoSpaceDE w:val="0"/>
              <w:autoSpaceDN w:val="0"/>
              <w:adjustRightInd w:val="0"/>
              <w:spacing w:before="120" w:line="280" w:lineRule="atLeast"/>
              <w:jc w:val="both"/>
              <w:rPr>
                <w:rFonts w:eastAsia="DengXian"/>
              </w:rPr>
            </w:pPr>
            <w:r w:rsidRPr="006F4D29">
              <w:rPr>
                <w:rFonts w:eastAsia="DengXian"/>
              </w:rPr>
              <w:t>QoS handling if needed, subject to SA2 progress [RAN2]</w:t>
            </w:r>
          </w:p>
          <w:p w14:paraId="0932C679" w14:textId="77777777" w:rsidR="00622292" w:rsidRDefault="00622292" w:rsidP="006900E4">
            <w:pPr>
              <w:spacing w:before="120"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14:paraId="7BF4CA3F" w14:textId="77777777" w:rsidR="00622292" w:rsidRPr="001857A3" w:rsidRDefault="00622292" w:rsidP="006900E4">
            <w:pPr>
              <w:spacing w:before="120" w:line="280" w:lineRule="atLeast"/>
              <w:ind w:left="360"/>
              <w:jc w:val="both"/>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78FFDF39" w14:textId="77777777" w:rsidR="00622292" w:rsidRDefault="00622292" w:rsidP="00622292">
            <w:pPr>
              <w:numPr>
                <w:ilvl w:val="0"/>
                <w:numId w:val="27"/>
              </w:numPr>
              <w:overflowPunct w:val="0"/>
              <w:autoSpaceDE w:val="0"/>
              <w:autoSpaceDN w:val="0"/>
              <w:adjustRightInd w:val="0"/>
              <w:spacing w:before="120" w:line="280" w:lineRule="atLeast"/>
              <w:jc w:val="both"/>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14:paraId="0B239628" w14:textId="77777777" w:rsidR="00622292" w:rsidRDefault="00622292" w:rsidP="00622292">
            <w:pPr>
              <w:numPr>
                <w:ilvl w:val="1"/>
                <w:numId w:val="27"/>
              </w:numPr>
              <w:overflowPunct w:val="0"/>
              <w:autoSpaceDE w:val="0"/>
              <w:autoSpaceDN w:val="0"/>
              <w:adjustRightInd w:val="0"/>
              <w:spacing w:before="120" w:line="280" w:lineRule="atLeast"/>
              <w:jc w:val="both"/>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14:paraId="6F44272A" w14:textId="77777777" w:rsidR="00622292" w:rsidRDefault="00622292" w:rsidP="00622292">
            <w:pPr>
              <w:numPr>
                <w:ilvl w:val="1"/>
                <w:numId w:val="27"/>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14:paraId="249F5DA9" w14:textId="77777777" w:rsidR="00622292" w:rsidRDefault="00622292" w:rsidP="00622292">
            <w:pPr>
              <w:numPr>
                <w:ilvl w:val="1"/>
                <w:numId w:val="27"/>
              </w:numPr>
              <w:overflowPunct w:val="0"/>
              <w:autoSpaceDE w:val="0"/>
              <w:autoSpaceDN w:val="0"/>
              <w:adjustRightInd w:val="0"/>
              <w:spacing w:before="120" w:line="280" w:lineRule="atLeast"/>
              <w:jc w:val="both"/>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14:paraId="10D8E959" w14:textId="77777777" w:rsidR="00622292" w:rsidRPr="0050347C" w:rsidRDefault="00622292" w:rsidP="00622292">
            <w:pPr>
              <w:numPr>
                <w:ilvl w:val="1"/>
                <w:numId w:val="27"/>
              </w:numPr>
              <w:overflowPunct w:val="0"/>
              <w:autoSpaceDE w:val="0"/>
              <w:autoSpaceDN w:val="0"/>
              <w:adjustRightInd w:val="0"/>
              <w:spacing w:before="120" w:line="280" w:lineRule="atLeast"/>
              <w:jc w:val="both"/>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14:paraId="6C7CC3B6" w14:textId="77777777" w:rsidR="00622292" w:rsidRPr="006F4D29" w:rsidRDefault="00622292" w:rsidP="006900E4">
            <w:pPr>
              <w:spacing w:before="120" w:line="280" w:lineRule="atLeast"/>
              <w:ind w:left="400"/>
              <w:jc w:val="both"/>
              <w:rPr>
                <w:lang w:eastAsia="ko-KR"/>
              </w:rPr>
            </w:pPr>
            <w:r w:rsidRPr="006F4D29">
              <w:rPr>
                <w:rFonts w:hint="eastAsia"/>
                <w:lang w:eastAsia="ko-KR"/>
              </w:rPr>
              <w:lastRenderedPageBreak/>
              <w:t>N</w:t>
            </w:r>
            <w:r w:rsidRPr="006F4D29">
              <w:rPr>
                <w:lang w:eastAsia="ko-KR"/>
              </w:rPr>
              <w:t>ote 2A: Scenario D is to be supported by reusing solutions for the other scenarios without specific optimizations.</w:t>
            </w:r>
          </w:p>
          <w:p w14:paraId="096D08CB" w14:textId="77777777" w:rsidR="00622292" w:rsidRDefault="00622292" w:rsidP="00622292">
            <w:pPr>
              <w:numPr>
                <w:ilvl w:val="0"/>
                <w:numId w:val="27"/>
              </w:numPr>
              <w:overflowPunct w:val="0"/>
              <w:autoSpaceDE w:val="0"/>
              <w:autoSpaceDN w:val="0"/>
              <w:adjustRightInd w:val="0"/>
              <w:spacing w:before="120" w:line="280" w:lineRule="atLeast"/>
              <w:jc w:val="both"/>
              <w:rPr>
                <w:lang w:eastAsia="ko-KR"/>
              </w:rPr>
            </w:pPr>
            <w:r>
              <w:rPr>
                <w:rFonts w:eastAsia="MS Mincho"/>
                <w:lang w:eastAsia="ja-JP"/>
              </w:rPr>
              <w:t>Specify</w:t>
            </w:r>
            <w:r w:rsidRPr="006018B2">
              <w:rPr>
                <w:rFonts w:eastAsia="DengXian"/>
              </w:rPr>
              <w:t xml:space="preserve"> </w:t>
            </w:r>
            <w:r w:rsidRPr="00371AAE">
              <w:rPr>
                <w:rFonts w:eastAsia="DengXian"/>
              </w:rPr>
              <w:t>mechanisms to support</w:t>
            </w:r>
            <w:r>
              <w:rPr>
                <w:lang w:eastAsia="ko-KR"/>
              </w:rPr>
              <w:t xml:space="preserve"> the following multi-path scenarios [RAN2, RAN3</w:t>
            </w:r>
            <w:r w:rsidRPr="00F0173E">
              <w:rPr>
                <w:lang w:eastAsia="ko-KR"/>
              </w:rPr>
              <w:t>]:</w:t>
            </w:r>
          </w:p>
          <w:p w14:paraId="36F707F9" w14:textId="77777777" w:rsidR="00622292" w:rsidRPr="00E634E1" w:rsidRDefault="00622292" w:rsidP="00622292">
            <w:pPr>
              <w:numPr>
                <w:ilvl w:val="1"/>
                <w:numId w:val="27"/>
              </w:numPr>
              <w:overflowPunct w:val="0"/>
              <w:autoSpaceDE w:val="0"/>
              <w:autoSpaceDN w:val="0"/>
              <w:adjustRightInd w:val="0"/>
              <w:spacing w:before="120" w:line="280" w:lineRule="atLeast"/>
              <w:jc w:val="both"/>
              <w:rPr>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3DF9A616" w14:textId="77777777" w:rsidR="00622292" w:rsidRDefault="00622292" w:rsidP="006900E4">
            <w:pPr>
              <w:spacing w:before="120" w:line="280" w:lineRule="atLeast"/>
              <w:ind w:left="400"/>
              <w:jc w:val="both"/>
              <w:rPr>
                <w:lang w:eastAsia="ko-KR"/>
              </w:rPr>
            </w:pPr>
            <w:r w:rsidRPr="006F4D29">
              <w:rPr>
                <w:lang w:eastAsia="ko-KR"/>
              </w:rPr>
              <w:t xml:space="preserve">Note 3A: </w:t>
            </w:r>
            <w:r w:rsidRPr="00C21912">
              <w:rPr>
                <w:lang w:eastAsia="ko-KR"/>
              </w:rPr>
              <w:t xml:space="preserve">The </w:t>
            </w:r>
            <w:r w:rsidRPr="00371AAE">
              <w:rPr>
                <w:rFonts w:eastAsia="DengXian"/>
              </w:rPr>
              <w:t xml:space="preserve">mechanisms </w:t>
            </w:r>
            <w:r>
              <w:rPr>
                <w:rFonts w:eastAsia="DengXian"/>
              </w:rPr>
              <w:t xml:space="preserve">to support scenario 1 and </w:t>
            </w:r>
            <w:r w:rsidRPr="00C21912">
              <w:rPr>
                <w:lang w:eastAsia="ko-KR"/>
              </w:rPr>
              <w:t xml:space="preserve">scenario 2 </w:t>
            </w:r>
            <w:r>
              <w:rPr>
                <w:lang w:eastAsia="ko-KR"/>
              </w:rPr>
              <w:t>are</w:t>
            </w:r>
            <w:r w:rsidRPr="00C21912">
              <w:rPr>
                <w:lang w:eastAsia="ko-KR"/>
              </w:rPr>
              <w:t xml:space="preserve"> specified based on the assumptions and restrictions agreed in</w:t>
            </w:r>
            <w:r>
              <w:rPr>
                <w:lang w:eastAsia="ko-KR"/>
              </w:rPr>
              <w:t xml:space="preserve"> study phase</w:t>
            </w:r>
            <w:r w:rsidRPr="00C21912">
              <w:rPr>
                <w:lang w:eastAsia="ko-KR"/>
              </w:rPr>
              <w:t>.</w:t>
            </w:r>
          </w:p>
          <w:p w14:paraId="2D657089" w14:textId="77777777" w:rsidR="00622292" w:rsidRDefault="00622292" w:rsidP="006900E4">
            <w:pPr>
              <w:spacing w:before="120" w:line="280" w:lineRule="atLeast"/>
              <w:ind w:left="360"/>
              <w:jc w:val="both"/>
              <w:rPr>
                <w:lang w:eastAsia="ko-KR"/>
              </w:rPr>
            </w:pPr>
            <w:r>
              <w:rPr>
                <w:lang w:eastAsia="ko-KR"/>
              </w:rPr>
              <w:t>Note 3B: UE-to-Network relay in scenario 1 reuses the Rel-17 solution as the baseline.</w:t>
            </w:r>
            <w:r w:rsidDel="0047749C">
              <w:rPr>
                <w:lang w:eastAsia="ko-KR"/>
              </w:rPr>
              <w:t xml:space="preserve"> </w:t>
            </w:r>
          </w:p>
          <w:p w14:paraId="279B09BE" w14:textId="77777777" w:rsidR="00622292" w:rsidRDefault="00622292" w:rsidP="006900E4">
            <w:pPr>
              <w:spacing w:before="120" w:line="280" w:lineRule="atLeast"/>
              <w:ind w:left="360"/>
              <w:jc w:val="both"/>
              <w:rPr>
                <w:lang w:eastAsia="ko-KR"/>
              </w:rPr>
            </w:pPr>
            <w:r>
              <w:rPr>
                <w:lang w:eastAsia="ko-KR"/>
              </w:rPr>
              <w:t xml:space="preserve">Note 3C: </w:t>
            </w:r>
            <w:r w:rsidRPr="00E03E1D">
              <w:rPr>
                <w:lang w:eastAsia="ko-KR"/>
              </w:rPr>
              <w:t>Support of L</w:t>
            </w:r>
            <w:r>
              <w:rPr>
                <w:lang w:eastAsia="ko-KR"/>
              </w:rPr>
              <w:t>ayer-</w:t>
            </w:r>
            <w:r w:rsidRPr="00E03E1D">
              <w:rPr>
                <w:lang w:eastAsia="ko-KR"/>
              </w:rPr>
              <w:t>3 U</w:t>
            </w:r>
            <w:r>
              <w:rPr>
                <w:lang w:eastAsia="ko-KR"/>
              </w:rPr>
              <w:t>E-to-</w:t>
            </w:r>
            <w:r w:rsidRPr="00E03E1D">
              <w:rPr>
                <w:lang w:eastAsia="ko-KR"/>
              </w:rPr>
              <w:t>N</w:t>
            </w:r>
            <w:r>
              <w:rPr>
                <w:lang w:eastAsia="ko-KR"/>
              </w:rPr>
              <w:t>etwork</w:t>
            </w:r>
            <w:r w:rsidRPr="00E03E1D">
              <w:rPr>
                <w:lang w:eastAsia="ko-KR"/>
              </w:rPr>
              <w:t xml:space="preserve"> relay in multi-path scenario is </w:t>
            </w:r>
            <w:r>
              <w:rPr>
                <w:lang w:eastAsia="ko-KR"/>
              </w:rPr>
              <w:t>assumed to have no</w:t>
            </w:r>
            <w:r w:rsidRPr="00E03E1D">
              <w:rPr>
                <w:lang w:eastAsia="ko-KR"/>
              </w:rPr>
              <w:t xml:space="preserve"> RAN impact and the work and solutions are subject to SA2 to progress.</w:t>
            </w:r>
          </w:p>
          <w:p w14:paraId="01D18CED" w14:textId="77777777" w:rsidR="00622292" w:rsidRPr="006F4D29" w:rsidRDefault="00622292" w:rsidP="00622292">
            <w:pPr>
              <w:numPr>
                <w:ilvl w:val="0"/>
                <w:numId w:val="27"/>
              </w:numPr>
              <w:overflowPunct w:val="0"/>
              <w:autoSpaceDE w:val="0"/>
              <w:autoSpaceDN w:val="0"/>
              <w:adjustRightInd w:val="0"/>
              <w:spacing w:before="120" w:line="280" w:lineRule="atLeast"/>
              <w:jc w:val="both"/>
              <w:rPr>
                <w:lang w:eastAsia="ko-KR"/>
              </w:rPr>
            </w:pPr>
            <w:r>
              <w:rPr>
                <w:lang w:eastAsia="ko-KR"/>
              </w:rPr>
              <w:t>With a low priority, s</w:t>
            </w:r>
            <w:r>
              <w:rPr>
                <w:rFonts w:hint="eastAsia"/>
                <w:lang w:eastAsia="ko-KR"/>
              </w:rPr>
              <w:t xml:space="preserve">tudy </w:t>
            </w:r>
            <w:r>
              <w:rPr>
                <w:lang w:eastAsia="ko-KR"/>
              </w:rPr>
              <w:t xml:space="preserve">the gains </w:t>
            </w:r>
            <w:r>
              <w:rPr>
                <w:rFonts w:hint="eastAsia"/>
                <w:lang w:eastAsia="ko-KR"/>
              </w:rPr>
              <w:t>and</w:t>
            </w:r>
            <w:r>
              <w:rPr>
                <w:lang w:eastAsia="ko-KR"/>
              </w:rPr>
              <w:t>, if needed,</w:t>
            </w:r>
            <w:r>
              <w:rPr>
                <w:rFonts w:hint="eastAsia"/>
                <w:lang w:eastAsia="ko-KR"/>
              </w:rPr>
              <w:t xml:space="preserve"> specify </w:t>
            </w:r>
            <w:proofErr w:type="spellStart"/>
            <w:r>
              <w:rPr>
                <w:lang w:eastAsia="ko-KR"/>
              </w:rPr>
              <w:t>signalling</w:t>
            </w:r>
            <w:proofErr w:type="spellEnd"/>
            <w:r>
              <w:rPr>
                <w:lang w:eastAsia="ko-KR"/>
              </w:rPr>
              <w:t xml:space="preserve"> between </w:t>
            </w:r>
            <w:proofErr w:type="spellStart"/>
            <w:r>
              <w:rPr>
                <w:lang w:eastAsia="ko-KR"/>
              </w:rPr>
              <w:t>gNB</w:t>
            </w:r>
            <w:proofErr w:type="spellEnd"/>
            <w:r>
              <w:rPr>
                <w:lang w:eastAsia="ko-KR"/>
              </w:rPr>
              <w:t xml:space="preserve"> and relay UE in </w:t>
            </w:r>
            <w:proofErr w:type="spellStart"/>
            <w:r>
              <w:rPr>
                <w:lang w:eastAsia="ko-KR"/>
              </w:rPr>
              <w:t>sidelink</w:t>
            </w:r>
            <w:proofErr w:type="spellEnd"/>
            <w:r>
              <w:rPr>
                <w:lang w:eastAsia="ko-KR"/>
              </w:rPr>
              <w:t xml:space="preserve"> mode 2 to assist the determination of the </w:t>
            </w:r>
            <w:proofErr w:type="spellStart"/>
            <w:r>
              <w:rPr>
                <w:lang w:eastAsia="ko-KR"/>
              </w:rPr>
              <w:t>sidelink</w:t>
            </w:r>
            <w:proofErr w:type="spellEnd"/>
            <w:r>
              <w:rPr>
                <w:lang w:eastAsia="ko-KR"/>
              </w:rPr>
              <w:t xml:space="preserve"> DRX configuration used for remote UE in </w:t>
            </w:r>
            <w:r w:rsidRPr="00CD5351">
              <w:rPr>
                <w:lang w:eastAsia="ko-KR"/>
              </w:rPr>
              <w:t>Layer-2 UE-to-Network</w:t>
            </w:r>
            <w:r>
              <w:rPr>
                <w:lang w:eastAsia="ko-KR"/>
              </w:rPr>
              <w:t xml:space="preserve"> </w:t>
            </w:r>
            <w:proofErr w:type="spellStart"/>
            <w:r w:rsidRPr="006F4D29">
              <w:rPr>
                <w:lang w:eastAsia="ko-KR"/>
              </w:rPr>
              <w:t>sidelink</w:t>
            </w:r>
            <w:proofErr w:type="spellEnd"/>
            <w:r w:rsidRPr="006F4D29">
              <w:rPr>
                <w:lang w:eastAsia="ko-KR"/>
              </w:rPr>
              <w:t xml:space="preserve"> relay operation [RAN2]</w:t>
            </w:r>
          </w:p>
          <w:p w14:paraId="5F181DD6" w14:textId="77777777" w:rsidR="00622292" w:rsidRPr="00A25785" w:rsidRDefault="00622292" w:rsidP="00622292">
            <w:pPr>
              <w:numPr>
                <w:ilvl w:val="0"/>
                <w:numId w:val="27"/>
              </w:numPr>
              <w:overflowPunct w:val="0"/>
              <w:autoSpaceDE w:val="0"/>
              <w:autoSpaceDN w:val="0"/>
              <w:adjustRightInd w:val="0"/>
              <w:spacing w:before="120" w:line="280" w:lineRule="atLeast"/>
              <w:jc w:val="both"/>
              <w:rPr>
                <w:highlight w:val="yellow"/>
                <w:lang w:eastAsia="ko-KR"/>
              </w:rPr>
            </w:pPr>
            <w:r w:rsidRPr="00A25785">
              <w:rPr>
                <w:highlight w:val="yellow"/>
                <w:lang w:eastAsia="ko-KR"/>
              </w:rPr>
              <w:t>Specify RRM core requirements for relay discovery and (re)selection in UE-to-UE relay [RAN4]</w:t>
            </w:r>
          </w:p>
          <w:p w14:paraId="3B3D8E5C" w14:textId="77777777" w:rsidR="00622292" w:rsidRDefault="00622292" w:rsidP="006900E4">
            <w:pPr>
              <w:spacing w:after="100" w:afterAutospacing="1"/>
              <w:rPr>
                <w:bCs/>
                <w:lang w:eastAsia="ko-KR"/>
              </w:rPr>
            </w:pPr>
          </w:p>
          <w:p w14:paraId="438B3451" w14:textId="77777777" w:rsidR="00622292" w:rsidRDefault="00622292" w:rsidP="006900E4">
            <w:pPr>
              <w:spacing w:after="100" w:afterAutospacing="1"/>
              <w:rPr>
                <w:bCs/>
                <w:lang w:eastAsia="ko-KR"/>
              </w:rPr>
            </w:pPr>
            <w:r w:rsidRPr="00AA5D94">
              <w:rPr>
                <w:bCs/>
                <w:lang w:eastAsia="ko-KR"/>
              </w:rPr>
              <w:t xml:space="preserve">This work will not consider specific enhancement for </w:t>
            </w:r>
            <w:proofErr w:type="spellStart"/>
            <w:r w:rsidRPr="00AA5D94">
              <w:rPr>
                <w:bCs/>
                <w:lang w:eastAsia="ko-KR"/>
              </w:rPr>
              <w:t>sidelink</w:t>
            </w:r>
            <w:proofErr w:type="spellEnd"/>
            <w:r w:rsidRPr="00AA5D94">
              <w:rPr>
                <w:bCs/>
                <w:lang w:eastAsia="ko-KR"/>
              </w:rPr>
              <w:t xml:space="preserve"> relay support of functionality specified in Rel-18 </w:t>
            </w:r>
            <w:proofErr w:type="spellStart"/>
            <w:r w:rsidRPr="00AA5D94">
              <w:rPr>
                <w:bCs/>
                <w:lang w:eastAsia="ko-KR"/>
              </w:rPr>
              <w:t>sidelink</w:t>
            </w:r>
            <w:proofErr w:type="spellEnd"/>
            <w:r w:rsidRPr="00AA5D94">
              <w:rPr>
                <w:bCs/>
                <w:lang w:eastAsia="ko-KR"/>
              </w:rPr>
              <w:t xml:space="preserve"> enhancements.  If Rel-18 </w:t>
            </w:r>
            <w:proofErr w:type="spellStart"/>
            <w:r w:rsidRPr="00AA5D94">
              <w:rPr>
                <w:bCs/>
                <w:lang w:eastAsia="ko-KR"/>
              </w:rPr>
              <w:t>sidelink</w:t>
            </w:r>
            <w:proofErr w:type="spellEnd"/>
            <w:r w:rsidRPr="00AA5D94">
              <w:rPr>
                <w:bCs/>
                <w:lang w:eastAsia="ko-KR"/>
              </w:rPr>
              <w:t xml:space="preserve"> enhancements can be operated in relay without any special handling, they can be used in relaying operations.</w:t>
            </w:r>
          </w:p>
          <w:p w14:paraId="4E62D98C" w14:textId="77777777" w:rsidR="00622292" w:rsidRPr="005550F3" w:rsidRDefault="00622292" w:rsidP="006900E4">
            <w:pPr>
              <w:autoSpaceDE w:val="0"/>
              <w:autoSpaceDN w:val="0"/>
              <w:adjustRightInd w:val="0"/>
              <w:spacing w:line="276" w:lineRule="auto"/>
              <w:ind w:left="1080"/>
              <w:rPr>
                <w:rFonts w:eastAsia="Microsoft YaHei"/>
                <w:szCs w:val="24"/>
                <w:lang w:eastAsia="zh-CN"/>
              </w:rPr>
            </w:pPr>
          </w:p>
        </w:tc>
      </w:tr>
    </w:tbl>
    <w:p w14:paraId="2E7D69F5" w14:textId="77777777" w:rsidR="003B659E" w:rsidRPr="00EF698B" w:rsidRDefault="003B659E" w:rsidP="00AE56B1">
      <w:pPr>
        <w:pStyle w:val="RAN4H1"/>
        <w:rPr>
          <w:lang w:val="en-US"/>
        </w:rPr>
      </w:pPr>
      <w:bookmarkStart w:id="4" w:name="_Toc116995842"/>
      <w:r w:rsidRPr="00EF698B">
        <w:rPr>
          <w:lang w:val="en-US"/>
        </w:rPr>
        <w:lastRenderedPageBreak/>
        <w:t>Discussion</w:t>
      </w:r>
      <w:bookmarkEnd w:id="4"/>
    </w:p>
    <w:p w14:paraId="1C56AF8D" w14:textId="78312F7D" w:rsidR="00300956" w:rsidRDefault="00622292" w:rsidP="007F747D">
      <w:pPr>
        <w:jc w:val="both"/>
      </w:pPr>
      <w:r w:rsidRPr="00622292">
        <w:t xml:space="preserve">As highlighted in the introduction section, it is expected that there is need for RAN4 work to specify RRM core requirements for relay discovery and (re)selection in UE-to-UE relay UE operations. This paper discusses the expected RRM requirement impacts which needs RAN4 </w:t>
      </w:r>
      <w:r w:rsidR="00FD39A9">
        <w:t>work</w:t>
      </w:r>
      <w:r w:rsidRPr="00622292">
        <w:t>.</w:t>
      </w:r>
    </w:p>
    <w:p w14:paraId="44997C01" w14:textId="0B1B3243" w:rsidR="0060543D" w:rsidRDefault="0060543D" w:rsidP="00856C0D">
      <w:pPr>
        <w:pStyle w:val="RAN4H2"/>
        <w:numPr>
          <w:ilvl w:val="0"/>
          <w:numId w:val="0"/>
        </w:numPr>
        <w:ind w:left="431"/>
      </w:pPr>
    </w:p>
    <w:p w14:paraId="4F370CA7" w14:textId="756F2260" w:rsidR="00CB22B2" w:rsidRDefault="1E69638C" w:rsidP="443E4E49">
      <w:pPr>
        <w:pStyle w:val="RAN4H2"/>
      </w:pPr>
      <w:r w:rsidRPr="443E4E49">
        <w:rPr>
          <w:rFonts w:eastAsia="Arial" w:cs="Arial"/>
          <w:szCs w:val="32"/>
        </w:rPr>
        <w:t xml:space="preserve">Expected impact of </w:t>
      </w:r>
      <w:r w:rsidRPr="006900E4">
        <w:rPr>
          <w:rFonts w:eastAsia="Arial" w:cs="Arial"/>
          <w:szCs w:val="32"/>
        </w:rPr>
        <w:t>U2U</w:t>
      </w:r>
      <w:r w:rsidR="006900E4">
        <w:rPr>
          <w:rFonts w:eastAsia="Arial" w:cs="Arial"/>
          <w:color w:val="0078D4"/>
          <w:szCs w:val="32"/>
        </w:rPr>
        <w:t xml:space="preserve"> </w:t>
      </w:r>
      <w:r w:rsidRPr="443E4E49">
        <w:rPr>
          <w:rFonts w:eastAsia="Arial" w:cs="Arial"/>
          <w:szCs w:val="32"/>
        </w:rPr>
        <w:t>relay UE Discovery and (re)selection in RRM requirements</w:t>
      </w:r>
    </w:p>
    <w:p w14:paraId="1A7FF6D8" w14:textId="7F8C336E" w:rsidR="00856C0D" w:rsidRPr="00856C0D" w:rsidRDefault="55C9EBBD" w:rsidP="00856C0D">
      <w:pPr>
        <w:pStyle w:val="RAN4H3"/>
      </w:pPr>
      <w:r w:rsidRPr="443E4E49">
        <w:t xml:space="preserve"> </w:t>
      </w:r>
      <w:r w:rsidR="1E69638C" w:rsidRPr="443E4E49">
        <w:t>Relay UE Selection / Reselection</w:t>
      </w:r>
    </w:p>
    <w:p w14:paraId="6188C71A" w14:textId="6D645432" w:rsidR="00622292" w:rsidRPr="00FD39A9" w:rsidRDefault="04FA47F1" w:rsidP="00152930">
      <w:r w:rsidRPr="1258B068">
        <w:rPr>
          <w:lang w:val="en-GB"/>
        </w:rPr>
        <w:t xml:space="preserve">3GPP has defined minimum RRM requirements in TS 38.133 </w:t>
      </w:r>
      <w:r w:rsidR="00DC6CBD">
        <w:rPr>
          <w:lang w:val="en-GB"/>
        </w:rPr>
        <w:t xml:space="preserve">[2] </w:t>
      </w:r>
      <w:r w:rsidRPr="1258B068">
        <w:rPr>
          <w:lang w:val="en-GB"/>
        </w:rPr>
        <w:t xml:space="preserve">sec. 12.10.2 Selection / Reselection of relay UE related to side link relay selection/reselection in UE to Network relay scenario. These requirements contain intra-frequency measurement period, </w:t>
      </w:r>
      <w:proofErr w:type="spellStart"/>
      <w:proofErr w:type="gramStart"/>
      <w:r w:rsidRPr="1258B068">
        <w:rPr>
          <w:lang w:val="en-GB"/>
        </w:rPr>
        <w:t>T</w:t>
      </w:r>
      <w:r w:rsidRPr="00152930">
        <w:rPr>
          <w:vertAlign w:val="subscript"/>
          <w:lang w:val="en-GB"/>
        </w:rPr>
        <w:t>measure,SL</w:t>
      </w:r>
      <w:proofErr w:type="gramEnd"/>
      <w:r w:rsidRPr="00152930">
        <w:rPr>
          <w:vertAlign w:val="subscript"/>
          <w:lang w:val="en-GB"/>
        </w:rPr>
        <w:t>_Relay_Intra</w:t>
      </w:r>
      <w:proofErr w:type="spellEnd"/>
      <w:r w:rsidRPr="1258B068">
        <w:rPr>
          <w:lang w:val="en-GB"/>
        </w:rPr>
        <w:t xml:space="preserve">, and the evaluation period,  </w:t>
      </w:r>
      <w:proofErr w:type="spellStart"/>
      <w:r w:rsidRPr="1258B068">
        <w:rPr>
          <w:lang w:val="en-GB"/>
        </w:rPr>
        <w:t>T</w:t>
      </w:r>
      <w:r w:rsidRPr="00152930">
        <w:rPr>
          <w:vertAlign w:val="subscript"/>
          <w:lang w:val="en-GB"/>
        </w:rPr>
        <w:t>evaluate</w:t>
      </w:r>
      <w:proofErr w:type="spellEnd"/>
      <w:r w:rsidRPr="00152930">
        <w:rPr>
          <w:vertAlign w:val="subscript"/>
          <w:lang w:val="en-GB"/>
        </w:rPr>
        <w:t xml:space="preserve">, </w:t>
      </w:r>
      <w:proofErr w:type="spellStart"/>
      <w:r w:rsidRPr="00152930">
        <w:rPr>
          <w:vertAlign w:val="subscript"/>
          <w:lang w:val="en-GB"/>
        </w:rPr>
        <w:t>SL_Relay_Intra</w:t>
      </w:r>
      <w:proofErr w:type="spellEnd"/>
      <w:r w:rsidRPr="1258B068">
        <w:rPr>
          <w:lang w:val="en-GB"/>
        </w:rPr>
        <w:t xml:space="preserve">. </w:t>
      </w:r>
      <w:r w:rsidR="54AB0653" w:rsidRPr="1258B068">
        <w:rPr>
          <w:lang w:val="en-GB"/>
        </w:rPr>
        <w:t>Table 12.10.2-1 in TS 38.133</w:t>
      </w:r>
      <w:r w:rsidR="00DC6CBD">
        <w:rPr>
          <w:lang w:val="en-GB"/>
        </w:rPr>
        <w:t xml:space="preserve"> [2]</w:t>
      </w:r>
      <w:r w:rsidR="54AB0653" w:rsidRPr="1258B068">
        <w:rPr>
          <w:lang w:val="en-GB"/>
        </w:rPr>
        <w:t xml:space="preserve"> provides the</w:t>
      </w:r>
      <w:r w:rsidR="54AB0653">
        <w:t xml:space="preserve"> corresponding minimum </w:t>
      </w:r>
      <w:r w:rsidR="041A6A49">
        <w:t xml:space="preserve">RRM </w:t>
      </w:r>
      <w:r w:rsidR="54AB0653">
        <w:t>requirements to meet when the selected and candidate relay UEs are transmitting relay discovery message every discovery period.</w:t>
      </w:r>
    </w:p>
    <w:p w14:paraId="63FF58AC" w14:textId="77532752" w:rsidR="1E69638C" w:rsidRDefault="1E69638C" w:rsidP="443E4E49">
      <w:pPr>
        <w:pStyle w:val="TH"/>
        <w:spacing w:line="240" w:lineRule="auto"/>
        <w:rPr>
          <w:rFonts w:eastAsia="Arial" w:cs="Arial"/>
          <w:color w:val="000000" w:themeColor="text1"/>
          <w:sz w:val="16"/>
          <w:szCs w:val="16"/>
          <w:lang w:val="en-US"/>
        </w:rPr>
      </w:pPr>
      <w:r w:rsidRPr="4B8F9223">
        <w:rPr>
          <w:lang w:val="en-US"/>
        </w:rPr>
        <w:lastRenderedPageBreak/>
        <w:t xml:space="preserve">   </w:t>
      </w:r>
      <w:r w:rsidR="27092DC9" w:rsidRPr="4B8F9223">
        <w:rPr>
          <w:rFonts w:eastAsia="Arial" w:cs="Arial"/>
          <w:color w:val="000000" w:themeColor="text1"/>
        </w:rPr>
        <w:t>Table 12.10.2-1</w:t>
      </w:r>
      <w:r w:rsidR="7D99337A" w:rsidRPr="4B8F9223">
        <w:rPr>
          <w:rFonts w:eastAsia="Arial" w:cs="Arial"/>
          <w:color w:val="000000" w:themeColor="text1"/>
        </w:rPr>
        <w:t>TS 38.133</w:t>
      </w:r>
      <w:r w:rsidR="00DC6CBD">
        <w:rPr>
          <w:rFonts w:eastAsia="Arial" w:cs="Arial"/>
          <w:color w:val="000000" w:themeColor="text1"/>
        </w:rPr>
        <w:t xml:space="preserve"> [2]</w:t>
      </w:r>
      <w:r w:rsidR="27092DC9" w:rsidRPr="4B8F9223">
        <w:rPr>
          <w:rFonts w:eastAsia="Arial" w:cs="Arial"/>
          <w:color w:val="000000" w:themeColor="text1"/>
        </w:rPr>
        <w:t xml:space="preserve">: </w:t>
      </w:r>
      <w:proofErr w:type="spellStart"/>
      <w:r w:rsidR="27092DC9" w:rsidRPr="4B8F9223">
        <w:rPr>
          <w:rFonts w:eastAsia="Arial" w:cs="Arial"/>
          <w:color w:val="000000" w:themeColor="text1"/>
        </w:rPr>
        <w:t>T</w:t>
      </w:r>
      <w:r w:rsidR="27092DC9" w:rsidRPr="4B8F9223">
        <w:rPr>
          <w:rFonts w:eastAsia="Arial" w:cs="Arial"/>
          <w:color w:val="000000" w:themeColor="text1"/>
          <w:vertAlign w:val="subscript"/>
        </w:rPr>
        <w:t>measure</w:t>
      </w:r>
      <w:proofErr w:type="spellEnd"/>
      <w:r w:rsidR="27092DC9" w:rsidRPr="4B8F9223">
        <w:rPr>
          <w:rFonts w:eastAsia="Arial" w:cs="Arial"/>
          <w:color w:val="000000" w:themeColor="text1"/>
          <w:vertAlign w:val="subscript"/>
        </w:rPr>
        <w:t xml:space="preserve">, </w:t>
      </w:r>
      <w:proofErr w:type="spellStart"/>
      <w:r w:rsidR="27092DC9" w:rsidRPr="4B8F9223">
        <w:rPr>
          <w:rFonts w:eastAsia="Arial" w:cs="Arial"/>
          <w:color w:val="000000" w:themeColor="text1"/>
          <w:vertAlign w:val="subscript"/>
        </w:rPr>
        <w:t>SL_Relay_Intra</w:t>
      </w:r>
      <w:proofErr w:type="spellEnd"/>
      <w:r w:rsidR="27092DC9" w:rsidRPr="4B8F9223">
        <w:rPr>
          <w:rFonts w:eastAsia="Arial" w:cs="Arial"/>
          <w:color w:val="000000" w:themeColor="text1"/>
        </w:rPr>
        <w:t xml:space="preserve"> and </w:t>
      </w:r>
      <w:proofErr w:type="spellStart"/>
      <w:r w:rsidR="27092DC9" w:rsidRPr="4B8F9223">
        <w:rPr>
          <w:rFonts w:eastAsia="Arial" w:cs="Arial"/>
          <w:color w:val="000000" w:themeColor="text1"/>
        </w:rPr>
        <w:t>T</w:t>
      </w:r>
      <w:r w:rsidR="27092DC9" w:rsidRPr="4B8F9223">
        <w:rPr>
          <w:rFonts w:eastAsia="Arial" w:cs="Arial"/>
          <w:color w:val="000000" w:themeColor="text1"/>
          <w:vertAlign w:val="subscript"/>
        </w:rPr>
        <w:t>evaluate</w:t>
      </w:r>
      <w:proofErr w:type="spellEnd"/>
      <w:r w:rsidR="27092DC9" w:rsidRPr="4B8F9223">
        <w:rPr>
          <w:rFonts w:eastAsia="Arial" w:cs="Arial"/>
          <w:color w:val="000000" w:themeColor="text1"/>
          <w:vertAlign w:val="subscript"/>
        </w:rPr>
        <w:t xml:space="preserve">, </w:t>
      </w:r>
      <w:proofErr w:type="spellStart"/>
      <w:r w:rsidR="27092DC9" w:rsidRPr="4B8F9223">
        <w:rPr>
          <w:rFonts w:eastAsia="Arial" w:cs="Arial"/>
          <w:color w:val="000000" w:themeColor="text1"/>
          <w:vertAlign w:val="subscript"/>
        </w:rPr>
        <w:t>SL_Relay_Intra</w:t>
      </w:r>
      <w:proofErr w:type="spellEnd"/>
    </w:p>
    <w:tbl>
      <w:tblPr>
        <w:tblW w:w="0" w:type="auto"/>
        <w:jc w:val="center"/>
        <w:tblLayout w:type="fixed"/>
        <w:tblLook w:val="04A0" w:firstRow="1" w:lastRow="0" w:firstColumn="1" w:lastColumn="0" w:noHBand="0" w:noVBand="1"/>
      </w:tblPr>
      <w:tblGrid>
        <w:gridCol w:w="1485"/>
        <w:gridCol w:w="1965"/>
        <w:gridCol w:w="1920"/>
      </w:tblGrid>
      <w:tr w:rsidR="443E4E49" w14:paraId="3DFF2416" w14:textId="77777777" w:rsidTr="443E4E49">
        <w:trPr>
          <w:trHeight w:val="300"/>
          <w:jc w:val="center"/>
        </w:trPr>
        <w:tc>
          <w:tcPr>
            <w:tcW w:w="1485" w:type="dxa"/>
            <w:tcBorders>
              <w:top w:val="single" w:sz="6" w:space="0" w:color="auto"/>
              <w:left w:val="single" w:sz="6" w:space="0" w:color="auto"/>
              <w:bottom w:val="single" w:sz="6" w:space="0" w:color="auto"/>
              <w:right w:val="single" w:sz="6" w:space="0" w:color="auto"/>
            </w:tcBorders>
            <w:vAlign w:val="center"/>
          </w:tcPr>
          <w:p w14:paraId="70E601C4" w14:textId="72F0F62F" w:rsidR="443E4E49" w:rsidRDefault="443E4E49" w:rsidP="443E4E49">
            <w:pPr>
              <w:pStyle w:val="TAH"/>
              <w:spacing w:line="240" w:lineRule="auto"/>
              <w:rPr>
                <w:rFonts w:eastAsia="Arial" w:cs="Arial"/>
              </w:rPr>
            </w:pPr>
            <w:r w:rsidRPr="443E4E49">
              <w:rPr>
                <w:rFonts w:eastAsia="Arial" w:cs="Arial"/>
              </w:rPr>
              <w:t>Discovery Period [s]</w:t>
            </w:r>
          </w:p>
        </w:tc>
        <w:tc>
          <w:tcPr>
            <w:tcW w:w="1965" w:type="dxa"/>
            <w:tcBorders>
              <w:top w:val="single" w:sz="6" w:space="0" w:color="auto"/>
              <w:left w:val="single" w:sz="6" w:space="0" w:color="auto"/>
              <w:bottom w:val="single" w:sz="6" w:space="0" w:color="auto"/>
              <w:right w:val="single" w:sz="6" w:space="0" w:color="auto"/>
            </w:tcBorders>
            <w:vAlign w:val="center"/>
          </w:tcPr>
          <w:p w14:paraId="715DC5B9" w14:textId="2D4A053D" w:rsidR="443E4E49" w:rsidRDefault="443E4E49" w:rsidP="443E4E49">
            <w:pPr>
              <w:pStyle w:val="TAH"/>
              <w:spacing w:line="240" w:lineRule="auto"/>
              <w:rPr>
                <w:rFonts w:eastAsia="Arial" w:cs="Arial"/>
              </w:rPr>
            </w:pPr>
            <w:proofErr w:type="spellStart"/>
            <w:proofErr w:type="gramStart"/>
            <w:r w:rsidRPr="443E4E49">
              <w:rPr>
                <w:rFonts w:eastAsia="Arial" w:cs="Arial"/>
              </w:rPr>
              <w:t>T</w:t>
            </w:r>
            <w:r w:rsidRPr="443E4E49">
              <w:rPr>
                <w:rFonts w:eastAsia="Arial" w:cs="Arial"/>
                <w:vertAlign w:val="subscript"/>
              </w:rPr>
              <w:t>measure,SL</w:t>
            </w:r>
            <w:proofErr w:type="gramEnd"/>
            <w:r w:rsidRPr="443E4E49">
              <w:rPr>
                <w:rFonts w:eastAsia="Arial" w:cs="Arial"/>
                <w:vertAlign w:val="subscript"/>
              </w:rPr>
              <w:t>_Relay_Intra</w:t>
            </w:r>
            <w:proofErr w:type="spellEnd"/>
            <w:r w:rsidRPr="443E4E49">
              <w:rPr>
                <w:rFonts w:eastAsia="Arial" w:cs="Arial"/>
              </w:rPr>
              <w:t xml:space="preserve"> [s] (number of discovery periods)</w:t>
            </w:r>
          </w:p>
        </w:tc>
        <w:tc>
          <w:tcPr>
            <w:tcW w:w="1920" w:type="dxa"/>
            <w:tcBorders>
              <w:top w:val="single" w:sz="6" w:space="0" w:color="auto"/>
              <w:left w:val="single" w:sz="6" w:space="0" w:color="auto"/>
              <w:bottom w:val="single" w:sz="6" w:space="0" w:color="auto"/>
              <w:right w:val="single" w:sz="6" w:space="0" w:color="auto"/>
            </w:tcBorders>
            <w:vAlign w:val="center"/>
          </w:tcPr>
          <w:p w14:paraId="654E89C3" w14:textId="40A02C90" w:rsidR="443E4E49" w:rsidRDefault="443E4E49" w:rsidP="443E4E49">
            <w:pPr>
              <w:pStyle w:val="TAH"/>
              <w:spacing w:line="240" w:lineRule="auto"/>
              <w:rPr>
                <w:rFonts w:eastAsia="Arial" w:cs="Arial"/>
              </w:rPr>
            </w:pPr>
            <w:proofErr w:type="spellStart"/>
            <w:r w:rsidRPr="443E4E49">
              <w:rPr>
                <w:rFonts w:eastAsia="Arial" w:cs="Arial"/>
              </w:rPr>
              <w:t>T</w:t>
            </w:r>
            <w:r w:rsidRPr="443E4E49">
              <w:rPr>
                <w:rFonts w:eastAsia="Arial" w:cs="Arial"/>
                <w:vertAlign w:val="subscript"/>
              </w:rPr>
              <w:t>evaluate</w:t>
            </w:r>
            <w:proofErr w:type="spellEnd"/>
            <w:r w:rsidRPr="443E4E49">
              <w:rPr>
                <w:rFonts w:eastAsia="Arial" w:cs="Arial"/>
                <w:vertAlign w:val="subscript"/>
              </w:rPr>
              <w:t xml:space="preserve">, </w:t>
            </w:r>
            <w:proofErr w:type="spellStart"/>
            <w:r w:rsidRPr="443E4E49">
              <w:rPr>
                <w:rFonts w:eastAsia="Arial" w:cs="Arial"/>
                <w:vertAlign w:val="subscript"/>
              </w:rPr>
              <w:t>SL_Relay_Intra</w:t>
            </w:r>
            <w:proofErr w:type="spellEnd"/>
            <w:r w:rsidRPr="443E4E49">
              <w:rPr>
                <w:rFonts w:eastAsia="Arial" w:cs="Arial"/>
              </w:rPr>
              <w:t xml:space="preserve"> [s] (number of discovery periods)</w:t>
            </w:r>
          </w:p>
        </w:tc>
      </w:tr>
      <w:tr w:rsidR="443E4E49" w14:paraId="01572CC2" w14:textId="77777777" w:rsidTr="443E4E49">
        <w:trPr>
          <w:trHeight w:val="300"/>
          <w:jc w:val="center"/>
        </w:trPr>
        <w:tc>
          <w:tcPr>
            <w:tcW w:w="1485" w:type="dxa"/>
            <w:tcBorders>
              <w:top w:val="single" w:sz="6" w:space="0" w:color="auto"/>
              <w:left w:val="single" w:sz="6" w:space="0" w:color="auto"/>
              <w:bottom w:val="single" w:sz="6" w:space="0" w:color="auto"/>
              <w:right w:val="single" w:sz="6" w:space="0" w:color="auto"/>
            </w:tcBorders>
            <w:vAlign w:val="center"/>
          </w:tcPr>
          <w:p w14:paraId="2A2A78A8" w14:textId="34C56C98" w:rsidR="443E4E49" w:rsidRDefault="443E4E49" w:rsidP="443E4E49">
            <w:pPr>
              <w:pStyle w:val="TAC"/>
              <w:spacing w:line="240" w:lineRule="auto"/>
              <w:rPr>
                <w:rFonts w:eastAsia="Arial" w:cs="Arial"/>
              </w:rPr>
            </w:pPr>
            <w:r w:rsidRPr="443E4E49">
              <w:rPr>
                <w:rFonts w:eastAsia="Arial" w:cs="Arial"/>
              </w:rPr>
              <w:t>0.04≤Discovery period≤10.24</w:t>
            </w:r>
          </w:p>
        </w:tc>
        <w:tc>
          <w:tcPr>
            <w:tcW w:w="1965" w:type="dxa"/>
            <w:tcBorders>
              <w:top w:val="single" w:sz="6" w:space="0" w:color="auto"/>
              <w:left w:val="single" w:sz="6" w:space="0" w:color="auto"/>
              <w:bottom w:val="single" w:sz="6" w:space="0" w:color="auto"/>
              <w:right w:val="single" w:sz="6" w:space="0" w:color="auto"/>
            </w:tcBorders>
            <w:vAlign w:val="center"/>
          </w:tcPr>
          <w:p w14:paraId="2E634D56" w14:textId="46F952BD" w:rsidR="443E4E49" w:rsidRDefault="443E4E49" w:rsidP="443E4E49">
            <w:pPr>
              <w:pStyle w:val="TAC"/>
              <w:spacing w:line="240" w:lineRule="auto"/>
              <w:rPr>
                <w:rFonts w:eastAsia="Arial" w:cs="Arial"/>
              </w:rPr>
            </w:pPr>
            <w:r w:rsidRPr="443E4E49">
              <w:rPr>
                <w:rFonts w:eastAsia="Arial" w:cs="Arial"/>
              </w:rPr>
              <w:t>Note 1 (4)</w:t>
            </w:r>
          </w:p>
        </w:tc>
        <w:tc>
          <w:tcPr>
            <w:tcW w:w="1920" w:type="dxa"/>
            <w:tcBorders>
              <w:top w:val="single" w:sz="6" w:space="0" w:color="auto"/>
              <w:left w:val="single" w:sz="6" w:space="0" w:color="auto"/>
              <w:bottom w:val="single" w:sz="6" w:space="0" w:color="auto"/>
              <w:right w:val="single" w:sz="6" w:space="0" w:color="auto"/>
            </w:tcBorders>
            <w:vAlign w:val="center"/>
          </w:tcPr>
          <w:p w14:paraId="6A7E49AC" w14:textId="5F0960E0" w:rsidR="443E4E49" w:rsidRDefault="443E4E49" w:rsidP="443E4E49">
            <w:pPr>
              <w:pStyle w:val="TAC"/>
              <w:spacing w:line="240" w:lineRule="auto"/>
              <w:rPr>
                <w:rFonts w:eastAsia="Arial" w:cs="Arial"/>
              </w:rPr>
            </w:pPr>
            <w:r w:rsidRPr="443E4E49">
              <w:rPr>
                <w:rFonts w:eastAsia="Arial" w:cs="Arial"/>
              </w:rPr>
              <w:t>Note 1 (16)</w:t>
            </w:r>
          </w:p>
        </w:tc>
      </w:tr>
      <w:tr w:rsidR="443E4E49" w14:paraId="64F6CCB0" w14:textId="77777777" w:rsidTr="443E4E49">
        <w:trPr>
          <w:trHeight w:val="300"/>
          <w:jc w:val="center"/>
        </w:trPr>
        <w:tc>
          <w:tcPr>
            <w:tcW w:w="5370" w:type="dxa"/>
            <w:gridSpan w:val="3"/>
            <w:tcBorders>
              <w:top w:val="single" w:sz="6" w:space="0" w:color="auto"/>
              <w:left w:val="single" w:sz="6" w:space="0" w:color="auto"/>
              <w:bottom w:val="single" w:sz="6" w:space="0" w:color="auto"/>
              <w:right w:val="single" w:sz="6" w:space="0" w:color="auto"/>
            </w:tcBorders>
            <w:vAlign w:val="center"/>
          </w:tcPr>
          <w:p w14:paraId="5AE613C7" w14:textId="664C5826" w:rsidR="443E4E49" w:rsidRDefault="443E4E49" w:rsidP="443E4E49">
            <w:pPr>
              <w:pStyle w:val="TAN"/>
              <w:spacing w:line="240" w:lineRule="auto"/>
              <w:rPr>
                <w:rFonts w:eastAsia="Arial" w:cs="Arial"/>
              </w:rPr>
            </w:pPr>
            <w:r w:rsidRPr="443E4E49">
              <w:rPr>
                <w:rFonts w:eastAsia="Arial" w:cs="Arial"/>
              </w:rPr>
              <w:t>Note 1:</w:t>
            </w:r>
            <w:r>
              <w:tab/>
            </w:r>
            <w:r w:rsidRPr="443E4E49">
              <w:rPr>
                <w:rFonts w:eastAsia="Arial" w:cs="Arial"/>
              </w:rPr>
              <w:t>Time depends upon the discovery period which is resource reservation period (in mode 2) or SPS transmission periodicity (in mode 1).</w:t>
            </w:r>
          </w:p>
          <w:p w14:paraId="31970C2C" w14:textId="043049C6" w:rsidR="443E4E49" w:rsidRDefault="443E4E49" w:rsidP="443E4E49">
            <w:pPr>
              <w:pStyle w:val="TAN"/>
              <w:spacing w:line="240" w:lineRule="auto"/>
              <w:rPr>
                <w:rFonts w:eastAsia="Arial" w:cs="Arial"/>
              </w:rPr>
            </w:pPr>
            <w:r w:rsidRPr="443E4E49">
              <w:rPr>
                <w:rFonts w:eastAsia="Arial" w:cs="Arial"/>
              </w:rPr>
              <w:t>Note 2:</w:t>
            </w:r>
            <w:r>
              <w:tab/>
            </w:r>
            <w:r w:rsidRPr="443E4E49">
              <w:rPr>
                <w:rFonts w:eastAsia="Arial" w:cs="Arial"/>
              </w:rPr>
              <w:t>SL-RSRP or SD-RSRP can be derived from PSCCH-DMRS and/or PSSCH-DMRS.</w:t>
            </w:r>
          </w:p>
        </w:tc>
      </w:tr>
    </w:tbl>
    <w:p w14:paraId="7A2A8EF9" w14:textId="74071AD3" w:rsidR="443E4E49" w:rsidRDefault="443E4E49" w:rsidP="443E4E49">
      <w:pPr>
        <w:pStyle w:val="RAN4H3"/>
        <w:numPr>
          <w:ilvl w:val="2"/>
          <w:numId w:val="0"/>
        </w:numPr>
      </w:pPr>
    </w:p>
    <w:p w14:paraId="1195204F" w14:textId="3220E436" w:rsidR="09039CE5" w:rsidRDefault="2F474A77" w:rsidP="7EAF5CE4">
      <w:pPr>
        <w:pStyle w:val="RAN4H3"/>
        <w:numPr>
          <w:ilvl w:val="2"/>
          <w:numId w:val="0"/>
        </w:numPr>
        <w:jc w:val="both"/>
        <w:rPr>
          <w:rFonts w:ascii="Times New Roman" w:eastAsiaTheme="minorEastAsia" w:hAnsi="Times New Roman" w:cstheme="minorBidi"/>
          <w:strike/>
          <w:sz w:val="20"/>
          <w:szCs w:val="20"/>
          <w:lang w:val="en-GB"/>
        </w:rPr>
      </w:pPr>
      <w:r w:rsidRPr="7EAF5CE4">
        <w:rPr>
          <w:rFonts w:ascii="Times New Roman" w:eastAsiaTheme="minorEastAsia" w:hAnsi="Times New Roman" w:cstheme="minorBidi"/>
          <w:sz w:val="20"/>
          <w:szCs w:val="20"/>
          <w:lang w:val="en-GB"/>
        </w:rPr>
        <w:t>UE2U relay discovery and (re)selection will also require specification of discovery procedure, discovery periods, S</w:t>
      </w:r>
      <w:r w:rsidR="45BBB734" w:rsidRPr="7EAF5CE4">
        <w:rPr>
          <w:rFonts w:ascii="Times New Roman" w:eastAsiaTheme="minorEastAsia" w:hAnsi="Times New Roman" w:cstheme="minorBidi"/>
          <w:sz w:val="20"/>
          <w:szCs w:val="20"/>
          <w:lang w:val="en-GB"/>
        </w:rPr>
        <w:t>L</w:t>
      </w:r>
      <w:r w:rsidRPr="7EAF5CE4">
        <w:rPr>
          <w:rFonts w:ascii="Times New Roman" w:eastAsiaTheme="minorEastAsia" w:hAnsi="Times New Roman" w:cstheme="minorBidi"/>
          <w:sz w:val="20"/>
          <w:szCs w:val="20"/>
          <w:lang w:val="en-GB"/>
        </w:rPr>
        <w:t>-RSRP and/or SD-RSRP measurements.</w:t>
      </w:r>
      <w:r w:rsidR="56A3D649" w:rsidRPr="7EAF5CE4">
        <w:rPr>
          <w:rFonts w:ascii="Times New Roman" w:eastAsiaTheme="minorEastAsia" w:hAnsi="Times New Roman" w:cstheme="minorBidi"/>
          <w:sz w:val="20"/>
          <w:szCs w:val="20"/>
          <w:lang w:val="en-GB"/>
        </w:rPr>
        <w:t xml:space="preserve"> 3GPP has agreed </w:t>
      </w:r>
      <w:r w:rsidR="2D379455" w:rsidRPr="7EAF5CE4">
        <w:rPr>
          <w:rFonts w:ascii="Times New Roman" w:eastAsiaTheme="minorEastAsia" w:hAnsi="Times New Roman" w:cstheme="minorBidi"/>
          <w:sz w:val="20"/>
          <w:szCs w:val="20"/>
          <w:lang w:val="en-GB"/>
        </w:rPr>
        <w:t xml:space="preserve">in RAN2 </w:t>
      </w:r>
      <w:r w:rsidR="56A3D649" w:rsidRPr="7EAF5CE4">
        <w:rPr>
          <w:rFonts w:ascii="Times New Roman" w:eastAsiaTheme="minorEastAsia" w:hAnsi="Times New Roman" w:cstheme="minorBidi"/>
          <w:sz w:val="20"/>
          <w:szCs w:val="20"/>
          <w:lang w:val="en-GB"/>
        </w:rPr>
        <w:t xml:space="preserve">to consider both the discovery models </w:t>
      </w:r>
      <w:proofErr w:type="spellStart"/>
      <w:proofErr w:type="gramStart"/>
      <w:r w:rsidR="56A3D649" w:rsidRPr="7EAF5CE4">
        <w:rPr>
          <w:rFonts w:ascii="Times New Roman" w:eastAsiaTheme="minorEastAsia" w:hAnsi="Times New Roman" w:cstheme="minorBidi"/>
          <w:sz w:val="20"/>
          <w:szCs w:val="20"/>
          <w:lang w:val="en-GB"/>
        </w:rPr>
        <w:t>eg</w:t>
      </w:r>
      <w:proofErr w:type="spellEnd"/>
      <w:proofErr w:type="gramEnd"/>
      <w:r w:rsidR="56A3D649" w:rsidRPr="7EAF5CE4">
        <w:rPr>
          <w:rFonts w:ascii="Times New Roman" w:eastAsiaTheme="minorEastAsia" w:hAnsi="Times New Roman" w:cstheme="minorBidi"/>
          <w:sz w:val="20"/>
          <w:szCs w:val="20"/>
          <w:lang w:val="en-GB"/>
        </w:rPr>
        <w:t xml:space="preserve"> model A and model B for U2U relay discovery. </w:t>
      </w:r>
      <w:r w:rsidRPr="7EAF5CE4">
        <w:rPr>
          <w:rFonts w:ascii="Times New Roman" w:eastAsiaTheme="minorEastAsia" w:hAnsi="Times New Roman" w:cstheme="minorBidi"/>
          <w:sz w:val="20"/>
          <w:szCs w:val="20"/>
          <w:lang w:val="en-GB"/>
        </w:rPr>
        <w:t xml:space="preserve"> </w:t>
      </w:r>
      <w:r w:rsidR="00EC1512">
        <w:rPr>
          <w:rFonts w:ascii="Times New Roman" w:eastAsiaTheme="minorEastAsia" w:hAnsi="Times New Roman" w:cstheme="minorBidi"/>
          <w:sz w:val="20"/>
          <w:szCs w:val="20"/>
          <w:lang w:val="en-GB"/>
        </w:rPr>
        <w:t>H</w:t>
      </w:r>
      <w:r w:rsidRPr="7EAF5CE4">
        <w:rPr>
          <w:rFonts w:ascii="Times New Roman" w:eastAsiaTheme="minorEastAsia" w:hAnsi="Times New Roman" w:cstheme="minorBidi"/>
          <w:sz w:val="20"/>
          <w:szCs w:val="20"/>
          <w:lang w:val="en-GB"/>
        </w:rPr>
        <w:t xml:space="preserve">ence referring to RAN2 work to define the selection criteria, and possibly reusing the same table for U2U procedure, or at least taking it as base line for U2U relay UE discovery and (re)selection. </w:t>
      </w:r>
    </w:p>
    <w:p w14:paraId="2ABE02FB" w14:textId="43CC0535" w:rsidR="352432AE" w:rsidRDefault="642C8C64" w:rsidP="13DDA831">
      <w:pPr>
        <w:rPr>
          <w:lang w:val="en-GB"/>
        </w:rPr>
      </w:pPr>
      <w:r w:rsidRPr="7EAF5CE4">
        <w:rPr>
          <w:rFonts w:eastAsiaTheme="minorEastAsia"/>
          <w:lang w:val="en-GB"/>
        </w:rPr>
        <w:t>C</w:t>
      </w:r>
      <w:r w:rsidR="622DDE2C" w:rsidRPr="00152930">
        <w:rPr>
          <w:rFonts w:eastAsiaTheme="minorEastAsia"/>
          <w:lang w:val="en-GB"/>
        </w:rPr>
        <w:t xml:space="preserve">onsidering supporting both the discovery models </w:t>
      </w:r>
      <w:proofErr w:type="gramStart"/>
      <w:r w:rsidR="622DDE2C" w:rsidRPr="00152930">
        <w:rPr>
          <w:rFonts w:eastAsiaTheme="minorEastAsia"/>
          <w:lang w:val="en-GB"/>
        </w:rPr>
        <w:t>e.g.</w:t>
      </w:r>
      <w:proofErr w:type="gramEnd"/>
      <w:r w:rsidR="622DDE2C" w:rsidRPr="00152930">
        <w:rPr>
          <w:rFonts w:eastAsiaTheme="minorEastAsia"/>
          <w:lang w:val="en-GB"/>
        </w:rPr>
        <w:t xml:space="preserve"> Model A and Model B</w:t>
      </w:r>
      <w:r w:rsidR="622DDE2C" w:rsidRPr="7EAF5CE4">
        <w:rPr>
          <w:rFonts w:eastAsiaTheme="minorEastAsia"/>
          <w:lang w:val="en-GB"/>
        </w:rPr>
        <w:t xml:space="preserve"> of discovery</w:t>
      </w:r>
      <w:r w:rsidR="622DDE2C" w:rsidRPr="00152930">
        <w:rPr>
          <w:rFonts w:eastAsiaTheme="minorEastAsia"/>
          <w:lang w:val="en-GB"/>
        </w:rPr>
        <w:t xml:space="preserve"> for U2U relay. One of the key </w:t>
      </w:r>
      <w:proofErr w:type="gramStart"/>
      <w:r w:rsidR="622DDE2C" w:rsidRPr="00152930">
        <w:rPr>
          <w:rFonts w:eastAsiaTheme="minorEastAsia"/>
          <w:lang w:val="en-GB"/>
        </w:rPr>
        <w:t>criterion</w:t>
      </w:r>
      <w:proofErr w:type="gramEnd"/>
      <w:r w:rsidR="622DDE2C" w:rsidRPr="00152930">
        <w:rPr>
          <w:rFonts w:eastAsiaTheme="minorEastAsia"/>
          <w:lang w:val="en-GB"/>
        </w:rPr>
        <w:t xml:space="preserve"> to (re)select the U2U relay UE could be PC5 link RSRP of both the hops. SD-RSRP or SL-RSRP can be considered while evaluating PC5 link of both the hops. Discovery period, measurement, and evaluation time are the attributes to be normalized for SD/SL-RSRP measurement. TS 38.133 </w:t>
      </w:r>
      <w:r w:rsidR="00DC6CBD">
        <w:rPr>
          <w:rFonts w:eastAsiaTheme="minorEastAsia"/>
          <w:lang w:val="en-GB"/>
        </w:rPr>
        <w:t xml:space="preserve">[2] </w:t>
      </w:r>
      <w:r w:rsidR="622DDE2C" w:rsidRPr="00152930">
        <w:rPr>
          <w:rFonts w:eastAsiaTheme="minorEastAsia"/>
          <w:lang w:val="en-GB"/>
        </w:rPr>
        <w:t xml:space="preserve">Table 12.10.2-1 is the agreed requirements for U2N relay </w:t>
      </w:r>
      <w:r w:rsidR="03208105" w:rsidRPr="7EAF5CE4">
        <w:rPr>
          <w:rFonts w:eastAsiaTheme="minorEastAsia"/>
          <w:lang w:val="en-GB"/>
        </w:rPr>
        <w:t>UE</w:t>
      </w:r>
      <w:r w:rsidR="622DDE2C" w:rsidRPr="00152930">
        <w:rPr>
          <w:rFonts w:eastAsiaTheme="minorEastAsia"/>
          <w:lang w:val="en-GB"/>
        </w:rPr>
        <w:t xml:space="preserve"> selection and re-selection. For U2U relay UE discovery and (re)selection mentioned </w:t>
      </w:r>
      <w:r w:rsidR="79561593" w:rsidRPr="7EAF5CE4">
        <w:rPr>
          <w:rFonts w:eastAsiaTheme="minorEastAsia"/>
          <w:lang w:val="en-GB"/>
        </w:rPr>
        <w:t>T</w:t>
      </w:r>
      <w:r w:rsidR="622DDE2C" w:rsidRPr="00152930">
        <w:rPr>
          <w:rFonts w:eastAsiaTheme="minorEastAsia"/>
          <w:lang w:val="en-GB"/>
        </w:rPr>
        <w:t xml:space="preserve">able </w:t>
      </w:r>
      <w:r w:rsidR="4355BA09" w:rsidRPr="7EAF5CE4">
        <w:rPr>
          <w:rFonts w:eastAsiaTheme="minorEastAsia"/>
          <w:lang w:val="en-GB"/>
        </w:rPr>
        <w:t>12.10.2-1</w:t>
      </w:r>
      <w:r w:rsidR="377E0DE4" w:rsidRPr="7EAF5CE4">
        <w:rPr>
          <w:rFonts w:eastAsiaTheme="minorEastAsia"/>
          <w:lang w:val="en-GB"/>
        </w:rPr>
        <w:t xml:space="preserve"> TS 38.133</w:t>
      </w:r>
      <w:r w:rsidR="00DC6CBD">
        <w:rPr>
          <w:rFonts w:eastAsiaTheme="minorEastAsia"/>
          <w:lang w:val="en-GB"/>
        </w:rPr>
        <w:t xml:space="preserve"> [2]</w:t>
      </w:r>
      <w:r w:rsidR="377E0DE4" w:rsidRPr="7EAF5CE4">
        <w:rPr>
          <w:rFonts w:eastAsiaTheme="minorEastAsia"/>
          <w:lang w:val="en-GB"/>
        </w:rPr>
        <w:t xml:space="preserve">, </w:t>
      </w:r>
      <w:r w:rsidR="622DDE2C" w:rsidRPr="00152930">
        <w:rPr>
          <w:rFonts w:eastAsiaTheme="minorEastAsia"/>
          <w:lang w:val="en-GB"/>
        </w:rPr>
        <w:t xml:space="preserve">can be re-used or </w:t>
      </w:r>
      <w:r w:rsidR="52CF656C" w:rsidRPr="7EAF5CE4">
        <w:rPr>
          <w:rFonts w:eastAsiaTheme="minorEastAsia"/>
          <w:lang w:val="en-GB"/>
        </w:rPr>
        <w:t>at least</w:t>
      </w:r>
      <w:r w:rsidR="622DDE2C" w:rsidRPr="00152930">
        <w:rPr>
          <w:rFonts w:eastAsiaTheme="minorEastAsia"/>
          <w:lang w:val="en-GB"/>
        </w:rPr>
        <w:t xml:space="preserve"> to be taken as baseline for normalizing the U2U relay UE discovery and (re)selection requirements.</w:t>
      </w:r>
    </w:p>
    <w:p w14:paraId="32B94B66" w14:textId="0A9152B1" w:rsidR="00622292" w:rsidRDefault="09039CE5" w:rsidP="00635D7C">
      <w:pPr>
        <w:pStyle w:val="RAN4observation0"/>
      </w:pPr>
      <w:bookmarkStart w:id="5" w:name="_Toc127524138"/>
      <w:r w:rsidRPr="443E4E49">
        <w:t>RRM requirements in TS 38.133</w:t>
      </w:r>
      <w:r w:rsidR="00DC6CBD">
        <w:t xml:space="preserve"> [2]</w:t>
      </w:r>
      <w:r w:rsidRPr="443E4E49">
        <w:t xml:space="preserve"> sec. 12.10.2 Selection / Reselection of relay UE in RAN4 for relay discovery and (re)selection for U2N relay in Rel-17 may be used as baseline for relay discovery and (re)selection for U2U relay in Rel-18</w:t>
      </w:r>
      <w:r w:rsidR="003274AE">
        <w:t>.</w:t>
      </w:r>
      <w:bookmarkEnd w:id="5"/>
    </w:p>
    <w:p w14:paraId="5183041E" w14:textId="7111B435" w:rsidR="0060543D" w:rsidRPr="00152930" w:rsidRDefault="66EAA976" w:rsidP="0060543D">
      <w:pPr>
        <w:pStyle w:val="RAN4proposal"/>
        <w:rPr>
          <w:lang w:val="en-GB"/>
        </w:rPr>
      </w:pPr>
      <w:bookmarkStart w:id="6" w:name="_Toc127524139"/>
      <w:r w:rsidRPr="14EEAA08">
        <w:rPr>
          <w:lang w:val="en-GB"/>
        </w:rPr>
        <w:t>RAN4 can wait for RAN2 to agree on the U2U relay discovery and (re)</w:t>
      </w:r>
      <w:r w:rsidR="7DCC97BB" w:rsidRPr="14EEAA08">
        <w:rPr>
          <w:lang w:val="en-GB"/>
        </w:rPr>
        <w:t>selection procedures</w:t>
      </w:r>
      <w:r w:rsidR="5F29F39B" w:rsidRPr="14EEAA08">
        <w:rPr>
          <w:lang w:val="en-GB"/>
        </w:rPr>
        <w:t xml:space="preserve"> </w:t>
      </w:r>
      <w:r w:rsidRPr="14EEAA08">
        <w:rPr>
          <w:lang w:val="en-GB"/>
        </w:rPr>
        <w:t>before evaluating whether the existing requirements for U2N relay are applicable or new requirements are needed.</w:t>
      </w:r>
      <w:bookmarkEnd w:id="6"/>
      <w:r w:rsidRPr="14EEAA08">
        <w:rPr>
          <w:lang w:val="en-GB"/>
        </w:rPr>
        <w:t xml:space="preserve"> </w:t>
      </w:r>
    </w:p>
    <w:p w14:paraId="2A41CC70" w14:textId="77777777" w:rsidR="00CD7492" w:rsidRPr="00EF698B" w:rsidRDefault="00CD7492" w:rsidP="00A37002">
      <w:pPr>
        <w:pStyle w:val="RAN4H1"/>
        <w:rPr>
          <w:lang w:val="en-US"/>
        </w:rPr>
      </w:pPr>
      <w:bookmarkStart w:id="7" w:name="_Toc116995848"/>
      <w:r w:rsidRPr="00EF698B">
        <w:rPr>
          <w:lang w:val="en-US"/>
        </w:rPr>
        <w:t>Conclusion</w:t>
      </w:r>
      <w:bookmarkEnd w:id="7"/>
    </w:p>
    <w:p w14:paraId="1FFFA27C"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416C5011" w14:textId="5C698D8C" w:rsidR="00F75EBF" w:rsidRDefault="00A4355E">
      <w:pPr>
        <w:pStyle w:val="TOC4"/>
        <w:rPr>
          <w:rFonts w:asciiTheme="minorHAnsi" w:eastAsiaTheme="minorEastAsia" w:hAnsiTheme="minorHAnsi"/>
          <w:sz w:val="22"/>
        </w:rPr>
      </w:pPr>
      <w:r w:rsidRPr="14EEAA08">
        <w:rPr>
          <w:i/>
          <w:iCs/>
          <w:noProof/>
        </w:rPr>
        <w:fldChar w:fldCharType="begin"/>
      </w:r>
      <w:r>
        <w:rPr>
          <w:i/>
          <w:iCs/>
          <w:noProof/>
        </w:rPr>
        <w:instrText xml:space="preserve"> TOC \n \h \z \t "RAN4 proposal,5,RAN4 observation,4" </w:instrText>
      </w:r>
      <w:r w:rsidRPr="14EEAA08">
        <w:rPr>
          <w:i/>
          <w:iCs/>
          <w:noProof/>
        </w:rPr>
        <w:fldChar w:fldCharType="separate"/>
      </w:r>
      <w:hyperlink w:anchor="_Toc127524138" w:history="1">
        <w:r w:rsidR="00F75EBF" w:rsidRPr="00F524B5">
          <w:rPr>
            <w:rStyle w:val="Hyperlink"/>
            <w:b/>
            <w:noProof/>
          </w:rPr>
          <w:t>Observation 1:</w:t>
        </w:r>
        <w:r w:rsidR="00F75EBF" w:rsidRPr="00F524B5">
          <w:rPr>
            <w:rStyle w:val="Hyperlink"/>
            <w:noProof/>
          </w:rPr>
          <w:t xml:space="preserve"> RRM requirements in TS 38.133 [2] sec. 12.10.2 Selection / Reselection of relay UE in RAN4 for relay discovery and (re)selection for U2N relay in Rel-17 may be used as baseline for relay discovery and (re)selection for U2U relay in Rel-18.</w:t>
        </w:r>
      </w:hyperlink>
    </w:p>
    <w:p w14:paraId="734865C1" w14:textId="2D71CE9A" w:rsidR="00F75EBF" w:rsidRDefault="003C43D4">
      <w:pPr>
        <w:pStyle w:val="TOC5"/>
        <w:tabs>
          <w:tab w:val="right" w:leader="dot" w:pos="9617"/>
        </w:tabs>
        <w:rPr>
          <w:rFonts w:asciiTheme="minorHAnsi" w:eastAsiaTheme="minorEastAsia" w:hAnsiTheme="minorHAnsi"/>
          <w:b w:val="0"/>
          <w:sz w:val="22"/>
        </w:rPr>
      </w:pPr>
      <w:hyperlink w:anchor="_Toc127524139" w:history="1">
        <w:r w:rsidR="00F75EBF" w:rsidRPr="00F524B5">
          <w:rPr>
            <w:rStyle w:val="Hyperlink"/>
            <w:noProof/>
            <w:lang w:val="en-GB"/>
          </w:rPr>
          <w:t>Proposal 1: RAN4 can wait for RAN2 to agree on the U2U relay discovery and (re)selection procedures before evaluating whether the existing requirements for U2N relay are applicable or new requirements are needed.</w:t>
        </w:r>
      </w:hyperlink>
    </w:p>
    <w:p w14:paraId="30808AB3" w14:textId="3B748530" w:rsidR="003B659E" w:rsidRPr="0060543D" w:rsidRDefault="00A4355E" w:rsidP="0060543D">
      <w:pPr>
        <w:pStyle w:val="RAN4H1"/>
        <w:numPr>
          <w:ilvl w:val="0"/>
          <w:numId w:val="0"/>
        </w:numPr>
        <w:ind w:left="360" w:hanging="360"/>
      </w:pPr>
      <w:r w:rsidRPr="14EEAA08">
        <w:rPr>
          <w:noProof/>
        </w:rPr>
        <w:fldChar w:fldCharType="end"/>
      </w:r>
      <w:bookmarkStart w:id="8" w:name="_Toc116995849"/>
      <w:r w:rsidR="003B659E">
        <w:t>References</w:t>
      </w:r>
      <w:bookmarkEnd w:id="8"/>
    </w:p>
    <w:p w14:paraId="190E1A82" w14:textId="7C112C9A" w:rsidR="00DC6CBD" w:rsidRDefault="00DC6CBD" w:rsidP="00DC6CBD">
      <w:pPr>
        <w:pStyle w:val="ListParagraph"/>
        <w:numPr>
          <w:ilvl w:val="0"/>
          <w:numId w:val="21"/>
        </w:numPr>
        <w:ind w:right="-22"/>
        <w:rPr>
          <w:rFonts w:eastAsia="Times New Roman" w:cs="Times New Roman"/>
          <w:color w:val="000000" w:themeColor="text1"/>
          <w:szCs w:val="20"/>
        </w:rPr>
      </w:pPr>
      <w:r w:rsidRPr="19BB4B8A">
        <w:rPr>
          <w:rFonts w:eastAsia="Times New Roman" w:cs="Times New Roman"/>
          <w:color w:val="000000" w:themeColor="text1"/>
          <w:szCs w:val="20"/>
          <w:lang w:val="en-GB"/>
        </w:rPr>
        <w:t>RP-22</w:t>
      </w:r>
      <w:r w:rsidR="00730E9F">
        <w:rPr>
          <w:rFonts w:eastAsia="Times New Roman" w:cs="Times New Roman"/>
          <w:color w:val="000000" w:themeColor="text1"/>
          <w:szCs w:val="20"/>
          <w:lang w:val="en-GB"/>
        </w:rPr>
        <w:t>3501</w:t>
      </w:r>
      <w:r w:rsidRPr="19BB4B8A">
        <w:rPr>
          <w:rFonts w:eastAsia="Times New Roman" w:cs="Times New Roman"/>
          <w:color w:val="000000" w:themeColor="text1"/>
          <w:szCs w:val="20"/>
          <w:lang w:val="en-GB"/>
        </w:rPr>
        <w:t xml:space="preserve">, WID on NR </w:t>
      </w:r>
      <w:proofErr w:type="spellStart"/>
      <w:r w:rsidRPr="19BB4B8A">
        <w:rPr>
          <w:rFonts w:eastAsia="Times New Roman" w:cs="Times New Roman"/>
          <w:color w:val="000000" w:themeColor="text1"/>
          <w:szCs w:val="20"/>
          <w:lang w:val="en-GB"/>
        </w:rPr>
        <w:t>sidelink</w:t>
      </w:r>
      <w:proofErr w:type="spellEnd"/>
      <w:r w:rsidRPr="19BB4B8A">
        <w:rPr>
          <w:rFonts w:eastAsia="Times New Roman" w:cs="Times New Roman"/>
          <w:color w:val="000000" w:themeColor="text1"/>
          <w:szCs w:val="20"/>
          <w:lang w:val="en-GB"/>
        </w:rPr>
        <w:t xml:space="preserve"> </w:t>
      </w:r>
      <w:r w:rsidR="00402F73">
        <w:rPr>
          <w:rFonts w:eastAsia="Times New Roman" w:cs="Times New Roman"/>
          <w:color w:val="000000" w:themeColor="text1"/>
          <w:szCs w:val="20"/>
          <w:lang w:val="en-GB"/>
        </w:rPr>
        <w:t>relay enhancements</w:t>
      </w:r>
      <w:r w:rsidRPr="19BB4B8A">
        <w:rPr>
          <w:rFonts w:eastAsia="Times New Roman" w:cs="Times New Roman"/>
          <w:color w:val="000000" w:themeColor="text1"/>
          <w:szCs w:val="20"/>
          <w:lang w:val="en-GB"/>
        </w:rPr>
        <w:t>, 3GPP TSG RAN#98-e.</w:t>
      </w:r>
    </w:p>
    <w:p w14:paraId="4D1BB0D0" w14:textId="77777777" w:rsidR="00DC6CBD" w:rsidRDefault="00DC6CBD" w:rsidP="00DC6CBD">
      <w:pPr>
        <w:pStyle w:val="ListParagraph"/>
        <w:numPr>
          <w:ilvl w:val="0"/>
          <w:numId w:val="21"/>
        </w:numPr>
        <w:ind w:right="-22"/>
        <w:jc w:val="both"/>
        <w:rPr>
          <w:rFonts w:eastAsia="Times New Roman" w:cs="Times New Roman"/>
          <w:color w:val="000000" w:themeColor="text1"/>
          <w:szCs w:val="20"/>
        </w:rPr>
      </w:pPr>
      <w:r w:rsidRPr="19BB4B8A">
        <w:rPr>
          <w:rFonts w:eastAsia="Times New Roman" w:cs="Times New Roman"/>
          <w:color w:val="000000" w:themeColor="text1"/>
          <w:szCs w:val="20"/>
          <w:lang w:val="en-GB"/>
        </w:rPr>
        <w:t>3GPP TS-38.133, “Requirements for support of radio resource management (Release 17)”</w:t>
      </w:r>
    </w:p>
    <w:p w14:paraId="46B7FDFE"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8654" w14:textId="77777777" w:rsidR="00BE659F" w:rsidRDefault="00BE659F" w:rsidP="00001C9B">
      <w:pPr>
        <w:spacing w:after="0" w:line="240" w:lineRule="auto"/>
      </w:pPr>
      <w:r>
        <w:separator/>
      </w:r>
    </w:p>
  </w:endnote>
  <w:endnote w:type="continuationSeparator" w:id="0">
    <w:p w14:paraId="7BB44712" w14:textId="77777777" w:rsidR="00BE659F" w:rsidRDefault="00BE659F" w:rsidP="00001C9B">
      <w:pPr>
        <w:spacing w:after="0" w:line="240" w:lineRule="auto"/>
      </w:pPr>
      <w:r>
        <w:continuationSeparator/>
      </w:r>
    </w:p>
  </w:endnote>
  <w:endnote w:type="continuationNotice" w:id="1">
    <w:p w14:paraId="744B8A45" w14:textId="77777777" w:rsidR="00BE659F" w:rsidRDefault="00BE65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85D0" w14:textId="77777777" w:rsidR="00BE659F" w:rsidRDefault="00BE659F" w:rsidP="00001C9B">
      <w:pPr>
        <w:spacing w:after="0" w:line="240" w:lineRule="auto"/>
      </w:pPr>
      <w:r>
        <w:separator/>
      </w:r>
    </w:p>
  </w:footnote>
  <w:footnote w:type="continuationSeparator" w:id="0">
    <w:p w14:paraId="606AB84B" w14:textId="77777777" w:rsidR="00BE659F" w:rsidRDefault="00BE659F" w:rsidP="00001C9B">
      <w:pPr>
        <w:spacing w:after="0" w:line="240" w:lineRule="auto"/>
      </w:pPr>
      <w:r>
        <w:continuationSeparator/>
      </w:r>
    </w:p>
  </w:footnote>
  <w:footnote w:type="continuationNotice" w:id="1">
    <w:p w14:paraId="4D9A7C9E" w14:textId="77777777" w:rsidR="00BE659F" w:rsidRDefault="00BE65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51EE9B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F419F"/>
    <w:rsid w:val="00001C9B"/>
    <w:rsid w:val="000040DC"/>
    <w:rsid w:val="000151EF"/>
    <w:rsid w:val="000239F5"/>
    <w:rsid w:val="00033D92"/>
    <w:rsid w:val="0008612A"/>
    <w:rsid w:val="00090E18"/>
    <w:rsid w:val="000A10BC"/>
    <w:rsid w:val="000B0056"/>
    <w:rsid w:val="000C3C7B"/>
    <w:rsid w:val="000D0F93"/>
    <w:rsid w:val="00106416"/>
    <w:rsid w:val="00110481"/>
    <w:rsid w:val="001127C9"/>
    <w:rsid w:val="00115B88"/>
    <w:rsid w:val="00124701"/>
    <w:rsid w:val="00132F6A"/>
    <w:rsid w:val="00133913"/>
    <w:rsid w:val="00140221"/>
    <w:rsid w:val="00152930"/>
    <w:rsid w:val="001642FC"/>
    <w:rsid w:val="0016496B"/>
    <w:rsid w:val="001743E2"/>
    <w:rsid w:val="001745F8"/>
    <w:rsid w:val="001838CF"/>
    <w:rsid w:val="001868EE"/>
    <w:rsid w:val="001A3BA4"/>
    <w:rsid w:val="001A6D1F"/>
    <w:rsid w:val="001E30F6"/>
    <w:rsid w:val="00217EE5"/>
    <w:rsid w:val="002307A5"/>
    <w:rsid w:val="00235F5C"/>
    <w:rsid w:val="00257FA3"/>
    <w:rsid w:val="00263A13"/>
    <w:rsid w:val="00277B56"/>
    <w:rsid w:val="002979CA"/>
    <w:rsid w:val="002A19F5"/>
    <w:rsid w:val="002A7F86"/>
    <w:rsid w:val="002B4922"/>
    <w:rsid w:val="002C22C3"/>
    <w:rsid w:val="002C2D19"/>
    <w:rsid w:val="002D10FA"/>
    <w:rsid w:val="002D4C55"/>
    <w:rsid w:val="002E6DED"/>
    <w:rsid w:val="00300956"/>
    <w:rsid w:val="00317187"/>
    <w:rsid w:val="0032255F"/>
    <w:rsid w:val="0032499A"/>
    <w:rsid w:val="003274AE"/>
    <w:rsid w:val="003341F7"/>
    <w:rsid w:val="003356B2"/>
    <w:rsid w:val="00347FEC"/>
    <w:rsid w:val="00351756"/>
    <w:rsid w:val="00356F45"/>
    <w:rsid w:val="0036105B"/>
    <w:rsid w:val="00366B74"/>
    <w:rsid w:val="00382D4F"/>
    <w:rsid w:val="003A710A"/>
    <w:rsid w:val="003B659E"/>
    <w:rsid w:val="003C275E"/>
    <w:rsid w:val="003C43D4"/>
    <w:rsid w:val="003D603C"/>
    <w:rsid w:val="003E58DF"/>
    <w:rsid w:val="00402F73"/>
    <w:rsid w:val="00404C4C"/>
    <w:rsid w:val="0041423F"/>
    <w:rsid w:val="00414F81"/>
    <w:rsid w:val="00436A0F"/>
    <w:rsid w:val="00437150"/>
    <w:rsid w:val="0043750A"/>
    <w:rsid w:val="004732E9"/>
    <w:rsid w:val="004854BB"/>
    <w:rsid w:val="00487059"/>
    <w:rsid w:val="004937C7"/>
    <w:rsid w:val="00496606"/>
    <w:rsid w:val="00497A2C"/>
    <w:rsid w:val="004E5E66"/>
    <w:rsid w:val="004E7ADB"/>
    <w:rsid w:val="00503B4D"/>
    <w:rsid w:val="00504EE9"/>
    <w:rsid w:val="00521576"/>
    <w:rsid w:val="005250E6"/>
    <w:rsid w:val="005352F0"/>
    <w:rsid w:val="00542D23"/>
    <w:rsid w:val="0054442C"/>
    <w:rsid w:val="00550285"/>
    <w:rsid w:val="00562492"/>
    <w:rsid w:val="0056356C"/>
    <w:rsid w:val="00572A20"/>
    <w:rsid w:val="005730EF"/>
    <w:rsid w:val="005743B0"/>
    <w:rsid w:val="00574A21"/>
    <w:rsid w:val="005836F8"/>
    <w:rsid w:val="005918FA"/>
    <w:rsid w:val="00592A86"/>
    <w:rsid w:val="005B4801"/>
    <w:rsid w:val="005C03B4"/>
    <w:rsid w:val="005C23A4"/>
    <w:rsid w:val="005D1CDF"/>
    <w:rsid w:val="005D2BB7"/>
    <w:rsid w:val="005E61A8"/>
    <w:rsid w:val="005F6419"/>
    <w:rsid w:val="005F77FF"/>
    <w:rsid w:val="0060543D"/>
    <w:rsid w:val="006104DD"/>
    <w:rsid w:val="006130B5"/>
    <w:rsid w:val="00616B9C"/>
    <w:rsid w:val="00617400"/>
    <w:rsid w:val="00622292"/>
    <w:rsid w:val="00632D29"/>
    <w:rsid w:val="00635D7C"/>
    <w:rsid w:val="00664950"/>
    <w:rsid w:val="00683220"/>
    <w:rsid w:val="006858A0"/>
    <w:rsid w:val="00687FA0"/>
    <w:rsid w:val="006900E4"/>
    <w:rsid w:val="006A3C11"/>
    <w:rsid w:val="006B43D9"/>
    <w:rsid w:val="006B7010"/>
    <w:rsid w:val="006C3095"/>
    <w:rsid w:val="006E1151"/>
    <w:rsid w:val="006E6311"/>
    <w:rsid w:val="007145FF"/>
    <w:rsid w:val="00715B2A"/>
    <w:rsid w:val="0071735D"/>
    <w:rsid w:val="00730E9F"/>
    <w:rsid w:val="007450F1"/>
    <w:rsid w:val="00751515"/>
    <w:rsid w:val="00752570"/>
    <w:rsid w:val="00754847"/>
    <w:rsid w:val="007626B7"/>
    <w:rsid w:val="0078212B"/>
    <w:rsid w:val="00784DF6"/>
    <w:rsid w:val="00785232"/>
    <w:rsid w:val="00785E0B"/>
    <w:rsid w:val="0079686E"/>
    <w:rsid w:val="007B186C"/>
    <w:rsid w:val="007C15DE"/>
    <w:rsid w:val="007C1696"/>
    <w:rsid w:val="007C3ED0"/>
    <w:rsid w:val="007C5971"/>
    <w:rsid w:val="007F54B9"/>
    <w:rsid w:val="007F747D"/>
    <w:rsid w:val="00806A76"/>
    <w:rsid w:val="00811C9D"/>
    <w:rsid w:val="00816C80"/>
    <w:rsid w:val="00841BCD"/>
    <w:rsid w:val="00851A8E"/>
    <w:rsid w:val="0085365B"/>
    <w:rsid w:val="00856C0D"/>
    <w:rsid w:val="00857881"/>
    <w:rsid w:val="0086213E"/>
    <w:rsid w:val="00866DF6"/>
    <w:rsid w:val="008826C1"/>
    <w:rsid w:val="00883DFD"/>
    <w:rsid w:val="008A1BF7"/>
    <w:rsid w:val="008A5A0E"/>
    <w:rsid w:val="008A5B0E"/>
    <w:rsid w:val="008A611C"/>
    <w:rsid w:val="008A695B"/>
    <w:rsid w:val="008B0961"/>
    <w:rsid w:val="0090091A"/>
    <w:rsid w:val="00901E87"/>
    <w:rsid w:val="009042BD"/>
    <w:rsid w:val="00936159"/>
    <w:rsid w:val="00977E1D"/>
    <w:rsid w:val="009B0573"/>
    <w:rsid w:val="009B7B4B"/>
    <w:rsid w:val="009B7C21"/>
    <w:rsid w:val="009E0868"/>
    <w:rsid w:val="009E4294"/>
    <w:rsid w:val="00A04992"/>
    <w:rsid w:val="00A054AB"/>
    <w:rsid w:val="00A147AA"/>
    <w:rsid w:val="00A21D71"/>
    <w:rsid w:val="00A22B78"/>
    <w:rsid w:val="00A25AE5"/>
    <w:rsid w:val="00A37002"/>
    <w:rsid w:val="00A4355E"/>
    <w:rsid w:val="00A4732D"/>
    <w:rsid w:val="00A57281"/>
    <w:rsid w:val="00A92BCD"/>
    <w:rsid w:val="00AA1B0E"/>
    <w:rsid w:val="00AA47B6"/>
    <w:rsid w:val="00AA4C90"/>
    <w:rsid w:val="00AC163B"/>
    <w:rsid w:val="00AC5CA7"/>
    <w:rsid w:val="00AC6058"/>
    <w:rsid w:val="00AE2BA5"/>
    <w:rsid w:val="00AE56B1"/>
    <w:rsid w:val="00AE6D09"/>
    <w:rsid w:val="00AF7A7C"/>
    <w:rsid w:val="00B044C1"/>
    <w:rsid w:val="00B05CC8"/>
    <w:rsid w:val="00B408B6"/>
    <w:rsid w:val="00B422B5"/>
    <w:rsid w:val="00B542DA"/>
    <w:rsid w:val="00B73862"/>
    <w:rsid w:val="00B73DE9"/>
    <w:rsid w:val="00B73F43"/>
    <w:rsid w:val="00BA2EDA"/>
    <w:rsid w:val="00BA6742"/>
    <w:rsid w:val="00BA6B66"/>
    <w:rsid w:val="00BA6E48"/>
    <w:rsid w:val="00BA70C8"/>
    <w:rsid w:val="00BE0AF6"/>
    <w:rsid w:val="00BE1F03"/>
    <w:rsid w:val="00BE2181"/>
    <w:rsid w:val="00BE2296"/>
    <w:rsid w:val="00BE58A7"/>
    <w:rsid w:val="00BE659F"/>
    <w:rsid w:val="00BF184D"/>
    <w:rsid w:val="00BF2218"/>
    <w:rsid w:val="00BF419F"/>
    <w:rsid w:val="00C0426B"/>
    <w:rsid w:val="00C045DF"/>
    <w:rsid w:val="00C0750F"/>
    <w:rsid w:val="00C26D43"/>
    <w:rsid w:val="00C3243A"/>
    <w:rsid w:val="00C40FDA"/>
    <w:rsid w:val="00C41207"/>
    <w:rsid w:val="00C45729"/>
    <w:rsid w:val="00C46548"/>
    <w:rsid w:val="00C574D5"/>
    <w:rsid w:val="00C73F32"/>
    <w:rsid w:val="00C87462"/>
    <w:rsid w:val="00CA180C"/>
    <w:rsid w:val="00CB22B2"/>
    <w:rsid w:val="00CC3EE2"/>
    <w:rsid w:val="00CC8F81"/>
    <w:rsid w:val="00CD6CCC"/>
    <w:rsid w:val="00CD7492"/>
    <w:rsid w:val="00CE3A6B"/>
    <w:rsid w:val="00D00211"/>
    <w:rsid w:val="00D06309"/>
    <w:rsid w:val="00D142C8"/>
    <w:rsid w:val="00D351EA"/>
    <w:rsid w:val="00D40288"/>
    <w:rsid w:val="00D43403"/>
    <w:rsid w:val="00D5270B"/>
    <w:rsid w:val="00D62E71"/>
    <w:rsid w:val="00D6430D"/>
    <w:rsid w:val="00D66188"/>
    <w:rsid w:val="00D731F6"/>
    <w:rsid w:val="00D740CA"/>
    <w:rsid w:val="00D85728"/>
    <w:rsid w:val="00D95481"/>
    <w:rsid w:val="00DB1DDB"/>
    <w:rsid w:val="00DC5106"/>
    <w:rsid w:val="00DC6CBD"/>
    <w:rsid w:val="00DC7A13"/>
    <w:rsid w:val="00DF2997"/>
    <w:rsid w:val="00E10BC4"/>
    <w:rsid w:val="00E11774"/>
    <w:rsid w:val="00E1266D"/>
    <w:rsid w:val="00E1415D"/>
    <w:rsid w:val="00E323E9"/>
    <w:rsid w:val="00E34018"/>
    <w:rsid w:val="00E3727E"/>
    <w:rsid w:val="00E437D2"/>
    <w:rsid w:val="00E44A2E"/>
    <w:rsid w:val="00E55751"/>
    <w:rsid w:val="00EA2311"/>
    <w:rsid w:val="00EB6B83"/>
    <w:rsid w:val="00EC1512"/>
    <w:rsid w:val="00EC7BC3"/>
    <w:rsid w:val="00ED7600"/>
    <w:rsid w:val="00EF07C4"/>
    <w:rsid w:val="00EF6073"/>
    <w:rsid w:val="00EF698B"/>
    <w:rsid w:val="00F1362C"/>
    <w:rsid w:val="00F31D8B"/>
    <w:rsid w:val="00F41491"/>
    <w:rsid w:val="00F414F1"/>
    <w:rsid w:val="00F508B8"/>
    <w:rsid w:val="00F72CB1"/>
    <w:rsid w:val="00F75EBF"/>
    <w:rsid w:val="00F8215E"/>
    <w:rsid w:val="00F824F5"/>
    <w:rsid w:val="00F9374D"/>
    <w:rsid w:val="00FA433A"/>
    <w:rsid w:val="00FC29B9"/>
    <w:rsid w:val="00FC6FD3"/>
    <w:rsid w:val="00FD1090"/>
    <w:rsid w:val="00FD39A9"/>
    <w:rsid w:val="00FE305C"/>
    <w:rsid w:val="00FF0301"/>
    <w:rsid w:val="00FF74A1"/>
    <w:rsid w:val="0127CF2B"/>
    <w:rsid w:val="014FA694"/>
    <w:rsid w:val="01CF5D67"/>
    <w:rsid w:val="025A3638"/>
    <w:rsid w:val="03208105"/>
    <w:rsid w:val="032138A3"/>
    <w:rsid w:val="03A9344B"/>
    <w:rsid w:val="03C07F3B"/>
    <w:rsid w:val="041A6A49"/>
    <w:rsid w:val="04ABE00B"/>
    <w:rsid w:val="04FA47F1"/>
    <w:rsid w:val="066D0048"/>
    <w:rsid w:val="06F576D9"/>
    <w:rsid w:val="07340941"/>
    <w:rsid w:val="078CD336"/>
    <w:rsid w:val="09039CE5"/>
    <w:rsid w:val="0A264E6D"/>
    <w:rsid w:val="0AD4FBB0"/>
    <w:rsid w:val="0AEBAF13"/>
    <w:rsid w:val="0D284EE9"/>
    <w:rsid w:val="0D420419"/>
    <w:rsid w:val="0E4470FC"/>
    <w:rsid w:val="0F0225CD"/>
    <w:rsid w:val="0F17B584"/>
    <w:rsid w:val="0F5CAC73"/>
    <w:rsid w:val="0FAB61B8"/>
    <w:rsid w:val="105B73CB"/>
    <w:rsid w:val="10F18C68"/>
    <w:rsid w:val="1258B068"/>
    <w:rsid w:val="13DDA831"/>
    <w:rsid w:val="140FDDD2"/>
    <w:rsid w:val="149FFFDD"/>
    <w:rsid w:val="14C5DA22"/>
    <w:rsid w:val="14EEAA08"/>
    <w:rsid w:val="15040FD5"/>
    <w:rsid w:val="1647B246"/>
    <w:rsid w:val="1661AA83"/>
    <w:rsid w:val="1705D6C9"/>
    <w:rsid w:val="176D98FC"/>
    <w:rsid w:val="17B42A78"/>
    <w:rsid w:val="1B8CC919"/>
    <w:rsid w:val="1C924615"/>
    <w:rsid w:val="1CADC250"/>
    <w:rsid w:val="1CF8D03C"/>
    <w:rsid w:val="1DF42F23"/>
    <w:rsid w:val="1E69638C"/>
    <w:rsid w:val="1F60738F"/>
    <w:rsid w:val="1F77C8E5"/>
    <w:rsid w:val="2087818F"/>
    <w:rsid w:val="2107A80C"/>
    <w:rsid w:val="212BF6E0"/>
    <w:rsid w:val="219FCC44"/>
    <w:rsid w:val="23CA392F"/>
    <w:rsid w:val="23FBE6DB"/>
    <w:rsid w:val="250BE3B7"/>
    <w:rsid w:val="251A202F"/>
    <w:rsid w:val="2521736E"/>
    <w:rsid w:val="265EA5F0"/>
    <w:rsid w:val="2684FBA7"/>
    <w:rsid w:val="26FB4A52"/>
    <w:rsid w:val="27092DC9"/>
    <w:rsid w:val="27EEAC78"/>
    <w:rsid w:val="2B816EB0"/>
    <w:rsid w:val="2BB14CED"/>
    <w:rsid w:val="2BC73391"/>
    <w:rsid w:val="2D379455"/>
    <w:rsid w:val="2D885295"/>
    <w:rsid w:val="2EABB88F"/>
    <w:rsid w:val="2F376FBE"/>
    <w:rsid w:val="2F474A77"/>
    <w:rsid w:val="307A64F0"/>
    <w:rsid w:val="31FD67F7"/>
    <w:rsid w:val="32543BD4"/>
    <w:rsid w:val="325EF85B"/>
    <w:rsid w:val="32624D8A"/>
    <w:rsid w:val="327BC871"/>
    <w:rsid w:val="334BACF4"/>
    <w:rsid w:val="352432AE"/>
    <w:rsid w:val="3541DF21"/>
    <w:rsid w:val="35F62361"/>
    <w:rsid w:val="37012FA7"/>
    <w:rsid w:val="3743CFA9"/>
    <w:rsid w:val="377E0DE4"/>
    <w:rsid w:val="37898076"/>
    <w:rsid w:val="37A0F71A"/>
    <w:rsid w:val="37DB8E7D"/>
    <w:rsid w:val="38F05DD8"/>
    <w:rsid w:val="39B45802"/>
    <w:rsid w:val="3A1FC0F1"/>
    <w:rsid w:val="3AB3C8C7"/>
    <w:rsid w:val="3BE8E629"/>
    <w:rsid w:val="3C7F8FE7"/>
    <w:rsid w:val="3E9929BE"/>
    <w:rsid w:val="3F798AE8"/>
    <w:rsid w:val="3FB16535"/>
    <w:rsid w:val="403C30EF"/>
    <w:rsid w:val="4208E8CA"/>
    <w:rsid w:val="4228224B"/>
    <w:rsid w:val="429EC1E3"/>
    <w:rsid w:val="4355BA09"/>
    <w:rsid w:val="43A4B92B"/>
    <w:rsid w:val="442DF58F"/>
    <w:rsid w:val="4433A1D8"/>
    <w:rsid w:val="443E4E49"/>
    <w:rsid w:val="45171663"/>
    <w:rsid w:val="4548B380"/>
    <w:rsid w:val="456EB89F"/>
    <w:rsid w:val="45BBB734"/>
    <w:rsid w:val="45BFDF41"/>
    <w:rsid w:val="484DE2F3"/>
    <w:rsid w:val="485DF9BE"/>
    <w:rsid w:val="49094601"/>
    <w:rsid w:val="49D88F75"/>
    <w:rsid w:val="4AC88AD0"/>
    <w:rsid w:val="4AD639D2"/>
    <w:rsid w:val="4B04CA36"/>
    <w:rsid w:val="4B8F9223"/>
    <w:rsid w:val="4C54C9A2"/>
    <w:rsid w:val="4CB997F2"/>
    <w:rsid w:val="4ED1DB20"/>
    <w:rsid w:val="4F23DFE9"/>
    <w:rsid w:val="508DC407"/>
    <w:rsid w:val="50AFFFED"/>
    <w:rsid w:val="511457E6"/>
    <w:rsid w:val="52CF656C"/>
    <w:rsid w:val="5352899E"/>
    <w:rsid w:val="536205ED"/>
    <w:rsid w:val="53B5C3EC"/>
    <w:rsid w:val="54AB0653"/>
    <w:rsid w:val="553D1B85"/>
    <w:rsid w:val="55A651DB"/>
    <w:rsid w:val="55C9EBBD"/>
    <w:rsid w:val="564A7049"/>
    <w:rsid w:val="56A3D649"/>
    <w:rsid w:val="576A710D"/>
    <w:rsid w:val="5AA73AF6"/>
    <w:rsid w:val="5AB3B248"/>
    <w:rsid w:val="5AB409E0"/>
    <w:rsid w:val="5B8B3504"/>
    <w:rsid w:val="5DA8BBA1"/>
    <w:rsid w:val="5DE39A46"/>
    <w:rsid w:val="5E7634E2"/>
    <w:rsid w:val="5EC56E66"/>
    <w:rsid w:val="5F29F39B"/>
    <w:rsid w:val="622DDE2C"/>
    <w:rsid w:val="6230F527"/>
    <w:rsid w:val="63037B3C"/>
    <w:rsid w:val="642C8C64"/>
    <w:rsid w:val="64BE995E"/>
    <w:rsid w:val="64EF6354"/>
    <w:rsid w:val="66B5B5AA"/>
    <w:rsid w:val="66EAA976"/>
    <w:rsid w:val="66F416BF"/>
    <w:rsid w:val="689DF356"/>
    <w:rsid w:val="68CFB485"/>
    <w:rsid w:val="68DA419F"/>
    <w:rsid w:val="69EDA98B"/>
    <w:rsid w:val="6A1B2FD0"/>
    <w:rsid w:val="6A3F3CAC"/>
    <w:rsid w:val="6A7FF375"/>
    <w:rsid w:val="6A91B944"/>
    <w:rsid w:val="6AE6DAB2"/>
    <w:rsid w:val="6BC59F7C"/>
    <w:rsid w:val="6EDBFD0B"/>
    <w:rsid w:val="701E7C77"/>
    <w:rsid w:val="709188BB"/>
    <w:rsid w:val="736EC9D2"/>
    <w:rsid w:val="7419D072"/>
    <w:rsid w:val="74B299CB"/>
    <w:rsid w:val="74EC857E"/>
    <w:rsid w:val="7606C6E8"/>
    <w:rsid w:val="764917EF"/>
    <w:rsid w:val="76ED98E2"/>
    <w:rsid w:val="7821FB31"/>
    <w:rsid w:val="78D3FA77"/>
    <w:rsid w:val="790575F4"/>
    <w:rsid w:val="79561593"/>
    <w:rsid w:val="79785BEC"/>
    <w:rsid w:val="79A6BA34"/>
    <w:rsid w:val="7A8AC478"/>
    <w:rsid w:val="7C2694D9"/>
    <w:rsid w:val="7C9CB6EC"/>
    <w:rsid w:val="7D99337A"/>
    <w:rsid w:val="7DCC97BB"/>
    <w:rsid w:val="7E44D47A"/>
    <w:rsid w:val="7E4B16D6"/>
    <w:rsid w:val="7EAF5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CD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lin Sans FB" w:hAnsi="Berlin Sans F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C3243A"/>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basedOn w:val="DefaultParagraphFont"/>
    <w:link w:val="TAC"/>
    <w:uiPriority w:val="1"/>
    <w:rsid w:val="443E4E49"/>
    <w:rPr>
      <w:rFonts w:ascii="Arial" w:eastAsia="Times New Roman" w:hAnsi="Arial" w:cs="Times New Roman"/>
      <w:sz w:val="18"/>
      <w:szCs w:val="18"/>
      <w:lang w:val="en-GB" w:eastAsia="en-GB"/>
    </w:rPr>
  </w:style>
  <w:style w:type="character" w:customStyle="1" w:styleId="TAHCar">
    <w:name w:val="TAH Car"/>
    <w:basedOn w:val="DefaultParagraphFont"/>
    <w:link w:val="TAH"/>
    <w:uiPriority w:val="1"/>
    <w:rsid w:val="443E4E49"/>
    <w:rPr>
      <w:rFonts w:ascii="Arial" w:eastAsia="Times New Roman" w:hAnsi="Arial" w:cs="Times New Roman"/>
      <w:b/>
      <w:bCs/>
      <w:sz w:val="18"/>
      <w:szCs w:val="18"/>
      <w:lang w:val="en-GB" w:eastAsia="en-GB"/>
    </w:rPr>
  </w:style>
  <w:style w:type="character" w:customStyle="1" w:styleId="TANChar">
    <w:name w:val="TAN Char"/>
    <w:basedOn w:val="DefaultParagraphFont"/>
    <w:link w:val="TAN"/>
    <w:uiPriority w:val="1"/>
    <w:rsid w:val="443E4E49"/>
    <w:rPr>
      <w:rFonts w:ascii="Arial" w:eastAsia="Times New Roman" w:hAnsi="Arial" w:cs="Times New Roman"/>
      <w:sz w:val="18"/>
      <w:szCs w:val="18"/>
      <w:lang w:val="en-GB" w:eastAsia="en-GB"/>
    </w:rPr>
  </w:style>
  <w:style w:type="paragraph" w:customStyle="1" w:styleId="TH">
    <w:name w:val="TH"/>
    <w:basedOn w:val="Normal"/>
    <w:link w:val="THChar"/>
    <w:uiPriority w:val="1"/>
    <w:qFormat/>
    <w:rsid w:val="443E4E49"/>
    <w:pPr>
      <w:keepNext/>
      <w:spacing w:before="60" w:after="180"/>
      <w:jc w:val="center"/>
    </w:pPr>
    <w:rPr>
      <w:rFonts w:ascii="Arial" w:eastAsia="Times New Roman" w:hAnsi="Arial" w:cs="Times New Roman"/>
      <w:b/>
      <w:bCs/>
      <w:lang w:val="en-GB"/>
    </w:rPr>
  </w:style>
  <w:style w:type="character" w:customStyle="1" w:styleId="THChar">
    <w:name w:val="TH Char"/>
    <w:basedOn w:val="DefaultParagraphFont"/>
    <w:link w:val="TH"/>
    <w:uiPriority w:val="1"/>
    <w:rsid w:val="443E4E49"/>
    <w:rPr>
      <w:rFonts w:ascii="Arial" w:eastAsia="Times New Roman" w:hAnsi="Arial" w:cs="Times New Roman"/>
      <w:b/>
      <w:bCs/>
      <w:sz w:val="20"/>
      <w:szCs w:val="20"/>
      <w:lang w:val="en-GB"/>
    </w:rPr>
  </w:style>
  <w:style w:type="paragraph" w:customStyle="1" w:styleId="TAH">
    <w:name w:val="TAH"/>
    <w:basedOn w:val="Normal"/>
    <w:link w:val="TAHCar"/>
    <w:uiPriority w:val="1"/>
    <w:rsid w:val="443E4E49"/>
    <w:pPr>
      <w:keepNext/>
      <w:spacing w:after="0"/>
      <w:jc w:val="center"/>
    </w:pPr>
    <w:rPr>
      <w:rFonts w:ascii="Arial" w:eastAsia="Times New Roman" w:hAnsi="Arial" w:cs="Times New Roman"/>
      <w:b/>
      <w:bCs/>
      <w:sz w:val="18"/>
      <w:szCs w:val="18"/>
      <w:lang w:eastAsia="en-GB"/>
    </w:rPr>
  </w:style>
  <w:style w:type="paragraph" w:customStyle="1" w:styleId="TAC">
    <w:name w:val="TAC"/>
    <w:basedOn w:val="Normal"/>
    <w:link w:val="TACChar"/>
    <w:uiPriority w:val="1"/>
    <w:rsid w:val="443E4E49"/>
    <w:pPr>
      <w:keepNext/>
      <w:spacing w:after="0"/>
      <w:jc w:val="center"/>
    </w:pPr>
    <w:rPr>
      <w:rFonts w:ascii="Arial" w:eastAsia="Times New Roman" w:hAnsi="Arial" w:cs="Times New Roman"/>
      <w:sz w:val="18"/>
      <w:szCs w:val="18"/>
      <w:lang w:eastAsia="en-GB"/>
    </w:rPr>
  </w:style>
  <w:style w:type="paragraph" w:customStyle="1" w:styleId="TAN">
    <w:name w:val="TAN"/>
    <w:basedOn w:val="Normal"/>
    <w:link w:val="TANChar"/>
    <w:uiPriority w:val="1"/>
    <w:rsid w:val="443E4E49"/>
    <w:pPr>
      <w:keepNext/>
      <w:spacing w:after="0"/>
      <w:ind w:left="851" w:hanging="851"/>
    </w:pPr>
    <w:rPr>
      <w:rFonts w:ascii="Arial" w:eastAsia="Times New Roman" w:hAnsi="Arial" w:cs="Times New Roman"/>
      <w:sz w:val="18"/>
      <w:szCs w:val="18"/>
      <w:lang w:eastAsia="en-GB"/>
    </w:rPr>
  </w:style>
  <w:style w:type="paragraph" w:styleId="Header">
    <w:name w:val="header"/>
    <w:basedOn w:val="Normal"/>
    <w:link w:val="HeaderChar"/>
    <w:uiPriority w:val="99"/>
    <w:unhideWhenUsed/>
    <w:rsid w:val="00866D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6DF6"/>
    <w:rPr>
      <w:rFonts w:ascii="Times New Roman" w:hAnsi="Times New Roman"/>
      <w:sz w:val="20"/>
    </w:rPr>
  </w:style>
  <w:style w:type="paragraph" w:styleId="Footer">
    <w:name w:val="footer"/>
    <w:basedOn w:val="Normal"/>
    <w:link w:val="FooterChar"/>
    <w:uiPriority w:val="99"/>
    <w:unhideWhenUsed/>
    <w:rsid w:val="00866D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6DF6"/>
    <w:rPr>
      <w:rFonts w:ascii="Times New Roman" w:hAnsi="Times New Roman"/>
      <w:sz w:val="20"/>
    </w:rPr>
  </w:style>
  <w:style w:type="paragraph" w:styleId="Revision">
    <w:name w:val="Revision"/>
    <w:hidden/>
    <w:uiPriority w:val="99"/>
    <w:semiHidden/>
    <w:rsid w:val="0015293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5AIRPNAIUNRU-1328258698-19691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https://nokia.sharepoint.com/sites/c5g/5gradio/_layouts/15/DocIdRedir.aspx?ID=5AIRPNAIUNRU-1328258698-19691</Url>
      <Description>5AIRPNAIUNRU-1328258698-19691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7E61C47D-41FA-4892-AE54-2D7A06CF22FB}">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30825454-55CF-408D-B94B-F8A668F61F85}">
  <ds:schemaRefs>
    <ds:schemaRef ds:uri="Microsoft.SharePoint.Taxonomy.ContentTypeSync"/>
  </ds:schemaRefs>
</ds:datastoreItem>
</file>

<file path=customXml/itemProps4.xml><?xml version="1.0" encoding="utf-8"?>
<ds:datastoreItem xmlns:ds="http://schemas.openxmlformats.org/officeDocument/2006/customXml" ds:itemID="{058B0392-8917-4DC6-B98F-0EDAE39EEE19}">
  <ds:schemaRefs>
    <ds:schemaRef ds:uri="http://schemas.microsoft.com/sharepoint/events"/>
  </ds:schemaRefs>
</ds:datastoreItem>
</file>

<file path=customXml/itemProps5.xml><?xml version="1.0" encoding="utf-8"?>
<ds:datastoreItem xmlns:ds="http://schemas.openxmlformats.org/officeDocument/2006/customXml" ds:itemID="{6EEB11DA-6173-4941-A1D1-B3A05F66BDF6}">
  <ds:schemaRefs>
    <ds:schemaRef ds:uri="http://schemas.microsoft.com/sharepoint/v3/contenttype/forms"/>
  </ds:schemaRefs>
</ds:datastoreItem>
</file>

<file path=customXml/itemProps6.xml><?xml version="1.0" encoding="utf-8"?>
<ds:datastoreItem xmlns:ds="http://schemas.openxmlformats.org/officeDocument/2006/customXml" ds:itemID="{6971E7FC-FECA-439F-950C-F74C499DF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6389</Characters>
  <Application>Microsoft Office Word</Application>
  <DocSecurity>0</DocSecurity>
  <Lines>53</Lines>
  <Paragraphs>14</Paragraphs>
  <ScaleCrop>false</ScaleCrop>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2023-02-17T10:14:00Z</dcterms:created>
  <dcterms:modified xsi:type="dcterms:W3CDTF">2023-02-17T10:14:00Z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GrammarlyDocumentId">
    <vt:lpwstr>c9de6a14-5bf8-4533-980e-d87e6ad23f85</vt:lpwstr>
  </property>
  <property fmtid="{D5CDD505-2E9C-101B-9397-08002B2CF9AE}" pid="7" name="MSIP_Label_b1aa2129-79ec-42c0-bfac-e5b7a0374572_SetDate">
    <vt:lpwstr>2021-09-16T07:35:33Z</vt:lpwstr>
  </property>
  <property fmtid="{D5CDD505-2E9C-101B-9397-08002B2CF9AE}" pid="8" name="_dlc_DocIdItemGuid">
    <vt:lpwstr>86385720-4c2a-4fe4-b6f9-e2ce2acdc526</vt:lpwstr>
  </property>
  <property fmtid="{D5CDD505-2E9C-101B-9397-08002B2CF9AE}" pid="9" name="MSIP_Label_b1aa2129-79ec-42c0-bfac-e5b7a0374572_ContentBits">
    <vt:lpwstr>0</vt:lpwstr>
  </property>
  <property fmtid="{D5CDD505-2E9C-101B-9397-08002B2CF9AE}" pid="10" name="MSIP_Label_b1aa2129-79ec-42c0-bfac-e5b7a0374572_Name">
    <vt:lpwstr>b1aa2129-79ec-42c0-bfac-e5b7a0374572</vt:lpwstr>
  </property>
  <property fmtid="{D5CDD505-2E9C-101B-9397-08002B2CF9AE}" pid="11" name="MSIP_Label_b1aa2129-79ec-42c0-bfac-e5b7a0374572_Method">
    <vt:lpwstr>Privileged</vt:lpwstr>
  </property>
  <property fmtid="{D5CDD505-2E9C-101B-9397-08002B2CF9AE}" pid="12" name="MSIP_Label_b1aa2129-79ec-42c0-bfac-e5b7a0374572_SiteId">
    <vt:lpwstr>5d471751-9675-428d-917b-70f44f9630b0</vt:lpwstr>
  </property>
</Properties>
</file>