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BC600" w14:textId="5B6C9EF9"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603C4A" w:rsidRPr="00603C4A">
        <w:rPr>
          <w:rFonts w:ascii="Arial" w:eastAsia="SimSun" w:hAnsi="Arial" w:cs="Times New Roman"/>
          <w:b/>
          <w:bCs/>
          <w:sz w:val="24"/>
          <w:szCs w:val="20"/>
          <w:lang w:eastAsia="ja-JP"/>
        </w:rPr>
        <w:t>R4-2301354</w:t>
      </w:r>
    </w:p>
    <w:p w14:paraId="7B07C19E"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739BBF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90EDAD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9EDF9EB" w14:textId="011C5AE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E6824" w:rsidRPr="004E6824">
        <w:rPr>
          <w:rFonts w:ascii="Arial" w:eastAsia="Calibri" w:hAnsi="Arial" w:cs="Arial"/>
          <w:b/>
          <w:bCs/>
          <w:sz w:val="24"/>
        </w:rPr>
        <w:t>On UL Timing Adjustment in HST FR2 Enhanced</w:t>
      </w:r>
    </w:p>
    <w:p w14:paraId="09996C5D" w14:textId="11CA1F8F"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081584" w:rsidRPr="00081584">
        <w:rPr>
          <w:rFonts w:ascii="Arial" w:eastAsia="MS Mincho" w:hAnsi="Arial" w:cs="Arial"/>
          <w:b/>
          <w:bCs/>
          <w:sz w:val="24"/>
          <w:szCs w:val="20"/>
        </w:rPr>
        <w:t>9.12.5.3 UL timing adjustment solutions</w:t>
      </w:r>
    </w:p>
    <w:p w14:paraId="5DDEE3E8"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ADA16FE" w14:textId="77777777" w:rsidR="00E323E9" w:rsidRPr="00EF698B" w:rsidRDefault="00E323E9" w:rsidP="00841BCD">
      <w:pPr>
        <w:tabs>
          <w:tab w:val="left" w:pos="1985"/>
        </w:tabs>
        <w:rPr>
          <w:rFonts w:ascii="Arial" w:eastAsia="Calibri" w:hAnsi="Arial" w:cs="Arial"/>
          <w:b/>
          <w:bCs/>
          <w:sz w:val="24"/>
        </w:rPr>
      </w:pPr>
    </w:p>
    <w:p w14:paraId="2BB0F4B4"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E2E3C9B" w14:textId="77777777" w:rsidR="00E14906" w:rsidRDefault="008F372E" w:rsidP="005C23A4">
      <w:r>
        <w:t xml:space="preserve">There are two aspects that require further discussion in relation to UL TX timing requirements in HST FR2 </w:t>
      </w:r>
      <w:r w:rsidR="00AF2DC5">
        <w:t>scenarios.</w:t>
      </w:r>
    </w:p>
    <w:p w14:paraId="3BF40E3B" w14:textId="3659BE7B" w:rsidR="0060543D" w:rsidRPr="00D036F7" w:rsidRDefault="00AF2DC5" w:rsidP="005C23A4">
      <w:r>
        <w:t xml:space="preserve">Firstly, there is a number of issues </w:t>
      </w:r>
      <w:r w:rsidR="00FD56D8">
        <w:t xml:space="preserve">that left </w:t>
      </w:r>
      <w:r w:rsidR="00AE6F3D">
        <w:t>open and require correction from</w:t>
      </w:r>
      <w:r w:rsidR="004E40F1">
        <w:t xml:space="preserve"> NR</w:t>
      </w:r>
      <w:r w:rsidR="00AE6F3D">
        <w:t xml:space="preserve"> </w:t>
      </w:r>
      <w:r w:rsidR="0048564F">
        <w:t>HST FR2 Rel-17. The</w:t>
      </w:r>
      <w:r w:rsidR="00704765">
        <w:t>s</w:t>
      </w:r>
      <w:r w:rsidR="0048564F">
        <w:t xml:space="preserve">e open issues are </w:t>
      </w:r>
      <w:r w:rsidR="00FE57A7">
        <w:t xml:space="preserve">listed in the WF from </w:t>
      </w:r>
      <w:r w:rsidR="000B4C3E" w:rsidRPr="000B4C3E">
        <w:t>RAN4#104-e</w:t>
      </w:r>
      <w:r w:rsidR="00F526E5">
        <w:t xml:space="preserve"> meeting</w:t>
      </w:r>
      <w:r w:rsidR="00CC13BF">
        <w:t xml:space="preserve"> </w:t>
      </w:r>
      <w:r w:rsidR="00BD3F98">
        <w:fldChar w:fldCharType="begin"/>
      </w:r>
      <w:r w:rsidR="00BD3F98">
        <w:instrText xml:space="preserve"> REF _Ref126741833 \r \h </w:instrText>
      </w:r>
      <w:r w:rsidR="00BD3F98">
        <w:fldChar w:fldCharType="separate"/>
      </w:r>
      <w:r w:rsidR="00913E3B">
        <w:t>[1]</w:t>
      </w:r>
      <w:r w:rsidR="00BD3F98">
        <w:fldChar w:fldCharType="end"/>
      </w:r>
      <w:r w:rsidR="000B4C3E">
        <w:t xml:space="preserve">, and include both the requirements when </w:t>
      </w:r>
      <w:r w:rsidR="00D003BF">
        <w:t>large one-shot UL Timing adjustment mechanism is enabled or disabled.</w:t>
      </w:r>
      <w:r w:rsidR="00D036F7">
        <w:t xml:space="preserve"> If not completely resolved in HST FR2 Rel-17, they should be treated in </w:t>
      </w:r>
      <w:r w:rsidR="003A7411">
        <w:t>Rel-18 WI.</w:t>
      </w:r>
    </w:p>
    <w:p w14:paraId="4DD7790F" w14:textId="2E1E0DD9" w:rsidR="00CC13BF" w:rsidRDefault="00E14906" w:rsidP="005C23A4">
      <w:r>
        <w:t>Secondly,</w:t>
      </w:r>
      <w:r w:rsidR="00E53CD3">
        <w:t xml:space="preserve"> in the paper we share our view on the enhancements needed in </w:t>
      </w:r>
      <w:r w:rsidR="003853E0">
        <w:t xml:space="preserve">Rel-18 </w:t>
      </w:r>
      <w:r w:rsidR="00E75FBB">
        <w:t>NR_</w:t>
      </w:r>
      <w:r w:rsidR="003853E0">
        <w:t>HST</w:t>
      </w:r>
      <w:r w:rsidR="00E75FBB">
        <w:t>_</w:t>
      </w:r>
      <w:r w:rsidR="003853E0">
        <w:t>FR2</w:t>
      </w:r>
      <w:r w:rsidR="00E75FBB">
        <w:t>_enh WI</w:t>
      </w:r>
      <w:r w:rsidR="003853E0">
        <w:t xml:space="preserve"> </w:t>
      </w:r>
      <w:r w:rsidR="00F526E5">
        <w:t>and discuss the open issues listed in the WF from the previous RAN</w:t>
      </w:r>
      <w:r w:rsidR="00B10952">
        <w:t>4#105 meeting</w:t>
      </w:r>
      <w:r w:rsidR="0098368B">
        <w:t xml:space="preserve"> </w:t>
      </w:r>
      <w:r w:rsidR="002975F0">
        <w:fldChar w:fldCharType="begin"/>
      </w:r>
      <w:r w:rsidR="002975F0">
        <w:instrText xml:space="preserve"> REF _Ref127098305 \r \h </w:instrText>
      </w:r>
      <w:r w:rsidR="002975F0">
        <w:fldChar w:fldCharType="separate"/>
      </w:r>
      <w:r w:rsidR="00913E3B">
        <w:t>[2]</w:t>
      </w:r>
      <w:r w:rsidR="002975F0">
        <w:fldChar w:fldCharType="end"/>
      </w:r>
      <w:r w:rsidR="002975F0">
        <w:t>, as follows:</w:t>
      </w:r>
    </w:p>
    <w:p w14:paraId="6E647979" w14:textId="60C6F884" w:rsidR="0079463C" w:rsidRPr="0038000E" w:rsidRDefault="00A05635" w:rsidP="0038000E">
      <w:pPr>
        <w:pStyle w:val="ListParagraph"/>
        <w:numPr>
          <w:ilvl w:val="0"/>
          <w:numId w:val="27"/>
        </w:numPr>
      </w:pPr>
      <w:r>
        <w:t>Network signalling</w:t>
      </w:r>
      <w:r w:rsidR="005F5258">
        <w:t>/configuration</w:t>
      </w:r>
      <w:r w:rsidR="00DB319D">
        <w:t xml:space="preserve"> needed </w:t>
      </w:r>
      <w:r w:rsidR="005F5258">
        <w:t>for</w:t>
      </w:r>
      <w:r w:rsidR="00DB319D">
        <w:t xml:space="preserve"> distinguish</w:t>
      </w:r>
      <w:r w:rsidR="005F5258">
        <w:t>ing</w:t>
      </w:r>
      <w:r w:rsidR="00DB319D">
        <w:t xml:space="preserve"> </w:t>
      </w:r>
      <w:r w:rsidR="005F5258">
        <w:t xml:space="preserve">inter-RRH and intra-RRH TCI state </w:t>
      </w:r>
      <w:r w:rsidR="0079463C">
        <w:t>switches</w:t>
      </w:r>
    </w:p>
    <w:p w14:paraId="70243408" w14:textId="5577A9D4" w:rsidR="00D8787B" w:rsidRPr="00D8787B" w:rsidRDefault="00E75FBB" w:rsidP="00733DCE">
      <w:pPr>
        <w:pStyle w:val="ListParagraph"/>
        <w:numPr>
          <w:ilvl w:val="0"/>
          <w:numId w:val="27"/>
        </w:numPr>
      </w:pPr>
      <w:r>
        <w:t>UL beam switching</w:t>
      </w:r>
      <w:r w:rsidR="000D10FF">
        <w:t xml:space="preserve"> </w:t>
      </w:r>
      <w:r w:rsidR="00424828">
        <w:t>when</w:t>
      </w:r>
      <w:r w:rsidR="000D10FF">
        <w:t xml:space="preserve"> </w:t>
      </w:r>
      <w:r w:rsidR="007A0954">
        <w:t>simultaneous reception in DL</w:t>
      </w:r>
      <w:r w:rsidR="00424828">
        <w:t xml:space="preserve"> is enabled</w:t>
      </w:r>
    </w:p>
    <w:p w14:paraId="0216B8AB" w14:textId="2288AB66" w:rsidR="00EB58E0" w:rsidRDefault="00733DCE" w:rsidP="00D8787B">
      <w:pPr>
        <w:pStyle w:val="ListParagraph"/>
        <w:numPr>
          <w:ilvl w:val="1"/>
          <w:numId w:val="27"/>
        </w:numPr>
      </w:pPr>
      <w:r>
        <w:t>behavior</w:t>
      </w:r>
      <w:r w:rsidR="00EB58E0">
        <w:t xml:space="preserve"> of UE MAC time alignment timer</w:t>
      </w:r>
    </w:p>
    <w:p w14:paraId="18EAD4FB" w14:textId="433CEB3E" w:rsidR="00D8787B" w:rsidRPr="0079463C" w:rsidRDefault="005162DD" w:rsidP="00D8787B">
      <w:pPr>
        <w:pStyle w:val="ListParagraph"/>
        <w:numPr>
          <w:ilvl w:val="1"/>
          <w:numId w:val="27"/>
        </w:numPr>
      </w:pPr>
      <w:r>
        <w:t>support of UL timing</w:t>
      </w:r>
      <w:r w:rsidR="00212618">
        <w:t xml:space="preserve"> </w:t>
      </w:r>
      <w:r w:rsidR="004541E6">
        <w:t>towards two serving RRHs</w:t>
      </w:r>
    </w:p>
    <w:p w14:paraId="1CD2CF5E" w14:textId="67EB852A" w:rsidR="0060543D" w:rsidRPr="00B71BB3" w:rsidRDefault="006676B9" w:rsidP="005C23A4">
      <w:r>
        <w:t>It is also proposed to send an LS to RAN</w:t>
      </w:r>
      <w:r w:rsidR="000711CF">
        <w:t>2</w:t>
      </w:r>
      <w:r>
        <w:t xml:space="preserve"> and requires for</w:t>
      </w:r>
      <w:r w:rsidR="00CC0EC0">
        <w:t xml:space="preserve"> feedback on the considered </w:t>
      </w:r>
      <w:r w:rsidR="00036D29">
        <w:t xml:space="preserve">signalling </w:t>
      </w:r>
      <w:r w:rsidR="00C60A02">
        <w:t>and UE MAC behaviour in case of inter-RRH TCI state s</w:t>
      </w:r>
      <w:r w:rsidR="00BE610E">
        <w:t xml:space="preserve">witch. The draft of the LS can be found in the </w:t>
      </w:r>
      <w:r w:rsidR="00C057B8" w:rsidRPr="00C057B8">
        <w:rPr>
          <w:lang w:val="en-150"/>
        </w:rPr>
        <w:t>A</w:t>
      </w:r>
      <w:r w:rsidR="00BE610E" w:rsidRPr="00C057B8">
        <w:rPr>
          <w:lang w:val="en-150"/>
        </w:rPr>
        <w:t>ppendix</w:t>
      </w:r>
      <w:r w:rsidR="00C057B8" w:rsidRPr="00C057B8">
        <w:rPr>
          <w:lang w:val="en-150"/>
        </w:rPr>
        <w:t xml:space="preserve"> </w:t>
      </w:r>
      <w:r w:rsidR="00C057B8">
        <w:rPr>
          <w:lang w:val="en-150"/>
        </w:rPr>
        <w:t>to this paper</w:t>
      </w:r>
      <w:r w:rsidR="00BE610E">
        <w:t>.</w:t>
      </w:r>
    </w:p>
    <w:p w14:paraId="7D49864F" w14:textId="77777777" w:rsidR="00924205" w:rsidRPr="00EF698B" w:rsidRDefault="00924205" w:rsidP="005C23A4"/>
    <w:p w14:paraId="7CDDA5DD" w14:textId="28E95C82" w:rsidR="0060543D" w:rsidRDefault="003B659E" w:rsidP="00300956">
      <w:pPr>
        <w:pStyle w:val="RAN4H1"/>
        <w:rPr>
          <w:lang w:val="en-US"/>
        </w:rPr>
      </w:pPr>
      <w:bookmarkStart w:id="4" w:name="_Toc116995842"/>
      <w:r w:rsidRPr="00EF698B">
        <w:rPr>
          <w:lang w:val="en-US"/>
        </w:rPr>
        <w:t>Discussion</w:t>
      </w:r>
      <w:bookmarkEnd w:id="4"/>
    </w:p>
    <w:p w14:paraId="52896B61" w14:textId="77777777" w:rsidR="00B53A59" w:rsidRPr="00346FF7" w:rsidRDefault="00B53A59" w:rsidP="00B53A59">
      <w:r>
        <w:t>The current requirement on UL TX timing in HST FR2 scenarios is defined in TS 38.133, Clause 7.1.2.3:</w:t>
      </w:r>
    </w:p>
    <w:tbl>
      <w:tblPr>
        <w:tblStyle w:val="TableGrid"/>
        <w:tblW w:w="0" w:type="auto"/>
        <w:jc w:val="center"/>
        <w:tblLook w:val="04A0" w:firstRow="1" w:lastRow="0" w:firstColumn="1" w:lastColumn="0" w:noHBand="0" w:noVBand="1"/>
      </w:tblPr>
      <w:tblGrid>
        <w:gridCol w:w="9000"/>
      </w:tblGrid>
      <w:tr w:rsidR="00B53A59" w14:paraId="79645D97" w14:textId="77777777" w:rsidTr="0061172C">
        <w:trPr>
          <w:jc w:val="center"/>
        </w:trPr>
        <w:tc>
          <w:tcPr>
            <w:tcW w:w="9000" w:type="dxa"/>
          </w:tcPr>
          <w:p w14:paraId="7CE95854" w14:textId="77777777" w:rsidR="00B53A59" w:rsidRDefault="00B53A59" w:rsidP="0061172C">
            <w:pPr>
              <w:rPr>
                <w:rFonts w:eastAsiaTheme="minorEastAsia"/>
                <w:b/>
                <w:bCs/>
                <w:color w:val="000000" w:themeColor="text1"/>
                <w:sz w:val="22"/>
                <w:szCs w:val="24"/>
              </w:rPr>
            </w:pPr>
            <w:r w:rsidRPr="002F5DED">
              <w:rPr>
                <w:rFonts w:eastAsiaTheme="minorEastAsia"/>
                <w:b/>
                <w:bCs/>
                <w:color w:val="000000" w:themeColor="text1"/>
                <w:sz w:val="22"/>
                <w:szCs w:val="24"/>
              </w:rPr>
              <w:t>7.1.2.3</w:t>
            </w:r>
            <w:r w:rsidRPr="002F5DED">
              <w:rPr>
                <w:rFonts w:eastAsiaTheme="minorEastAsia"/>
                <w:b/>
                <w:bCs/>
                <w:color w:val="000000" w:themeColor="text1"/>
                <w:sz w:val="22"/>
                <w:szCs w:val="24"/>
              </w:rPr>
              <w:tab/>
              <w:t>One shot large UL timing adjustment for FR2 Power Class 6 UE</w:t>
            </w:r>
          </w:p>
          <w:p w14:paraId="1EEE8488" w14:textId="77777777" w:rsidR="00B53A59" w:rsidRPr="002F5DED" w:rsidRDefault="00B53A59" w:rsidP="0061172C">
            <w:pPr>
              <w:rPr>
                <w:rFonts w:eastAsiaTheme="minorEastAsia"/>
                <w:b/>
                <w:bCs/>
                <w:color w:val="000000" w:themeColor="text1"/>
                <w:sz w:val="22"/>
                <w:szCs w:val="24"/>
              </w:rPr>
            </w:pPr>
          </w:p>
          <w:p w14:paraId="3F5F0C2E" w14:textId="77777777" w:rsidR="00B53A59" w:rsidRDefault="00B53A59" w:rsidP="0061172C">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rPr>
              <w:t>highSpeedMeasFlagFR2-r17</w:t>
            </w:r>
            <w:r w:rsidRPr="00B1320F">
              <w:rPr>
                <w:rFonts w:eastAsiaTheme="minorEastAsia"/>
                <w:color w:val="000000" w:themeColor="text1"/>
              </w:rPr>
              <w:t xml:space="preserve"> is configured and </w:t>
            </w:r>
            <w:r w:rsidRPr="00B1320F">
              <w:rPr>
                <w:rFonts w:eastAsiaTheme="minorEastAsia"/>
                <w:i/>
                <w:iCs/>
                <w:color w:val="000000" w:themeColor="text1"/>
              </w:rPr>
              <w:t>highSpeedLargeOneStepUL-TimingFR2-r17</w:t>
            </w:r>
            <w:r>
              <w:rPr>
                <w:rFonts w:eastAsiaTheme="minorEastAsia"/>
                <w:i/>
                <w:iCs/>
                <w:color w:val="000000" w:themeColor="text1"/>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3C631215" w14:textId="77777777" w:rsidR="00B53A59" w:rsidRDefault="00B53A59" w:rsidP="0061172C">
            <w:pPr>
              <w:pStyle w:val="B1"/>
              <w:rPr>
                <w:strike/>
              </w:rPr>
            </w:pPr>
            <w:r>
              <w:rPr>
                <w:noProof/>
              </w:rPr>
              <w:t>-</w:t>
            </w:r>
            <w:r>
              <w:rPr>
                <w:noProof/>
              </w:rPr>
              <w:tab/>
            </w:r>
            <w:r w:rsidRPr="00B1320F">
              <w:rPr>
                <w:lang w:val="en-US"/>
              </w:rPr>
              <w:t xml:space="preserve">If the absolute value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≤[CP/4]</m:t>
              </m:r>
            </m:oMath>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p>
          <w:p w14:paraId="3FB99382" w14:textId="77777777" w:rsidR="00B53A59" w:rsidRDefault="00B53A59" w:rsidP="0061172C">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4D5CC0EF" w14:textId="77777777" w:rsidR="00B53A59" w:rsidRDefault="00B53A59" w:rsidP="0061172C">
            <w:pPr>
              <w:pStyle w:val="B1"/>
              <w:ind w:left="852"/>
              <w:rPr>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lang w:val="en-US"/>
              </w:rPr>
              <w:t>.</w:t>
            </w:r>
          </w:p>
          <w:p w14:paraId="7A628170" w14:textId="77777777" w:rsidR="00B53A59" w:rsidRPr="00B1320F" w:rsidRDefault="00B53A59" w:rsidP="0061172C">
            <w:pPr>
              <w:pStyle w:val="B1"/>
              <w:rPr>
                <w:strike/>
                <w:lang w:val="en-US"/>
              </w:rPr>
            </w:pPr>
            <w:r>
              <w:rPr>
                <w:rFonts w:cs="v4.2.0"/>
                <w:lang w:val="en-US"/>
              </w:rPr>
              <w:t>Above,</w:t>
            </w:r>
          </w:p>
          <w:p w14:paraId="300CA61E" w14:textId="77777777" w:rsidR="00B53A59" w:rsidRPr="00B1320F" w:rsidRDefault="00B53A59" w:rsidP="0061172C">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704D8D42" w14:textId="77777777" w:rsidR="00B53A59" w:rsidRPr="00B1320F" w:rsidRDefault="00B53A59" w:rsidP="0061172C">
            <w:pPr>
              <w:pStyle w:val="B2"/>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6A311E4D" w14:textId="77777777" w:rsidR="00B53A59" w:rsidRDefault="00B53A59" w:rsidP="0061172C"/>
        </w:tc>
      </w:tr>
    </w:tbl>
    <w:p w14:paraId="6411EB46" w14:textId="77777777" w:rsidR="00B53A59" w:rsidRPr="00743816" w:rsidRDefault="00B53A59" w:rsidP="00743816"/>
    <w:p w14:paraId="5E3104B2" w14:textId="7F1C91DF" w:rsidR="00CB22B2" w:rsidRDefault="005162AB" w:rsidP="00496606">
      <w:pPr>
        <w:pStyle w:val="RAN4H2"/>
      </w:pPr>
      <w:r>
        <w:t>Clarification and enhancements</w:t>
      </w:r>
      <w:r w:rsidR="00B57829">
        <w:t xml:space="preserve"> in </w:t>
      </w:r>
      <w:r>
        <w:t xml:space="preserve">Large One-Step </w:t>
      </w:r>
      <w:r w:rsidR="004579EF">
        <w:t xml:space="preserve">UL timing </w:t>
      </w:r>
      <w:r w:rsidR="00373E47">
        <w:t>adjustment</w:t>
      </w:r>
    </w:p>
    <w:p w14:paraId="325C8467" w14:textId="4AF2BF42" w:rsidR="00020790" w:rsidRDefault="00020790" w:rsidP="00020790">
      <w:r>
        <w:t xml:space="preserve">Following the WF on UL TX timing from RAN#104-e meeting </w:t>
      </w:r>
      <w:r>
        <w:fldChar w:fldCharType="begin"/>
      </w:r>
      <w:r>
        <w:instrText xml:space="preserve"> REF _Ref126741833 \r \h </w:instrText>
      </w:r>
      <w:r>
        <w:fldChar w:fldCharType="separate"/>
      </w:r>
      <w:r w:rsidR="00913E3B">
        <w:t>[1]</w:t>
      </w:r>
      <w:r>
        <w:fldChar w:fldCharType="end"/>
      </w:r>
      <w:r>
        <w:t>, there are multiple open issue in the way how the requirement above is formulated:</w:t>
      </w:r>
    </w:p>
    <w:tbl>
      <w:tblPr>
        <w:tblStyle w:val="TableGrid"/>
        <w:tblW w:w="0" w:type="auto"/>
        <w:jc w:val="center"/>
        <w:tblLook w:val="04A0" w:firstRow="1" w:lastRow="0" w:firstColumn="1" w:lastColumn="0" w:noHBand="0" w:noVBand="1"/>
      </w:tblPr>
      <w:tblGrid>
        <w:gridCol w:w="9000"/>
      </w:tblGrid>
      <w:tr w:rsidR="00020790" w14:paraId="33305D95" w14:textId="77777777" w:rsidTr="0061172C">
        <w:trPr>
          <w:jc w:val="center"/>
        </w:trPr>
        <w:tc>
          <w:tcPr>
            <w:tcW w:w="9000" w:type="dxa"/>
          </w:tcPr>
          <w:p w14:paraId="225026A1" w14:textId="77777777" w:rsidR="00020790" w:rsidRPr="000C7C46" w:rsidRDefault="00020790" w:rsidP="0061172C">
            <w:pPr>
              <w:spacing w:afterLines="50" w:after="120"/>
              <w:rPr>
                <w:b/>
                <w:sz w:val="24"/>
                <w:szCs w:val="28"/>
                <w:lang w:eastAsia="zh-CN"/>
              </w:rPr>
            </w:pPr>
            <w:r w:rsidRPr="000C7C46">
              <w:rPr>
                <w:b/>
                <w:sz w:val="24"/>
                <w:szCs w:val="28"/>
                <w:lang w:eastAsia="zh-CN"/>
              </w:rPr>
              <w:t>1 UL timing</w:t>
            </w:r>
          </w:p>
          <w:p w14:paraId="77E6C5B4" w14:textId="77777777" w:rsidR="00020790" w:rsidRPr="000C7C46" w:rsidRDefault="00020790" w:rsidP="0061172C">
            <w:pPr>
              <w:spacing w:afterLines="50" w:after="120"/>
              <w:rPr>
                <w:b/>
                <w:sz w:val="24"/>
                <w:szCs w:val="28"/>
                <w:lang w:eastAsia="zh-CN"/>
              </w:rPr>
            </w:pPr>
            <w:r w:rsidRPr="000C7C46">
              <w:rPr>
                <w:b/>
                <w:sz w:val="24"/>
                <w:szCs w:val="28"/>
                <w:lang w:eastAsia="zh-CN"/>
              </w:rPr>
              <w:t>1.1 Large one-step UL timing adjustment</w:t>
            </w:r>
          </w:p>
          <w:p w14:paraId="6B3B74B6" w14:textId="77777777" w:rsidR="00020790" w:rsidRDefault="00020790" w:rsidP="0061172C">
            <w:pPr>
              <w:spacing w:afterLines="50" w:after="120"/>
              <w:rPr>
                <w:lang w:eastAsia="zh-CN"/>
              </w:rPr>
            </w:pPr>
            <w:r>
              <w:rPr>
                <w:b/>
                <w:lang w:eastAsia="zh-CN"/>
              </w:rPr>
              <w:t>Way forward on large one-step UL timing adjustment</w:t>
            </w:r>
          </w:p>
          <w:p w14:paraId="62F960BA" w14:textId="77777777" w:rsidR="00020790" w:rsidRDefault="00020790" w:rsidP="0061172C">
            <w:pPr>
              <w:spacing w:afterLines="50" w:after="120"/>
              <w:rPr>
                <w:lang w:eastAsia="zh-CN"/>
              </w:rPr>
            </w:pPr>
            <w:r>
              <w:rPr>
                <w:lang w:eastAsia="zh-CN"/>
              </w:rPr>
              <w:t>Open issue needs further discussion:</w:t>
            </w:r>
          </w:p>
          <w:p w14:paraId="1400AE18" w14:textId="77777777" w:rsidR="00020790" w:rsidRDefault="00020790" w:rsidP="00020790">
            <w:pPr>
              <w:pStyle w:val="ListParagraph"/>
              <w:numPr>
                <w:ilvl w:val="0"/>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1: Clarify the requirement if target TCI state is not in the active TCI state list and the DL timing difference is larger than [CP/4]</w:t>
            </w:r>
          </w:p>
          <w:p w14:paraId="79237F1F" w14:textId="77777777" w:rsidR="00020790" w:rsidRDefault="00020790" w:rsidP="00020790">
            <w:pPr>
              <w:pStyle w:val="ListParagraph"/>
              <w:numPr>
                <w:ilvl w:val="1"/>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1a: If target TCI state is not in the active TCI state list and the DL timing difference is larger than [CP/4], limit the time needed for the UE to follow again clause 7.1.2.1 requirements and to adjust its UL timing within ±</w:t>
            </w:r>
            <w:proofErr w:type="spellStart"/>
            <w:r>
              <w:rPr>
                <w:rFonts w:eastAsiaTheme="minorEastAsia"/>
                <w:iCs/>
                <w:lang w:eastAsia="zh-CN"/>
              </w:rPr>
              <w:t>Te</w:t>
            </w:r>
            <w:proofErr w:type="spellEnd"/>
            <w:r>
              <w:rPr>
                <w:rFonts w:eastAsiaTheme="minorEastAsia"/>
                <w:iCs/>
                <w:lang w:eastAsia="zh-CN"/>
              </w:rPr>
              <w:t xml:space="preserve">. It should happen not later than </w:t>
            </w:r>
            <w:proofErr w:type="spellStart"/>
            <w:r>
              <w:rPr>
                <w:rFonts w:eastAsiaTheme="minorEastAsia"/>
                <w:iCs/>
                <w:lang w:eastAsia="zh-CN"/>
              </w:rPr>
              <w:t>Trs</w:t>
            </w:r>
            <w:proofErr w:type="spellEnd"/>
            <w:r>
              <w:rPr>
                <w:rFonts w:eastAsiaTheme="minorEastAsia"/>
                <w:iCs/>
                <w:lang w:eastAsia="zh-CN"/>
              </w:rPr>
              <w:t xml:space="preserve"> + 2ms after the TCI state switch.</w:t>
            </w:r>
          </w:p>
          <w:p w14:paraId="61D0AF23" w14:textId="77777777" w:rsidR="00020790" w:rsidRDefault="00020790" w:rsidP="00020790">
            <w:pPr>
              <w:pStyle w:val="ListParagraph"/>
              <w:numPr>
                <w:ilvl w:val="1"/>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 xml:space="preserve">Option 1b: Same as above, but </w:t>
            </w:r>
            <w:proofErr w:type="spellStart"/>
            <w:r>
              <w:rPr>
                <w:rFonts w:eastAsiaTheme="minorEastAsia"/>
                <w:iCs/>
                <w:lang w:eastAsia="zh-CN"/>
              </w:rPr>
              <w:t>Tssb</w:t>
            </w:r>
            <w:proofErr w:type="spellEnd"/>
            <w:r>
              <w:rPr>
                <w:rFonts w:eastAsiaTheme="minorEastAsia"/>
                <w:iCs/>
                <w:lang w:eastAsia="zh-CN"/>
              </w:rPr>
              <w:t xml:space="preserve"> is used instead of </w:t>
            </w:r>
            <w:proofErr w:type="spellStart"/>
            <w:r>
              <w:rPr>
                <w:rFonts w:eastAsiaTheme="minorEastAsia"/>
                <w:iCs/>
                <w:lang w:eastAsia="zh-CN"/>
              </w:rPr>
              <w:t>Trs</w:t>
            </w:r>
            <w:proofErr w:type="spellEnd"/>
          </w:p>
          <w:p w14:paraId="1DDBBAB1" w14:textId="77777777" w:rsidR="00020790" w:rsidRDefault="00020790" w:rsidP="00020790">
            <w:pPr>
              <w:pStyle w:val="ListParagraph"/>
              <w:numPr>
                <w:ilvl w:val="1"/>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 xml:space="preserve">Option 1c: </w:t>
            </w:r>
            <w:proofErr w:type="spellStart"/>
            <w:r>
              <w:rPr>
                <w:rFonts w:eastAsiaTheme="minorEastAsia"/>
                <w:iCs/>
                <w:lang w:eastAsia="zh-CN"/>
              </w:rPr>
              <w:t>Tq</w:t>
            </w:r>
            <w:proofErr w:type="spellEnd"/>
            <w:r>
              <w:rPr>
                <w:rFonts w:eastAsiaTheme="minorEastAsia"/>
                <w:iCs/>
                <w:lang w:eastAsia="zh-CN"/>
              </w:rPr>
              <w:t xml:space="preserve"> requirement in 7.1.2.1 applicable to UL slots except the first after TCI state switch.</w:t>
            </w:r>
          </w:p>
          <w:p w14:paraId="1195DE23" w14:textId="77777777" w:rsidR="00020790" w:rsidRDefault="00020790" w:rsidP="00020790">
            <w:pPr>
              <w:pStyle w:val="ListParagraph"/>
              <w:numPr>
                <w:ilvl w:val="1"/>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 xml:space="preserve">Option 1d: The gradual timing adjustment step of </w:t>
            </w:r>
            <w:proofErr w:type="spellStart"/>
            <w:r>
              <w:rPr>
                <w:rFonts w:eastAsiaTheme="minorEastAsia"/>
                <w:iCs/>
                <w:lang w:eastAsia="zh-CN"/>
              </w:rPr>
              <w:t>Tq</w:t>
            </w:r>
            <w:proofErr w:type="spellEnd"/>
            <w:r>
              <w:rPr>
                <w:rFonts w:eastAsiaTheme="minorEastAsia"/>
                <w:iCs/>
                <w:lang w:eastAsia="zh-CN"/>
              </w:rPr>
              <w:t xml:space="preserve"> shall be applied after the one shot uplink timing adjustment after TCI state switch.</w:t>
            </w:r>
          </w:p>
          <w:p w14:paraId="3D77A348" w14:textId="77777777" w:rsidR="00020790" w:rsidRPr="00B17E5F" w:rsidRDefault="00020790" w:rsidP="00020790">
            <w:pPr>
              <w:pStyle w:val="ListParagraph"/>
              <w:numPr>
                <w:ilvl w:val="1"/>
                <w:numId w:val="30"/>
              </w:numPr>
              <w:overflowPunct w:val="0"/>
              <w:autoSpaceDE w:val="0"/>
              <w:autoSpaceDN w:val="0"/>
              <w:adjustRightInd w:val="0"/>
              <w:spacing w:after="180" w:line="259" w:lineRule="auto"/>
              <w:contextualSpacing w:val="0"/>
              <w:textAlignment w:val="baseline"/>
              <w:rPr>
                <w:rFonts w:eastAsiaTheme="minorEastAsia"/>
                <w:iCs/>
                <w:lang w:eastAsia="zh-CN"/>
              </w:rPr>
            </w:pPr>
            <w:r w:rsidRPr="00294B2F">
              <w:rPr>
                <w:lang w:eastAsia="zh-CN"/>
              </w:rPr>
              <w:t xml:space="preserve">Option 1e: The gradual timing adjustment in 7.1.2.1 with reference timing </w:t>
            </w:r>
            <w:proofErr w:type="spellStart"/>
            <w:r w:rsidRPr="00294B2F">
              <w:rPr>
                <w:lang w:eastAsia="zh-CN"/>
              </w:rPr>
              <w:t>T_new</w:t>
            </w:r>
            <w:proofErr w:type="spellEnd"/>
            <w:r w:rsidRPr="00294B2F">
              <w:rPr>
                <w:lang w:eastAsia="zh-CN"/>
              </w:rPr>
              <w:t xml:space="preserve"> - (N_TA + </w:t>
            </w:r>
            <w:proofErr w:type="spellStart"/>
            <w:r w:rsidRPr="00294B2F">
              <w:rPr>
                <w:lang w:eastAsia="zh-CN"/>
              </w:rPr>
              <w:t>N_TA_offset</w:t>
            </w:r>
            <w:proofErr w:type="spellEnd"/>
            <w:r w:rsidRPr="00294B2F">
              <w:rPr>
                <w:lang w:eastAsia="zh-CN"/>
              </w:rPr>
              <w:t>) + 2*(</w:t>
            </w:r>
            <w:proofErr w:type="spellStart"/>
            <w:r w:rsidRPr="00294B2F">
              <w:rPr>
                <w:lang w:eastAsia="zh-CN"/>
              </w:rPr>
              <w:t>T_old</w:t>
            </w:r>
            <w:proofErr w:type="spellEnd"/>
            <w:r w:rsidRPr="00294B2F">
              <w:rPr>
                <w:lang w:eastAsia="zh-CN"/>
              </w:rPr>
              <w:t xml:space="preserve"> - </w:t>
            </w:r>
            <w:proofErr w:type="spellStart"/>
            <w:r w:rsidRPr="00294B2F">
              <w:rPr>
                <w:lang w:eastAsia="zh-CN"/>
              </w:rPr>
              <w:t>T_new</w:t>
            </w:r>
            <w:proofErr w:type="spellEnd"/>
            <w:r w:rsidRPr="00294B2F">
              <w:rPr>
                <w:lang w:eastAsia="zh-CN"/>
              </w:rPr>
              <w:t>) is applicable to UL slots except the first after TCI state switch</w:t>
            </w:r>
            <w:r w:rsidRPr="00965110">
              <w:rPr>
                <w:lang w:eastAsia="zh-CN"/>
              </w:rPr>
              <w:t>.</w:t>
            </w:r>
          </w:p>
          <w:p w14:paraId="31BFCE55" w14:textId="77777777" w:rsidR="00020790" w:rsidRDefault="00020790" w:rsidP="00020790">
            <w:pPr>
              <w:pStyle w:val="ListParagraph"/>
              <w:numPr>
                <w:ilvl w:val="1"/>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Other options are not precluded</w:t>
            </w:r>
          </w:p>
          <w:p w14:paraId="265B702B" w14:textId="77777777" w:rsidR="00020790" w:rsidRPr="00E66BEC" w:rsidRDefault="00020790" w:rsidP="00020790">
            <w:pPr>
              <w:pStyle w:val="ListParagraph"/>
              <w:numPr>
                <w:ilvl w:val="0"/>
                <w:numId w:val="30"/>
              </w:numPr>
              <w:overflowPunct w:val="0"/>
              <w:autoSpaceDE w:val="0"/>
              <w:autoSpaceDN w:val="0"/>
              <w:adjustRightInd w:val="0"/>
              <w:spacing w:after="180" w:line="259" w:lineRule="auto"/>
              <w:contextualSpacing w:val="0"/>
              <w:textAlignment w:val="baseline"/>
            </w:pPr>
            <w:r>
              <w:rPr>
                <w:rFonts w:eastAsiaTheme="minorEastAsia"/>
                <w:iCs/>
                <w:lang w:eastAsia="zh-CN"/>
              </w:rPr>
              <w:t>Option 2: Keep current specification as it is.</w:t>
            </w:r>
          </w:p>
          <w:p w14:paraId="1CEADA92" w14:textId="77777777" w:rsidR="00020790" w:rsidRDefault="00020790" w:rsidP="0061172C">
            <w:pPr>
              <w:overflowPunct w:val="0"/>
              <w:autoSpaceDE w:val="0"/>
              <w:autoSpaceDN w:val="0"/>
              <w:adjustRightInd w:val="0"/>
              <w:spacing w:after="180"/>
              <w:textAlignment w:val="baseline"/>
            </w:pPr>
          </w:p>
          <w:p w14:paraId="78CFC84F" w14:textId="77777777" w:rsidR="00020790" w:rsidRDefault="00020790" w:rsidP="0061172C">
            <w:pPr>
              <w:spacing w:afterLines="50" w:after="120"/>
              <w:rPr>
                <w:lang w:eastAsia="zh-CN"/>
              </w:rPr>
            </w:pPr>
            <w:r>
              <w:rPr>
                <w:b/>
                <w:lang w:eastAsia="zh-CN"/>
              </w:rPr>
              <w:t>Way forward on the value of relaxed UL transmit timing accuracy</w:t>
            </w:r>
          </w:p>
          <w:p w14:paraId="56448485" w14:textId="77777777" w:rsidR="00020790" w:rsidRDefault="00020790" w:rsidP="0061172C">
            <w:pPr>
              <w:spacing w:afterLines="50" w:after="120"/>
              <w:rPr>
                <w:lang w:eastAsia="zh-CN"/>
              </w:rPr>
            </w:pPr>
            <w:r>
              <w:rPr>
                <w:lang w:eastAsia="zh-CN"/>
              </w:rPr>
              <w:t>Open issue needs further discussion:</w:t>
            </w:r>
          </w:p>
          <w:p w14:paraId="1D9CCC0B" w14:textId="77777777" w:rsidR="00020790" w:rsidRDefault="00020790" w:rsidP="00020790">
            <w:pPr>
              <w:pStyle w:val="ListParagraph"/>
              <w:numPr>
                <w:ilvl w:val="0"/>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1: Remove square brackets and use ±7Ts as relaxed UL transmit timing accuracy in the current requirement.</w:t>
            </w:r>
          </w:p>
          <w:p w14:paraId="234C80CA" w14:textId="77777777" w:rsidR="00020790" w:rsidRDefault="00020790" w:rsidP="00020790">
            <w:pPr>
              <w:pStyle w:val="ListParagraph"/>
              <w:numPr>
                <w:ilvl w:val="0"/>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1a: Remove square brackets and use ±7*64*Tc as relaxed UL transmit timing accuracy in the current requirement.</w:t>
            </w:r>
          </w:p>
          <w:p w14:paraId="48F5811A" w14:textId="77777777" w:rsidR="00020790" w:rsidRDefault="00020790" w:rsidP="00020790">
            <w:pPr>
              <w:pStyle w:val="ListParagraph"/>
              <w:numPr>
                <w:ilvl w:val="0"/>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2: Do not distinguish the case “new target TCI state is not in the active TCI state list” and “in the active TCI state” and use ±7Ts accuracy for both.</w:t>
            </w:r>
          </w:p>
          <w:p w14:paraId="0D66935F" w14:textId="77777777" w:rsidR="00020790" w:rsidRPr="00381A34" w:rsidRDefault="00020790" w:rsidP="0061172C">
            <w:pPr>
              <w:overflowPunct w:val="0"/>
              <w:autoSpaceDE w:val="0"/>
              <w:autoSpaceDN w:val="0"/>
              <w:adjustRightInd w:val="0"/>
              <w:spacing w:after="180"/>
              <w:textAlignment w:val="baseline"/>
            </w:pPr>
          </w:p>
        </w:tc>
      </w:tr>
    </w:tbl>
    <w:p w14:paraId="0F6FCAB8" w14:textId="77777777" w:rsidR="00B25077" w:rsidRPr="00020790" w:rsidRDefault="00B25077" w:rsidP="00B25077"/>
    <w:p w14:paraId="21D18ADB" w14:textId="6F249C50" w:rsidR="000F2A72" w:rsidRDefault="000F2A72" w:rsidP="000F2A72">
      <w:pPr>
        <w:rPr>
          <w:rFonts w:eastAsiaTheme="minorEastAsia"/>
          <w:lang w:eastAsia="zh-CN"/>
        </w:rPr>
      </w:pPr>
      <w:r>
        <w:rPr>
          <w:rFonts w:eastAsiaTheme="minorEastAsia"/>
          <w:lang w:eastAsia="zh-CN"/>
        </w:rPr>
        <w:t xml:space="preserve">Our main concern is that it is still unclear what should be the UE behaviour when the error of </w:t>
      </w:r>
      <w:r>
        <w:rPr>
          <w:rFonts w:eastAsiaTheme="minorEastAsia"/>
          <w:iCs/>
          <w:lang w:eastAsia="zh-CN"/>
        </w:rPr>
        <w:t>±</w:t>
      </w:r>
      <w:r>
        <w:rPr>
          <w:rFonts w:eastAsiaTheme="minorEastAsia"/>
          <w:lang w:eastAsia="zh-CN"/>
        </w:rPr>
        <w:t xml:space="preserve">7*64*Tc (i.e., above </w:t>
      </w:r>
      <w:r>
        <w:rPr>
          <w:rFonts w:eastAsiaTheme="minorEastAsia"/>
          <w:iCs/>
          <w:lang w:eastAsia="zh-CN"/>
        </w:rPr>
        <w:t>±</w:t>
      </w:r>
      <w:proofErr w:type="spellStart"/>
      <w:r>
        <w:rPr>
          <w:rFonts w:eastAsiaTheme="minorEastAsia"/>
          <w:iCs/>
          <w:lang w:eastAsia="zh-CN"/>
        </w:rPr>
        <w:t>Te</w:t>
      </w:r>
      <w:proofErr w:type="spellEnd"/>
      <w:r>
        <w:rPr>
          <w:rFonts w:eastAsiaTheme="minorEastAsia"/>
          <w:lang w:eastAsia="zh-CN"/>
        </w:rPr>
        <w:t xml:space="preserve">) is present after the TCI state switch. </w:t>
      </w:r>
      <w:r w:rsidR="000705AD">
        <w:rPr>
          <w:rFonts w:eastAsiaTheme="minorEastAsia"/>
          <w:lang w:eastAsia="zh-CN"/>
        </w:rPr>
        <w:t>T</w:t>
      </w:r>
      <w:r>
        <w:rPr>
          <w:rFonts w:eastAsiaTheme="minorEastAsia"/>
          <w:lang w:eastAsia="zh-CN"/>
        </w:rPr>
        <w:t xml:space="preserve">here was no agreement to </w:t>
      </w:r>
      <w:r w:rsidR="009765D1">
        <w:rPr>
          <w:rFonts w:eastAsiaTheme="minorEastAsia"/>
          <w:lang w:eastAsia="zh-CN"/>
        </w:rPr>
        <w:t>relax UL TX timing accuracy for HST UE in all conditions,</w:t>
      </w:r>
      <w:r w:rsidR="007133DA">
        <w:rPr>
          <w:rFonts w:eastAsiaTheme="minorEastAsia"/>
          <w:lang w:eastAsia="zh-CN"/>
        </w:rPr>
        <w:t xml:space="preserve"> and</w:t>
      </w:r>
      <w:r>
        <w:rPr>
          <w:rFonts w:eastAsiaTheme="minorEastAsia"/>
          <w:lang w:eastAsia="zh-CN"/>
        </w:rPr>
        <w:t xml:space="preserve"> “</w:t>
      </w:r>
      <w:r w:rsidRPr="006D1EDA">
        <w:rPr>
          <w:rFonts w:eastAsiaTheme="minorEastAsia"/>
          <w:i/>
          <w:lang w:eastAsia="zh-CN"/>
        </w:rPr>
        <w:t xml:space="preserve">The </w:t>
      </w:r>
      <w:r w:rsidRPr="006D1EDA">
        <w:rPr>
          <w:rFonts w:eastAsiaTheme="minorEastAsia"/>
          <w:b/>
          <w:i/>
          <w:lang w:eastAsia="zh-CN"/>
        </w:rPr>
        <w:t>UE shall have capability to follow the frame timing change of the reference cell</w:t>
      </w:r>
      <w:r w:rsidRPr="006D1EDA">
        <w:rPr>
          <w:rFonts w:eastAsiaTheme="minorEastAsia"/>
          <w:i/>
          <w:lang w:eastAsia="zh-CN"/>
        </w:rPr>
        <w:t xml:space="preserve"> in connected state or when </w:t>
      </w:r>
      <w:proofErr w:type="spellStart"/>
      <w:r w:rsidRPr="006D1EDA">
        <w:rPr>
          <w:rFonts w:eastAsiaTheme="minorEastAsia"/>
          <w:i/>
          <w:lang w:eastAsia="zh-CN"/>
        </w:rPr>
        <w:t>transmiting</w:t>
      </w:r>
      <w:proofErr w:type="spellEnd"/>
      <w:r w:rsidRPr="006D1EDA">
        <w:rPr>
          <w:rFonts w:eastAsiaTheme="minorEastAsia"/>
          <w:i/>
          <w:lang w:eastAsia="zh-CN"/>
        </w:rPr>
        <w:t xml:space="preserve"> PUSCH on CG resources for SDT in </w:t>
      </w:r>
      <w:proofErr w:type="spellStart"/>
      <w:r w:rsidRPr="006D1EDA">
        <w:rPr>
          <w:rFonts w:eastAsiaTheme="minorEastAsia"/>
          <w:i/>
          <w:lang w:eastAsia="zh-CN"/>
        </w:rPr>
        <w:t>RRC_Inactive</w:t>
      </w:r>
      <w:proofErr w:type="spellEnd"/>
      <w:r w:rsidRPr="006D1EDA">
        <w:rPr>
          <w:rFonts w:eastAsiaTheme="minorEastAsia"/>
          <w:i/>
          <w:lang w:eastAsia="zh-CN"/>
        </w:rPr>
        <w:t>.</w:t>
      </w:r>
      <w:r>
        <w:rPr>
          <w:rFonts w:eastAsiaTheme="minorEastAsia"/>
          <w:lang w:eastAsia="zh-CN"/>
        </w:rPr>
        <w:t>”</w:t>
      </w:r>
    </w:p>
    <w:p w14:paraId="7620EEE2" w14:textId="03E78215" w:rsidR="000F2A72" w:rsidRDefault="000F2A72" w:rsidP="000F2A72">
      <w:pPr>
        <w:pStyle w:val="RAN4observation0"/>
      </w:pPr>
      <w:bookmarkStart w:id="5" w:name="_Toc126831978"/>
      <w:bookmarkStart w:id="6" w:name="_Toc127537448"/>
      <w:r>
        <w:lastRenderedPageBreak/>
        <w:t xml:space="preserve">It is still not clear from the current </w:t>
      </w:r>
      <w:r w:rsidR="002134BC">
        <w:t xml:space="preserve">Large </w:t>
      </w:r>
      <w:r w:rsidRPr="00110E03">
        <w:t>One</w:t>
      </w:r>
      <w:r w:rsidR="002134BC">
        <w:t>-</w:t>
      </w:r>
      <w:r w:rsidRPr="00110E03">
        <w:t>shot</w:t>
      </w:r>
      <w:r w:rsidR="002134BC">
        <w:t xml:space="preserve"> </w:t>
      </w:r>
      <w:r w:rsidRPr="00110E03">
        <w:t>UL timing adjustment</w:t>
      </w:r>
      <w:r>
        <w:t xml:space="preserve"> requirement (clause 7.1.2.3) what requirements on UL TX timing shall be applied after the TCI state switching in a longer term.</w:t>
      </w:r>
      <w:bookmarkEnd w:id="5"/>
      <w:r>
        <w:t xml:space="preserve"> There is no agreement that</w:t>
      </w:r>
      <w:r w:rsidR="00A36A61">
        <w:t xml:space="preserve"> relaxed</w:t>
      </w:r>
      <w:r>
        <w:t xml:space="preserve"> UL TX timing accuracy shall stay and replace</w:t>
      </w:r>
      <w:r w:rsidR="007C11C3">
        <w:t xml:space="preserve"> existing accuracy of</w:t>
      </w:r>
      <w:r>
        <w:t xml:space="preserve"> </w:t>
      </w:r>
      <w:r w:rsidRPr="009C5807">
        <w:rPr>
          <w:rFonts w:cs="v4.2.0"/>
        </w:rPr>
        <w:sym w:font="Symbol" w:char="F0B1"/>
      </w:r>
      <w:proofErr w:type="spellStart"/>
      <w:r w:rsidRPr="009C5807">
        <w:rPr>
          <w:rFonts w:cs="v4.2.0"/>
        </w:rPr>
        <w:t>T</w:t>
      </w:r>
      <w:r w:rsidRPr="009C5807">
        <w:rPr>
          <w:rFonts w:cs="v4.2.0"/>
          <w:vertAlign w:val="subscript"/>
        </w:rPr>
        <w:t>e</w:t>
      </w:r>
      <w:proofErr w:type="spellEnd"/>
      <w:r w:rsidR="009F5683">
        <w:t xml:space="preserve"> </w:t>
      </w:r>
      <w:r w:rsidR="004325FA">
        <w:t xml:space="preserve">in </w:t>
      </w:r>
      <w:r w:rsidR="009F5683">
        <w:t>a longer term.</w:t>
      </w:r>
      <w:bookmarkEnd w:id="6"/>
    </w:p>
    <w:p w14:paraId="687942EB" w14:textId="77777777" w:rsidR="000F2A72" w:rsidRPr="00CE1E9E" w:rsidRDefault="000F2A72" w:rsidP="000F2A72">
      <w:pPr>
        <w:rPr>
          <w:rFonts w:eastAsiaTheme="minorEastAsia"/>
          <w:lang w:eastAsia="zh-CN"/>
        </w:rPr>
      </w:pPr>
    </w:p>
    <w:p w14:paraId="0F092417" w14:textId="77777777" w:rsidR="000F2A72" w:rsidRPr="006F09D1" w:rsidRDefault="000F2A72" w:rsidP="000F2A72">
      <w:pPr>
        <w:rPr>
          <w:rFonts w:eastAsiaTheme="minorEastAsia"/>
          <w:lang w:eastAsia="zh-CN"/>
        </w:rPr>
      </w:pPr>
      <w:r>
        <w:rPr>
          <w:rFonts w:eastAsiaTheme="minorEastAsia"/>
          <w:lang w:eastAsia="zh-CN"/>
        </w:rPr>
        <w:t xml:space="preserve">In general, there are only two mechanisms that can by used to adjust UE UL Tx timing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Pr>
          <w:rFonts w:eastAsiaTheme="minorEastAsia"/>
          <w:lang w:eastAsia="zh-CN"/>
        </w:rPr>
        <w:t xml:space="preserve"> after large one-shot UL TX timing adjustment:</w:t>
      </w:r>
    </w:p>
    <w:p w14:paraId="6CBA3D5A" w14:textId="77777777" w:rsidR="000F2A72" w:rsidRPr="002A3614" w:rsidRDefault="000F2A72" w:rsidP="000F2A72">
      <w:pPr>
        <w:pStyle w:val="ListParagraph"/>
        <w:numPr>
          <w:ilvl w:val="0"/>
          <w:numId w:val="31"/>
        </w:numPr>
        <w:rPr>
          <w:rFonts w:eastAsiaTheme="minorEastAsia"/>
          <w:lang w:eastAsia="zh-CN"/>
        </w:rPr>
      </w:pPr>
      <w:r w:rsidRPr="007D2636">
        <w:rPr>
          <w:rFonts w:eastAsiaTheme="minorEastAsia"/>
          <w:b/>
          <w:lang w:eastAsia="zh-CN"/>
        </w:rPr>
        <w:t>UL gradual adjustment procedure</w:t>
      </w:r>
      <w:r>
        <w:rPr>
          <w:rFonts w:eastAsiaTheme="minorEastAsia"/>
          <w:lang w:eastAsia="zh-CN"/>
        </w:rPr>
        <w:t xml:space="preserve"> (7.1.2.1):</w:t>
      </w:r>
      <w:r>
        <w:rPr>
          <w:rFonts w:eastAsiaTheme="minorEastAsia"/>
          <w:lang w:eastAsia="zh-CN"/>
        </w:rPr>
        <w:br/>
        <w:t>“</w:t>
      </w: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t>”</w:t>
      </w:r>
    </w:p>
    <w:p w14:paraId="3FD08BF9" w14:textId="77777777" w:rsidR="000F2A72" w:rsidRDefault="000F2A72" w:rsidP="000F2A72">
      <w:pPr>
        <w:pStyle w:val="ListParagraph"/>
        <w:numPr>
          <w:ilvl w:val="1"/>
          <w:numId w:val="31"/>
        </w:numPr>
        <w:rPr>
          <w:rFonts w:eastAsiaTheme="minorEastAsia"/>
          <w:lang w:eastAsia="zh-CN"/>
        </w:rPr>
      </w:pPr>
      <w:r>
        <w:rPr>
          <w:rFonts w:eastAsiaTheme="minorEastAsia"/>
          <w:lang w:eastAsia="zh-CN"/>
        </w:rPr>
        <w:t>However, following the previous discussion it seems that not all of the UEs are capable of following</w:t>
      </w:r>
      <w:r w:rsidRPr="000C10EF">
        <w:rPr>
          <w:rFonts w:eastAsiaTheme="minorEastAsia"/>
          <w:lang w:eastAsia="zh-CN"/>
        </w:rPr>
        <w:t xml:space="preserve"> the frame timing change</w:t>
      </w:r>
      <w:r>
        <w:rPr>
          <w:rFonts w:eastAsiaTheme="minorEastAsia"/>
          <w:lang w:eastAsia="zh-CN"/>
        </w:rPr>
        <w:t xml:space="preserve"> accurate enough to adjust accuracy within </w:t>
      </w:r>
      <w:r w:rsidRPr="009C5807">
        <w:rPr>
          <w:rFonts w:cs="v4.2.0"/>
        </w:rPr>
        <w:sym w:font="Symbol" w:char="F0B1"/>
      </w:r>
      <w:proofErr w:type="spellStart"/>
      <w:r w:rsidRPr="009C5807">
        <w:rPr>
          <w:rFonts w:cs="v4.2.0"/>
        </w:rPr>
        <w:t>T</w:t>
      </w:r>
      <w:r w:rsidRPr="009C5807">
        <w:rPr>
          <w:rFonts w:cs="v4.2.0"/>
          <w:vertAlign w:val="subscript"/>
        </w:rPr>
        <w:t>e</w:t>
      </w:r>
      <w:proofErr w:type="spellEnd"/>
    </w:p>
    <w:p w14:paraId="3E96A70C" w14:textId="77777777" w:rsidR="000F2A72" w:rsidRDefault="000F2A72" w:rsidP="000F2A72">
      <w:pPr>
        <w:pStyle w:val="ListParagraph"/>
        <w:numPr>
          <w:ilvl w:val="1"/>
          <w:numId w:val="31"/>
        </w:numPr>
        <w:rPr>
          <w:rFonts w:eastAsiaTheme="minorEastAsia"/>
          <w:lang w:eastAsia="zh-CN"/>
        </w:rPr>
      </w:pPr>
      <w:r>
        <w:rPr>
          <w:rFonts w:eastAsiaTheme="minorEastAsia"/>
          <w:lang w:eastAsia="zh-CN"/>
        </w:rPr>
        <w:t xml:space="preserve">Moreover, the maximum adjustment that can be done by UE autonomously after the TCI state switch is limited by Tq = 4.5*64*Tc that might not be sufficient to compensate the whole error of </w:t>
      </w:r>
      <w:r>
        <w:rPr>
          <w:rFonts w:eastAsiaTheme="minorEastAsia"/>
          <w:iCs/>
          <w:lang w:eastAsia="zh-CN"/>
        </w:rPr>
        <w:t>±</w:t>
      </w:r>
      <w:r>
        <w:rPr>
          <w:rFonts w:eastAsiaTheme="minorEastAsia"/>
          <w:lang w:eastAsia="zh-CN"/>
        </w:rPr>
        <w:t>7*64*Tc.</w:t>
      </w:r>
    </w:p>
    <w:p w14:paraId="34935E29" w14:textId="77777777" w:rsidR="000F2A72" w:rsidRDefault="000F2A72" w:rsidP="000F2A72">
      <w:pPr>
        <w:pStyle w:val="ListParagraph"/>
        <w:numPr>
          <w:ilvl w:val="0"/>
          <w:numId w:val="31"/>
        </w:numPr>
        <w:rPr>
          <w:rFonts w:eastAsiaTheme="minorEastAsia"/>
          <w:lang w:eastAsia="zh-CN"/>
        </w:rPr>
      </w:pPr>
      <w:r w:rsidRPr="00DF34E7">
        <w:rPr>
          <w:rFonts w:eastAsiaTheme="minorEastAsia"/>
          <w:b/>
          <w:lang w:eastAsia="zh-CN"/>
        </w:rPr>
        <w:t>TAC from the NW</w:t>
      </w:r>
      <w:r>
        <w:rPr>
          <w:rFonts w:eastAsiaTheme="minorEastAsia"/>
          <w:lang w:eastAsia="zh-CN"/>
        </w:rPr>
        <w:t xml:space="preserve"> (7.1.3):</w:t>
      </w:r>
    </w:p>
    <w:p w14:paraId="14902CD4" w14:textId="77777777" w:rsidR="000F2A72" w:rsidRPr="00801BC7" w:rsidRDefault="000F2A72" w:rsidP="000F2A72">
      <w:pPr>
        <w:pStyle w:val="ListParagraph"/>
        <w:numPr>
          <w:ilvl w:val="1"/>
          <w:numId w:val="31"/>
        </w:numPr>
        <w:rPr>
          <w:rFonts w:eastAsiaTheme="minorEastAsia"/>
          <w:lang w:eastAsia="zh-CN"/>
        </w:rPr>
      </w:pPr>
      <w:r>
        <w:rPr>
          <w:rFonts w:eastAsiaTheme="minorEastAsia"/>
          <w:lang w:eastAsia="zh-CN"/>
        </w:rPr>
        <w:t>The minimal step of TAC at 120KHz SCS is 2*64*Tc. Hence, it can be expected that the NW may identify the error in UL TX timing above Te, that can be up to 3.5*64*Tc, and signal necessary UL timing adjustment to the UE.</w:t>
      </w:r>
    </w:p>
    <w:p w14:paraId="7A148400" w14:textId="77777777" w:rsidR="000F2A72" w:rsidRDefault="000F2A72" w:rsidP="000F2A72">
      <w:pPr>
        <w:rPr>
          <w:rFonts w:eastAsiaTheme="minorEastAsia"/>
          <w:lang w:eastAsia="zh-CN"/>
        </w:rPr>
      </w:pPr>
      <w:r>
        <w:t xml:space="preserve">In principle, the </w:t>
      </w:r>
      <w:proofErr w:type="spellStart"/>
      <w:r>
        <w:t>Tq</w:t>
      </w:r>
      <w:proofErr w:type="spellEnd"/>
      <w:r>
        <w:t xml:space="preserve"> step should be sufficient to return UL TX timing accuracy within </w:t>
      </w:r>
      <w:r w:rsidRPr="009C5807">
        <w:rPr>
          <w:rFonts w:cs="v4.2.0"/>
        </w:rPr>
        <w:sym w:font="Symbol" w:char="F0B1"/>
      </w:r>
      <w:proofErr w:type="spellStart"/>
      <w:r>
        <w:t>Te</w:t>
      </w:r>
      <w:proofErr w:type="spellEnd"/>
      <w:r>
        <w:t xml:space="preserve"> if the accuracy is within </w:t>
      </w:r>
      <w:r>
        <w:rPr>
          <w:rFonts w:eastAsiaTheme="minorEastAsia"/>
          <w:iCs/>
          <w:lang w:eastAsia="zh-CN"/>
        </w:rPr>
        <w:t>±</w:t>
      </w:r>
      <w:r>
        <w:rPr>
          <w:rFonts w:eastAsiaTheme="minorEastAsia"/>
          <w:lang w:eastAsia="zh-CN"/>
        </w:rPr>
        <w:t xml:space="preserve">7*64*Tc. Therefore, the UE after some period of time, i.e., after it has received and processed one or several RSs (SSB or TRS), should be able to track DL timing accurately again so that UL TX timing is returned within </w:t>
      </w:r>
      <w:r w:rsidRPr="009C5807">
        <w:rPr>
          <w:rFonts w:cs="v4.2.0"/>
        </w:rPr>
        <w:sym w:font="Symbol" w:char="F0B1"/>
      </w:r>
      <w:proofErr w:type="spellStart"/>
      <w:r>
        <w:t>Te</w:t>
      </w:r>
      <w:proofErr w:type="spellEnd"/>
      <w:r>
        <w:t>. Hence, one approach would be to limit the period when relaxed accuracy is allowed.</w:t>
      </w:r>
    </w:p>
    <w:p w14:paraId="0018DCAE" w14:textId="33644910" w:rsidR="000F2A72" w:rsidRDefault="000F2A72" w:rsidP="000F2A72">
      <w:pPr>
        <w:pStyle w:val="RAN4proposal"/>
      </w:pPr>
      <w:bookmarkStart w:id="7" w:name="_Toc127537449"/>
      <w:r>
        <w:t>T</w:t>
      </w:r>
      <w:r w:rsidRPr="001C5100">
        <w:t xml:space="preserve">he time needed for the UE to follow again clause 7.1.2.1 requirements </w:t>
      </w:r>
      <w:r>
        <w:t xml:space="preserve">(i.e., </w:t>
      </w:r>
      <w:r w:rsidRPr="001C5100">
        <w:t>to adjust its UL timing within ±Te</w:t>
      </w:r>
      <w:r>
        <w:t xml:space="preserve">) after large one-shot UL timing adjustment is </w:t>
      </w:r>
      <w:proofErr w:type="spellStart"/>
      <w:r w:rsidRPr="00440285">
        <w:t>Trs</w:t>
      </w:r>
      <w:proofErr w:type="spellEnd"/>
      <w:r w:rsidRPr="00440285">
        <w:t xml:space="preserve"> + </w:t>
      </w:r>
      <w:r>
        <w:t xml:space="preserve">x </w:t>
      </w:r>
      <w:proofErr w:type="spellStart"/>
      <w:r w:rsidRPr="00440285">
        <w:t>ms</w:t>
      </w:r>
      <w:proofErr w:type="spellEnd"/>
      <w:r w:rsidR="00A838CC">
        <w:t>,</w:t>
      </w:r>
      <w:r w:rsidR="00496D33">
        <w:t xml:space="preserve"> RS can be TRS or SSB.</w:t>
      </w:r>
      <w:bookmarkEnd w:id="7"/>
    </w:p>
    <w:p w14:paraId="54D6A93F" w14:textId="77777777" w:rsidR="000F2A72" w:rsidRPr="00396A32" w:rsidRDefault="000F2A72" w:rsidP="000F2A72"/>
    <w:p w14:paraId="4A27ABE8" w14:textId="77777777" w:rsidR="000F2A72" w:rsidRPr="001F22BC" w:rsidRDefault="000F2A72" w:rsidP="000F2A72">
      <w:r>
        <w:t xml:space="preserve">If gradual UL TX timing adjustment mechanism (1) is not feasible, after the TCI state switch, then it is expected that TAC is issued by the NW because UL TX timing error is above </w:t>
      </w:r>
      <w:proofErr w:type="spellStart"/>
      <w:r>
        <w:t>Te</w:t>
      </w:r>
      <w:proofErr w:type="spellEnd"/>
      <w:r>
        <w:t>. After that, all the requirements, including 7.1.2.1, are applicable again.</w:t>
      </w:r>
    </w:p>
    <w:p w14:paraId="6EFAB879" w14:textId="77777777" w:rsidR="000F2A72" w:rsidRPr="0023348E" w:rsidRDefault="000F2A72" w:rsidP="000F2A72">
      <w:pPr>
        <w:pStyle w:val="RAN4proposal"/>
      </w:pPr>
      <w:bookmarkStart w:id="8" w:name="_Toc126831979"/>
      <w:bookmarkStart w:id="9" w:name="_Toc127537450"/>
      <w:r>
        <w:t xml:space="preserve">UL Transmit timing shall follow the requirements in </w:t>
      </w:r>
      <w:r w:rsidRPr="009D4EC1">
        <w:t>7.1.2.1</w:t>
      </w:r>
      <w:r>
        <w:t xml:space="preserve"> again at latest after the first TAC that follows one-step UL timing adjustment.</w:t>
      </w:r>
      <w:bookmarkEnd w:id="8"/>
      <w:bookmarkEnd w:id="9"/>
    </w:p>
    <w:p w14:paraId="1FAD9A95" w14:textId="77777777" w:rsidR="000F2A72" w:rsidRDefault="000F2A72" w:rsidP="000F2A72"/>
    <w:p w14:paraId="62100691" w14:textId="77777777" w:rsidR="000F2A72" w:rsidRDefault="000F2A72" w:rsidP="000F2A72">
      <w:pPr>
        <w:rPr>
          <w:rFonts w:eastAsiaTheme="minorEastAsia"/>
        </w:rPr>
      </w:pPr>
      <w:r>
        <w:t xml:space="preserve">Another issue that is not taken into account in One-step UL Transmit timing requirements is that the reference timing </w:t>
      </w:r>
      <w:bookmarkStart w:id="10" w:name="_Hlk126829743"/>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Pr>
          <w:rFonts w:eastAsiaTheme="minorEastAsia"/>
        </w:rPr>
        <w:t xml:space="preserve"> </w:t>
      </w:r>
      <w:bookmarkEnd w:id="10"/>
      <w:r>
        <w:rPr>
          <w:rFonts w:eastAsiaTheme="minorEastAsia"/>
        </w:rPr>
        <w:t xml:space="preserve">is dependent on the value of the timing advance (TA)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oMath>
      <w:r w:rsidRPr="00891E82">
        <w:t>.</w:t>
      </w:r>
      <w:r>
        <w:t xml:space="preserve"> The value of TA is signalled to the UE from the NW. However, after the first beam switch with one-shot timing adjustment the information about the value of the TA at the UE and in the NW will get out of synch. Therefore, at the next TCI state switch with large one-step timing adjustment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oMath>
      <w:r>
        <w:rPr>
          <w:rFonts w:eastAsiaTheme="minorEastAsia"/>
        </w:rPr>
        <w:t xml:space="preserve"> cannot be used as a reference timing anymore. Whereases the requirements in 7.1.2 explicitly says that</w:t>
      </w:r>
    </w:p>
    <w:tbl>
      <w:tblPr>
        <w:tblStyle w:val="TableGrid"/>
        <w:tblW w:w="0" w:type="auto"/>
        <w:jc w:val="center"/>
        <w:tblLook w:val="04A0" w:firstRow="1" w:lastRow="0" w:firstColumn="1" w:lastColumn="0" w:noHBand="0" w:noVBand="1"/>
      </w:tblPr>
      <w:tblGrid>
        <w:gridCol w:w="9000"/>
      </w:tblGrid>
      <w:tr w:rsidR="000F2A72" w14:paraId="74D166B4" w14:textId="77777777" w:rsidTr="0061172C">
        <w:trPr>
          <w:jc w:val="center"/>
        </w:trPr>
        <w:tc>
          <w:tcPr>
            <w:tcW w:w="9000" w:type="dxa"/>
          </w:tcPr>
          <w:p w14:paraId="1BD8CA9C" w14:textId="77777777" w:rsidR="000F2A72" w:rsidRPr="001A2491" w:rsidRDefault="000F2A72" w:rsidP="0061172C">
            <w:pPr>
              <w:rPr>
                <w:rFonts w:eastAsiaTheme="minorEastAsia"/>
                <w:b/>
              </w:rPr>
            </w:pPr>
            <w:r>
              <w:rPr>
                <w:rFonts w:cs="v4.2.0"/>
              </w:rPr>
              <w:t xml:space="preserve">The reference point for the UE initial transmit timing control requirement shall be the downlink timing of the reference cell </w:t>
            </w:r>
            <w:r w:rsidRPr="001A2491">
              <w:rPr>
                <w:rFonts w:cs="v4.2.0"/>
                <w:b/>
                <w:bCs/>
              </w:rPr>
              <w:t xml:space="preserve">minus </w:t>
            </w:r>
            <w:r w:rsidRPr="001A2491">
              <w:rPr>
                <w:b/>
                <w:bCs/>
                <w:noProof/>
                <w:position w:val="-10"/>
                <w:lang w:eastAsia="zh-CN"/>
              </w:rPr>
              <w:drawing>
                <wp:inline distT="0" distB="0" distL="0" distR="0" wp14:anchorId="08335038" wp14:editId="33991FE1">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1A2491">
              <w:rPr>
                <w:rFonts w:cs="v4.2.0"/>
                <w:b/>
                <w:bCs/>
              </w:rPr>
              <w:t>.</w:t>
            </w:r>
          </w:p>
          <w:p w14:paraId="66E185A8" w14:textId="77777777" w:rsidR="000F2A72" w:rsidRDefault="000F2A72" w:rsidP="0061172C"/>
        </w:tc>
      </w:tr>
    </w:tbl>
    <w:p w14:paraId="205DFE14" w14:textId="77777777" w:rsidR="000F2A72" w:rsidRDefault="000F2A72" w:rsidP="000F2A72"/>
    <w:p w14:paraId="50E91450" w14:textId="77777777" w:rsidR="000F2A72" w:rsidRDefault="000F2A72" w:rsidP="000F2A72">
      <w:pPr>
        <w:keepNext/>
        <w:jc w:val="center"/>
      </w:pPr>
      <w:r>
        <w:object w:dxaOrig="7380" w:dyaOrig="2977" w14:anchorId="4805C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49pt" o:ole="">
            <v:imagedata r:id="rId14" o:title=""/>
          </v:shape>
          <o:OLEObject Type="Embed" ProgID="Visio.Drawing.15" ShapeID="_x0000_i1025" DrawAspect="Content" ObjectID="_1738166098" r:id="rId15"/>
        </w:object>
      </w:r>
    </w:p>
    <w:p w14:paraId="18BD331B" w14:textId="19131025" w:rsidR="000F2A72" w:rsidRPr="004572BC" w:rsidRDefault="000F2A72" w:rsidP="000F2A72">
      <w:pPr>
        <w:pStyle w:val="Caption"/>
      </w:pPr>
      <w:bookmarkStart w:id="11" w:name="_Ref126827310"/>
      <w:r>
        <w:t xml:space="preserve">Figure </w:t>
      </w:r>
      <w:r w:rsidR="001363F0">
        <w:fldChar w:fldCharType="begin"/>
      </w:r>
      <w:r w:rsidR="001363F0">
        <w:instrText xml:space="preserve"> SEQ Figure \* ARABIC </w:instrText>
      </w:r>
      <w:r w:rsidR="001363F0">
        <w:fldChar w:fldCharType="separate"/>
      </w:r>
      <w:r w:rsidR="00913E3B">
        <w:rPr>
          <w:noProof/>
        </w:rPr>
        <w:t>1</w:t>
      </w:r>
      <w:r w:rsidR="001363F0">
        <w:rPr>
          <w:noProof/>
        </w:rPr>
        <w:fldChar w:fldCharType="end"/>
      </w:r>
      <w:bookmarkEnd w:id="11"/>
      <w:r>
        <w:t>: An illustration of UE/CPE mobility in HST FR2 scenario.</w:t>
      </w:r>
    </w:p>
    <w:p w14:paraId="2D5E57D2" w14:textId="77777777" w:rsidR="000F2A72" w:rsidRDefault="000F2A72" w:rsidP="000F2A72"/>
    <w:p w14:paraId="175BD1EF" w14:textId="0CDA2810" w:rsidR="000F2A72" w:rsidRDefault="000F2A72" w:rsidP="000F2A72">
      <w:r>
        <w:t xml:space="preserve">In the example from </w:t>
      </w:r>
      <w:r>
        <w:fldChar w:fldCharType="begin"/>
      </w:r>
      <w:r>
        <w:instrText xml:space="preserve"> REF _Ref126827310 \h </w:instrText>
      </w:r>
      <w:r>
        <w:fldChar w:fldCharType="separate"/>
      </w:r>
      <w:r w:rsidR="00913E3B">
        <w:t xml:space="preserve">Figure </w:t>
      </w:r>
      <w:r w:rsidR="00913E3B">
        <w:rPr>
          <w:noProof/>
        </w:rPr>
        <w:t>1</w:t>
      </w:r>
      <w:r>
        <w:fldChar w:fldCharType="end"/>
      </w:r>
      <w:r>
        <w:t>, UL TA value is</w:t>
      </w:r>
      <w:r w:rsidR="00BC17DA">
        <w:t xml:space="preserve"> </w:t>
      </w:r>
      <w:r>
        <w:t>defined as follows:</w:t>
      </w:r>
    </w:p>
    <w:p w14:paraId="38916B9B" w14:textId="77777777" w:rsidR="000F2A72" w:rsidRPr="007D214D" w:rsidRDefault="000F2A72" w:rsidP="000F2A72">
      <w:pPr>
        <w:pStyle w:val="ListParagraph"/>
        <w:numPr>
          <w:ilvl w:val="0"/>
          <w:numId w:val="32"/>
        </w:numPr>
      </w:pPr>
      <w:r>
        <w:t xml:space="preserve">RRH1-3 and RRH2-1 belong to different cells. Hence, a HO will be used to switch in between those. HO procedure includes RACH, and TA will be defined by RAR. The value of the TA both at the UE and the NW will be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0</m:t>
            </m:r>
          </m:sup>
        </m:sSubSup>
        <m:r>
          <w:rPr>
            <w:rFonts w:ascii="Cambria Math" w:hAnsi="Cambria Math"/>
          </w:rPr>
          <m:t xml:space="preserve">+ </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r>
        <w:rPr>
          <w:rFonts w:eastAsiaTheme="minorEastAsia"/>
        </w:rPr>
        <w:t>.</w:t>
      </w:r>
    </w:p>
    <w:p w14:paraId="3DD9F279" w14:textId="77777777" w:rsidR="000F2A72" w:rsidRDefault="000F2A72" w:rsidP="000F2A72">
      <w:pPr>
        <w:pStyle w:val="ListParagraph"/>
        <w:numPr>
          <w:ilvl w:val="0"/>
          <w:numId w:val="32"/>
        </w:numPr>
      </w:pPr>
      <w:r>
        <w:t xml:space="preserve">When the UE is connected to RRH2-1 it may adjust TA either autonomously within Tq or TAC will be issued again in order to return UL TX timing error within </w:t>
      </w:r>
      <w:r w:rsidRPr="009C5807">
        <w:rPr>
          <w:rFonts w:cs="v4.2.0"/>
        </w:rPr>
        <w:sym w:font="Symbol" w:char="F0B1"/>
      </w:r>
      <w:r>
        <w:t xml:space="preserve">Te. Thus, the value of TA at the UE and in the NW before the TCI state switch to RRH2-2 will be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1</m:t>
            </m:r>
          </m:sup>
        </m:sSubSup>
        <m:r>
          <w:rPr>
            <w:rFonts w:ascii="Cambria Math" w:hAnsi="Cambria Math"/>
          </w:rPr>
          <m:t xml:space="preserve">+ </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r>
        <w:rPr>
          <w:rFonts w:eastAsiaTheme="minorEastAsia"/>
        </w:rPr>
        <w:t>.</w:t>
      </w:r>
    </w:p>
    <w:p w14:paraId="6D37EBA3" w14:textId="77777777" w:rsidR="000F2A72" w:rsidRDefault="000F2A72" w:rsidP="000F2A72">
      <w:pPr>
        <w:pStyle w:val="ListParagraph"/>
        <w:numPr>
          <w:ilvl w:val="0"/>
          <w:numId w:val="32"/>
        </w:numPr>
      </w:pPr>
      <w:r>
        <w:t>After the TCI state switch from RRH2-1 to RRH2-2, the UE updates TA autonomously with large one-step timing adjustment procedure. Thus,</w:t>
      </w:r>
    </w:p>
    <w:p w14:paraId="1557CAB2" w14:textId="77777777" w:rsidR="000F2A72" w:rsidRPr="00C54370" w:rsidRDefault="000F2A72" w:rsidP="000F2A72">
      <w:pPr>
        <w:pStyle w:val="ListParagraph"/>
        <w:numPr>
          <w:ilvl w:val="1"/>
          <w:numId w:val="32"/>
        </w:numPr>
      </w:pPr>
      <w:r>
        <w:t xml:space="preserve">The value of TA at the UE becomes </w:t>
      </w:r>
      <m:oMath>
        <m:d>
          <m:dPr>
            <m:ctrlPr>
              <w:rPr>
                <w:rFonts w:ascii="Cambria Math" w:hAnsi="Cambria Math" w:cs="v4.2.0"/>
                <w:i/>
              </w:rPr>
            </m:ctrlPr>
          </m:dPr>
          <m:e>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1</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e>
        </m:d>
        <m:r>
          <w:rPr>
            <w:rFonts w:ascii="Cambria Math" w:hAnsi="Cambria Math" w:cs="v4.2.0"/>
          </w:rPr>
          <m:t>-2</m:t>
        </m:r>
        <m:r>
          <w:rPr>
            <w:rFonts w:ascii="Cambria Math" w:hAnsi="Cambria Math" w:cs="v4.2.0"/>
            <w:i/>
          </w:rPr>
          <w:sym w:font="Symbol" w:char="F0B4"/>
        </m:r>
        <m:r>
          <w:rPr>
            <w:rFonts w:ascii="Cambria Math" w:hAnsi="Cambria Math" w:cs="v4.2.0"/>
          </w:rPr>
          <m:t xml:space="preserve"> (</m:t>
        </m:r>
        <m:sSubSup>
          <m:sSubSupPr>
            <m:ctrlPr>
              <w:rPr>
                <w:rFonts w:ascii="Cambria Math" w:hAnsi="Cambria Math" w:cs="v4.2.0"/>
                <w:i/>
              </w:rPr>
            </m:ctrlPr>
          </m:sSubSupPr>
          <m:e>
            <m:r>
              <w:rPr>
                <w:rFonts w:ascii="Cambria Math" w:hAnsi="Cambria Math" w:cs="v4.2.0"/>
              </w:rPr>
              <m:t>T</m:t>
            </m:r>
          </m:e>
          <m:sub>
            <m:r>
              <w:rPr>
                <w:rFonts w:ascii="Cambria Math" w:hAnsi="Cambria Math" w:cs="v4.2.0"/>
              </w:rPr>
              <m:t>old</m:t>
            </m:r>
          </m:sub>
          <m:sup>
            <m:r>
              <w:rPr>
                <w:rFonts w:ascii="Cambria Math" w:hAnsi="Cambria Math" w:cs="v4.2.0"/>
              </w:rPr>
              <m:t>1</m:t>
            </m:r>
          </m:sup>
        </m:sSubSup>
        <m:r>
          <w:rPr>
            <w:rFonts w:ascii="Cambria Math" w:hAnsi="Cambria Math" w:cs="v4.2.0"/>
          </w:rPr>
          <m:t>-</m:t>
        </m:r>
        <m:sSubSup>
          <m:sSubSupPr>
            <m:ctrlPr>
              <w:rPr>
                <w:rFonts w:ascii="Cambria Math" w:hAnsi="Cambria Math" w:cs="v4.2.0"/>
                <w:i/>
              </w:rPr>
            </m:ctrlPr>
          </m:sSubSupPr>
          <m:e>
            <m:r>
              <w:rPr>
                <w:rFonts w:ascii="Cambria Math" w:hAnsi="Cambria Math" w:cs="v4.2.0"/>
              </w:rPr>
              <m:t>T</m:t>
            </m:r>
          </m:e>
          <m:sub>
            <m:r>
              <w:rPr>
                <w:rFonts w:ascii="Cambria Math" w:hAnsi="Cambria Math" w:cs="v4.2.0"/>
              </w:rPr>
              <m:t>new</m:t>
            </m:r>
          </m:sub>
          <m:sup>
            <m:r>
              <w:rPr>
                <w:rFonts w:ascii="Cambria Math" w:hAnsi="Cambria Math" w:cs="v4.2.0"/>
              </w:rPr>
              <m:t>1</m:t>
            </m:r>
          </m:sup>
        </m:sSubSup>
        <m:r>
          <w:rPr>
            <w:rFonts w:ascii="Cambria Math" w:hAnsi="Cambria Math" w:cs="v4.2.0"/>
          </w:rPr>
          <m:t>)</m:t>
        </m:r>
      </m:oMath>
    </w:p>
    <w:p w14:paraId="6407D984" w14:textId="77777777" w:rsidR="000F2A72" w:rsidRPr="003B7165" w:rsidRDefault="000F2A72" w:rsidP="000F2A72">
      <w:pPr>
        <w:pStyle w:val="ListParagraph"/>
        <w:numPr>
          <w:ilvl w:val="1"/>
          <w:numId w:val="32"/>
        </w:numPr>
      </w:pPr>
      <w:r>
        <w:rPr>
          <w:rFonts w:eastAsiaTheme="minorEastAsia"/>
        </w:rPr>
        <w:t xml:space="preserve">The value of TA at the NW side is still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1</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p>
    <w:p w14:paraId="1C308867" w14:textId="77777777" w:rsidR="000F2A72" w:rsidRPr="00C40DE6" w:rsidRDefault="000F2A72" w:rsidP="000F2A72">
      <w:pPr>
        <w:pStyle w:val="ListParagraph"/>
        <w:numPr>
          <w:ilvl w:val="0"/>
          <w:numId w:val="32"/>
        </w:numPr>
      </w:pPr>
      <w:r>
        <w:rPr>
          <w:rFonts w:eastAsiaTheme="minorEastAsia"/>
        </w:rPr>
        <w:t>While connected to the RRH2-2, the UE again can adjust TA either within Tq or based on TAC. Thus, before the next beam switch</w:t>
      </w:r>
    </w:p>
    <w:p w14:paraId="0CED9D08" w14:textId="77777777" w:rsidR="000F2A72" w:rsidRPr="00C54370" w:rsidRDefault="000F2A72" w:rsidP="000F2A72">
      <w:pPr>
        <w:pStyle w:val="ListParagraph"/>
        <w:numPr>
          <w:ilvl w:val="1"/>
          <w:numId w:val="32"/>
        </w:numPr>
      </w:pPr>
      <w:r>
        <w:t xml:space="preserve">The value of TA at the UE becomes </w:t>
      </w:r>
      <m:oMath>
        <m:d>
          <m:dPr>
            <m:ctrlPr>
              <w:rPr>
                <w:rFonts w:ascii="Cambria Math" w:hAnsi="Cambria Math" w:cs="v4.2.0"/>
                <w:i/>
              </w:rPr>
            </m:ctrlPr>
          </m:dPr>
          <m:e>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2</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e>
        </m:d>
        <m:r>
          <w:rPr>
            <w:rFonts w:ascii="Cambria Math" w:hAnsi="Cambria Math" w:cs="v4.2.0"/>
          </w:rPr>
          <m:t>-2</m:t>
        </m:r>
        <m:r>
          <w:rPr>
            <w:rFonts w:ascii="Cambria Math" w:hAnsi="Cambria Math" w:cs="v4.2.0"/>
            <w:i/>
          </w:rPr>
          <w:sym w:font="Symbol" w:char="F0B4"/>
        </m:r>
        <m:r>
          <w:rPr>
            <w:rFonts w:ascii="Cambria Math" w:hAnsi="Cambria Math" w:cs="v4.2.0"/>
          </w:rPr>
          <m:t xml:space="preserve"> (</m:t>
        </m:r>
        <m:sSubSup>
          <m:sSubSupPr>
            <m:ctrlPr>
              <w:rPr>
                <w:rFonts w:ascii="Cambria Math" w:hAnsi="Cambria Math" w:cs="v4.2.0"/>
                <w:i/>
              </w:rPr>
            </m:ctrlPr>
          </m:sSubSupPr>
          <m:e>
            <m:r>
              <w:rPr>
                <w:rFonts w:ascii="Cambria Math" w:hAnsi="Cambria Math" w:cs="v4.2.0"/>
              </w:rPr>
              <m:t>T</m:t>
            </m:r>
          </m:e>
          <m:sub>
            <m:r>
              <w:rPr>
                <w:rFonts w:ascii="Cambria Math" w:hAnsi="Cambria Math" w:cs="v4.2.0"/>
              </w:rPr>
              <m:t>old</m:t>
            </m:r>
          </m:sub>
          <m:sup>
            <m:r>
              <w:rPr>
                <w:rFonts w:ascii="Cambria Math" w:hAnsi="Cambria Math" w:cs="v4.2.0"/>
              </w:rPr>
              <m:t>1</m:t>
            </m:r>
          </m:sup>
        </m:sSubSup>
        <m:r>
          <w:rPr>
            <w:rFonts w:ascii="Cambria Math" w:hAnsi="Cambria Math" w:cs="v4.2.0"/>
          </w:rPr>
          <m:t>-</m:t>
        </m:r>
        <m:sSubSup>
          <m:sSubSupPr>
            <m:ctrlPr>
              <w:rPr>
                <w:rFonts w:ascii="Cambria Math" w:hAnsi="Cambria Math" w:cs="v4.2.0"/>
                <w:i/>
              </w:rPr>
            </m:ctrlPr>
          </m:sSubSupPr>
          <m:e>
            <m:r>
              <w:rPr>
                <w:rFonts w:ascii="Cambria Math" w:hAnsi="Cambria Math" w:cs="v4.2.0"/>
              </w:rPr>
              <m:t>T</m:t>
            </m:r>
          </m:e>
          <m:sub>
            <m:r>
              <w:rPr>
                <w:rFonts w:ascii="Cambria Math" w:hAnsi="Cambria Math" w:cs="v4.2.0"/>
              </w:rPr>
              <m:t>new</m:t>
            </m:r>
          </m:sub>
          <m:sup>
            <m:r>
              <w:rPr>
                <w:rFonts w:ascii="Cambria Math" w:hAnsi="Cambria Math" w:cs="v4.2.0"/>
              </w:rPr>
              <m:t>1</m:t>
            </m:r>
          </m:sup>
        </m:sSubSup>
        <m:r>
          <w:rPr>
            <w:rFonts w:ascii="Cambria Math" w:hAnsi="Cambria Math" w:cs="v4.2.0"/>
          </w:rPr>
          <m:t>)</m:t>
        </m:r>
      </m:oMath>
    </w:p>
    <w:p w14:paraId="12ADE592" w14:textId="77777777" w:rsidR="000F2A72" w:rsidRPr="003B7165" w:rsidRDefault="000F2A72" w:rsidP="000F2A72">
      <w:pPr>
        <w:pStyle w:val="ListParagraph"/>
        <w:numPr>
          <w:ilvl w:val="1"/>
          <w:numId w:val="32"/>
        </w:numPr>
      </w:pPr>
      <w:r>
        <w:rPr>
          <w:rFonts w:eastAsiaTheme="minorEastAsia"/>
        </w:rPr>
        <w:t xml:space="preserve">The value of TA at the NW side will be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2</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p>
    <w:p w14:paraId="344CC537" w14:textId="77777777" w:rsidR="000F2A72" w:rsidRDefault="000F2A72" w:rsidP="000F2A72">
      <w:pPr>
        <w:pStyle w:val="ListParagraph"/>
        <w:numPr>
          <w:ilvl w:val="0"/>
          <w:numId w:val="32"/>
        </w:numPr>
      </w:pPr>
      <w:r>
        <w:t>After the TCI state switch from RRH2-2 to RRH2-3, the UE updates TA autonomously with large one-step timing adjustment procedure.</w:t>
      </w:r>
    </w:p>
    <w:p w14:paraId="0036AB26" w14:textId="77777777" w:rsidR="000F2A72" w:rsidRPr="00C54370" w:rsidRDefault="000F2A72" w:rsidP="000F2A72">
      <w:pPr>
        <w:pStyle w:val="ListParagraph"/>
        <w:numPr>
          <w:ilvl w:val="1"/>
          <w:numId w:val="32"/>
        </w:numPr>
      </w:pPr>
      <w:r>
        <w:t xml:space="preserve">The value of TA at the UE becomes </w:t>
      </w:r>
      <m:oMath>
        <m:d>
          <m:dPr>
            <m:ctrlPr>
              <w:rPr>
                <w:rFonts w:ascii="Cambria Math" w:hAnsi="Cambria Math" w:cs="v4.2.0"/>
                <w:i/>
              </w:rPr>
            </m:ctrlPr>
          </m:dPr>
          <m:e>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2</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e>
        </m:d>
        <m:r>
          <w:rPr>
            <w:rFonts w:ascii="Cambria Math" w:hAnsi="Cambria Math" w:cs="v4.2.0"/>
          </w:rPr>
          <m:t>-2</m:t>
        </m:r>
        <m:r>
          <w:rPr>
            <w:rFonts w:ascii="Cambria Math" w:hAnsi="Cambria Math" w:cs="v4.2.0"/>
            <w:i/>
          </w:rPr>
          <w:sym w:font="Symbol" w:char="F0B4"/>
        </m:r>
        <m:r>
          <w:rPr>
            <w:rFonts w:ascii="Cambria Math" w:hAnsi="Cambria Math" w:cs="v4.2.0"/>
          </w:rPr>
          <m:t xml:space="preserve"> (</m:t>
        </m:r>
        <m:sSubSup>
          <m:sSubSupPr>
            <m:ctrlPr>
              <w:rPr>
                <w:rFonts w:ascii="Cambria Math" w:hAnsi="Cambria Math" w:cs="v4.2.0"/>
                <w:i/>
              </w:rPr>
            </m:ctrlPr>
          </m:sSubSupPr>
          <m:e>
            <m:r>
              <w:rPr>
                <w:rFonts w:ascii="Cambria Math" w:hAnsi="Cambria Math" w:cs="v4.2.0"/>
              </w:rPr>
              <m:t>T</m:t>
            </m:r>
          </m:e>
          <m:sub>
            <m:r>
              <w:rPr>
                <w:rFonts w:ascii="Cambria Math" w:hAnsi="Cambria Math" w:cs="v4.2.0"/>
              </w:rPr>
              <m:t>old</m:t>
            </m:r>
          </m:sub>
          <m:sup>
            <m:r>
              <w:rPr>
                <w:rFonts w:ascii="Cambria Math" w:hAnsi="Cambria Math" w:cs="v4.2.0"/>
              </w:rPr>
              <m:t>1</m:t>
            </m:r>
          </m:sup>
        </m:sSubSup>
        <m:r>
          <w:rPr>
            <w:rFonts w:ascii="Cambria Math" w:hAnsi="Cambria Math" w:cs="v4.2.0"/>
          </w:rPr>
          <m:t>-</m:t>
        </m:r>
        <m:sSubSup>
          <m:sSubSupPr>
            <m:ctrlPr>
              <w:rPr>
                <w:rFonts w:ascii="Cambria Math" w:hAnsi="Cambria Math" w:cs="v4.2.0"/>
                <w:i/>
              </w:rPr>
            </m:ctrlPr>
          </m:sSubSupPr>
          <m:e>
            <m:r>
              <w:rPr>
                <w:rFonts w:ascii="Cambria Math" w:hAnsi="Cambria Math" w:cs="v4.2.0"/>
              </w:rPr>
              <m:t>T</m:t>
            </m:r>
          </m:e>
          <m:sub>
            <m:r>
              <w:rPr>
                <w:rFonts w:ascii="Cambria Math" w:hAnsi="Cambria Math" w:cs="v4.2.0"/>
              </w:rPr>
              <m:t>new</m:t>
            </m:r>
          </m:sub>
          <m:sup>
            <m:r>
              <w:rPr>
                <w:rFonts w:ascii="Cambria Math" w:hAnsi="Cambria Math" w:cs="v4.2.0"/>
              </w:rPr>
              <m:t>1</m:t>
            </m:r>
          </m:sup>
        </m:sSubSup>
        <m:r>
          <w:rPr>
            <w:rFonts w:ascii="Cambria Math" w:hAnsi="Cambria Math" w:cs="v4.2.0"/>
          </w:rPr>
          <m:t>)-2</m:t>
        </m:r>
        <m:r>
          <w:rPr>
            <w:rFonts w:ascii="Cambria Math" w:hAnsi="Cambria Math" w:cs="v4.2.0"/>
            <w:i/>
          </w:rPr>
          <w:sym w:font="Symbol" w:char="F0B4"/>
        </m:r>
        <m:r>
          <w:rPr>
            <w:rFonts w:ascii="Cambria Math" w:hAnsi="Cambria Math" w:cs="v4.2.0"/>
          </w:rPr>
          <m:t xml:space="preserve"> (</m:t>
        </m:r>
        <m:sSubSup>
          <m:sSubSupPr>
            <m:ctrlPr>
              <w:rPr>
                <w:rFonts w:ascii="Cambria Math" w:hAnsi="Cambria Math" w:cs="v4.2.0"/>
                <w:i/>
              </w:rPr>
            </m:ctrlPr>
          </m:sSubSupPr>
          <m:e>
            <m:r>
              <w:rPr>
                <w:rFonts w:ascii="Cambria Math" w:hAnsi="Cambria Math" w:cs="v4.2.0"/>
              </w:rPr>
              <m:t>T</m:t>
            </m:r>
          </m:e>
          <m:sub>
            <m:r>
              <w:rPr>
                <w:rFonts w:ascii="Cambria Math" w:hAnsi="Cambria Math" w:cs="v4.2.0"/>
              </w:rPr>
              <m:t>old</m:t>
            </m:r>
          </m:sub>
          <m:sup>
            <m:r>
              <w:rPr>
                <w:rFonts w:ascii="Cambria Math" w:hAnsi="Cambria Math" w:cs="v4.2.0"/>
              </w:rPr>
              <m:t>2</m:t>
            </m:r>
          </m:sup>
        </m:sSubSup>
        <m:r>
          <w:rPr>
            <w:rFonts w:ascii="Cambria Math" w:hAnsi="Cambria Math" w:cs="v4.2.0"/>
          </w:rPr>
          <m:t>-</m:t>
        </m:r>
        <m:sSubSup>
          <m:sSubSupPr>
            <m:ctrlPr>
              <w:rPr>
                <w:rFonts w:ascii="Cambria Math" w:hAnsi="Cambria Math" w:cs="v4.2.0"/>
                <w:i/>
              </w:rPr>
            </m:ctrlPr>
          </m:sSubSupPr>
          <m:e>
            <m:r>
              <w:rPr>
                <w:rFonts w:ascii="Cambria Math" w:hAnsi="Cambria Math" w:cs="v4.2.0"/>
              </w:rPr>
              <m:t>T</m:t>
            </m:r>
          </m:e>
          <m:sub>
            <m:r>
              <w:rPr>
                <w:rFonts w:ascii="Cambria Math" w:hAnsi="Cambria Math" w:cs="v4.2.0"/>
              </w:rPr>
              <m:t>new</m:t>
            </m:r>
          </m:sub>
          <m:sup>
            <m:r>
              <w:rPr>
                <w:rFonts w:ascii="Cambria Math" w:hAnsi="Cambria Math" w:cs="v4.2.0"/>
              </w:rPr>
              <m:t>2</m:t>
            </m:r>
          </m:sup>
        </m:sSubSup>
        <m:r>
          <w:rPr>
            <w:rFonts w:ascii="Cambria Math" w:hAnsi="Cambria Math" w:cs="v4.2.0"/>
          </w:rPr>
          <m:t>)</m:t>
        </m:r>
      </m:oMath>
    </w:p>
    <w:p w14:paraId="4C506DF4" w14:textId="77777777" w:rsidR="000F2A72" w:rsidRPr="00155BF9" w:rsidRDefault="000F2A72" w:rsidP="000F2A72">
      <w:pPr>
        <w:pStyle w:val="ListParagraph"/>
        <w:numPr>
          <w:ilvl w:val="1"/>
          <w:numId w:val="32"/>
        </w:numPr>
      </w:pPr>
      <w:r>
        <w:rPr>
          <w:rFonts w:eastAsiaTheme="minorEastAsia"/>
        </w:rPr>
        <w:t xml:space="preserve">The value of TA at the NW side will be still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2</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p>
    <w:p w14:paraId="4496F65E" w14:textId="0CA4A4AF" w:rsidR="000F2A72" w:rsidRDefault="000F2A72" w:rsidP="000F2A72">
      <w:r>
        <w:t xml:space="preserve">There is no mechanism defined now for the NW to get information about the timing adjustment performed by the UE during large one-step UL TX timing adjustment procedure. Hence, formally, the requirements neither in </w:t>
      </w:r>
      <w:r w:rsidRPr="002B44C2">
        <w:t>7.1.2.1</w:t>
      </w:r>
      <w:r>
        <w:t xml:space="preserve"> or, in general in 7.1.2</w:t>
      </w:r>
      <w:r w:rsidR="008B272A">
        <w:t>,</w:t>
      </w:r>
      <w:r>
        <w:t xml:space="preserve"> cannot be followed directly, especially after the first TCI state switch.</w:t>
      </w:r>
    </w:p>
    <w:p w14:paraId="6E765C5F" w14:textId="77777777" w:rsidR="000F2A72" w:rsidRDefault="000F2A72" w:rsidP="000F2A72">
      <w:pPr>
        <w:pStyle w:val="RAN4observation0"/>
      </w:pPr>
      <w:bookmarkStart w:id="12" w:name="_Toc126831980"/>
      <w:bookmarkStart w:id="13" w:name="_Toc127537451"/>
      <w:r>
        <w:t xml:space="preserve">Since the UE adjusts the value of TA autonomously (i.e., independently from the NW) in the case of large one-step UL TX timing adjustment,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m:t>
        </m:r>
      </m:oMath>
      <w:r>
        <w:t xml:space="preserve"> cannot be used as a reference in the requirements (clause 7.1.2) after the first TCI state switch.</w:t>
      </w:r>
      <w:bookmarkEnd w:id="12"/>
      <w:bookmarkEnd w:id="13"/>
    </w:p>
    <w:p w14:paraId="4DC29BC0" w14:textId="77777777" w:rsidR="000F2A72" w:rsidRDefault="000F2A72" w:rsidP="000F2A72">
      <w:pPr>
        <w:rPr>
          <w:rFonts w:eastAsiaTheme="minorEastAsia"/>
        </w:rPr>
      </w:pPr>
      <w:r>
        <w:t xml:space="preserve">This ambiguity can be avoided if the NW and the UE can share information about the exact value of one-step UL timing adjustment, i.e., the value of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oMath>
      <w:r>
        <w:rPr>
          <w:rFonts w:eastAsiaTheme="minorEastAsia"/>
        </w:rPr>
        <w:t xml:space="preserve"> can be updated based on </w:t>
      </w:r>
      <m:oMath>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Pr>
          <w:rFonts w:eastAsiaTheme="minorEastAsia"/>
        </w:rPr>
        <w:t>.</w:t>
      </w:r>
    </w:p>
    <w:p w14:paraId="3DDDFCAD" w14:textId="2846BA3A" w:rsidR="000F2A72" w:rsidRPr="006D6BB5" w:rsidRDefault="000F2A72" w:rsidP="000F2A72">
      <w:pPr>
        <w:pStyle w:val="RAN4proposal"/>
      </w:pPr>
      <w:bookmarkStart w:id="14" w:name="_Toc126831981"/>
      <w:bookmarkStart w:id="15" w:name="_Toc127537452"/>
      <w:r>
        <w:t>UE need</w:t>
      </w:r>
      <w:r w:rsidR="00A25442">
        <w:t>s</w:t>
      </w:r>
      <w:r>
        <w:t xml:space="preserve"> to report the value of large one-step UL timing adjustment back to the NW.</w:t>
      </w:r>
      <w:bookmarkEnd w:id="14"/>
      <w:bookmarkEnd w:id="15"/>
    </w:p>
    <w:p w14:paraId="56E8D793" w14:textId="77777777" w:rsidR="00CD45EA" w:rsidRDefault="00CD45EA" w:rsidP="00B25077"/>
    <w:p w14:paraId="5F20EC52" w14:textId="77777777" w:rsidR="004579EF" w:rsidRDefault="004579EF" w:rsidP="00B25077"/>
    <w:p w14:paraId="1C117250" w14:textId="2472DB65" w:rsidR="009E7AFD" w:rsidRDefault="009E7AFD" w:rsidP="009E7AFD">
      <w:pPr>
        <w:pStyle w:val="RAN4H2"/>
      </w:pPr>
      <w:r>
        <w:t>On</w:t>
      </w:r>
      <w:r w:rsidR="00970201">
        <w:t xml:space="preserve"> </w:t>
      </w:r>
      <w:r w:rsidR="007D7FD3">
        <w:t>NW signalling for inter-RRH TCI state indication</w:t>
      </w:r>
    </w:p>
    <w:p w14:paraId="2F13B3F9" w14:textId="35A1705D" w:rsidR="00FB534C" w:rsidRDefault="00C36B57" w:rsidP="00B25077">
      <w:r>
        <w:t xml:space="preserve">A discussion of the need of inter-RRH indication at the TCI state switch has continued at RAN4#105 meeting </w:t>
      </w:r>
      <w:r w:rsidR="00B32CB9">
        <w:fldChar w:fldCharType="begin"/>
      </w:r>
      <w:r w:rsidR="00B32CB9">
        <w:instrText xml:space="preserve"> REF _Ref127098305 \r \h </w:instrText>
      </w:r>
      <w:r w:rsidR="00B32CB9">
        <w:fldChar w:fldCharType="separate"/>
      </w:r>
      <w:r w:rsidR="00B32CB9">
        <w:t>[2]</w:t>
      </w:r>
      <w:r w:rsidR="00B32CB9">
        <w:fldChar w:fldCharType="end"/>
      </w:r>
      <w:r w:rsidR="00B32CB9">
        <w:t>:</w:t>
      </w:r>
    </w:p>
    <w:p w14:paraId="51BB5A1D" w14:textId="77777777" w:rsidR="00B32CB9" w:rsidRPr="00D51DBE" w:rsidRDefault="00B32CB9" w:rsidP="00B32CB9"/>
    <w:tbl>
      <w:tblPr>
        <w:tblStyle w:val="TableGrid"/>
        <w:tblW w:w="0" w:type="auto"/>
        <w:jc w:val="center"/>
        <w:tblLook w:val="04A0" w:firstRow="1" w:lastRow="0" w:firstColumn="1" w:lastColumn="0" w:noHBand="0" w:noVBand="1"/>
      </w:tblPr>
      <w:tblGrid>
        <w:gridCol w:w="9000"/>
      </w:tblGrid>
      <w:tr w:rsidR="00B32CB9" w14:paraId="1082AA85" w14:textId="77777777" w:rsidTr="0061172C">
        <w:trPr>
          <w:jc w:val="center"/>
        </w:trPr>
        <w:tc>
          <w:tcPr>
            <w:tcW w:w="9000" w:type="dxa"/>
          </w:tcPr>
          <w:p w14:paraId="1B7CE2F4" w14:textId="77777777" w:rsidR="00B32CB9" w:rsidRPr="00877AF3" w:rsidRDefault="00B32CB9" w:rsidP="0061172C">
            <w:pPr>
              <w:pStyle w:val="Heading2"/>
              <w:outlineLvl w:val="1"/>
              <w:rPr>
                <w:sz w:val="24"/>
                <w:szCs w:val="24"/>
                <w:lang w:eastAsia="zh-CN"/>
              </w:rPr>
            </w:pPr>
            <w:r>
              <w:rPr>
                <w:sz w:val="24"/>
                <w:szCs w:val="24"/>
                <w:lang w:eastAsia="zh-CN"/>
              </w:rPr>
              <w:lastRenderedPageBreak/>
              <w:t xml:space="preserve">2.1 </w:t>
            </w:r>
            <w:r w:rsidRPr="00877AF3">
              <w:rPr>
                <w:sz w:val="24"/>
                <w:szCs w:val="24"/>
                <w:lang w:eastAsia="zh-CN"/>
              </w:rPr>
              <w:t>General view on UL timing adjustment solution</w:t>
            </w:r>
          </w:p>
          <w:p w14:paraId="211B6B02" w14:textId="77777777" w:rsidR="00B32CB9" w:rsidRPr="008A2B28" w:rsidRDefault="00B32CB9" w:rsidP="0061172C">
            <w:pPr>
              <w:spacing w:afterLines="50" w:after="120"/>
              <w:rPr>
                <w:b/>
                <w:bCs/>
                <w:lang w:eastAsia="zh-CN"/>
              </w:rPr>
            </w:pPr>
            <w:r w:rsidRPr="008A2B28">
              <w:rPr>
                <w:b/>
                <w:bCs/>
                <w:lang w:eastAsia="zh-CN"/>
              </w:rPr>
              <w:t>Way forward:</w:t>
            </w:r>
          </w:p>
          <w:p w14:paraId="33E4E054" w14:textId="77777777" w:rsidR="00B32CB9" w:rsidRDefault="00B32CB9" w:rsidP="0061172C">
            <w:pPr>
              <w:spacing w:afterLines="50" w:after="120"/>
              <w:rPr>
                <w:lang w:eastAsia="zh-CN"/>
              </w:rPr>
            </w:pPr>
            <w:r>
              <w:rPr>
                <w:lang w:eastAsia="zh-CN"/>
              </w:rPr>
              <w:t>The issue requires further study:</w:t>
            </w:r>
          </w:p>
          <w:p w14:paraId="6E7EBD9F" w14:textId="77777777" w:rsidR="00B32CB9" w:rsidRDefault="00B32CB9" w:rsidP="00B32CB9">
            <w:pPr>
              <w:pStyle w:val="ListParagraph"/>
              <w:numPr>
                <w:ilvl w:val="0"/>
                <w:numId w:val="28"/>
              </w:numPr>
              <w:spacing w:afterLines="50" w:after="120"/>
              <w:contextualSpacing w:val="0"/>
              <w:rPr>
                <w:lang w:eastAsia="zh-CN"/>
              </w:rPr>
            </w:pPr>
            <w:r w:rsidRPr="00F86961">
              <w:rPr>
                <w:lang w:eastAsia="zh-CN"/>
              </w:rPr>
              <w:t>Clarify the improvement or the performance gain compared with existing R17 solution.</w:t>
            </w:r>
          </w:p>
          <w:p w14:paraId="0F3D6511" w14:textId="77777777" w:rsidR="00B32CB9" w:rsidRDefault="00B32CB9" w:rsidP="00B32CB9">
            <w:pPr>
              <w:pStyle w:val="ListParagraph"/>
              <w:numPr>
                <w:ilvl w:val="0"/>
                <w:numId w:val="28"/>
              </w:numPr>
              <w:spacing w:after="180"/>
              <w:contextualSpacing w:val="0"/>
              <w:rPr>
                <w:lang w:eastAsia="zh-CN"/>
              </w:rPr>
            </w:pPr>
            <w:r>
              <w:rPr>
                <w:lang w:eastAsia="zh-CN"/>
              </w:rPr>
              <w:t>D</w:t>
            </w:r>
            <w:r w:rsidRPr="00AB206B">
              <w:rPr>
                <w:lang w:eastAsia="zh-CN"/>
              </w:rPr>
              <w:t xml:space="preserve">etails on network </w:t>
            </w:r>
            <w:proofErr w:type="spellStart"/>
            <w:r w:rsidRPr="00AB206B">
              <w:rPr>
                <w:lang w:eastAsia="zh-CN"/>
              </w:rPr>
              <w:t>signalling</w:t>
            </w:r>
            <w:proofErr w:type="spellEnd"/>
            <w:r>
              <w:rPr>
                <w:lang w:eastAsia="zh-CN"/>
              </w:rPr>
              <w:t xml:space="preserve"> (</w:t>
            </w:r>
            <w:r w:rsidRPr="00E63020">
              <w:rPr>
                <w:lang w:eastAsia="zh-CN"/>
              </w:rPr>
              <w:t>based upon Option 3 and 4 captured in WF R4-2120416</w:t>
            </w:r>
            <w:r>
              <w:rPr>
                <w:lang w:eastAsia="zh-CN"/>
              </w:rPr>
              <w:t>):</w:t>
            </w:r>
          </w:p>
          <w:p w14:paraId="415AEAA8" w14:textId="77777777" w:rsidR="00B32CB9" w:rsidRPr="00F802D4" w:rsidRDefault="00B32CB9" w:rsidP="00B32CB9">
            <w:pPr>
              <w:pStyle w:val="ListParagraph"/>
              <w:numPr>
                <w:ilvl w:val="1"/>
                <w:numId w:val="28"/>
              </w:numPr>
              <w:spacing w:after="180"/>
              <w:contextualSpacing w:val="0"/>
              <w:rPr>
                <w:lang w:eastAsia="zh-CN"/>
              </w:rPr>
            </w:pPr>
            <w:r>
              <w:rPr>
                <w:lang w:eastAsia="zh-CN"/>
              </w:rPr>
              <w:t xml:space="preserve">Option 1: </w:t>
            </w:r>
            <w:r w:rsidRPr="00BB548F">
              <w:rPr>
                <w:color w:val="000000" w:themeColor="text1"/>
                <w:szCs w:val="24"/>
                <w:lang w:eastAsia="zh-CN"/>
              </w:rPr>
              <w:t>MAC-CE based solutions to inform UE of the TCI state switch is across RRH</w:t>
            </w:r>
          </w:p>
          <w:p w14:paraId="57E912AF" w14:textId="77777777" w:rsidR="00B32CB9" w:rsidRDefault="00B32CB9" w:rsidP="00B32CB9">
            <w:pPr>
              <w:pStyle w:val="ListParagraph"/>
              <w:numPr>
                <w:ilvl w:val="1"/>
                <w:numId w:val="28"/>
              </w:numPr>
              <w:spacing w:after="180"/>
              <w:contextualSpacing w:val="0"/>
              <w:rPr>
                <w:lang w:eastAsia="zh-CN"/>
              </w:rPr>
            </w:pPr>
            <w:r>
              <w:rPr>
                <w:lang w:eastAsia="zh-CN"/>
              </w:rPr>
              <w:t>Option 2: E</w:t>
            </w:r>
            <w:r w:rsidRPr="00177101">
              <w:rPr>
                <w:lang w:eastAsia="zh-CN"/>
              </w:rPr>
              <w:t xml:space="preserve">mbedded spatial similarity (QCL-like relation for beams across RRHs) information by ordering the SSB index (to RRH mapping) </w:t>
            </w:r>
            <w:proofErr w:type="spellStart"/>
            <w:r w:rsidRPr="00177101">
              <w:rPr>
                <w:lang w:eastAsia="zh-CN"/>
              </w:rPr>
              <w:t>signalled</w:t>
            </w:r>
            <w:proofErr w:type="spellEnd"/>
            <w:r w:rsidRPr="00177101">
              <w:rPr>
                <w:lang w:eastAsia="zh-CN"/>
              </w:rPr>
              <w:t xml:space="preserve"> in RRC solution</w:t>
            </w:r>
          </w:p>
          <w:p w14:paraId="237EB3BE" w14:textId="77777777" w:rsidR="00B32CB9" w:rsidRDefault="00B32CB9" w:rsidP="00B32CB9">
            <w:pPr>
              <w:pStyle w:val="ListParagraph"/>
              <w:numPr>
                <w:ilvl w:val="1"/>
                <w:numId w:val="28"/>
              </w:numPr>
              <w:spacing w:after="180"/>
              <w:contextualSpacing w:val="0"/>
              <w:rPr>
                <w:lang w:eastAsia="zh-CN"/>
              </w:rPr>
            </w:pPr>
            <w:r>
              <w:rPr>
                <w:lang w:eastAsia="zh-CN"/>
              </w:rPr>
              <w:t>Other options are not precluded</w:t>
            </w:r>
          </w:p>
          <w:p w14:paraId="4EC256A4" w14:textId="77777777" w:rsidR="00B32CB9" w:rsidRDefault="00B32CB9" w:rsidP="00B32CB9">
            <w:pPr>
              <w:pStyle w:val="ListParagraph"/>
              <w:numPr>
                <w:ilvl w:val="0"/>
                <w:numId w:val="28"/>
              </w:numPr>
              <w:spacing w:after="180"/>
              <w:contextualSpacing w:val="0"/>
              <w:rPr>
                <w:lang w:eastAsia="zh-CN"/>
              </w:rPr>
            </w:pPr>
            <w:r>
              <w:rPr>
                <w:lang w:eastAsia="zh-CN"/>
              </w:rPr>
              <w:t>Proponents of network signaling are encouraged to provide design details in next RAN4 meeting.</w:t>
            </w:r>
          </w:p>
        </w:tc>
      </w:tr>
    </w:tbl>
    <w:p w14:paraId="7982EC70" w14:textId="77777777" w:rsidR="00FB534C" w:rsidRDefault="00FB534C" w:rsidP="00B25077"/>
    <w:p w14:paraId="28B476AA" w14:textId="000DE614" w:rsidR="009E7AFD" w:rsidRDefault="007D7FD3" w:rsidP="00B25077">
      <w:pPr>
        <w:rPr>
          <w:rFonts w:eastAsiaTheme="minorEastAsia"/>
        </w:rPr>
      </w:pPr>
      <w:r>
        <w:t>In the</w:t>
      </w:r>
      <w:r w:rsidR="0019396D">
        <w:t xml:space="preserve"> current version of UL TX timing requirements, when </w:t>
      </w:r>
      <w:r w:rsidR="00B50594">
        <w:t xml:space="preserve">large one-shot UL </w:t>
      </w:r>
      <w:r w:rsidR="00EC08F6">
        <w:t xml:space="preserve">timing adjustment is in use (Clause 7.1.2.3), the decision on whether TCI state switch in inter- or intra-RRH is based on </w:t>
      </w:r>
      <w:r w:rsidR="00221369">
        <w:t xml:space="preserve">difference in DL timing for source and target beams. As we discussed </w:t>
      </w:r>
      <w:r w:rsidR="002337D6">
        <w:t xml:space="preserve">in one of our previous papers </w:t>
      </w:r>
      <w:r w:rsidR="003A6EA4">
        <w:fldChar w:fldCharType="begin"/>
      </w:r>
      <w:r w:rsidR="003A6EA4">
        <w:instrText xml:space="preserve"> REF _Ref127263799 \r \h </w:instrText>
      </w:r>
      <w:r w:rsidR="003A6EA4">
        <w:fldChar w:fldCharType="separate"/>
      </w:r>
      <w:r w:rsidR="003A6EA4">
        <w:t>[3]</w:t>
      </w:r>
      <w:r w:rsidR="003A6EA4">
        <w:fldChar w:fldCharType="end"/>
      </w:r>
      <w:r w:rsidR="003A6EA4">
        <w:t>,</w:t>
      </w:r>
      <w:r w:rsidR="00E51EB1">
        <w:t xml:space="preserve"> </w:t>
      </w:r>
      <w:r w:rsidR="0050192E">
        <w:t xml:space="preserve">the errors in the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oMath>
      <w:r w:rsidR="0050192E">
        <w:rPr>
          <w:rFonts w:eastAsiaTheme="minorEastAsia"/>
        </w:rPr>
        <w:t xml:space="preserve"> </w:t>
      </w:r>
      <w:r w:rsidR="00B74142">
        <w:rPr>
          <w:rFonts w:eastAsiaTheme="minorEastAsia"/>
        </w:rPr>
        <w:t xml:space="preserve">can be significant due to the errors in DL timing and also due to the synchronization error in between the source (old) and target (new) RRHs. </w:t>
      </w:r>
      <w:r w:rsidR="00FB488D">
        <w:rPr>
          <w:rFonts w:eastAsiaTheme="minorEastAsia"/>
        </w:rPr>
        <w:t>Therefore, large one-shot adjustment may</w:t>
      </w:r>
      <w:r w:rsidR="0013083F">
        <w:rPr>
          <w:rFonts w:eastAsiaTheme="minorEastAsia"/>
        </w:rPr>
        <w:t xml:space="preserve"> not be triggered when it is needed</w:t>
      </w:r>
      <w:r w:rsidR="0037563B">
        <w:rPr>
          <w:rFonts w:eastAsiaTheme="minorEastAsia"/>
        </w:rPr>
        <w:t xml:space="preserve"> causing longer periods of UL TX with wrong timing.</w:t>
      </w:r>
      <w:r w:rsidR="007D3D8E">
        <w:rPr>
          <w:rFonts w:eastAsiaTheme="minorEastAsia"/>
        </w:rPr>
        <w:t xml:space="preserve"> For example, it was </w:t>
      </w:r>
      <w:r w:rsidR="006757E3">
        <w:rPr>
          <w:rFonts w:eastAsiaTheme="minorEastAsia"/>
        </w:rPr>
        <w:t>noted</w:t>
      </w:r>
      <w:r w:rsidR="00DA06E6">
        <w:rPr>
          <w:rFonts w:eastAsiaTheme="minorEastAsia"/>
        </w:rPr>
        <w:t xml:space="preserve"> in the WF </w:t>
      </w:r>
      <w:r w:rsidR="00B9239A">
        <w:rPr>
          <w:rFonts w:eastAsiaTheme="minorEastAsia"/>
        </w:rPr>
        <w:fldChar w:fldCharType="begin"/>
      </w:r>
      <w:r w:rsidR="00B9239A">
        <w:rPr>
          <w:rFonts w:eastAsiaTheme="minorEastAsia"/>
        </w:rPr>
        <w:instrText xml:space="preserve"> REF _Ref127352618 \r \h </w:instrText>
      </w:r>
      <w:r w:rsidR="00B9239A">
        <w:rPr>
          <w:rFonts w:eastAsiaTheme="minorEastAsia"/>
        </w:rPr>
      </w:r>
      <w:r w:rsidR="00B9239A">
        <w:rPr>
          <w:rFonts w:eastAsiaTheme="minorEastAsia"/>
        </w:rPr>
        <w:fldChar w:fldCharType="separate"/>
      </w:r>
      <w:r w:rsidR="00B9239A">
        <w:rPr>
          <w:rFonts w:eastAsiaTheme="minorEastAsia"/>
        </w:rPr>
        <w:t>[4]</w:t>
      </w:r>
      <w:r w:rsidR="00B9239A">
        <w:rPr>
          <w:rFonts w:eastAsiaTheme="minorEastAsia"/>
        </w:rPr>
        <w:fldChar w:fldCharType="end"/>
      </w:r>
      <w:r w:rsidR="00061D64">
        <w:rPr>
          <w:rFonts w:eastAsiaTheme="minorEastAsia"/>
        </w:rPr>
        <w:t xml:space="preserve"> at RAN4#103-e:</w:t>
      </w:r>
    </w:p>
    <w:tbl>
      <w:tblPr>
        <w:tblStyle w:val="TableGrid"/>
        <w:tblW w:w="0" w:type="auto"/>
        <w:jc w:val="center"/>
        <w:tblLook w:val="04A0" w:firstRow="1" w:lastRow="0" w:firstColumn="1" w:lastColumn="0" w:noHBand="0" w:noVBand="1"/>
      </w:tblPr>
      <w:tblGrid>
        <w:gridCol w:w="9000"/>
      </w:tblGrid>
      <w:tr w:rsidR="00B9239A" w14:paraId="11E235D0" w14:textId="77777777" w:rsidTr="0061172C">
        <w:trPr>
          <w:jc w:val="center"/>
        </w:trPr>
        <w:tc>
          <w:tcPr>
            <w:tcW w:w="9000" w:type="dxa"/>
          </w:tcPr>
          <w:p w14:paraId="30403E32" w14:textId="77777777" w:rsidR="00061D64" w:rsidRDefault="00061D64" w:rsidP="00061D64">
            <w:pPr>
              <w:rPr>
                <w:b/>
                <w:bCs/>
              </w:rPr>
            </w:pPr>
            <w:r>
              <w:rPr>
                <w:b/>
                <w:bCs/>
              </w:rPr>
              <w:t>Issue 1-1-2: The value of DL timing difference threshold</w:t>
            </w:r>
          </w:p>
          <w:p w14:paraId="2B9ECF18" w14:textId="77777777" w:rsidR="00061D64" w:rsidRPr="00D60A4A" w:rsidRDefault="00061D64" w:rsidP="00061D64">
            <w:pPr>
              <w:spacing w:afterLines="50" w:after="120"/>
              <w:rPr>
                <w:highlight w:val="green"/>
                <w:lang w:eastAsia="zh-CN"/>
              </w:rPr>
            </w:pPr>
            <w:r w:rsidRPr="00D60A4A">
              <w:rPr>
                <w:b/>
                <w:highlight w:val="green"/>
                <w:lang w:eastAsia="zh-CN"/>
              </w:rPr>
              <w:t>Agreement</w:t>
            </w:r>
            <w:r w:rsidRPr="00D60A4A">
              <w:rPr>
                <w:highlight w:val="green"/>
                <w:lang w:eastAsia="zh-CN"/>
              </w:rPr>
              <w:t>:</w:t>
            </w:r>
          </w:p>
          <w:p w14:paraId="067BA569" w14:textId="77777777" w:rsidR="00061D64" w:rsidRPr="00D60A4A" w:rsidRDefault="00061D64" w:rsidP="00061D64">
            <w:pPr>
              <w:spacing w:afterLines="50" w:after="120"/>
              <w:ind w:left="420"/>
              <w:rPr>
                <w:lang w:eastAsia="zh-CN"/>
              </w:rPr>
            </w:pPr>
            <w:r w:rsidRPr="00D60A4A">
              <w:rPr>
                <w:lang w:eastAsia="zh-CN"/>
              </w:rPr>
              <w:t xml:space="preserve">The value of DL timing difference threshold equals 4.5*64*Tc = </w:t>
            </w:r>
            <w:proofErr w:type="spellStart"/>
            <w:r w:rsidRPr="00D60A4A">
              <w:rPr>
                <w:lang w:eastAsia="zh-CN"/>
              </w:rPr>
              <w:t>Tq</w:t>
            </w:r>
            <w:proofErr w:type="spellEnd"/>
            <w:r w:rsidRPr="00D60A4A">
              <w:rPr>
                <w:lang w:eastAsia="zh-CN"/>
              </w:rPr>
              <w:t>= CP/4</w:t>
            </w:r>
          </w:p>
          <w:p w14:paraId="71F2FD09" w14:textId="3AB0D2E4" w:rsidR="00B9239A" w:rsidRDefault="00061D64" w:rsidP="00061D64">
            <w:pPr>
              <w:spacing w:afterLines="50" w:after="120"/>
              <w:rPr>
                <w:lang w:eastAsia="zh-CN"/>
              </w:rPr>
            </w:pPr>
            <w:r w:rsidRPr="00061D64">
              <w:rPr>
                <w:highlight w:val="yellow"/>
                <w:lang w:eastAsia="zh-CN"/>
              </w:rPr>
              <w:t>NOTE: the value of the threshold in bi-directional deployment shall be evaluated further in Rel-18.</w:t>
            </w:r>
          </w:p>
        </w:tc>
      </w:tr>
    </w:tbl>
    <w:p w14:paraId="715F8078" w14:textId="77777777" w:rsidR="006757E3" w:rsidRPr="0037563B" w:rsidRDefault="006757E3" w:rsidP="00B25077">
      <w:pPr>
        <w:rPr>
          <w:rFonts w:eastAsiaTheme="minorEastAsia"/>
        </w:rPr>
      </w:pPr>
    </w:p>
    <w:p w14:paraId="4C0EC764" w14:textId="4248E148" w:rsidR="0013083F" w:rsidRDefault="00934285" w:rsidP="00B9239A">
      <w:pPr>
        <w:pStyle w:val="RAN4observation0"/>
      </w:pPr>
      <w:bookmarkStart w:id="16" w:name="_Toc127537453"/>
      <w:r>
        <w:t xml:space="preserve">Current condition for large one short UL TX timing adjustment based on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oMath>
      <w:r>
        <w:t xml:space="preserve"> </w:t>
      </w:r>
      <w:r w:rsidR="008B410C">
        <w:t xml:space="preserve">is not very reliable due to </w:t>
      </w:r>
      <w:r w:rsidR="004A1713">
        <w:t xml:space="preserve">possible </w:t>
      </w:r>
      <w:r w:rsidR="00F958D8">
        <w:t>errors in DL timing and inter-RRH synchronization errors.</w:t>
      </w:r>
      <w:r w:rsidR="00596D34">
        <w:t xml:space="preserve"> It was noted in Rel-17 </w:t>
      </w:r>
      <w:r w:rsidR="00B9239A" w:rsidRPr="00B9239A">
        <w:t>the value of the threshold in bi-directional deployment shall be evaluated further in Rel-18.</w:t>
      </w:r>
      <w:bookmarkEnd w:id="16"/>
    </w:p>
    <w:p w14:paraId="62C6F0C6" w14:textId="77777777" w:rsidR="008049C8" w:rsidRDefault="008049C8" w:rsidP="008049C8"/>
    <w:p w14:paraId="48CE0071" w14:textId="72686FE6" w:rsidR="008049C8" w:rsidRDefault="00D41245" w:rsidP="008049C8">
      <w:r>
        <w:t>I</w:t>
      </w:r>
      <w:r w:rsidR="000B44D3">
        <w:t>n</w:t>
      </w:r>
      <w:r w:rsidR="00185A40">
        <w:t xml:space="preserve"> the</w:t>
      </w:r>
      <w:r w:rsidR="000B44D3">
        <w:t xml:space="preserve"> WF from RAN4#104-e meeting</w:t>
      </w:r>
      <w:r w:rsidR="00D25C41">
        <w:t xml:space="preserve"> </w:t>
      </w:r>
      <w:r w:rsidR="00D25C41">
        <w:fldChar w:fldCharType="begin"/>
      </w:r>
      <w:r w:rsidR="00D25C41">
        <w:instrText xml:space="preserve"> REF _Ref126741833 \r \h </w:instrText>
      </w:r>
      <w:r w:rsidR="00D25C41">
        <w:fldChar w:fldCharType="separate"/>
      </w:r>
      <w:r w:rsidR="00D25C41">
        <w:t>[1]</w:t>
      </w:r>
      <w:r w:rsidR="00D25C41">
        <w:fldChar w:fldCharType="end"/>
      </w:r>
      <w:r w:rsidR="00185A40">
        <w:t xml:space="preserve"> these is a</w:t>
      </w:r>
      <w:r>
        <w:t xml:space="preserve"> related</w:t>
      </w:r>
      <w:r w:rsidR="00185A40">
        <w:t xml:space="preserve"> open issue </w:t>
      </w:r>
      <w:r w:rsidR="00E07E55">
        <w:t xml:space="preserve">about UL TX timing requirement when </w:t>
      </w:r>
      <w:r w:rsidR="00A2754B" w:rsidRPr="00A2754B">
        <w:t>large one-step mechanism is disabled:</w:t>
      </w:r>
    </w:p>
    <w:tbl>
      <w:tblPr>
        <w:tblStyle w:val="TableGrid"/>
        <w:tblW w:w="0" w:type="auto"/>
        <w:jc w:val="center"/>
        <w:tblLook w:val="04A0" w:firstRow="1" w:lastRow="0" w:firstColumn="1" w:lastColumn="0" w:noHBand="0" w:noVBand="1"/>
      </w:tblPr>
      <w:tblGrid>
        <w:gridCol w:w="9000"/>
      </w:tblGrid>
      <w:tr w:rsidR="00D25C41" w14:paraId="5863EC75" w14:textId="77777777" w:rsidTr="0061172C">
        <w:trPr>
          <w:jc w:val="center"/>
        </w:trPr>
        <w:tc>
          <w:tcPr>
            <w:tcW w:w="9000" w:type="dxa"/>
          </w:tcPr>
          <w:p w14:paraId="437E2650" w14:textId="77777777" w:rsidR="00D25C41" w:rsidRPr="00E83628" w:rsidRDefault="00D25C41" w:rsidP="0061172C">
            <w:pPr>
              <w:pStyle w:val="RAN4H2"/>
              <w:numPr>
                <w:ilvl w:val="0"/>
                <w:numId w:val="0"/>
              </w:numPr>
              <w:ind w:left="431" w:hanging="431"/>
              <w:rPr>
                <w:sz w:val="24"/>
                <w:szCs w:val="24"/>
                <w:lang w:eastAsia="zh-CN"/>
              </w:rPr>
            </w:pPr>
            <w:r>
              <w:rPr>
                <w:sz w:val="24"/>
                <w:szCs w:val="24"/>
              </w:rPr>
              <w:lastRenderedPageBreak/>
              <w:t xml:space="preserve">1.2 </w:t>
            </w:r>
            <w:r w:rsidRPr="00E83628">
              <w:rPr>
                <w:sz w:val="24"/>
                <w:szCs w:val="24"/>
              </w:rPr>
              <w:t>Other remaining UL transmit timing issues</w:t>
            </w:r>
          </w:p>
          <w:p w14:paraId="59909A56" w14:textId="77777777" w:rsidR="00D25C41" w:rsidRDefault="00D25C41" w:rsidP="0061172C">
            <w:pPr>
              <w:spacing w:afterLines="50" w:after="120"/>
              <w:rPr>
                <w:lang w:eastAsia="zh-CN"/>
              </w:rPr>
            </w:pPr>
            <w:r>
              <w:rPr>
                <w:b/>
                <w:lang w:eastAsia="zh-CN"/>
              </w:rPr>
              <w:t xml:space="preserve">Way forward on </w:t>
            </w:r>
            <w:r>
              <w:rPr>
                <w:rFonts w:eastAsiaTheme="minorEastAsia"/>
                <w:b/>
                <w:bCs/>
                <w:iCs/>
                <w:lang w:eastAsia="zh-CN"/>
              </w:rPr>
              <w:t>UL timing requirement when large one-step mechanism is disabled</w:t>
            </w:r>
            <w:r>
              <w:rPr>
                <w:lang w:eastAsia="zh-CN"/>
              </w:rPr>
              <w:t>:</w:t>
            </w:r>
          </w:p>
          <w:p w14:paraId="1B7DB5D4" w14:textId="77777777" w:rsidR="00D25C41" w:rsidRDefault="00D25C41" w:rsidP="0061172C">
            <w:pPr>
              <w:spacing w:afterLines="50" w:after="120"/>
              <w:rPr>
                <w:lang w:eastAsia="zh-CN"/>
              </w:rPr>
            </w:pPr>
            <w:r>
              <w:rPr>
                <w:lang w:eastAsia="zh-CN"/>
              </w:rPr>
              <w:t>Open issue needs further discussion:</w:t>
            </w:r>
          </w:p>
          <w:p w14:paraId="40B53EA9" w14:textId="77777777" w:rsidR="00D25C41" w:rsidRDefault="00D25C41" w:rsidP="00D25C41">
            <w:pPr>
              <w:pStyle w:val="ListParagraph"/>
              <w:numPr>
                <w:ilvl w:val="0"/>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2: No impact on UE behavior (no additional requirements)</w:t>
            </w:r>
          </w:p>
          <w:p w14:paraId="0431BF87" w14:textId="77777777" w:rsidR="00D25C41" w:rsidRDefault="00D25C41" w:rsidP="00D25C41">
            <w:pPr>
              <w:pStyle w:val="ListParagraph"/>
              <w:numPr>
                <w:ilvl w:val="0"/>
                <w:numId w:val="30"/>
              </w:numPr>
              <w:overflowPunct w:val="0"/>
              <w:autoSpaceDE w:val="0"/>
              <w:autoSpaceDN w:val="0"/>
              <w:adjustRightInd w:val="0"/>
              <w:spacing w:after="180" w:line="259" w:lineRule="auto"/>
              <w:contextualSpacing w:val="0"/>
              <w:textAlignment w:val="baseline"/>
              <w:rPr>
                <w:szCs w:val="24"/>
                <w:lang w:eastAsia="zh-CN"/>
              </w:rPr>
            </w:pPr>
            <w:r>
              <w:rPr>
                <w:rFonts w:eastAsiaTheme="minorEastAsia"/>
                <w:iCs/>
                <w:lang w:eastAsia="zh-CN"/>
              </w:rPr>
              <w:t xml:space="preserve">Option 4: </w:t>
            </w:r>
            <w:r>
              <w:rPr>
                <w:szCs w:val="24"/>
                <w:lang w:eastAsia="zh-CN"/>
              </w:rPr>
              <w:t>After the TCI state switch, the UE shall not transmit except for RACH preamble in the new target TCI before one of the following conditions is fulfilled:</w:t>
            </w:r>
          </w:p>
          <w:p w14:paraId="038D4143" w14:textId="77777777" w:rsidR="00D25C41" w:rsidRDefault="00D25C41" w:rsidP="00D25C41">
            <w:pPr>
              <w:pStyle w:val="ListParagraph"/>
              <w:numPr>
                <w:ilvl w:val="1"/>
                <w:numId w:val="30"/>
              </w:numPr>
              <w:overflowPunct w:val="0"/>
              <w:autoSpaceDE w:val="0"/>
              <w:autoSpaceDN w:val="0"/>
              <w:adjustRightInd w:val="0"/>
              <w:spacing w:after="180" w:line="259" w:lineRule="auto"/>
              <w:contextualSpacing w:val="0"/>
              <w:textAlignment w:val="baseline"/>
              <w:rPr>
                <w:szCs w:val="24"/>
                <w:lang w:eastAsia="zh-CN"/>
              </w:rPr>
            </w:pPr>
            <w:r>
              <w:rPr>
                <w:rFonts w:eastAsia="Yu Mincho"/>
                <w:szCs w:val="24"/>
                <w:lang w:eastAsia="zh-CN"/>
              </w:rPr>
              <w:t>the new timing advance is acquired and applied in the target TCI state according to the requirements in clause 7.3;</w:t>
            </w:r>
          </w:p>
          <w:p w14:paraId="5D0D690D" w14:textId="77777777" w:rsidR="00D25C41" w:rsidRDefault="00D25C41" w:rsidP="00D25C41">
            <w:pPr>
              <w:pStyle w:val="ListParagraph"/>
              <w:numPr>
                <w:ilvl w:val="1"/>
                <w:numId w:val="30"/>
              </w:numPr>
              <w:overflowPunct w:val="0"/>
              <w:autoSpaceDE w:val="0"/>
              <w:autoSpaceDN w:val="0"/>
              <w:adjustRightInd w:val="0"/>
              <w:spacing w:after="180" w:line="259" w:lineRule="auto"/>
              <w:contextualSpacing w:val="0"/>
              <w:textAlignment w:val="baseline"/>
              <w:rPr>
                <w:szCs w:val="24"/>
                <w:lang w:eastAsia="zh-CN"/>
              </w:rPr>
            </w:pPr>
            <w:r>
              <w:rPr>
                <w:rFonts w:eastAsia="Yu Mincho"/>
                <w:szCs w:val="24"/>
                <w:lang w:eastAsia="zh-CN"/>
              </w:rPr>
              <w:t xml:space="preserve">the UL transmission is scheduled by the </w:t>
            </w:r>
            <w:proofErr w:type="spellStart"/>
            <w:r>
              <w:rPr>
                <w:rFonts w:eastAsia="Yu Mincho"/>
                <w:szCs w:val="24"/>
                <w:lang w:eastAsia="zh-CN"/>
              </w:rPr>
              <w:t>gNB</w:t>
            </w:r>
            <w:proofErr w:type="spellEnd"/>
            <w:r>
              <w:rPr>
                <w:rFonts w:eastAsia="Yu Mincho"/>
                <w:szCs w:val="24"/>
                <w:lang w:eastAsia="zh-CN"/>
              </w:rPr>
              <w:t>.</w:t>
            </w:r>
            <w:r>
              <w:rPr>
                <w:rFonts w:eastAsia="Yu Mincho"/>
                <w:szCs w:val="24"/>
                <w:lang w:eastAsia="zh-CN"/>
              </w:rPr>
              <w:br/>
              <w:t>In this case, the requirements in clause 7.1.2.1 apply.</w:t>
            </w:r>
          </w:p>
          <w:p w14:paraId="6683FD06" w14:textId="77777777" w:rsidR="00D25C41" w:rsidRDefault="00D25C41" w:rsidP="00D25C41">
            <w:pPr>
              <w:pStyle w:val="ListParagraph"/>
              <w:numPr>
                <w:ilvl w:val="0"/>
                <w:numId w:val="30"/>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6: Power Class 6 UE initial transmission timing error after the TCI state switch shall be less than or equal to ±</w:t>
            </w:r>
            <w:proofErr w:type="spellStart"/>
            <w:r>
              <w:rPr>
                <w:rFonts w:eastAsiaTheme="minorEastAsia"/>
                <w:iCs/>
                <w:lang w:eastAsia="zh-CN"/>
              </w:rPr>
              <w:t>Te</w:t>
            </w:r>
            <w:proofErr w:type="spellEnd"/>
            <w:r>
              <w:rPr>
                <w:rFonts w:eastAsiaTheme="minorEastAsia"/>
                <w:iCs/>
                <w:lang w:eastAsia="zh-CN"/>
              </w:rPr>
              <w:t>. Enhance the requirement in 7.1.2.</w:t>
            </w:r>
          </w:p>
          <w:p w14:paraId="708EBF32" w14:textId="77777777" w:rsidR="00D25C41" w:rsidRPr="003568AE" w:rsidRDefault="00D25C41" w:rsidP="00D25C41">
            <w:pPr>
              <w:pStyle w:val="ListParagraph"/>
              <w:numPr>
                <w:ilvl w:val="0"/>
                <w:numId w:val="30"/>
              </w:numPr>
              <w:spacing w:after="180" w:line="259" w:lineRule="auto"/>
              <w:contextualSpacing w:val="0"/>
              <w:rPr>
                <w:highlight w:val="yellow"/>
                <w:lang w:eastAsia="zh-CN"/>
              </w:rPr>
            </w:pPr>
            <w:r w:rsidRPr="003568AE">
              <w:rPr>
                <w:highlight w:val="yellow"/>
                <w:lang w:eastAsia="zh-CN"/>
              </w:rPr>
              <w:t>Option 7: Introduce a DL timing difference threshold when highSpeedLargeOneStepUL-TimingFR2 is disabled.</w:t>
            </w:r>
          </w:p>
          <w:p w14:paraId="2F49D036" w14:textId="77777777" w:rsidR="00D25C41" w:rsidRDefault="00D25C41" w:rsidP="00D25C41">
            <w:pPr>
              <w:pStyle w:val="ListParagraph"/>
              <w:numPr>
                <w:ilvl w:val="0"/>
                <w:numId w:val="30"/>
              </w:numPr>
              <w:spacing w:after="180" w:line="259" w:lineRule="auto"/>
              <w:contextualSpacing w:val="0"/>
              <w:rPr>
                <w:lang w:eastAsia="zh-CN"/>
              </w:rPr>
            </w:pPr>
            <w:r>
              <w:rPr>
                <w:lang w:eastAsia="zh-CN"/>
              </w:rPr>
              <w:t>Other options are not precluded</w:t>
            </w:r>
          </w:p>
          <w:p w14:paraId="3DC56296" w14:textId="77777777" w:rsidR="00D25C41" w:rsidRDefault="00D25C41" w:rsidP="0061172C"/>
        </w:tc>
      </w:tr>
    </w:tbl>
    <w:p w14:paraId="6F32A18D" w14:textId="77777777" w:rsidR="00A2754B" w:rsidRDefault="00A2754B" w:rsidP="008049C8"/>
    <w:p w14:paraId="13CCB7F2" w14:textId="77777777" w:rsidR="007D66D6" w:rsidRDefault="007D66D6" w:rsidP="007D66D6">
      <w:r>
        <w:t xml:space="preserve">Following the agreement at RAN4#102-e </w:t>
      </w:r>
      <w:r>
        <w:fldChar w:fldCharType="begin"/>
      </w:r>
      <w:r>
        <w:instrText xml:space="preserve"> REF _Ref126832446 \r \h </w:instrText>
      </w:r>
      <w:r>
        <w:fldChar w:fldCharType="separate"/>
      </w:r>
      <w:r>
        <w:t>[6]</w:t>
      </w:r>
      <w:r>
        <w:fldChar w:fldCharType="end"/>
      </w:r>
      <w:r>
        <w:t>, it is necessary to define the requirements in the case when large one-step UL timing adjustment procedure is disabled:</w:t>
      </w:r>
    </w:p>
    <w:tbl>
      <w:tblPr>
        <w:tblW w:w="8848" w:type="dxa"/>
        <w:jc w:val="center"/>
        <w:tblCellMar>
          <w:left w:w="0" w:type="dxa"/>
          <w:right w:w="0" w:type="dxa"/>
        </w:tblCellMar>
        <w:tblLook w:val="04A0" w:firstRow="1" w:lastRow="0" w:firstColumn="1" w:lastColumn="0" w:noHBand="0" w:noVBand="1"/>
      </w:tblPr>
      <w:tblGrid>
        <w:gridCol w:w="8848"/>
      </w:tblGrid>
      <w:tr w:rsidR="007D66D6" w14:paraId="4348C851" w14:textId="77777777" w:rsidTr="0061172C">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B98916" w14:textId="77777777" w:rsidR="007D66D6" w:rsidRPr="006170E7" w:rsidRDefault="007D66D6" w:rsidP="0061172C">
            <w:pPr>
              <w:rPr>
                <w:rFonts w:cs="Times New Roman"/>
                <w:szCs w:val="20"/>
              </w:rPr>
            </w:pPr>
            <w:r w:rsidRPr="006170E7">
              <w:t>Agreement:</w:t>
            </w:r>
          </w:p>
          <w:p w14:paraId="7BCCD4D6" w14:textId="77777777" w:rsidR="007D66D6" w:rsidRPr="006170E7" w:rsidRDefault="007D66D6" w:rsidP="007D66D6">
            <w:pPr>
              <w:pStyle w:val="ListParagraph"/>
              <w:numPr>
                <w:ilvl w:val="0"/>
                <w:numId w:val="33"/>
              </w:numPr>
              <w:overflowPunct w:val="0"/>
              <w:autoSpaceDE w:val="0"/>
              <w:autoSpaceDN w:val="0"/>
              <w:spacing w:after="120" w:line="240" w:lineRule="auto"/>
              <w:contextualSpacing w:val="0"/>
              <w:rPr>
                <w:rFonts w:cs="Times New Roman"/>
                <w:color w:val="000000"/>
                <w:szCs w:val="20"/>
              </w:rPr>
            </w:pPr>
            <w:r w:rsidRPr="006170E7">
              <w:rPr>
                <w:color w:val="000000"/>
              </w:rPr>
              <w:t>The conditions when one shot large UL timing adjustment requirements apply are FFS</w:t>
            </w:r>
          </w:p>
          <w:p w14:paraId="7C0E1501" w14:textId="77777777" w:rsidR="007D66D6" w:rsidRDefault="007D66D6" w:rsidP="007D66D6">
            <w:pPr>
              <w:pStyle w:val="ListParagraph"/>
              <w:numPr>
                <w:ilvl w:val="0"/>
                <w:numId w:val="33"/>
              </w:numPr>
              <w:overflowPunct w:val="0"/>
              <w:autoSpaceDE w:val="0"/>
              <w:autoSpaceDN w:val="0"/>
              <w:spacing w:after="120" w:line="240" w:lineRule="auto"/>
              <w:contextualSpacing w:val="0"/>
              <w:rPr>
                <w:rFonts w:ascii="Century" w:hAnsi="Century" w:cs="Calibri"/>
                <w:sz w:val="21"/>
                <w:szCs w:val="21"/>
                <w:highlight w:val="green"/>
              </w:rPr>
            </w:pPr>
            <w:r>
              <w:rPr>
                <w:color w:val="000000"/>
                <w:highlight w:val="green"/>
              </w:rPr>
              <w:t xml:space="preserve">Requirements for the case when </w:t>
            </w:r>
            <w:r>
              <w:rPr>
                <w:highlight w:val="green"/>
              </w:rPr>
              <w:t>[</w:t>
            </w:r>
            <w:r>
              <w:rPr>
                <w:i/>
                <w:iCs/>
                <w:color w:val="000000"/>
                <w:highlight w:val="green"/>
              </w:rPr>
              <w:t>largeOneStepUL-timingFR2-r17</w:t>
            </w:r>
            <w:r>
              <w:rPr>
                <w:highlight w:val="green"/>
              </w:rPr>
              <w:t>] is not enabled need to be defined and are FFS. It is not precluded to reuse legacy requirements.</w:t>
            </w:r>
          </w:p>
        </w:tc>
      </w:tr>
    </w:tbl>
    <w:p w14:paraId="5A399621" w14:textId="77777777" w:rsidR="007D66D6" w:rsidRDefault="007D66D6" w:rsidP="007D66D6"/>
    <w:p w14:paraId="6E414D7F" w14:textId="77777777" w:rsidR="007D66D6" w:rsidRDefault="007D66D6" w:rsidP="007D66D6">
      <w:r>
        <w:t>In the current UL TX timing adjustment requirements, the situation of TCI state switch is not specifically treated. One of the reasons for that is the large jump in propagation delay when the beam is switched in between non-collocated RRH is not common. This situation was not considered in non-HST scenarios and in the previous releases. Therefore, if current requirements are followed directly when large one-step UL TX timing adjustment is disabled in HST FR2 scenario then the Clause 7.1.2 requirement is applicable, i.e.,</w:t>
      </w:r>
    </w:p>
    <w:tbl>
      <w:tblPr>
        <w:tblStyle w:val="TableGrid"/>
        <w:tblW w:w="0" w:type="auto"/>
        <w:jc w:val="center"/>
        <w:tblLook w:val="04A0" w:firstRow="1" w:lastRow="0" w:firstColumn="1" w:lastColumn="0" w:noHBand="0" w:noVBand="1"/>
      </w:tblPr>
      <w:tblGrid>
        <w:gridCol w:w="9000"/>
      </w:tblGrid>
      <w:tr w:rsidR="007D66D6" w14:paraId="6F3F4D0B" w14:textId="77777777" w:rsidTr="0061172C">
        <w:trPr>
          <w:jc w:val="center"/>
        </w:trPr>
        <w:tc>
          <w:tcPr>
            <w:tcW w:w="9000" w:type="dxa"/>
          </w:tcPr>
          <w:p w14:paraId="5A46F559" w14:textId="77777777" w:rsidR="007D66D6" w:rsidRPr="008D1607" w:rsidRDefault="007D66D6" w:rsidP="0061172C">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tc>
      </w:tr>
    </w:tbl>
    <w:p w14:paraId="6A7B868B" w14:textId="77777777" w:rsidR="007D66D6" w:rsidRDefault="007D66D6" w:rsidP="007D66D6"/>
    <w:p w14:paraId="1FE583E6" w14:textId="3F7C747E" w:rsidR="007D66D6" w:rsidRDefault="007D66D6" w:rsidP="007D66D6">
      <w:r>
        <w:t xml:space="preserve">However, as we know, neither </w:t>
      </w:r>
      <w:r w:rsidRPr="00D86996">
        <w:t>changing the transmission timing according to the received downlink frame</w:t>
      </w:r>
      <w:r>
        <w:t xml:space="preserve"> nor the NW-</w:t>
      </w:r>
      <w:r w:rsidR="00CF4FA6">
        <w:t>signaled</w:t>
      </w:r>
      <w:r>
        <w:t xml:space="preserve"> TA are not applicable in the case of a significant jump in propagation delay. The only</w:t>
      </w:r>
      <w:r w:rsidR="00251DCC">
        <w:t xml:space="preserve"> available</w:t>
      </w:r>
      <w:r>
        <w:t xml:space="preserve"> mechanisms that can be used to acquire the correct UL TX timing adjustment is through the RACH procedure at the TCI state switch.</w:t>
      </w:r>
    </w:p>
    <w:p w14:paraId="4301DCA1" w14:textId="1788F852" w:rsidR="007D66D6" w:rsidRDefault="007D66D6" w:rsidP="007D66D6">
      <w:pPr>
        <w:pStyle w:val="RAN4observation0"/>
      </w:pPr>
      <w:bookmarkStart w:id="17" w:name="_Toc127537454"/>
      <w:r>
        <w:t xml:space="preserve">The case of UL TX timing adjustment after TCI state switch in HST FR2 deployments when optional one-shot UL timing adjustment procedure is disabled is not explicitly treated in the requirements. It is not clear that neither gradual timing adjustment nor NW-signalled TA adjustment (TAC) </w:t>
      </w:r>
      <w:r w:rsidR="00B566D2">
        <w:t>can not be used in the case of inter-RRH TCI state switch</w:t>
      </w:r>
      <w:r>
        <w:t xml:space="preserve">. It was agreed at the </w:t>
      </w:r>
      <w:proofErr w:type="spellStart"/>
      <w:r>
        <w:t>GtW</w:t>
      </w:r>
      <w:proofErr w:type="spellEnd"/>
      <w:r>
        <w:t xml:space="preserve"> to resolve this ambiguity in the requirement.</w:t>
      </w:r>
      <w:bookmarkEnd w:id="17"/>
    </w:p>
    <w:p w14:paraId="3979F0AB" w14:textId="77777777" w:rsidR="007D66D6" w:rsidRDefault="007D66D6" w:rsidP="007D66D6"/>
    <w:p w14:paraId="1B4F1CB1" w14:textId="5585BE26" w:rsidR="009933BD" w:rsidRDefault="007D66D6" w:rsidP="007D66D6">
      <w:r>
        <w:lastRenderedPageBreak/>
        <w:t xml:space="preserve">An additional problem in Rel-17 </w:t>
      </w:r>
      <w:r w:rsidR="00F5379A">
        <w:t xml:space="preserve">in relation to the fact </w:t>
      </w:r>
      <w:r>
        <w:t xml:space="preserve">that UE cannot distinguish in between intra-RRH (PRACH is not needed) and inter-RRH TCI state switched. Therefore, if no transmission restriction is defined for the UE after </w:t>
      </w:r>
      <w:r w:rsidR="0047090B">
        <w:t>inter-RRH</w:t>
      </w:r>
      <w:r>
        <w:t xml:space="preserve"> TCI state switch (Option 4) or UE is not able to detect inter-RRH TCI state switch based on DL timing (Option 7), the UE can potentially transmit with considerably wrong UL timing</w:t>
      </w:r>
      <w:r w:rsidR="00C2324C">
        <w:t xml:space="preserve"> before</w:t>
      </w:r>
      <w:r w:rsidR="00E646EC">
        <w:t xml:space="preserve"> </w:t>
      </w:r>
      <w:r w:rsidR="00942988">
        <w:t>TA is adjusted by PRACH procedure</w:t>
      </w:r>
      <w:r>
        <w:t>. For example, PUCCH transmissions with HARQ feedback or periodic SRS transmissions can happen even without explicit scheduling from the NW.</w:t>
      </w:r>
      <w:r w:rsidR="00CC2423">
        <w:t xml:space="preserve"> </w:t>
      </w:r>
      <w:r w:rsidR="002C5E87">
        <w:t xml:space="preserve">Such a situation is lustrated in </w:t>
      </w:r>
      <w:r w:rsidR="002C5E87">
        <w:fldChar w:fldCharType="begin"/>
      </w:r>
      <w:r w:rsidR="002C5E87">
        <w:instrText xml:space="preserve"> REF _Ref127266045 \h </w:instrText>
      </w:r>
      <w:r w:rsidR="002C5E87">
        <w:fldChar w:fldCharType="separate"/>
      </w:r>
      <w:r w:rsidR="002C5E87">
        <w:t xml:space="preserve">Figure </w:t>
      </w:r>
      <w:r w:rsidR="002C5E87">
        <w:rPr>
          <w:noProof/>
        </w:rPr>
        <w:t>4</w:t>
      </w:r>
      <w:r w:rsidR="002C5E87">
        <w:fldChar w:fldCharType="end"/>
      </w:r>
      <w:r w:rsidR="002C5E87">
        <w:t xml:space="preserve"> below.</w:t>
      </w:r>
    </w:p>
    <w:p w14:paraId="51FBBBE7" w14:textId="77777777" w:rsidR="00A2754B" w:rsidRPr="008049C8" w:rsidRDefault="00A2754B" w:rsidP="008049C8"/>
    <w:p w14:paraId="71DC9FC1" w14:textId="77777777" w:rsidR="001927F1" w:rsidRDefault="001927F1" w:rsidP="001927F1">
      <w:pPr>
        <w:keepNext/>
        <w:jc w:val="center"/>
      </w:pPr>
      <w:r>
        <w:object w:dxaOrig="6625" w:dyaOrig="7705" w14:anchorId="7DD86661">
          <v:shape id="_x0000_i1026" type="#_x0000_t75" style="width:331.5pt;height:385.5pt" o:ole="">
            <v:imagedata r:id="rId16" o:title=""/>
          </v:shape>
          <o:OLEObject Type="Embed" ProgID="Visio.Drawing.15" ShapeID="_x0000_i1026" DrawAspect="Content" ObjectID="_1738166099" r:id="rId17"/>
        </w:object>
      </w:r>
    </w:p>
    <w:p w14:paraId="37E9AD85" w14:textId="77777777" w:rsidR="001927F1" w:rsidRPr="0061172C" w:rsidRDefault="001927F1" w:rsidP="001927F1">
      <w:pPr>
        <w:pStyle w:val="Caption"/>
      </w:pPr>
      <w:bookmarkStart w:id="18" w:name="_Ref127266045"/>
      <w:r>
        <w:t xml:space="preserve">Figure </w:t>
      </w:r>
      <w:r w:rsidR="001363F0">
        <w:fldChar w:fldCharType="begin"/>
      </w:r>
      <w:r w:rsidR="001363F0">
        <w:instrText xml:space="preserve"> SEQ Figure \* ARABIC </w:instrText>
      </w:r>
      <w:r w:rsidR="001363F0">
        <w:fldChar w:fldCharType="separate"/>
      </w:r>
      <w:r>
        <w:rPr>
          <w:noProof/>
        </w:rPr>
        <w:t>4</w:t>
      </w:r>
      <w:r w:rsidR="001363F0">
        <w:rPr>
          <w:noProof/>
        </w:rPr>
        <w:fldChar w:fldCharType="end"/>
      </w:r>
      <w:bookmarkEnd w:id="18"/>
      <w:r>
        <w:t>: An illustration of ISI when UL TX timing is wrong after inter-RRH TCI state switch.</w:t>
      </w:r>
    </w:p>
    <w:p w14:paraId="1AB28B47" w14:textId="77777777" w:rsidR="001927F1" w:rsidRDefault="001927F1" w:rsidP="001927F1">
      <w:pPr>
        <w:jc w:val="center"/>
      </w:pPr>
    </w:p>
    <w:p w14:paraId="4E95F2F7" w14:textId="34EC192B" w:rsidR="001927F1" w:rsidRDefault="009154F2" w:rsidP="001927F1">
      <w:pPr>
        <w:pStyle w:val="RAN4observation0"/>
      </w:pPr>
      <w:r>
        <w:t xml:space="preserve"> </w:t>
      </w:r>
      <w:bookmarkStart w:id="19" w:name="_Toc127537455"/>
      <w:r w:rsidR="00F0625F">
        <w:t>UL t</w:t>
      </w:r>
      <w:r w:rsidR="001927F1">
        <w:t>ransmission</w:t>
      </w:r>
      <w:r w:rsidR="00F0625F">
        <w:t>s</w:t>
      </w:r>
      <w:r w:rsidR="001927F1">
        <w:t xml:space="preserve"> with wrong UL Tx timing after </w:t>
      </w:r>
      <w:r w:rsidR="00FA11A9">
        <w:t xml:space="preserve">inter-RRH </w:t>
      </w:r>
      <w:r w:rsidR="001927F1">
        <w:t>TCI state switch can cause ISI interference</w:t>
      </w:r>
      <w:r w:rsidR="0001009E">
        <w:t xml:space="preserve"> in between</w:t>
      </w:r>
      <w:r w:rsidR="00F0625F">
        <w:t xml:space="preserve"> UL and DL symbols or in between several UEs of the </w:t>
      </w:r>
      <w:r w:rsidR="00A01894">
        <w:t xml:space="preserve">same </w:t>
      </w:r>
      <w:r w:rsidR="00F0625F">
        <w:t>train.</w:t>
      </w:r>
      <w:bookmarkEnd w:id="19"/>
    </w:p>
    <w:p w14:paraId="2CDECE23" w14:textId="77777777" w:rsidR="008D54CE" w:rsidRDefault="008D54CE" w:rsidP="00D51DBE"/>
    <w:p w14:paraId="7441DAE7" w14:textId="09C7929E" w:rsidR="00424CBB" w:rsidRDefault="00424CBB" w:rsidP="00B17697">
      <w:pPr>
        <w:tabs>
          <w:tab w:val="left" w:pos="8062"/>
        </w:tabs>
      </w:pPr>
      <w:r>
        <w:t xml:space="preserve">Therefore, </w:t>
      </w:r>
      <w:r w:rsidR="001C07C3">
        <w:t xml:space="preserve">based on the </w:t>
      </w:r>
      <w:r w:rsidR="001C07C3" w:rsidRPr="00410B0B">
        <w:t xml:space="preserve">Observations </w:t>
      </w:r>
      <w:r w:rsidR="00DA1C94" w:rsidRPr="00410B0B">
        <w:t>3</w:t>
      </w:r>
      <w:r w:rsidR="001C07C3" w:rsidRPr="00410B0B">
        <w:t>-</w:t>
      </w:r>
      <w:r w:rsidR="00DA1C94" w:rsidRPr="00410B0B">
        <w:t>5</w:t>
      </w:r>
      <w:r w:rsidR="001C07C3" w:rsidRPr="00410B0B">
        <w:t xml:space="preserve"> above</w:t>
      </w:r>
      <w:r w:rsidR="001C07C3">
        <w:t xml:space="preserve">, we can conclude that </w:t>
      </w:r>
      <w:r w:rsidR="005834C2">
        <w:t xml:space="preserve">UE capability </w:t>
      </w:r>
      <w:r w:rsidR="00B80A68">
        <w:t>to</w:t>
      </w:r>
      <w:r w:rsidR="00D66253">
        <w:t xml:space="preserve"> </w:t>
      </w:r>
      <w:r w:rsidR="009F4B15">
        <w:t xml:space="preserve">distinguish inter- and intra-RRH </w:t>
      </w:r>
      <w:r w:rsidR="00B934BB">
        <w:t>TCI sta</w:t>
      </w:r>
      <w:r w:rsidR="00723CE8">
        <w:t>te switch</w:t>
      </w:r>
      <w:r w:rsidR="00D66253">
        <w:t xml:space="preserve"> </w:t>
      </w:r>
      <w:r w:rsidR="007C6ACA">
        <w:t>is</w:t>
      </w:r>
      <w:r w:rsidR="00BF5C22">
        <w:t xml:space="preserve"> </w:t>
      </w:r>
      <w:r w:rsidR="007C6ACA">
        <w:t xml:space="preserve">beneficial </w:t>
      </w:r>
      <w:r w:rsidR="007C6ACA" w:rsidRPr="00115570">
        <w:rPr>
          <w:b/>
        </w:rPr>
        <w:t>both</w:t>
      </w:r>
      <w:r w:rsidR="007C6ACA">
        <w:t xml:space="preserve"> for the case when</w:t>
      </w:r>
      <w:r w:rsidR="00723CE8">
        <w:t xml:space="preserve"> large</w:t>
      </w:r>
      <w:r w:rsidR="007C6ACA">
        <w:t xml:space="preserve"> one </w:t>
      </w:r>
      <w:r w:rsidR="00723CE8">
        <w:t xml:space="preserve">short UL TX timing adjustment is enabled or disabled. </w:t>
      </w:r>
      <w:r w:rsidR="00B2538D">
        <w:t>In general, such</w:t>
      </w:r>
      <w:r w:rsidR="00115570">
        <w:t xml:space="preserve"> capability</w:t>
      </w:r>
      <w:r w:rsidR="00B2538D">
        <w:t xml:space="preserve"> can be based either on </w:t>
      </w:r>
      <w:r w:rsidR="00115570">
        <w:t xml:space="preserve">the difference in DL timing in between source and target beam or based on the NW signalling. The latter option is preferred by us because it is </w:t>
      </w:r>
      <w:r w:rsidR="003A0AEF">
        <w:t>direct,</w:t>
      </w:r>
      <w:r w:rsidR="00115570">
        <w:t xml:space="preserve"> reliable indication.</w:t>
      </w:r>
    </w:p>
    <w:p w14:paraId="03174907" w14:textId="775C6570" w:rsidR="00115570" w:rsidRDefault="00830F40" w:rsidP="00F5767A">
      <w:pPr>
        <w:pStyle w:val="RAN4proposal"/>
      </w:pPr>
      <w:bookmarkStart w:id="20" w:name="_Ref127353194"/>
      <w:bookmarkStart w:id="21" w:name="_Toc127537456"/>
      <w:r>
        <w:t>U</w:t>
      </w:r>
      <w:r w:rsidR="002C4CCA">
        <w:t>E</w:t>
      </w:r>
      <w:r>
        <w:t xml:space="preserve"> shall </w:t>
      </w:r>
      <w:r w:rsidR="007314A3">
        <w:t>be able</w:t>
      </w:r>
      <w:r>
        <w:t xml:space="preserve"> to</w:t>
      </w:r>
      <w:r w:rsidR="00F5767A">
        <w:t xml:space="preserve"> </w:t>
      </w:r>
      <w:r w:rsidR="00012BD6">
        <w:t xml:space="preserve">distinguish </w:t>
      </w:r>
      <w:r>
        <w:t>inter-RRH and int</w:t>
      </w:r>
      <w:r w:rsidR="00437B96">
        <w:t>a</w:t>
      </w:r>
      <w:r>
        <w:t>-RRH TCI state switch</w:t>
      </w:r>
      <w:r w:rsidR="00065762">
        <w:t xml:space="preserve"> when</w:t>
      </w:r>
      <w:r w:rsidR="00F03869">
        <w:t xml:space="preserve"> large one-shot UL timing adjustment is not in use.</w:t>
      </w:r>
      <w:bookmarkEnd w:id="20"/>
      <w:bookmarkEnd w:id="21"/>
    </w:p>
    <w:p w14:paraId="73B59AA1" w14:textId="77777777" w:rsidR="00410B0B" w:rsidRDefault="00410B0B" w:rsidP="00D674E7"/>
    <w:p w14:paraId="5E237E55" w14:textId="1464A25E" w:rsidR="00D674E7" w:rsidRPr="00D674E7" w:rsidRDefault="00D674E7" w:rsidP="00D674E7">
      <w:r>
        <w:lastRenderedPageBreak/>
        <w:t xml:space="preserve">The final design of NW-based inter-RRH indication </w:t>
      </w:r>
      <w:r w:rsidR="00401BB9">
        <w:t>should be left to RAN2, but our preference is on simple indication in TCI state switch</w:t>
      </w:r>
      <w:r w:rsidR="00B876EB">
        <w:t>:</w:t>
      </w:r>
    </w:p>
    <w:p w14:paraId="0C9A5AF0" w14:textId="74796A09" w:rsidR="00115570" w:rsidRDefault="00C3360F" w:rsidP="00D674E7">
      <w:pPr>
        <w:pStyle w:val="RAN4proposal"/>
      </w:pPr>
      <w:bookmarkStart w:id="22" w:name="_Toc127537457"/>
      <w:r>
        <w:t xml:space="preserve">Use </w:t>
      </w:r>
      <w:r w:rsidR="00D674E7" w:rsidRPr="00D674E7">
        <w:t>MAC-CE based solution</w:t>
      </w:r>
      <w:r w:rsidR="00440303">
        <w:t xml:space="preserve"> (indication)</w:t>
      </w:r>
      <w:r w:rsidR="00D674E7" w:rsidRPr="00D674E7">
        <w:t xml:space="preserve"> to inform UE of the TCI state switch across RRH</w:t>
      </w:r>
      <w:r w:rsidR="00F07FB1">
        <w:t>s</w:t>
      </w:r>
      <w:r>
        <w:t>.</w:t>
      </w:r>
      <w:bookmarkEnd w:id="22"/>
    </w:p>
    <w:p w14:paraId="3C28AABE" w14:textId="77777777" w:rsidR="007F3D7B" w:rsidRDefault="007F3D7B" w:rsidP="001902C4"/>
    <w:p w14:paraId="6167E09E" w14:textId="3191766E" w:rsidR="0056512D" w:rsidRDefault="0056512D" w:rsidP="001902C4">
      <w:r>
        <w:t xml:space="preserve">In general, if </w:t>
      </w:r>
      <w:r w:rsidR="00CF1D04">
        <w:rPr>
          <w:lang w:val="en-150"/>
        </w:rPr>
        <w:t>5</w:t>
      </w:r>
      <w:r w:rsidR="00C7539B">
        <w:t xml:space="preserve"> is agreeable, then an LS can be sent to RAN</w:t>
      </w:r>
      <w:r w:rsidR="00845B4B">
        <w:t xml:space="preserve">2 </w:t>
      </w:r>
      <w:r w:rsidR="00F871A5">
        <w:t>requesting their view on the best approach to indicate inter-RRH TCI state switch to the UE. We</w:t>
      </w:r>
      <w:r w:rsidR="00C82178">
        <w:t xml:space="preserve"> can also envisage some other alternatives in addition to Option 1 (MAC-CE based indication) and Option 2 (RRC signalling) discussed before. </w:t>
      </w:r>
      <w:r w:rsidR="008E7BBA">
        <w:t xml:space="preserve">For example, there is potentially existing way to </w:t>
      </w:r>
      <w:r w:rsidR="00292DE8">
        <w:t>map</w:t>
      </w:r>
      <w:r w:rsidR="00C34B1D">
        <w:t xml:space="preserve"> SS</w:t>
      </w:r>
      <w:r w:rsidR="00292DE8">
        <w:t>B</w:t>
      </w:r>
      <w:r w:rsidR="00C34B1D">
        <w:t xml:space="preserve"> CMR into different groups corresponding to RRHs.</w:t>
      </w:r>
    </w:p>
    <w:p w14:paraId="67868AB5" w14:textId="4BB99973" w:rsidR="00C34B1D" w:rsidRPr="008E7BBA" w:rsidRDefault="002F238D" w:rsidP="00D8585B">
      <w:pPr>
        <w:pStyle w:val="RAN4observation0"/>
      </w:pPr>
      <w:bookmarkStart w:id="23" w:name="_Toc127537458"/>
      <w:r>
        <w:t>The design</w:t>
      </w:r>
      <w:r w:rsidR="00CF1D04">
        <w:rPr>
          <w:lang w:val="en-150"/>
        </w:rPr>
        <w:t xml:space="preserve"> of</w:t>
      </w:r>
      <w:r>
        <w:t xml:space="preserve"> cross-RRH TCI state switch indication is mostly up to RAN2.</w:t>
      </w:r>
      <w:r w:rsidR="001C630C">
        <w:t xml:space="preserve"> Other alternatives </w:t>
      </w:r>
      <w:r w:rsidR="00D8585B">
        <w:t xml:space="preserve">in addition to the considered </w:t>
      </w:r>
      <w:r w:rsidR="00D8585B" w:rsidRPr="00D8585B">
        <w:t>Option 1 (MAC-CE based indication) and Option 2 (RRC signalling)</w:t>
      </w:r>
      <w:r w:rsidR="00D8585B">
        <w:t xml:space="preserve"> can be envisioned</w:t>
      </w:r>
      <w:r w:rsidR="00300180">
        <w:t xml:space="preserve">. It </w:t>
      </w:r>
      <w:r w:rsidR="00CF1D04">
        <w:rPr>
          <w:lang w:val="en-150"/>
        </w:rPr>
        <w:t>is</w:t>
      </w:r>
      <w:r w:rsidR="00300180">
        <w:t xml:space="preserve"> beneficial to request for</w:t>
      </w:r>
      <w:r w:rsidR="00CF1D04">
        <w:rPr>
          <w:lang w:val="en-150"/>
        </w:rPr>
        <w:t xml:space="preserve"> feedback</w:t>
      </w:r>
      <w:r w:rsidR="00300180">
        <w:t xml:space="preserve"> from </w:t>
      </w:r>
      <w:r w:rsidR="00CB2ED8">
        <w:t xml:space="preserve">RAN2 </w:t>
      </w:r>
      <w:r w:rsidR="00300180">
        <w:t>WG.</w:t>
      </w:r>
      <w:bookmarkEnd w:id="23"/>
    </w:p>
    <w:p w14:paraId="223E060B" w14:textId="77777777" w:rsidR="0085250D" w:rsidRPr="00CF1D04" w:rsidRDefault="0085250D" w:rsidP="001902C4">
      <w:pPr>
        <w:rPr>
          <w:lang w:val="en-GB"/>
        </w:rPr>
      </w:pPr>
    </w:p>
    <w:p w14:paraId="336CDAAA" w14:textId="7FEF80AE" w:rsidR="00F07FB1" w:rsidRDefault="00F07FB1" w:rsidP="001902C4">
      <w:r>
        <w:t xml:space="preserve">When </w:t>
      </w:r>
      <w:r w:rsidR="00CB2ED8">
        <w:t xml:space="preserve">cross RRH TCI state </w:t>
      </w:r>
      <w:r w:rsidR="00705394">
        <w:t xml:space="preserve">switch indication is </w:t>
      </w:r>
      <w:r w:rsidR="00314C2A">
        <w:t>available</w:t>
      </w:r>
      <w:r>
        <w:t xml:space="preserve">, it </w:t>
      </w:r>
      <w:r w:rsidR="00CA405A">
        <w:t>becomes clear when the UE shall use RACH procedure at the TCI state switch and when not.</w:t>
      </w:r>
      <w:r w:rsidR="005159CA">
        <w:t xml:space="preserve"> </w:t>
      </w:r>
      <w:r w:rsidR="00C74FC2">
        <w:t>Moreover,</w:t>
      </w:r>
      <w:r w:rsidR="00CA7D02">
        <w:t xml:space="preserve"> as discussed above,</w:t>
      </w:r>
      <w:r w:rsidR="00C74FC2">
        <w:t xml:space="preserve"> </w:t>
      </w:r>
      <w:r w:rsidR="005B7A9D">
        <w:t xml:space="preserve">before the </w:t>
      </w:r>
      <w:r w:rsidR="00CA7D02">
        <w:t xml:space="preserve">UL timing us correct, UE shall not transmit in UL. </w:t>
      </w:r>
      <w:r w:rsidR="00DA5185">
        <w:t xml:space="preserve">It is also inline with </w:t>
      </w:r>
      <w:r w:rsidR="00A55A1D">
        <w:t xml:space="preserve">the definition of </w:t>
      </w:r>
      <w:proofErr w:type="spellStart"/>
      <w:r w:rsidR="00331C75" w:rsidRPr="00331C75">
        <w:rPr>
          <w:i/>
        </w:rPr>
        <w:t>timeAlignmentTimer</w:t>
      </w:r>
      <w:proofErr w:type="spellEnd"/>
      <w:r w:rsidR="00331C75">
        <w:rPr>
          <w:i/>
        </w:rPr>
        <w:t xml:space="preserve"> </w:t>
      </w:r>
      <w:r w:rsidR="00331C75">
        <w:t xml:space="preserve">in TS 38.321, </w:t>
      </w:r>
      <w:proofErr w:type="spellStart"/>
      <w:r w:rsidR="00331C75">
        <w:t>Caluse</w:t>
      </w:r>
      <w:proofErr w:type="spellEnd"/>
      <w:r w:rsidR="00331C75">
        <w:t xml:space="preserve"> 5.2:</w:t>
      </w:r>
    </w:p>
    <w:p w14:paraId="278F1A48" w14:textId="77777777" w:rsidR="008C46EC" w:rsidRPr="00B524AB" w:rsidRDefault="008C46EC" w:rsidP="008C46EC">
      <w:pPr>
        <w:pStyle w:val="ListParagraph"/>
        <w:numPr>
          <w:ilvl w:val="0"/>
          <w:numId w:val="34"/>
        </w:numPr>
        <w:rPr>
          <w:i/>
          <w:iCs/>
        </w:rPr>
      </w:pPr>
      <w:proofErr w:type="spellStart"/>
      <w:r w:rsidRPr="00485519">
        <w:rPr>
          <w:i/>
          <w:iCs/>
        </w:rPr>
        <w:t>timeAlignmentTimer</w:t>
      </w:r>
      <w:r>
        <w:rPr>
          <w:i/>
          <w:iCs/>
        </w:rPr>
        <w:t>I</w:t>
      </w:r>
      <w:proofErr w:type="spellEnd"/>
      <w:r>
        <w:rPr>
          <w:i/>
          <w:iCs/>
        </w:rPr>
        <w:t xml:space="preserve"> </w:t>
      </w:r>
      <w:r>
        <w:t>should be running only when UL time is assumed to be aligned</w:t>
      </w:r>
    </w:p>
    <w:p w14:paraId="575C5ACE" w14:textId="77777777" w:rsidR="005D280E" w:rsidRPr="005D280E" w:rsidRDefault="005D280E" w:rsidP="005D280E">
      <w:pPr>
        <w:pStyle w:val="ListParagraph"/>
        <w:numPr>
          <w:ilvl w:val="0"/>
          <w:numId w:val="34"/>
        </w:numPr>
        <w:rPr>
          <w:i/>
          <w:iCs/>
        </w:rPr>
      </w:pPr>
      <w:proofErr w:type="spellStart"/>
      <w:r w:rsidRPr="00485519">
        <w:rPr>
          <w:i/>
          <w:iCs/>
        </w:rPr>
        <w:t>timeAlignmentTimer</w:t>
      </w:r>
      <w:proofErr w:type="spellEnd"/>
      <w:r>
        <w:rPr>
          <w:i/>
          <w:iCs/>
        </w:rPr>
        <w:t xml:space="preserve"> </w:t>
      </w:r>
      <w:r>
        <w:t>is started or restarted when TAC is received either in RAR message or in MAC CE.</w:t>
      </w:r>
    </w:p>
    <w:p w14:paraId="004A03C6" w14:textId="77777777" w:rsidR="003733D3" w:rsidRDefault="003733D3" w:rsidP="003733D3">
      <w:pPr>
        <w:pStyle w:val="ListParagraph"/>
        <w:numPr>
          <w:ilvl w:val="0"/>
          <w:numId w:val="34"/>
        </w:numPr>
      </w:pPr>
      <w:bookmarkStart w:id="24" w:name="_Hlk118573711"/>
      <w:proofErr w:type="spellStart"/>
      <w:r w:rsidRPr="00EE6464">
        <w:rPr>
          <w:i/>
          <w:iCs/>
        </w:rPr>
        <w:t>timeAlignmentTimer</w:t>
      </w:r>
      <w:proofErr w:type="spellEnd"/>
      <w:r w:rsidRPr="00EE6464">
        <w:t xml:space="preserve"> </w:t>
      </w:r>
      <w:bookmarkEnd w:id="24"/>
      <w:r>
        <w:t>is not running, MAC entity shall not perform any UL transmission on a Serving Cell except the RA Preamble and MSGA transmission</w:t>
      </w:r>
    </w:p>
    <w:p w14:paraId="11BC5AF4" w14:textId="640F8D9F" w:rsidR="005D280E" w:rsidRPr="005D280E" w:rsidRDefault="006B6B79" w:rsidP="005D280E">
      <w:r>
        <w:t xml:space="preserve">Therefore, </w:t>
      </w:r>
      <w:r w:rsidR="00A711B7">
        <w:t xml:space="preserve">to address </w:t>
      </w:r>
      <w:r w:rsidR="006315FE">
        <w:t>the FFS from RAN4</w:t>
      </w:r>
      <w:r w:rsidR="008A7FE8">
        <w:t xml:space="preserve">#105 meeting </w:t>
      </w:r>
      <w:r w:rsidR="008A7FE8">
        <w:fldChar w:fldCharType="begin"/>
      </w:r>
      <w:r w:rsidR="008A7FE8">
        <w:instrText xml:space="preserve"> REF _Ref127098305 \r \h </w:instrText>
      </w:r>
      <w:r w:rsidR="008A7FE8">
        <w:fldChar w:fldCharType="separate"/>
      </w:r>
      <w:r w:rsidR="008A7FE8">
        <w:t>[2]</w:t>
      </w:r>
      <w:r w:rsidR="008A7FE8">
        <w:fldChar w:fldCharType="end"/>
      </w:r>
    </w:p>
    <w:tbl>
      <w:tblPr>
        <w:tblStyle w:val="TableGrid"/>
        <w:tblW w:w="0" w:type="auto"/>
        <w:jc w:val="center"/>
        <w:tblLook w:val="04A0" w:firstRow="1" w:lastRow="0" w:firstColumn="1" w:lastColumn="0" w:noHBand="0" w:noVBand="1"/>
      </w:tblPr>
      <w:tblGrid>
        <w:gridCol w:w="9000"/>
      </w:tblGrid>
      <w:tr w:rsidR="001902C4" w14:paraId="772BFA13" w14:textId="77777777" w:rsidTr="0061172C">
        <w:trPr>
          <w:jc w:val="center"/>
        </w:trPr>
        <w:tc>
          <w:tcPr>
            <w:tcW w:w="9000" w:type="dxa"/>
          </w:tcPr>
          <w:p w14:paraId="61965020" w14:textId="77777777" w:rsidR="001902C4" w:rsidRPr="00877AF3" w:rsidRDefault="001902C4" w:rsidP="0061172C">
            <w:pPr>
              <w:pStyle w:val="Heading2"/>
              <w:outlineLvl w:val="1"/>
              <w:rPr>
                <w:sz w:val="24"/>
                <w:szCs w:val="24"/>
                <w:lang w:eastAsia="zh-CN"/>
              </w:rPr>
            </w:pPr>
            <w:r>
              <w:rPr>
                <w:sz w:val="24"/>
                <w:szCs w:val="24"/>
                <w:lang w:eastAsia="zh-CN"/>
              </w:rPr>
              <w:t xml:space="preserve">2.3 </w:t>
            </w:r>
            <w:r w:rsidRPr="00877AF3">
              <w:rPr>
                <w:sz w:val="24"/>
                <w:szCs w:val="24"/>
                <w:lang w:eastAsia="zh-CN"/>
              </w:rPr>
              <w:t>Analysis on the impact of large propagation delay jump</w:t>
            </w:r>
            <w:r>
              <w:rPr>
                <w:sz w:val="24"/>
                <w:szCs w:val="24"/>
                <w:lang w:eastAsia="zh-CN"/>
              </w:rPr>
              <w:t xml:space="preserve"> on </w:t>
            </w:r>
            <w:proofErr w:type="spellStart"/>
            <w:r w:rsidRPr="00F144F2">
              <w:rPr>
                <w:sz w:val="24"/>
                <w:szCs w:val="24"/>
                <w:lang w:eastAsia="zh-CN"/>
              </w:rPr>
              <w:t>timeAlignemntTimer</w:t>
            </w:r>
            <w:proofErr w:type="spellEnd"/>
          </w:p>
          <w:p w14:paraId="5E8CB995" w14:textId="77777777" w:rsidR="001902C4" w:rsidRPr="00F144F2" w:rsidRDefault="001902C4" w:rsidP="0061172C">
            <w:pPr>
              <w:spacing w:afterLines="50" w:after="120"/>
              <w:rPr>
                <w:b/>
                <w:bCs/>
                <w:lang w:eastAsia="zh-CN"/>
              </w:rPr>
            </w:pPr>
            <w:r w:rsidRPr="00F144F2">
              <w:rPr>
                <w:b/>
                <w:bCs/>
                <w:lang w:eastAsia="zh-CN"/>
              </w:rPr>
              <w:t>Way forward:</w:t>
            </w:r>
          </w:p>
          <w:p w14:paraId="5C31A24B" w14:textId="3CAB5DEF" w:rsidR="001902C4" w:rsidRPr="007F3D7B" w:rsidRDefault="001902C4" w:rsidP="007F3D7B">
            <w:pPr>
              <w:spacing w:afterLines="50" w:after="120"/>
              <w:rPr>
                <w:i/>
                <w:iCs/>
                <w:lang w:eastAsia="zh-CN"/>
              </w:rPr>
            </w:pPr>
            <w:r>
              <w:rPr>
                <w:lang w:eastAsia="zh-CN"/>
              </w:rPr>
              <w:t xml:space="preserve">FFS, </w:t>
            </w:r>
            <w:r w:rsidRPr="00C2153A">
              <w:rPr>
                <w:lang w:eastAsia="zh-CN"/>
              </w:rPr>
              <w:t xml:space="preserve">potential impacts of large jump in propagation delay on UE MAC </w:t>
            </w:r>
            <w:proofErr w:type="spellStart"/>
            <w:r w:rsidRPr="00C2153A">
              <w:rPr>
                <w:i/>
                <w:iCs/>
                <w:lang w:eastAsia="zh-CN"/>
              </w:rPr>
              <w:t>timeAlignmentTimer</w:t>
            </w:r>
            <w:proofErr w:type="spellEnd"/>
            <w:r>
              <w:rPr>
                <w:i/>
                <w:iCs/>
                <w:lang w:eastAsia="zh-CN"/>
              </w:rPr>
              <w:t>.</w:t>
            </w:r>
          </w:p>
        </w:tc>
      </w:tr>
    </w:tbl>
    <w:p w14:paraId="7E6A725F" w14:textId="209C2DFA" w:rsidR="001902C4" w:rsidRDefault="008A7FE8" w:rsidP="0060543D">
      <w:r>
        <w:t xml:space="preserve">we </w:t>
      </w:r>
      <w:r w:rsidR="006143F5">
        <w:t xml:space="preserve">propose to inform RAN2 that </w:t>
      </w:r>
      <w:proofErr w:type="spellStart"/>
      <w:r w:rsidR="00BE5033" w:rsidRPr="00BE5033">
        <w:rPr>
          <w:i/>
        </w:rPr>
        <w:t>timeAlignmentTimer</w:t>
      </w:r>
      <w:proofErr w:type="spellEnd"/>
      <w:r w:rsidR="00BE5033">
        <w:rPr>
          <w:i/>
        </w:rPr>
        <w:t xml:space="preserve"> </w:t>
      </w:r>
      <w:r w:rsidR="00BE5033">
        <w:t xml:space="preserve">shall be stopped </w:t>
      </w:r>
      <w:r w:rsidR="004B5594">
        <w:t xml:space="preserve">in the case of </w:t>
      </w:r>
      <w:r w:rsidR="00523DB5">
        <w:t>inter-RRH TCI state switch</w:t>
      </w:r>
      <w:r w:rsidR="00F06C5E">
        <w:t xml:space="preserve">, and started again when </w:t>
      </w:r>
      <w:r w:rsidR="00211BDF">
        <w:t>TAC is received in RAR.</w:t>
      </w:r>
    </w:p>
    <w:p w14:paraId="13A5DA71" w14:textId="77777777" w:rsidR="00523DB5" w:rsidRPr="00BE5033" w:rsidRDefault="00523DB5" w:rsidP="0060543D"/>
    <w:p w14:paraId="50479743" w14:textId="7F955BD7" w:rsidR="001902C4" w:rsidRDefault="00F60B2D" w:rsidP="00523DB5">
      <w:pPr>
        <w:pStyle w:val="RAN4Observation"/>
      </w:pPr>
      <w:r>
        <w:t xml:space="preserve">UE </w:t>
      </w:r>
      <w:r w:rsidR="008E44E5" w:rsidRPr="008E44E5">
        <w:t>MAC</w:t>
      </w:r>
      <w:r w:rsidR="008E44E5">
        <w:rPr>
          <w:i/>
        </w:rPr>
        <w:t xml:space="preserve"> </w:t>
      </w:r>
      <w:proofErr w:type="spellStart"/>
      <w:r w:rsidR="004B5594" w:rsidRPr="00485519">
        <w:rPr>
          <w:i/>
          <w:iCs/>
        </w:rPr>
        <w:t>timeAlignmentTimer</w:t>
      </w:r>
      <w:proofErr w:type="spellEnd"/>
      <w:r w:rsidR="004B5594">
        <w:rPr>
          <w:i/>
          <w:iCs/>
        </w:rPr>
        <w:t xml:space="preserve"> </w:t>
      </w:r>
      <w:r w:rsidR="004B5594">
        <w:t>should be running only when UL time is assumed to be aligned</w:t>
      </w:r>
      <w:r w:rsidR="00211BDF">
        <w:t>.</w:t>
      </w:r>
    </w:p>
    <w:p w14:paraId="51A45A87" w14:textId="4786612A" w:rsidR="0052100A" w:rsidRDefault="002A5A1D" w:rsidP="0052100A">
      <w:pPr>
        <w:pStyle w:val="RAN4proposal"/>
      </w:pPr>
      <w:bookmarkStart w:id="25" w:name="_Toc127537459"/>
      <w:r>
        <w:t xml:space="preserve">In HST FR2 </w:t>
      </w:r>
      <w:r w:rsidR="0072240D">
        <w:t>scenarios</w:t>
      </w:r>
      <w:r>
        <w:t>,</w:t>
      </w:r>
      <w:r w:rsidR="00A872A1">
        <w:t xml:space="preserve"> </w:t>
      </w:r>
      <w:r w:rsidR="00F60B2D" w:rsidRPr="00F60B2D">
        <w:t xml:space="preserve">UE MAC </w:t>
      </w:r>
      <w:proofErr w:type="spellStart"/>
      <w:r w:rsidR="0052100A" w:rsidRPr="00F60B2D">
        <w:rPr>
          <w:i/>
        </w:rPr>
        <w:t>timeAlignmentTimer</w:t>
      </w:r>
      <w:proofErr w:type="spellEnd"/>
      <w:r w:rsidR="0052100A" w:rsidRPr="0052100A">
        <w:t xml:space="preserve"> should be </w:t>
      </w:r>
      <w:r w:rsidR="0052100A">
        <w:t>stopped after inter-RRH TCI state switch</w:t>
      </w:r>
      <w:r w:rsidR="00A872A1">
        <w:t>.</w:t>
      </w:r>
      <w:bookmarkEnd w:id="25"/>
    </w:p>
    <w:p w14:paraId="26C74BCA" w14:textId="6964C442" w:rsidR="0052100A" w:rsidRPr="0052100A" w:rsidRDefault="00C60A84" w:rsidP="00C60A84">
      <w:r>
        <w:t xml:space="preserve">In order to clarify the </w:t>
      </w:r>
      <w:r w:rsidR="00FA5C4E">
        <w:t>issues in Proposals 5-7, it is beneficial to requires the feedback from the other WGs:</w:t>
      </w:r>
    </w:p>
    <w:p w14:paraId="79B482FF" w14:textId="0BB183FB" w:rsidR="002041D5" w:rsidRDefault="00BC38DC" w:rsidP="00BC69B7">
      <w:pPr>
        <w:pStyle w:val="RAN4proposal"/>
      </w:pPr>
      <w:bookmarkStart w:id="26" w:name="_Toc127537460"/>
      <w:r>
        <w:t xml:space="preserve">RAN4 to prepare an LS </w:t>
      </w:r>
      <w:r w:rsidR="00365E9A">
        <w:t xml:space="preserve">to RAN2 </w:t>
      </w:r>
      <w:r w:rsidR="00437367">
        <w:t>(with CC to RAN1)</w:t>
      </w:r>
      <w:r w:rsidR="00365E9A">
        <w:t xml:space="preserve"> </w:t>
      </w:r>
      <w:r w:rsidR="00FA5C4E">
        <w:t>and</w:t>
      </w:r>
      <w:r w:rsidR="00437367">
        <w:t xml:space="preserve"> to</w:t>
      </w:r>
      <w:r w:rsidR="00FA5C4E">
        <w:t xml:space="preserve"> request feedback on </w:t>
      </w:r>
      <w:r w:rsidR="00437367">
        <w:t>inter</w:t>
      </w:r>
      <w:r w:rsidR="00296A11">
        <w:t>-RRH</w:t>
      </w:r>
      <w:r w:rsidR="00437367">
        <w:t xml:space="preserve"> TCI state switch</w:t>
      </w:r>
      <w:r w:rsidR="00296A11">
        <w:t xml:space="preserve"> </w:t>
      </w:r>
      <w:r w:rsidR="002A30B5">
        <w:t xml:space="preserve">indication and UE MAC </w:t>
      </w:r>
      <w:proofErr w:type="spellStart"/>
      <w:r w:rsidR="002A30B5" w:rsidRPr="002A30B5">
        <w:rPr>
          <w:i/>
        </w:rPr>
        <w:t>timeAlignmentTimer</w:t>
      </w:r>
      <w:proofErr w:type="spellEnd"/>
      <w:r w:rsidR="002A30B5">
        <w:t xml:space="preserve"> </w:t>
      </w:r>
      <w:r w:rsidR="00314C2A">
        <w:t>behavior</w:t>
      </w:r>
      <w:r w:rsidR="002A30B5">
        <w:t xml:space="preserve"> in this case.</w:t>
      </w:r>
      <w:bookmarkEnd w:id="26"/>
    </w:p>
    <w:p w14:paraId="3C5A120F" w14:textId="77777777" w:rsidR="00BC69B7" w:rsidRDefault="00BC69B7" w:rsidP="0060543D"/>
    <w:p w14:paraId="7B5E2CE3" w14:textId="603AB671" w:rsidR="00482F78" w:rsidRPr="007C6ACA" w:rsidRDefault="005E7E51" w:rsidP="0060543D">
      <w:pPr>
        <w:pStyle w:val="RAN4H2"/>
      </w:pPr>
      <w:r>
        <w:t xml:space="preserve">On </w:t>
      </w:r>
      <w:r w:rsidR="00373E47">
        <w:t>UL beam switch</w:t>
      </w:r>
      <w:r>
        <w:t>ing</w:t>
      </w:r>
    </w:p>
    <w:p w14:paraId="54DEDF9F" w14:textId="7C116B63" w:rsidR="007A0954" w:rsidRPr="005E7E51" w:rsidRDefault="00B44D4A" w:rsidP="0060543D">
      <w:r>
        <w:t>A</w:t>
      </w:r>
      <w:r w:rsidR="004B46E5">
        <w:t>s</w:t>
      </w:r>
      <w:r>
        <w:t xml:space="preserve"> it was discussed at RAN4#105 meeting </w:t>
      </w:r>
      <w:r>
        <w:fldChar w:fldCharType="begin"/>
      </w:r>
      <w:r>
        <w:instrText xml:space="preserve"> REF _Ref127098305 \r \h </w:instrText>
      </w:r>
      <w:r>
        <w:fldChar w:fldCharType="separate"/>
      </w:r>
      <w:r>
        <w:t>[2]</w:t>
      </w:r>
      <w:r>
        <w:fldChar w:fldCharType="end"/>
      </w:r>
      <w:r>
        <w:t xml:space="preserve">, UL beam or UL spatial relation switching might require special relation </w:t>
      </w:r>
      <w:r w:rsidR="005E0135">
        <w:t xml:space="preserve">in HST FR2 enhanced </w:t>
      </w:r>
      <w:r w:rsidR="004B46E5">
        <w:t>scenarios</w:t>
      </w:r>
      <w:r w:rsidR="005E0135">
        <w:t>:</w:t>
      </w:r>
    </w:p>
    <w:tbl>
      <w:tblPr>
        <w:tblStyle w:val="TableGrid"/>
        <w:tblW w:w="0" w:type="auto"/>
        <w:jc w:val="center"/>
        <w:tblLook w:val="04A0" w:firstRow="1" w:lastRow="0" w:firstColumn="1" w:lastColumn="0" w:noHBand="0" w:noVBand="1"/>
      </w:tblPr>
      <w:tblGrid>
        <w:gridCol w:w="9000"/>
      </w:tblGrid>
      <w:tr w:rsidR="003737C3" w14:paraId="34B8D822" w14:textId="77777777" w:rsidTr="0061172C">
        <w:trPr>
          <w:jc w:val="center"/>
        </w:trPr>
        <w:tc>
          <w:tcPr>
            <w:tcW w:w="9000" w:type="dxa"/>
          </w:tcPr>
          <w:p w14:paraId="2352C212" w14:textId="02490E68" w:rsidR="00274E31" w:rsidRPr="00877AF3" w:rsidRDefault="00274E31" w:rsidP="00274E31">
            <w:pPr>
              <w:pStyle w:val="Heading2"/>
              <w:outlineLvl w:val="1"/>
              <w:rPr>
                <w:sz w:val="24"/>
                <w:szCs w:val="24"/>
                <w:lang w:eastAsia="zh-CN"/>
              </w:rPr>
            </w:pPr>
            <w:r>
              <w:rPr>
                <w:sz w:val="24"/>
                <w:szCs w:val="24"/>
                <w:lang w:eastAsia="zh-CN"/>
              </w:rPr>
              <w:lastRenderedPageBreak/>
              <w:t xml:space="preserve">2.2 </w:t>
            </w:r>
            <w:r w:rsidRPr="00877AF3">
              <w:rPr>
                <w:sz w:val="24"/>
                <w:szCs w:val="24"/>
                <w:lang w:eastAsia="zh-CN"/>
              </w:rPr>
              <w:t>UL transmit timing adjustment at UL beam switch</w:t>
            </w:r>
          </w:p>
          <w:p w14:paraId="38EBE124" w14:textId="77777777" w:rsidR="00274E31" w:rsidRPr="006C277E" w:rsidRDefault="00274E31" w:rsidP="00274E31">
            <w:pPr>
              <w:spacing w:afterLines="50" w:after="120"/>
              <w:rPr>
                <w:b/>
                <w:bCs/>
                <w:lang w:eastAsia="zh-CN"/>
              </w:rPr>
            </w:pPr>
            <w:r w:rsidRPr="006C277E">
              <w:rPr>
                <w:b/>
                <w:bCs/>
                <w:lang w:eastAsia="zh-CN"/>
              </w:rPr>
              <w:t>Way forward:</w:t>
            </w:r>
          </w:p>
          <w:p w14:paraId="4C28E92F" w14:textId="77777777" w:rsidR="00274E31" w:rsidRDefault="00274E31" w:rsidP="00274E31">
            <w:pPr>
              <w:spacing w:afterLines="50" w:after="120"/>
              <w:rPr>
                <w:lang w:eastAsia="zh-CN"/>
              </w:rPr>
            </w:pPr>
            <w:r>
              <w:rPr>
                <w:lang w:eastAsia="zh-CN"/>
              </w:rPr>
              <w:t>The issue requires further study:</w:t>
            </w:r>
          </w:p>
          <w:p w14:paraId="58869860" w14:textId="77777777" w:rsidR="00274E31" w:rsidRPr="00742EB7" w:rsidRDefault="00274E31" w:rsidP="00274E31">
            <w:pPr>
              <w:pStyle w:val="ListParagraph"/>
              <w:numPr>
                <w:ilvl w:val="0"/>
                <w:numId w:val="29"/>
              </w:numPr>
              <w:spacing w:after="120" w:line="259" w:lineRule="auto"/>
              <w:contextualSpacing w:val="0"/>
              <w:rPr>
                <w:szCs w:val="24"/>
                <w:lang w:eastAsia="zh-CN"/>
              </w:rPr>
            </w:pPr>
            <w:r>
              <w:rPr>
                <w:szCs w:val="24"/>
                <w:lang w:eastAsia="zh-CN"/>
              </w:rPr>
              <w:t>Whether r</w:t>
            </w:r>
            <w:r w:rsidRPr="00742EB7">
              <w:rPr>
                <w:szCs w:val="24"/>
                <w:lang w:eastAsia="zh-CN"/>
              </w:rPr>
              <w:t>equirements on UL transmit timing adjustment at UL spatial relation switch</w:t>
            </w:r>
            <w:r>
              <w:rPr>
                <w:szCs w:val="24"/>
                <w:lang w:eastAsia="zh-CN"/>
              </w:rPr>
              <w:t xml:space="preserve"> are needed</w:t>
            </w:r>
          </w:p>
          <w:p w14:paraId="007C1EDE" w14:textId="3C06EEA6" w:rsidR="003737C3" w:rsidRPr="00274E31" w:rsidRDefault="00274E31" w:rsidP="00274E31">
            <w:pPr>
              <w:pStyle w:val="ListParagraph"/>
              <w:numPr>
                <w:ilvl w:val="0"/>
                <w:numId w:val="29"/>
              </w:numPr>
              <w:spacing w:after="120" w:line="259" w:lineRule="auto"/>
              <w:contextualSpacing w:val="0"/>
              <w:rPr>
                <w:szCs w:val="24"/>
                <w:lang w:eastAsia="zh-CN"/>
              </w:rPr>
            </w:pPr>
            <w:bookmarkStart w:id="27" w:name="_Toc118574645"/>
            <w:r>
              <w:rPr>
                <w:szCs w:val="24"/>
                <w:lang w:eastAsia="zh-CN"/>
              </w:rPr>
              <w:t xml:space="preserve">Whether </w:t>
            </w:r>
            <w:r w:rsidRPr="00833B31">
              <w:rPr>
                <w:szCs w:val="24"/>
                <w:lang w:eastAsia="zh-CN"/>
              </w:rPr>
              <w:t>PC6 UE, capable of simultaneous multi-panel reception, can support UL transmit timing to two RRHs</w:t>
            </w:r>
            <w:bookmarkEnd w:id="27"/>
          </w:p>
        </w:tc>
      </w:tr>
    </w:tbl>
    <w:p w14:paraId="6CA75DC8" w14:textId="77777777" w:rsidR="003A1D65" w:rsidRDefault="003A1D65" w:rsidP="0060543D"/>
    <w:p w14:paraId="0E9A4D65" w14:textId="77777777" w:rsidR="00B339DF" w:rsidRDefault="00B339DF" w:rsidP="00B339DF">
      <w:r>
        <w:t>It is assumed that HST FR2 PC6 UE is equipped with two panels oriented in two opposite directions along the railway track.</w:t>
      </w:r>
    </w:p>
    <w:p w14:paraId="5097C653" w14:textId="074DD559" w:rsidR="00B339DF" w:rsidRDefault="00B339DF" w:rsidP="00B339DF">
      <w:r>
        <w:t xml:space="preserve">In Rel-17, it was assumed that the UE </w:t>
      </w:r>
      <w:r w:rsidR="001A49D9">
        <w:t>can</w:t>
      </w:r>
      <w:r>
        <w:t xml:space="preserve"> activate only one panel at a time for transmission (UL) and reception (DL). Therefore, due to beam correspondence in TDD, the change of DL beam </w:t>
      </w:r>
      <w:r w:rsidR="001A49D9">
        <w:t>always</w:t>
      </w:r>
      <w:r>
        <w:t xml:space="preserve"> </w:t>
      </w:r>
      <w:r w:rsidR="001A49D9">
        <w:t>caused</w:t>
      </w:r>
      <w:r>
        <w:t xml:space="preserve"> the change of the UL beam.</w:t>
      </w:r>
    </w:p>
    <w:p w14:paraId="1ACC6A29" w14:textId="77777777" w:rsidR="007267B9" w:rsidRDefault="00B339DF" w:rsidP="00B339DF">
      <w:r>
        <w:t>In Rel-18, it is assumed that the UE can receive in DL simultaneously with both panels, i.e., UE can support DL connection</w:t>
      </w:r>
      <w:r w:rsidR="00DE7D53">
        <w:t>s</w:t>
      </w:r>
      <w:r>
        <w:t xml:space="preserve"> to two non-collocated RRHs.</w:t>
      </w:r>
      <w:r w:rsidR="00552146">
        <w:t xml:space="preserve"> Thus, UE should be able to</w:t>
      </w:r>
      <w:r w:rsidR="00393377">
        <w:t xml:space="preserve"> have at least tow DL TCI states in active TCI state list</w:t>
      </w:r>
      <w:r w:rsidR="007267B9">
        <w:t>, i.e., to keep time/frequency synchronization to those.</w:t>
      </w:r>
    </w:p>
    <w:p w14:paraId="49544E35" w14:textId="4C606A10" w:rsidR="007267B9" w:rsidRDefault="009207D5" w:rsidP="009207D5">
      <w:pPr>
        <w:pStyle w:val="RAN4observation0"/>
      </w:pPr>
      <w:bookmarkStart w:id="28" w:name="_Toc127537461"/>
      <w:r>
        <w:t xml:space="preserve">Since HST FR2 Enhanced UE is </w:t>
      </w:r>
      <w:r w:rsidR="00F50756">
        <w:t>capable of simultaneous reception from two panels, the UE should be able to keep DL time/frequency synchronization to</w:t>
      </w:r>
      <w:bookmarkEnd w:id="28"/>
      <w:r w:rsidR="00F50756">
        <w:t xml:space="preserve"> </w:t>
      </w:r>
      <w:r w:rsidR="00512281">
        <w:rPr>
          <w:lang w:val="en-150"/>
        </w:rPr>
        <w:t xml:space="preserve">two </w:t>
      </w:r>
      <w:proofErr w:type="spellStart"/>
      <w:r w:rsidR="00512281">
        <w:rPr>
          <w:lang w:val="en-150"/>
        </w:rPr>
        <w:t>RRHs</w:t>
      </w:r>
      <w:proofErr w:type="spellEnd"/>
      <w:r w:rsidR="00512281">
        <w:rPr>
          <w:lang w:val="en-150"/>
        </w:rPr>
        <w:t>.</w:t>
      </w:r>
    </w:p>
    <w:p w14:paraId="264A6655" w14:textId="6FEEA967" w:rsidR="009207D5" w:rsidRPr="009207D5" w:rsidRDefault="009207D5" w:rsidP="009207D5">
      <w:pPr>
        <w:pStyle w:val="RAN4proposal"/>
      </w:pPr>
      <w:bookmarkStart w:id="29" w:name="_Toc127537462"/>
      <w:r>
        <w:t xml:space="preserve">RAN4 to assume that </w:t>
      </w:r>
      <w:r w:rsidR="00BF2D1D">
        <w:t>both DL TCI states used for simultaneous</w:t>
      </w:r>
      <w:r w:rsidR="00CD5B38">
        <w:t xml:space="preserve"> DL</w:t>
      </w:r>
      <w:r w:rsidR="00BF2D1D">
        <w:t xml:space="preserve"> reception are in active TCI state list of HST FR2 </w:t>
      </w:r>
      <w:r w:rsidR="00F50756">
        <w:t>Enhanced UE.</w:t>
      </w:r>
      <w:bookmarkEnd w:id="29"/>
    </w:p>
    <w:p w14:paraId="52A3191A" w14:textId="77777777" w:rsidR="00A22001" w:rsidRDefault="00A22001" w:rsidP="00B339DF"/>
    <w:p w14:paraId="3C93D68A" w14:textId="6B19AA31" w:rsidR="00B339DF" w:rsidRDefault="00B339DF" w:rsidP="00B339DF">
      <w:r>
        <w:t>However, for UL transmissions, it is already agreed that the UE is only capable of transmitting with one panel at a time. Therefore, for UL, it should be selected which of the UL beams</w:t>
      </w:r>
      <w:r w:rsidR="00861C43">
        <w:t>/</w:t>
      </w:r>
      <w:r w:rsidR="00BB2651">
        <w:t>panels</w:t>
      </w:r>
      <w:r w:rsidR="00861C43">
        <w:t xml:space="preserve"> </w:t>
      </w:r>
      <w:r>
        <w:t>should be used by the UE for the UL transmissions, and hence, which RRH and beam is used for reception on the NW side. As a result, the change of UE UL beam and DL beam does not always need to happen at the same time. Additionally, after the DL beam change, the new target DL beam may not always be used for UL</w:t>
      </w:r>
      <w:r w:rsidR="00DF0260">
        <w:t>.</w:t>
      </w:r>
      <w:r w:rsidR="006E0552">
        <w:t xml:space="preserve"> An exam</w:t>
      </w:r>
      <w:r w:rsidR="007F7B30">
        <w:t xml:space="preserve">ple of such scenario is provided in our previous contribution at RAN4#105 </w:t>
      </w:r>
      <w:r w:rsidR="00997E45">
        <w:fldChar w:fldCharType="begin"/>
      </w:r>
      <w:r w:rsidR="00997E45">
        <w:instrText xml:space="preserve"> REF _Ref127271257 \r \h </w:instrText>
      </w:r>
      <w:r w:rsidR="00997E45">
        <w:fldChar w:fldCharType="separate"/>
      </w:r>
      <w:r w:rsidR="00997E45">
        <w:t>[4]</w:t>
      </w:r>
      <w:r w:rsidR="00997E45">
        <w:fldChar w:fldCharType="end"/>
      </w:r>
      <w:r w:rsidR="00997E45">
        <w:t>.</w:t>
      </w:r>
    </w:p>
    <w:p w14:paraId="7962E639" w14:textId="063B07B1" w:rsidR="00F71F91" w:rsidRDefault="00F71F91" w:rsidP="00F71F91">
      <w:pPr>
        <w:pStyle w:val="RAN4observation0"/>
      </w:pPr>
      <w:bookmarkStart w:id="30" w:name="_Toc118574642"/>
      <w:bookmarkStart w:id="31" w:name="_Toc127537463"/>
      <w:r>
        <w:t xml:space="preserve">For PC6 UEs supporting simultaneous multi-panel reception, a </w:t>
      </w:r>
      <w:r w:rsidR="00072C97">
        <w:rPr>
          <w:lang w:val="en-150"/>
        </w:rPr>
        <w:t xml:space="preserve">difference in UL </w:t>
      </w:r>
      <w:r w:rsidR="00E96754">
        <w:rPr>
          <w:lang w:val="en-150"/>
        </w:rPr>
        <w:t>signal</w:t>
      </w:r>
      <w:r>
        <w:t xml:space="preserve"> propagation delay can happen not only at DL TCI state switch but also at UL spatial relation switch</w:t>
      </w:r>
      <w:r w:rsidR="00B31D5B">
        <w:t xml:space="preserve"> performed </w:t>
      </w:r>
      <w:r w:rsidR="00E2618F">
        <w:t>separately</w:t>
      </w:r>
      <w:r>
        <w:t>.</w:t>
      </w:r>
      <w:bookmarkEnd w:id="30"/>
      <w:bookmarkEnd w:id="31"/>
    </w:p>
    <w:p w14:paraId="7CD8100D" w14:textId="77777777" w:rsidR="00FB3ADF" w:rsidRDefault="00FB3ADF" w:rsidP="00B339DF">
      <w:pPr>
        <w:rPr>
          <w:lang w:val="en-GB"/>
        </w:rPr>
      </w:pPr>
    </w:p>
    <w:p w14:paraId="54005E00" w14:textId="417BA143" w:rsidR="00EB5E93" w:rsidRPr="00E96754" w:rsidRDefault="00EB5E93" w:rsidP="00B339DF">
      <w:pPr>
        <w:rPr>
          <w:lang w:val="en-150"/>
        </w:rPr>
      </w:pPr>
      <w:r>
        <w:t xml:space="preserve">In order to </w:t>
      </w:r>
      <w:r w:rsidR="00FB57A2">
        <w:t>address such a situation</w:t>
      </w:r>
      <w:r w:rsidR="00E96754">
        <w:rPr>
          <w:lang w:val="en-150"/>
        </w:rPr>
        <w:t xml:space="preserve"> and to perform UL TX timing adjustment, it is necessary either to trigger either RACH procedure or </w:t>
      </w:r>
      <w:r w:rsidR="00FB57A2">
        <w:t>one-shot</w:t>
      </w:r>
      <w:r w:rsidR="00E96754">
        <w:rPr>
          <w:lang w:val="en-150"/>
        </w:rPr>
        <w:t xml:space="preserve"> </w:t>
      </w:r>
      <w:r w:rsidR="004C3223">
        <w:rPr>
          <w:lang w:val="en-150"/>
        </w:rPr>
        <w:t>adjustment, if enabled.</w:t>
      </w:r>
    </w:p>
    <w:p w14:paraId="3305AC98" w14:textId="5C04DD0F" w:rsidR="00EB5E93" w:rsidRDefault="00E74ED5" w:rsidP="00E74ED5">
      <w:pPr>
        <w:pStyle w:val="RAN4proposal"/>
        <w:rPr>
          <w:lang w:val="en-GB"/>
        </w:rPr>
      </w:pPr>
      <w:bookmarkStart w:id="32" w:name="_Toc127537464"/>
      <w:r>
        <w:t xml:space="preserve">Large one-shot UL timing adjustment </w:t>
      </w:r>
      <w:r w:rsidR="007247E3">
        <w:t>(Clause 7.1.2.3)</w:t>
      </w:r>
      <w:r w:rsidR="00FC3DED">
        <w:rPr>
          <w:lang w:val="en-150"/>
        </w:rPr>
        <w:t>, if enabled,</w:t>
      </w:r>
      <w:r w:rsidR="007247E3">
        <w:t xml:space="preserve"> </w:t>
      </w:r>
      <w:r w:rsidR="00864FF2">
        <w:rPr>
          <w:lang w:val="en-150"/>
        </w:rPr>
        <w:t>shall</w:t>
      </w:r>
      <w:r>
        <w:t xml:space="preserve"> be triggered</w:t>
      </w:r>
      <w:r w:rsidR="007247E3">
        <w:t xml:space="preserve"> </w:t>
      </w:r>
      <w:r w:rsidR="00151819">
        <w:rPr>
          <w:lang w:val="en-150"/>
        </w:rPr>
        <w:t>at</w:t>
      </w:r>
      <w:r w:rsidR="007247E3">
        <w:t xml:space="preserve"> </w:t>
      </w:r>
      <w:r w:rsidR="00151819">
        <w:rPr>
          <w:lang w:val="en-150"/>
        </w:rPr>
        <w:t xml:space="preserve">inter-RRH </w:t>
      </w:r>
      <w:r w:rsidR="00DB48EB">
        <w:t xml:space="preserve">MAC-CE based UL spatial relation </w:t>
      </w:r>
      <w:r w:rsidR="00E2618F">
        <w:t>switch.</w:t>
      </w:r>
      <w:bookmarkEnd w:id="32"/>
    </w:p>
    <w:p w14:paraId="5375C21D" w14:textId="77777777" w:rsidR="00EB5E93" w:rsidRPr="00F71F91" w:rsidRDefault="00EB5E93" w:rsidP="00B339DF">
      <w:pPr>
        <w:rPr>
          <w:lang w:val="en-GB"/>
        </w:rPr>
      </w:pPr>
    </w:p>
    <w:p w14:paraId="76F01F2F" w14:textId="6B9B46BB" w:rsidR="007A0954" w:rsidRDefault="002A07AC" w:rsidP="0060543D">
      <w:r>
        <w:t>The requirements</w:t>
      </w:r>
      <w:r w:rsidR="008A6CBC">
        <w:t xml:space="preserve"> on</w:t>
      </w:r>
      <w:r>
        <w:t xml:space="preserve"> </w:t>
      </w:r>
      <w:r w:rsidR="008A6CBC" w:rsidRPr="008A6CBC">
        <w:t>MAC-CE based spatial relation switch delay</w:t>
      </w:r>
      <w:r w:rsidR="008A6CBC">
        <w:t xml:space="preserve"> is defined in TS 38.133, Clause </w:t>
      </w:r>
      <w:r w:rsidR="00663C1D">
        <w:t>8.12.3</w:t>
      </w:r>
      <w:r w:rsidR="00174775">
        <w:t>:</w:t>
      </w:r>
    </w:p>
    <w:tbl>
      <w:tblPr>
        <w:tblStyle w:val="TableGrid"/>
        <w:tblW w:w="0" w:type="auto"/>
        <w:jc w:val="center"/>
        <w:tblLook w:val="04A0" w:firstRow="1" w:lastRow="0" w:firstColumn="1" w:lastColumn="0" w:noHBand="0" w:noVBand="1"/>
      </w:tblPr>
      <w:tblGrid>
        <w:gridCol w:w="9000"/>
      </w:tblGrid>
      <w:tr w:rsidR="00174775" w14:paraId="75357EC2" w14:textId="77777777" w:rsidTr="0061172C">
        <w:trPr>
          <w:jc w:val="center"/>
        </w:trPr>
        <w:tc>
          <w:tcPr>
            <w:tcW w:w="9000" w:type="dxa"/>
          </w:tcPr>
          <w:p w14:paraId="1A203D06" w14:textId="77777777" w:rsidR="00174775" w:rsidRDefault="00174775" w:rsidP="00174775">
            <w:pPr>
              <w:rPr>
                <w:lang w:eastAsia="zh-CN"/>
              </w:rPr>
            </w:pPr>
            <w:r w:rsidRPr="009C5807">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9C5807">
              <w:rPr>
                <w:vertAlign w:val="subscript"/>
                <w:lang w:eastAsia="zh-CN"/>
              </w:rPr>
              <w:t>HARQ</w:t>
            </w:r>
            <w:r w:rsidRPr="009C5807">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eastAsia="zh-CN"/>
              </w:rPr>
              <w:t xml:space="preserve">+ 1 when </w:t>
            </w:r>
            <w:proofErr w:type="spellStart"/>
            <w:r w:rsidRPr="009C5807">
              <w:rPr>
                <w:i/>
                <w:lang w:eastAsia="zh-CN"/>
              </w:rPr>
              <w:t>beamCorrespondenceWithoutUL-BeamSweeping</w:t>
            </w:r>
            <w:proofErr w:type="spellEnd"/>
            <w:r w:rsidRPr="009C5807">
              <w:rPr>
                <w:lang w:eastAsia="zh-CN"/>
              </w:rPr>
              <w:t xml:space="preserve"> </w:t>
            </w:r>
            <w:r>
              <w:rPr>
                <w:lang w:eastAsia="zh-CN"/>
              </w:rPr>
              <w:t xml:space="preserve">is </w:t>
            </w:r>
            <w:r w:rsidRPr="009C5807">
              <w:rPr>
                <w:lang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eastAsia="zh-CN"/>
              </w:rPr>
              <w:t>213</w:t>
            </w:r>
            <w:r w:rsidRPr="009C5807">
              <w:t> [</w:t>
            </w:r>
            <w:r w:rsidRPr="009C5807">
              <w:rPr>
                <w:lang w:eastAsia="zh-CN"/>
              </w:rPr>
              <w:t>3</w:t>
            </w:r>
            <w:r w:rsidRPr="009C5807">
              <w:t>]</w:t>
            </w:r>
            <w:r w:rsidRPr="009C5807">
              <w:rPr>
                <w:lang w:eastAsia="zh-CN"/>
              </w:rPr>
              <w:t>.</w:t>
            </w:r>
          </w:p>
          <w:p w14:paraId="46B27DE0" w14:textId="77777777" w:rsidR="0059518E" w:rsidRDefault="0059518E" w:rsidP="00174775">
            <w:pPr>
              <w:rPr>
                <w:lang w:eastAsia="zh-CN"/>
              </w:rPr>
            </w:pPr>
          </w:p>
          <w:p w14:paraId="64CBB040" w14:textId="5C8F04BB" w:rsidR="0059518E" w:rsidRPr="00174775" w:rsidRDefault="0059518E" w:rsidP="004C3223">
            <w:pPr>
              <w:rPr>
                <w:lang w:eastAsia="zh-CN"/>
              </w:rPr>
            </w:pPr>
            <w:r w:rsidRPr="00F3668B">
              <w:rPr>
                <w:highlight w:val="yellow"/>
                <w:lang w:eastAsia="zh-CN"/>
              </w:rPr>
              <w:t>If the target spatial relation associated to DL RS is unknown</w:t>
            </w:r>
            <w:r w:rsidRPr="009C5807">
              <w:rPr>
                <w:lang w:eastAsia="zh-CN"/>
              </w:rPr>
              <w:t xml:space="preserve">, upon receiving PDSCH carrying MAC-CE activation command in slot n, for UL spatial relation switch for PUCCH or semi-persistent SRS transmission of serving cell with a target UL spatial relation, the UE shall be able to transmit PUCCH or semi-persistent </w:t>
            </w:r>
            <w:r w:rsidRPr="009C5807">
              <w:rPr>
                <w:lang w:eastAsia="zh-CN"/>
              </w:rPr>
              <w:lastRenderedPageBreak/>
              <w:t xml:space="preserve">SRS with the target UL spatial relation in the </w:t>
            </w:r>
            <w:r w:rsidRPr="008D0828">
              <w:rPr>
                <w:highlight w:val="yellow"/>
                <w:lang w:eastAsia="zh-CN"/>
              </w:rPr>
              <w:t>slot n+ T</w:t>
            </w:r>
            <w:r w:rsidRPr="008D0828">
              <w:rPr>
                <w:highlight w:val="yellow"/>
                <w:vertAlign w:val="subscript"/>
                <w:lang w:eastAsia="zh-CN"/>
              </w:rPr>
              <w:t>HARQ</w:t>
            </w:r>
            <w:r w:rsidRPr="008D0828">
              <w:rPr>
                <w:highlight w:val="yellow"/>
                <w:lang w:eastAsia="zh-CN"/>
              </w:rPr>
              <w:t xml:space="preserve"> + </w:t>
            </w:r>
            <m:oMath>
              <m:sSubSup>
                <m:sSubSupPr>
                  <m:ctrlPr>
                    <w:rPr>
                      <w:rFonts w:ascii="Cambria Math" w:hAnsi="Cambria Math"/>
                      <w:highlight w:val="yellow"/>
                    </w:rPr>
                  </m:ctrlPr>
                </m:sSubSupPr>
                <m:e>
                  <m:r>
                    <m:rPr>
                      <m:sty m:val="p"/>
                    </m:rPr>
                    <w:rPr>
                      <w:rFonts w:ascii="Cambria Math" w:hAnsi="Cambria Math"/>
                      <w:highlight w:val="yellow"/>
                    </w:rPr>
                    <m:t>3N</m:t>
                  </m:r>
                </m:e>
                <m:sub>
                  <m:r>
                    <m:rPr>
                      <m:sty m:val="p"/>
                    </m:rPr>
                    <w:rPr>
                      <w:rFonts w:ascii="Cambria Math" w:hAnsi="Cambria Math"/>
                      <w:highlight w:val="yellow"/>
                    </w:rPr>
                    <m:t>slot</m:t>
                  </m:r>
                </m:sub>
                <m:sup>
                  <m:r>
                    <m:rPr>
                      <m:sty m:val="p"/>
                    </m:rPr>
                    <w:rPr>
                      <w:rFonts w:ascii="Cambria Math" w:hAnsi="Cambria Math"/>
                      <w:highlight w:val="yellow"/>
                    </w:rPr>
                    <m:t>subframe,µ</m:t>
                  </m:r>
                </m:sup>
              </m:sSubSup>
            </m:oMath>
            <w:r w:rsidRPr="008D0828">
              <w:rPr>
                <w:highlight w:val="yellow"/>
                <w:lang w:eastAsia="zh-CN"/>
              </w:rPr>
              <w:t>+</w:t>
            </w:r>
            <w:r w:rsidRPr="008D0828">
              <w:rPr>
                <w:rFonts w:eastAsia="Malgun Gothic"/>
                <w:highlight w:val="yellow"/>
                <w:lang w:eastAsia="zh-CN"/>
              </w:rPr>
              <w:t xml:space="preserve"> </w:t>
            </w:r>
            <w:r w:rsidRPr="008D0828">
              <w:rPr>
                <w:highlight w:val="yellow"/>
              </w:rPr>
              <w:t>T</w:t>
            </w:r>
            <w:r w:rsidRPr="008D0828">
              <w:rPr>
                <w:highlight w:val="yellow"/>
                <w:vertAlign w:val="subscript"/>
              </w:rPr>
              <w:t>L1-RSRP</w:t>
            </w:r>
            <w:r w:rsidRPr="008D0828">
              <w:rPr>
                <w:rFonts w:eastAsia="Malgun Gothic"/>
                <w:highlight w:val="yellow"/>
                <w:lang w:eastAsia="zh-CN"/>
              </w:rPr>
              <w:t>+</w:t>
            </w:r>
            <w:r w:rsidRPr="008D0828">
              <w:rPr>
                <w:highlight w:val="yellow"/>
                <w:lang w:eastAsia="zh-CN"/>
              </w:rPr>
              <w:t>1 when</w:t>
            </w:r>
            <w:r w:rsidRPr="009C5807">
              <w:rPr>
                <w:lang w:eastAsia="zh-CN"/>
              </w:rPr>
              <w:t xml:space="preserve"> </w:t>
            </w:r>
            <w:proofErr w:type="spellStart"/>
            <w:r w:rsidRPr="009C5807">
              <w:rPr>
                <w:i/>
                <w:lang w:eastAsia="zh-CN"/>
              </w:rPr>
              <w:t>beamCorrespondenceWithoutUL-BeamSweeping</w:t>
            </w:r>
            <w:proofErr w:type="spellEnd"/>
            <w:r w:rsidRPr="009C5807">
              <w:rPr>
                <w:lang w:eastAsia="zh-CN"/>
              </w:rPr>
              <w:t xml:space="preserve"> </w:t>
            </w:r>
            <w:r>
              <w:rPr>
                <w:lang w:eastAsia="zh-CN"/>
              </w:rPr>
              <w:t>is set</w:t>
            </w:r>
            <w:r w:rsidRPr="009C5807">
              <w:rPr>
                <w:lang w:eastAsia="zh-CN"/>
              </w:rPr>
              <w:t xml:space="preserve"> to 1</w:t>
            </w:r>
            <w:r>
              <w:rPr>
                <w:lang w:eastAsia="zh-CN"/>
              </w:rPr>
              <w:t>.</w:t>
            </w:r>
          </w:p>
        </w:tc>
      </w:tr>
    </w:tbl>
    <w:p w14:paraId="663679E9" w14:textId="77777777" w:rsidR="00174775" w:rsidRDefault="00174775" w:rsidP="0060543D"/>
    <w:p w14:paraId="53F32177" w14:textId="4C4E5AB7" w:rsidR="00174775" w:rsidRPr="00082A13" w:rsidRDefault="00C13C06" w:rsidP="0060543D">
      <w:r>
        <w:t xml:space="preserve">If the </w:t>
      </w:r>
      <w:r w:rsidR="00091379">
        <w:t xml:space="preserve">target </w:t>
      </w:r>
      <w:r w:rsidR="00F3213C">
        <w:t>spatial</w:t>
      </w:r>
      <w:r w:rsidR="00091379">
        <w:t xml:space="preserve"> relation associated to DL RS is </w:t>
      </w:r>
      <w:r w:rsidR="00A5708A">
        <w:t>known</w:t>
      </w:r>
      <w:r w:rsidR="00F3213C">
        <w:t xml:space="preserve">, i.e., we can assume that UE is in </w:t>
      </w:r>
      <w:r w:rsidR="00C60036">
        <w:t>synch to the corresponding DL beam</w:t>
      </w:r>
      <w:r w:rsidR="00253912">
        <w:t>/RS</w:t>
      </w:r>
      <w:r w:rsidR="00C60036">
        <w:t xml:space="preserve">, then </w:t>
      </w:r>
      <w:r w:rsidR="0067774D">
        <w:t>short</w:t>
      </w:r>
      <w:r w:rsidR="00C60036">
        <w:t xml:space="preserve"> </w:t>
      </w:r>
      <w:r w:rsidR="00E0680A">
        <w:t>switching delay seems to be reasonable. However, in the case</w:t>
      </w:r>
      <w:r w:rsidR="00642C3B">
        <w:t xml:space="preserve"> when</w:t>
      </w:r>
      <w:r w:rsidR="00E0680A">
        <w:t xml:space="preserve"> DL RS is not know</w:t>
      </w:r>
      <w:r w:rsidR="00642C3B">
        <w:t>n</w:t>
      </w:r>
      <w:r w:rsidR="00E0680A">
        <w:t xml:space="preserve">, </w:t>
      </w:r>
      <w:r w:rsidR="006B27D7">
        <w:t xml:space="preserve">a longer time may be needed for the UE to </w:t>
      </w:r>
      <w:r w:rsidR="00335E42">
        <w:t xml:space="preserve">synchronize to the </w:t>
      </w:r>
      <w:r w:rsidR="0063749A">
        <w:t xml:space="preserve">new </w:t>
      </w:r>
      <w:r w:rsidR="00B947A2">
        <w:t xml:space="preserve">unknown </w:t>
      </w:r>
      <w:r w:rsidR="0063749A">
        <w:t xml:space="preserve">DL beam, i.e., similar to the HST FR2 requirement on DL MAC-CE based TCI stat switching from </w:t>
      </w:r>
      <w:r w:rsidR="007333E3">
        <w:t>8.10.3A</w:t>
      </w:r>
      <w:r w:rsidR="00082A13">
        <w:t xml:space="preserve"> when target beam is not </w:t>
      </w:r>
    </w:p>
    <w:p w14:paraId="2E884CD3" w14:textId="2746FA82" w:rsidR="00DA554F" w:rsidRDefault="00DA554F" w:rsidP="00DA554F">
      <w:pPr>
        <w:pStyle w:val="RAN4proposal"/>
      </w:pPr>
      <w:bookmarkStart w:id="33" w:name="_Toc127537465"/>
      <w:r>
        <w:t xml:space="preserve">RAN4 to discuss whether </w:t>
      </w:r>
      <w:r w:rsidR="00AE670E">
        <w:t xml:space="preserve">MAC-CE based </w:t>
      </w:r>
      <w:r w:rsidR="00EF274B">
        <w:rPr>
          <w:lang w:val="en-150"/>
        </w:rPr>
        <w:t>spatial relation</w:t>
      </w:r>
      <w:r w:rsidR="00C62C8B">
        <w:rPr>
          <w:lang w:val="en-150"/>
        </w:rPr>
        <w:t xml:space="preserve"> switch</w:t>
      </w:r>
      <w:r w:rsidR="008D0828">
        <w:rPr>
          <w:lang w:val="en-150"/>
        </w:rPr>
        <w:t xml:space="preserve"> to the target</w:t>
      </w:r>
      <w:r w:rsidR="00EF274B">
        <w:rPr>
          <w:lang w:val="en-150"/>
        </w:rPr>
        <w:t xml:space="preserve"> a</w:t>
      </w:r>
      <w:r w:rsidR="00C109B5">
        <w:rPr>
          <w:lang w:val="en-150"/>
        </w:rPr>
        <w:t>ssociated to the</w:t>
      </w:r>
      <w:r w:rsidR="0007314F">
        <w:t xml:space="preserve"> unknown</w:t>
      </w:r>
      <w:r w:rsidR="00380C19">
        <w:t xml:space="preserve"> </w:t>
      </w:r>
      <w:r w:rsidR="00C109B5">
        <w:rPr>
          <w:lang w:val="en-150"/>
        </w:rPr>
        <w:t>DL RS</w:t>
      </w:r>
      <w:r w:rsidR="00380C19">
        <w:t xml:space="preserve"> is possible in HST FR2 scenarios.</w:t>
      </w:r>
      <w:bookmarkEnd w:id="33"/>
    </w:p>
    <w:p w14:paraId="251C5F68" w14:textId="77777777" w:rsidR="00380C19" w:rsidRDefault="00380C19" w:rsidP="00380C19"/>
    <w:p w14:paraId="1AD37BE1" w14:textId="5A7E057C" w:rsidR="003A1D65" w:rsidRDefault="009B3ACA" w:rsidP="0060543D">
      <w:pPr>
        <w:rPr>
          <w:lang w:val="en-150"/>
        </w:rPr>
      </w:pPr>
      <w:r>
        <w:rPr>
          <w:lang w:val="en-150"/>
        </w:rPr>
        <w:t>If spatial relation</w:t>
      </w:r>
      <w:r w:rsidR="009D2CDD">
        <w:rPr>
          <w:lang w:val="en-150"/>
        </w:rPr>
        <w:t xml:space="preserve"> switch can be made onl</w:t>
      </w:r>
      <w:r w:rsidR="00154367">
        <w:rPr>
          <w:lang w:val="en-150"/>
        </w:rPr>
        <w:t>y to the know DL RS</w:t>
      </w:r>
      <w:r w:rsidR="00E71C47">
        <w:rPr>
          <w:lang w:val="en-150"/>
        </w:rPr>
        <w:t>s</w:t>
      </w:r>
      <w:r w:rsidR="00154367">
        <w:rPr>
          <w:lang w:val="en-150"/>
        </w:rPr>
        <w:t>, then it</w:t>
      </w:r>
      <w:r w:rsidR="00E71C47">
        <w:rPr>
          <w:lang w:val="en-150"/>
        </w:rPr>
        <w:t xml:space="preserve"> can</w:t>
      </w:r>
      <w:r w:rsidR="00154367">
        <w:rPr>
          <w:lang w:val="en-150"/>
        </w:rPr>
        <w:t xml:space="preserve"> be assumed that </w:t>
      </w:r>
      <w:r w:rsidR="000C3A0F">
        <w:rPr>
          <w:lang w:val="en-150"/>
        </w:rPr>
        <w:t xml:space="preserve">UE is already in synch </w:t>
      </w:r>
      <w:r w:rsidR="00EA77C9">
        <w:rPr>
          <w:lang w:val="en-150"/>
        </w:rPr>
        <w:t>with</w:t>
      </w:r>
      <w:r w:rsidR="000C3A0F">
        <w:rPr>
          <w:lang w:val="en-150"/>
        </w:rPr>
        <w:t xml:space="preserve"> the target DL beam/RS.</w:t>
      </w:r>
      <w:r w:rsidR="00E221E9">
        <w:rPr>
          <w:lang w:val="en-150"/>
        </w:rPr>
        <w:t xml:space="preserve"> Consequently, if UE can</w:t>
      </w:r>
      <w:r w:rsidR="000C3A0F">
        <w:rPr>
          <w:lang w:val="en-150"/>
        </w:rPr>
        <w:t xml:space="preserve"> </w:t>
      </w:r>
      <w:r w:rsidR="00E221E9">
        <w:rPr>
          <w:lang w:val="en-150"/>
        </w:rPr>
        <w:t>support</w:t>
      </w:r>
      <w:r w:rsidR="00607618">
        <w:t xml:space="preserve"> two TA loops</w:t>
      </w:r>
      <w:r w:rsidR="008A2964">
        <w:rPr>
          <w:lang w:val="en-150"/>
        </w:rPr>
        <w:t>, it</w:t>
      </w:r>
      <w:r w:rsidR="00607618">
        <w:t xml:space="preserve"> can continue </w:t>
      </w:r>
      <w:r w:rsidR="009D29BB">
        <w:rPr>
          <w:lang w:val="en-150"/>
        </w:rPr>
        <w:t>gradual timing adjustment</w:t>
      </w:r>
      <w:r w:rsidR="00607618">
        <w:t xml:space="preserve"> of UL TA</w:t>
      </w:r>
      <w:r w:rsidR="00CD4930" w:rsidRPr="00CD4930">
        <w:t xml:space="preserve"> </w:t>
      </w:r>
      <w:r w:rsidR="004A32DB">
        <w:rPr>
          <w:lang w:val="en-150"/>
        </w:rPr>
        <w:t xml:space="preserve">even </w:t>
      </w:r>
      <w:r w:rsidR="008A2964">
        <w:rPr>
          <w:lang w:val="en-150"/>
        </w:rPr>
        <w:t xml:space="preserve">when </w:t>
      </w:r>
      <w:r w:rsidR="00D66568">
        <w:rPr>
          <w:lang w:val="en-150"/>
        </w:rPr>
        <w:t xml:space="preserve">the corresponding DL beam is not used for UL. </w:t>
      </w:r>
      <w:r w:rsidR="00704A2C">
        <w:rPr>
          <w:lang w:val="en-150"/>
        </w:rPr>
        <w:t>As a results</w:t>
      </w:r>
      <w:r w:rsidR="00D66568">
        <w:rPr>
          <w:lang w:val="en-150"/>
        </w:rPr>
        <w:t>, the</w:t>
      </w:r>
      <w:r w:rsidR="00704A2C">
        <w:rPr>
          <w:lang w:val="en-150"/>
        </w:rPr>
        <w:t>re</w:t>
      </w:r>
      <w:r w:rsidR="00D66568">
        <w:rPr>
          <w:lang w:val="en-150"/>
        </w:rPr>
        <w:t xml:space="preserve"> is no </w:t>
      </w:r>
      <w:r w:rsidR="00BA341F">
        <w:t xml:space="preserve">need </w:t>
      </w:r>
      <w:r w:rsidR="00704A2C">
        <w:rPr>
          <w:lang w:val="en-150"/>
        </w:rPr>
        <w:t xml:space="preserve">to identify whether the </w:t>
      </w:r>
      <w:r w:rsidR="00FE76C4">
        <w:rPr>
          <w:lang w:val="en-150"/>
        </w:rPr>
        <w:t>UL beam switch</w:t>
      </w:r>
      <w:r w:rsidR="00704A2C">
        <w:rPr>
          <w:lang w:val="en-150"/>
        </w:rPr>
        <w:t xml:space="preserve"> is inter-RRH and to perform</w:t>
      </w:r>
      <w:r w:rsidR="00FB5582">
        <w:rPr>
          <w:lang w:val="en-150"/>
        </w:rPr>
        <w:t xml:space="preserve"> RACH</w:t>
      </w:r>
      <w:r w:rsidR="00596D98">
        <w:rPr>
          <w:lang w:val="en-150"/>
        </w:rPr>
        <w:t>-based</w:t>
      </w:r>
      <w:r w:rsidR="00FB5582">
        <w:rPr>
          <w:lang w:val="en-150"/>
        </w:rPr>
        <w:t xml:space="preserve"> or</w:t>
      </w:r>
      <w:r w:rsidR="00704A2C">
        <w:rPr>
          <w:lang w:val="en-150"/>
        </w:rPr>
        <w:t xml:space="preserve"> large one-shot </w:t>
      </w:r>
      <w:r w:rsidR="00BA341F">
        <w:t>UL timing</w:t>
      </w:r>
      <w:r w:rsidR="00596D98">
        <w:rPr>
          <w:lang w:val="en-150"/>
        </w:rPr>
        <w:t xml:space="preserve"> </w:t>
      </w:r>
      <w:r w:rsidR="00740AEA">
        <w:rPr>
          <w:lang w:val="en-150"/>
        </w:rPr>
        <w:t>adjustment</w:t>
      </w:r>
      <w:r w:rsidR="00704A2C">
        <w:rPr>
          <w:lang w:val="en-150"/>
        </w:rPr>
        <w:t xml:space="preserve"> at every spatial relation switch</w:t>
      </w:r>
      <w:r w:rsidR="00BA341F">
        <w:t>.</w:t>
      </w:r>
      <w:r w:rsidR="002027C1">
        <w:rPr>
          <w:lang w:val="en-150"/>
        </w:rPr>
        <w:t xml:space="preserve"> Such capability does not contradict the </w:t>
      </w:r>
      <w:r w:rsidR="00EF4221">
        <w:rPr>
          <w:lang w:val="en-150"/>
        </w:rPr>
        <w:t>previous</w:t>
      </w:r>
      <w:r w:rsidR="002027C1">
        <w:rPr>
          <w:lang w:val="en-150"/>
        </w:rPr>
        <w:t xml:space="preserve"> agreement </w:t>
      </w:r>
      <w:r w:rsidR="00F03413">
        <w:rPr>
          <w:lang w:val="en-150"/>
        </w:rPr>
        <w:t xml:space="preserve">that only one </w:t>
      </w:r>
      <w:r w:rsidR="00EF4221">
        <w:rPr>
          <w:lang w:val="en-150"/>
        </w:rPr>
        <w:t>panel can be used for UL TX.</w:t>
      </w:r>
    </w:p>
    <w:p w14:paraId="77747879" w14:textId="76DB0630" w:rsidR="003A1289" w:rsidRDefault="00704A2C" w:rsidP="000928AD">
      <w:pPr>
        <w:pStyle w:val="RAN4observation0"/>
      </w:pPr>
      <w:bookmarkStart w:id="34" w:name="_Toc127537466"/>
      <w:r>
        <w:rPr>
          <w:lang w:val="en-150"/>
        </w:rPr>
        <w:t xml:space="preserve">UL TX timing adjustment </w:t>
      </w:r>
      <w:r w:rsidR="00740AEA">
        <w:rPr>
          <w:lang w:val="en-150"/>
        </w:rPr>
        <w:t>procedure can be simplified if</w:t>
      </w:r>
      <w:r w:rsidR="00C75EBC">
        <w:rPr>
          <w:lang w:val="en-150"/>
        </w:rPr>
        <w:t xml:space="preserve"> multi-RX capable HST FR2</w:t>
      </w:r>
      <w:r w:rsidR="00740AEA">
        <w:rPr>
          <w:lang w:val="en-150"/>
        </w:rPr>
        <w:t xml:space="preserve"> </w:t>
      </w:r>
      <w:r w:rsidR="00081832">
        <w:rPr>
          <w:lang w:val="en-150"/>
        </w:rPr>
        <w:t>UE can continue adjusting UL</w:t>
      </w:r>
      <w:r w:rsidR="00C75EBC">
        <w:rPr>
          <w:lang w:val="en-150"/>
        </w:rPr>
        <w:t xml:space="preserve"> TX</w:t>
      </w:r>
      <w:r w:rsidR="00081832">
        <w:rPr>
          <w:lang w:val="en-150"/>
        </w:rPr>
        <w:t xml:space="preserve"> timing </w:t>
      </w:r>
      <w:r w:rsidR="00C75EBC">
        <w:rPr>
          <w:lang w:val="en-150"/>
        </w:rPr>
        <w:t>for</w:t>
      </w:r>
      <w:r w:rsidR="00E57493">
        <w:rPr>
          <w:lang w:val="en-150"/>
        </w:rPr>
        <w:t xml:space="preserve"> </w:t>
      </w:r>
      <w:r w:rsidR="00F723F1">
        <w:rPr>
          <w:lang w:val="en-150"/>
        </w:rPr>
        <w:t>both beams/RSs used in DL.</w:t>
      </w:r>
      <w:r w:rsidR="00EF4221">
        <w:rPr>
          <w:lang w:val="en-150"/>
        </w:rPr>
        <w:t xml:space="preserve"> Such capability does not contradict the previous agreement that only one panel can be used for UL TX.</w:t>
      </w:r>
      <w:bookmarkEnd w:id="34"/>
    </w:p>
    <w:p w14:paraId="36D2DF1E" w14:textId="0C6A99D0" w:rsidR="0042108A" w:rsidRPr="0042108A" w:rsidRDefault="001B1071" w:rsidP="0042108A">
      <w:pPr>
        <w:pStyle w:val="RAN4proposal"/>
        <w:rPr>
          <w:lang w:val="en-GB"/>
        </w:rPr>
      </w:pPr>
      <w:bookmarkStart w:id="35" w:name="_Toc127537467"/>
      <w:r w:rsidRPr="001B1071">
        <w:rPr>
          <w:lang w:val="en-GB"/>
        </w:rPr>
        <w:t>PC6</w:t>
      </w:r>
      <w:r w:rsidR="002D4823">
        <w:rPr>
          <w:lang w:val="en-150"/>
        </w:rPr>
        <w:t xml:space="preserve"> HST FR2</w:t>
      </w:r>
      <w:r w:rsidRPr="001B1071">
        <w:rPr>
          <w:lang w:val="en-GB"/>
        </w:rPr>
        <w:t xml:space="preserve"> UE, capable of simultaneous multi-panel reception, can </w:t>
      </w:r>
      <w:r w:rsidR="00AF5599">
        <w:rPr>
          <w:lang w:val="en-150"/>
        </w:rPr>
        <w:t xml:space="preserve">keep </w:t>
      </w:r>
      <w:proofErr w:type="spellStart"/>
      <w:r w:rsidR="00AF5599">
        <w:rPr>
          <w:lang w:val="en-150"/>
        </w:rPr>
        <w:t>adjsuting</w:t>
      </w:r>
      <w:proofErr w:type="spellEnd"/>
      <w:r w:rsidRPr="001B1071">
        <w:rPr>
          <w:lang w:val="en-GB"/>
        </w:rPr>
        <w:t xml:space="preserve"> UL </w:t>
      </w:r>
      <w:r>
        <w:rPr>
          <w:lang w:val="en-150"/>
        </w:rPr>
        <w:t>TX</w:t>
      </w:r>
      <w:r w:rsidRPr="001B1071">
        <w:rPr>
          <w:lang w:val="en-GB"/>
        </w:rPr>
        <w:t xml:space="preserve"> timing</w:t>
      </w:r>
      <w:r w:rsidR="00FF068A">
        <w:rPr>
          <w:lang w:val="en-150"/>
        </w:rPr>
        <w:t xml:space="preserve"> corresponding</w:t>
      </w:r>
      <w:r w:rsidRPr="001B1071">
        <w:rPr>
          <w:lang w:val="en-GB"/>
        </w:rPr>
        <w:t xml:space="preserve"> to two </w:t>
      </w:r>
      <w:r w:rsidR="00FF068A">
        <w:rPr>
          <w:lang w:val="en-150"/>
        </w:rPr>
        <w:t>known DL beams/RSs</w:t>
      </w:r>
      <w:r w:rsidRPr="001B1071">
        <w:rPr>
          <w:lang w:val="en-GB"/>
        </w:rPr>
        <w:t>, e.g., by possessing two UL TA loops.</w:t>
      </w:r>
      <w:bookmarkEnd w:id="35"/>
    </w:p>
    <w:p w14:paraId="32DB3B72" w14:textId="77777777" w:rsidR="0060543D" w:rsidRPr="0060543D" w:rsidRDefault="0060543D" w:rsidP="0060543D"/>
    <w:p w14:paraId="1F8440F5" w14:textId="77777777" w:rsidR="00CD7492" w:rsidRPr="00EF698B" w:rsidRDefault="00CD7492" w:rsidP="00A37002">
      <w:pPr>
        <w:pStyle w:val="RAN4H1"/>
        <w:rPr>
          <w:lang w:val="en-US"/>
        </w:rPr>
      </w:pPr>
      <w:bookmarkStart w:id="36" w:name="_Toc116995848"/>
      <w:r w:rsidRPr="00EF698B">
        <w:rPr>
          <w:lang w:val="en-US"/>
        </w:rPr>
        <w:t>Conclusion</w:t>
      </w:r>
      <w:bookmarkEnd w:id="36"/>
    </w:p>
    <w:p w14:paraId="2FBCC7DA" w14:textId="5A9EEC4E" w:rsidR="008B0961" w:rsidRPr="00061454" w:rsidRDefault="008731B6" w:rsidP="005C23A4">
      <w:pPr>
        <w:rPr>
          <w:lang w:val="en-150"/>
        </w:rPr>
      </w:pPr>
      <w:r>
        <w:rPr>
          <w:lang w:val="en-150"/>
        </w:rPr>
        <w:t xml:space="preserve">In the paper we provide a comprehensive analysis of the open issues related to the UL TX timing adjustment in HST FR2 deployments. We cover </w:t>
      </w:r>
      <w:r w:rsidR="00DF53A3">
        <w:rPr>
          <w:lang w:val="en-150"/>
        </w:rPr>
        <w:t xml:space="preserve">both the issues left open in Rel-17 requirements but also </w:t>
      </w:r>
      <w:r w:rsidR="00DF5BB2">
        <w:rPr>
          <w:lang w:val="en-150"/>
        </w:rPr>
        <w:t xml:space="preserve">consider several possible enhancements for Rel-18. Additionally, we propose to initiate </w:t>
      </w:r>
      <w:r w:rsidR="00314C2A">
        <w:rPr>
          <w:lang w:val="en-150"/>
        </w:rPr>
        <w:t xml:space="preserve">a </w:t>
      </w:r>
      <w:r w:rsidR="00DF5BB2">
        <w:rPr>
          <w:lang w:val="en-150"/>
        </w:rPr>
        <w:t xml:space="preserve">request </w:t>
      </w:r>
      <w:r w:rsidR="00061454">
        <w:rPr>
          <w:lang w:val="en-150"/>
        </w:rPr>
        <w:t xml:space="preserve">from RAN2 on inter-RRH indication and UE MAC </w:t>
      </w:r>
      <w:proofErr w:type="spellStart"/>
      <w:r w:rsidR="00061454" w:rsidRPr="00061454">
        <w:rPr>
          <w:i/>
          <w:iCs/>
          <w:lang w:val="en-150"/>
        </w:rPr>
        <w:t>timeAlignmentTimer</w:t>
      </w:r>
      <w:proofErr w:type="spellEnd"/>
      <w:r w:rsidR="00061454">
        <w:rPr>
          <w:i/>
          <w:iCs/>
          <w:lang w:val="en-150"/>
        </w:rPr>
        <w:t xml:space="preserve"> </w:t>
      </w:r>
      <w:r w:rsidR="00061454">
        <w:rPr>
          <w:lang w:val="en-150"/>
        </w:rPr>
        <w:t>behaviour.</w:t>
      </w:r>
    </w:p>
    <w:p w14:paraId="0F6A5B97" w14:textId="1C6308C0" w:rsidR="00E55751" w:rsidRDefault="00DF53A3" w:rsidP="00936159">
      <w:r>
        <w:rPr>
          <w:lang w:val="en-150"/>
        </w:rPr>
        <w:t xml:space="preserve">The </w:t>
      </w:r>
      <w:r w:rsidR="005B4801" w:rsidRPr="00E55751">
        <w:t xml:space="preserve">following Observations </w:t>
      </w:r>
      <w:r w:rsidR="008B0961" w:rsidRPr="00E55751">
        <w:t>and</w:t>
      </w:r>
      <w:r w:rsidR="005B4801">
        <w:t xml:space="preserve"> Proposals were made:</w:t>
      </w:r>
    </w:p>
    <w:p w14:paraId="6B8F55E5" w14:textId="76D6273B" w:rsidR="00B31436" w:rsidRPr="00363989" w:rsidRDefault="00B31436" w:rsidP="00936159">
      <w:pPr>
        <w:rPr>
          <w:b/>
          <w:bCs/>
          <w:u w:val="single"/>
          <w:lang w:val="en-150"/>
        </w:rPr>
      </w:pPr>
      <w:r w:rsidRPr="00363989">
        <w:rPr>
          <w:b/>
          <w:bCs/>
          <w:u w:val="single"/>
          <w:lang w:val="en-150"/>
        </w:rPr>
        <w:t xml:space="preserve">On necessary clarifications in </w:t>
      </w:r>
      <w:r w:rsidR="00363989" w:rsidRPr="00363989">
        <w:rPr>
          <w:b/>
          <w:bCs/>
          <w:u w:val="single"/>
          <w:lang w:val="en-150"/>
        </w:rPr>
        <w:t>Large One-step UL TX timing adjustment:</w:t>
      </w:r>
    </w:p>
    <w:p w14:paraId="100BC53C" w14:textId="77777777" w:rsidR="00B31436" w:rsidRPr="009B2120" w:rsidRDefault="00B31436" w:rsidP="00B31436">
      <w:pPr>
        <w:pStyle w:val="TOC4"/>
        <w:tabs>
          <w:tab w:val="right" w:leader="dot" w:pos="9617"/>
        </w:tabs>
        <w:rPr>
          <w:rFonts w:asciiTheme="minorHAnsi" w:eastAsiaTheme="minorEastAsia" w:hAnsiTheme="minorHAnsi"/>
          <w:noProof/>
          <w:sz w:val="22"/>
        </w:rPr>
      </w:pPr>
      <w:hyperlink w:anchor="_Toc127537448" w:history="1">
        <w:r w:rsidRPr="009B2120">
          <w:rPr>
            <w:rStyle w:val="Hyperlink"/>
            <w:b/>
            <w:noProof/>
            <w:color w:val="auto"/>
            <w:u w:val="none"/>
          </w:rPr>
          <w:t>Observation 1:</w:t>
        </w:r>
        <w:r w:rsidRPr="009B2120">
          <w:rPr>
            <w:rStyle w:val="Hyperlink"/>
            <w:noProof/>
            <w:color w:val="auto"/>
            <w:u w:val="none"/>
          </w:rPr>
          <w:t xml:space="preserve"> It is still not clear from the current Large One-shot UL timing adjustment requirement (clause 7.1.2.3) what requirements on UL TX timing shall be applied after the TCI state switching in a longer term. There is no agreement that relaxed UL TX timing accuracy shall stay and replace existing accuracy of </w:t>
        </w:r>
        <w:r w:rsidRPr="009B2120">
          <w:rPr>
            <w:rStyle w:val="Hyperlink"/>
            <w:rFonts w:cs="v4.2.0"/>
            <w:noProof/>
            <w:color w:val="auto"/>
            <w:u w:val="none"/>
          </w:rPr>
          <w:sym w:font="Symbol" w:char="F0B1"/>
        </w:r>
        <w:r w:rsidRPr="009B2120">
          <w:rPr>
            <w:rStyle w:val="Hyperlink"/>
            <w:rFonts w:cs="v4.2.0"/>
            <w:noProof/>
            <w:color w:val="auto"/>
            <w:u w:val="none"/>
          </w:rPr>
          <w:t>T</w:t>
        </w:r>
        <w:r w:rsidRPr="009B2120">
          <w:rPr>
            <w:rStyle w:val="Hyperlink"/>
            <w:rFonts w:cs="v4.2.0"/>
            <w:noProof/>
            <w:color w:val="auto"/>
            <w:u w:val="none"/>
            <w:vertAlign w:val="subscript"/>
          </w:rPr>
          <w:t>e</w:t>
        </w:r>
        <w:r w:rsidRPr="009B2120">
          <w:rPr>
            <w:rStyle w:val="Hyperlink"/>
            <w:noProof/>
            <w:color w:val="auto"/>
            <w:u w:val="none"/>
          </w:rPr>
          <w:t xml:space="preserve"> in a longer term.</w:t>
        </w:r>
      </w:hyperlink>
    </w:p>
    <w:p w14:paraId="2E9A560E" w14:textId="77777777" w:rsidR="00B31436" w:rsidRPr="009B2120" w:rsidRDefault="00B31436" w:rsidP="009B2120">
      <w:pPr>
        <w:pStyle w:val="TOC5"/>
        <w:rPr>
          <w:rFonts w:asciiTheme="minorHAnsi" w:eastAsiaTheme="minorEastAsia" w:hAnsiTheme="minorHAnsi"/>
          <w:sz w:val="22"/>
        </w:rPr>
      </w:pPr>
      <w:hyperlink w:anchor="_Toc127537449" w:history="1">
        <w:r w:rsidRPr="009B2120">
          <w:rPr>
            <w:rStyle w:val="Hyperlink"/>
            <w:color w:val="auto"/>
            <w:u w:val="none"/>
          </w:rPr>
          <w:t>Proposal 1: The time needed for the UE to follow again clause 7.1.2.1 requirements (i.e., to adjust its UL timing within ±Te) after large one-shot UL timing adjustment is Trs + x ms, RS can be TRS or SSB.</w:t>
        </w:r>
      </w:hyperlink>
    </w:p>
    <w:p w14:paraId="71E426F5" w14:textId="77777777" w:rsidR="00B31436" w:rsidRPr="009B2120" w:rsidRDefault="00B31436" w:rsidP="009B2120">
      <w:pPr>
        <w:pStyle w:val="TOC5"/>
        <w:rPr>
          <w:rFonts w:asciiTheme="minorHAnsi" w:eastAsiaTheme="minorEastAsia" w:hAnsiTheme="minorHAnsi"/>
          <w:sz w:val="22"/>
        </w:rPr>
      </w:pPr>
      <w:hyperlink w:anchor="_Toc127537450" w:history="1">
        <w:r w:rsidRPr="009B2120">
          <w:rPr>
            <w:rStyle w:val="Hyperlink"/>
            <w:color w:val="auto"/>
            <w:u w:val="none"/>
          </w:rPr>
          <w:t>Proposal 2: UL Transmit timing shall follow the requirements in 7.1.2.1 again at latest after the first TAC that follows one-step UL timing adjustment.</w:t>
        </w:r>
      </w:hyperlink>
    </w:p>
    <w:p w14:paraId="58B776F8" w14:textId="77777777" w:rsidR="00B31436" w:rsidRPr="009B2120" w:rsidRDefault="00B31436" w:rsidP="00B31436">
      <w:pPr>
        <w:pStyle w:val="TOC4"/>
        <w:tabs>
          <w:tab w:val="right" w:leader="dot" w:pos="9617"/>
        </w:tabs>
        <w:rPr>
          <w:rFonts w:asciiTheme="minorHAnsi" w:eastAsiaTheme="minorEastAsia" w:hAnsiTheme="minorHAnsi"/>
          <w:noProof/>
          <w:sz w:val="22"/>
        </w:rPr>
      </w:pPr>
      <w:hyperlink w:anchor="_Toc127537451" w:history="1">
        <w:r w:rsidRPr="009B2120">
          <w:rPr>
            <w:rStyle w:val="Hyperlink"/>
            <w:b/>
            <w:noProof/>
            <w:color w:val="auto"/>
            <w:u w:val="none"/>
          </w:rPr>
          <w:t>Observation 2:</w:t>
        </w:r>
        <w:r w:rsidRPr="009B2120">
          <w:rPr>
            <w:rStyle w:val="Hyperlink"/>
            <w:noProof/>
            <w:color w:val="auto"/>
            <w:u w:val="none"/>
          </w:rPr>
          <w:t xml:space="preserve"> Since the UE adjusts the value of TA autonomously (i.e., independently from the NW) in the case of large one-step UL TX timing adjustment, </w:t>
        </w:r>
        <m:oMath>
          <m:r>
            <w:rPr>
              <w:rStyle w:val="Hyperlink"/>
              <w:rFonts w:ascii="Cambria Math" w:hAnsi="Cambria Math" w:cs="v4.2.0"/>
              <w:noProof/>
              <w:color w:val="auto"/>
              <w:u w:val="none"/>
            </w:rPr>
            <m:t>(NTA+NTA offset)</m:t>
          </m:r>
        </m:oMath>
        <w:r w:rsidRPr="009B2120">
          <w:rPr>
            <w:rStyle w:val="Hyperlink"/>
            <w:noProof/>
            <w:color w:val="auto"/>
            <w:u w:val="none"/>
          </w:rPr>
          <w:t xml:space="preserve"> cannot be used as a reference in the requirements (clause 7.1.2) after the first TCI state switch.</w:t>
        </w:r>
      </w:hyperlink>
    </w:p>
    <w:p w14:paraId="115BEC93" w14:textId="77777777" w:rsidR="00B31436" w:rsidRPr="009B2120" w:rsidRDefault="00B31436" w:rsidP="009B2120">
      <w:pPr>
        <w:pStyle w:val="TOC5"/>
        <w:rPr>
          <w:rStyle w:val="Hyperlink"/>
          <w:color w:val="auto"/>
          <w:u w:val="none"/>
        </w:rPr>
      </w:pPr>
      <w:hyperlink w:anchor="_Toc127537452" w:history="1">
        <w:r w:rsidRPr="009B2120">
          <w:rPr>
            <w:rStyle w:val="Hyperlink"/>
            <w:color w:val="auto"/>
            <w:u w:val="none"/>
          </w:rPr>
          <w:t>Proposal 3: UE needs to report the value of large one-step UL timing adjustment back to the NW.</w:t>
        </w:r>
      </w:hyperlink>
    </w:p>
    <w:p w14:paraId="2FD11E55" w14:textId="77777777" w:rsidR="00363989" w:rsidRDefault="00363989" w:rsidP="00363989"/>
    <w:p w14:paraId="0FFA516D" w14:textId="5A7BD326" w:rsidR="00363989" w:rsidRPr="009B2120" w:rsidRDefault="00363989" w:rsidP="00363989">
      <w:pPr>
        <w:rPr>
          <w:b/>
          <w:bCs/>
          <w:u w:val="single"/>
          <w:lang w:val="en-150"/>
        </w:rPr>
      </w:pPr>
      <w:r w:rsidRPr="009B2120">
        <w:rPr>
          <w:b/>
          <w:bCs/>
          <w:u w:val="single"/>
          <w:lang w:val="en-150"/>
        </w:rPr>
        <w:t>On</w:t>
      </w:r>
      <w:r w:rsidR="009B2120" w:rsidRPr="009B2120">
        <w:rPr>
          <w:b/>
          <w:bCs/>
          <w:u w:val="single"/>
          <w:lang w:val="en-150"/>
        </w:rPr>
        <w:t xml:space="preserve"> inter-RRH TCI state indication and RACH-based UL timing adjustment</w:t>
      </w:r>
      <w:r w:rsidR="009B2120">
        <w:rPr>
          <w:b/>
          <w:bCs/>
          <w:u w:val="single"/>
          <w:lang w:val="en-150"/>
        </w:rPr>
        <w:t>:</w:t>
      </w:r>
    </w:p>
    <w:p w14:paraId="0E8F8D23" w14:textId="77777777" w:rsidR="00B31436" w:rsidRPr="009B2120" w:rsidRDefault="00B31436" w:rsidP="00B31436">
      <w:pPr>
        <w:pStyle w:val="TOC4"/>
        <w:tabs>
          <w:tab w:val="right" w:leader="dot" w:pos="9617"/>
        </w:tabs>
        <w:rPr>
          <w:rFonts w:asciiTheme="minorHAnsi" w:eastAsiaTheme="minorEastAsia" w:hAnsiTheme="minorHAnsi"/>
          <w:noProof/>
          <w:sz w:val="22"/>
        </w:rPr>
      </w:pPr>
      <w:hyperlink w:anchor="_Toc127537453" w:history="1">
        <w:r w:rsidRPr="009B2120">
          <w:rPr>
            <w:rStyle w:val="Hyperlink"/>
            <w:b/>
            <w:noProof/>
            <w:color w:val="auto"/>
            <w:u w:val="none"/>
          </w:rPr>
          <w:t>Observation 3:</w:t>
        </w:r>
        <w:r w:rsidRPr="009B2120">
          <w:rPr>
            <w:rStyle w:val="Hyperlink"/>
            <w:noProof/>
            <w:color w:val="auto"/>
            <w:u w:val="none"/>
          </w:rPr>
          <w:t xml:space="preserve"> Current condition for large one short UL TX timing adjustment based on </w:t>
        </w:r>
        <m:oMath>
          <m:r>
            <w:rPr>
              <w:rStyle w:val="Hyperlink"/>
              <w:rFonts w:ascii="Cambria Math" w:hAnsi="Cambria Math" w:cs="v4.2.0"/>
              <w:noProof/>
              <w:color w:val="auto"/>
              <w:u w:val="none"/>
            </w:rPr>
            <m:t>Told-Tnew</m:t>
          </m:r>
        </m:oMath>
        <w:r w:rsidRPr="009B2120">
          <w:rPr>
            <w:rStyle w:val="Hyperlink"/>
            <w:noProof/>
            <w:color w:val="auto"/>
            <w:u w:val="none"/>
          </w:rPr>
          <w:t xml:space="preserve"> is not very reliable due to possible errors in DL timing and inter-RRH synchronization errors. It was noted in Rel-17 the value of the threshold in bi-directional deployment shall be evaluated further in Rel-18.</w:t>
        </w:r>
      </w:hyperlink>
    </w:p>
    <w:p w14:paraId="34262100" w14:textId="77777777" w:rsidR="00B31436" w:rsidRPr="009B2120" w:rsidRDefault="00B31436" w:rsidP="00B31436">
      <w:pPr>
        <w:pStyle w:val="TOC4"/>
        <w:tabs>
          <w:tab w:val="right" w:leader="dot" w:pos="9617"/>
        </w:tabs>
        <w:rPr>
          <w:rFonts w:asciiTheme="minorHAnsi" w:eastAsiaTheme="minorEastAsia" w:hAnsiTheme="minorHAnsi"/>
          <w:noProof/>
          <w:sz w:val="22"/>
        </w:rPr>
      </w:pPr>
      <w:hyperlink w:anchor="_Toc127537454" w:history="1">
        <w:r w:rsidRPr="009B2120">
          <w:rPr>
            <w:rStyle w:val="Hyperlink"/>
            <w:b/>
            <w:noProof/>
            <w:color w:val="auto"/>
            <w:u w:val="none"/>
          </w:rPr>
          <w:t>Observation 4:</w:t>
        </w:r>
        <w:r w:rsidRPr="009B2120">
          <w:rPr>
            <w:rStyle w:val="Hyperlink"/>
            <w:noProof/>
            <w:color w:val="auto"/>
            <w:u w:val="none"/>
          </w:rPr>
          <w:t xml:space="preserve"> The case of UL TX timing adjustment after TCI state switch in HST FR2 deployments when optional one-shot UL timing adjustment procedure is disabled is not explicitly treated in the requirements. It is not clear that neither gradual timing adjustment nor NW-signalled TA adjustment (TAC) can not be used in the case of inter-RRH TCI state switch. It was agreed at the GtW to resolve this ambiguity in the requirement.</w:t>
        </w:r>
      </w:hyperlink>
    </w:p>
    <w:p w14:paraId="35CCDA10" w14:textId="77777777" w:rsidR="00B31436" w:rsidRPr="009B2120" w:rsidRDefault="00B31436" w:rsidP="00B31436">
      <w:pPr>
        <w:pStyle w:val="TOC4"/>
        <w:tabs>
          <w:tab w:val="right" w:leader="dot" w:pos="9617"/>
        </w:tabs>
        <w:rPr>
          <w:rFonts w:asciiTheme="minorHAnsi" w:eastAsiaTheme="minorEastAsia" w:hAnsiTheme="minorHAnsi"/>
          <w:noProof/>
          <w:sz w:val="22"/>
        </w:rPr>
      </w:pPr>
      <w:hyperlink w:anchor="_Toc127537455" w:history="1">
        <w:r w:rsidRPr="009B2120">
          <w:rPr>
            <w:rStyle w:val="Hyperlink"/>
            <w:b/>
            <w:noProof/>
            <w:color w:val="auto"/>
            <w:u w:val="none"/>
          </w:rPr>
          <w:t>Observation 5:</w:t>
        </w:r>
        <w:r w:rsidRPr="009B2120">
          <w:rPr>
            <w:rStyle w:val="Hyperlink"/>
            <w:noProof/>
            <w:color w:val="auto"/>
            <w:u w:val="none"/>
          </w:rPr>
          <w:t xml:space="preserve"> UL transmissions with wrong UL Tx timing after inter-RRH TCI state switch can cause ISI interference in between UL and DL symbols or in between several UEs of the same train.</w:t>
        </w:r>
      </w:hyperlink>
    </w:p>
    <w:p w14:paraId="0ED66238" w14:textId="77777777" w:rsidR="00B31436" w:rsidRPr="009B2120" w:rsidRDefault="00B31436" w:rsidP="009B2120">
      <w:pPr>
        <w:pStyle w:val="TOC5"/>
        <w:rPr>
          <w:rFonts w:asciiTheme="minorHAnsi" w:eastAsiaTheme="minorEastAsia" w:hAnsiTheme="minorHAnsi"/>
          <w:sz w:val="22"/>
        </w:rPr>
      </w:pPr>
      <w:hyperlink w:anchor="_Toc127537456" w:history="1">
        <w:r w:rsidRPr="009B2120">
          <w:rPr>
            <w:rStyle w:val="Hyperlink"/>
            <w:color w:val="auto"/>
            <w:u w:val="none"/>
          </w:rPr>
          <w:t>Proposal 4: UE shall be able to distinguish inter-RRH and inta-RRH TCI state switch when large one-shot UL timing adjustment is not in use.</w:t>
        </w:r>
      </w:hyperlink>
    </w:p>
    <w:p w14:paraId="5182BFFB" w14:textId="77777777" w:rsidR="00B31436" w:rsidRPr="009B2120" w:rsidRDefault="00B31436" w:rsidP="009B2120">
      <w:pPr>
        <w:pStyle w:val="TOC5"/>
        <w:rPr>
          <w:rFonts w:asciiTheme="minorHAnsi" w:eastAsiaTheme="minorEastAsia" w:hAnsiTheme="minorHAnsi"/>
          <w:sz w:val="22"/>
        </w:rPr>
      </w:pPr>
      <w:hyperlink w:anchor="_Toc127537457" w:history="1">
        <w:r w:rsidRPr="009B2120">
          <w:rPr>
            <w:rStyle w:val="Hyperlink"/>
            <w:color w:val="auto"/>
            <w:u w:val="none"/>
          </w:rPr>
          <w:t>Proposal 5: Use MAC-CE based solution (indication) to inform UE of the TCI state switch across RRHs.</w:t>
        </w:r>
      </w:hyperlink>
    </w:p>
    <w:p w14:paraId="200BDE85" w14:textId="77777777" w:rsidR="00B31436" w:rsidRPr="009B2120" w:rsidRDefault="00B31436" w:rsidP="00B31436">
      <w:pPr>
        <w:pStyle w:val="TOC4"/>
        <w:tabs>
          <w:tab w:val="right" w:leader="dot" w:pos="9617"/>
        </w:tabs>
        <w:rPr>
          <w:rFonts w:asciiTheme="minorHAnsi" w:eastAsiaTheme="minorEastAsia" w:hAnsiTheme="minorHAnsi"/>
          <w:noProof/>
          <w:sz w:val="22"/>
        </w:rPr>
      </w:pPr>
      <w:hyperlink w:anchor="_Toc127537458" w:history="1">
        <w:r w:rsidRPr="009B2120">
          <w:rPr>
            <w:rStyle w:val="Hyperlink"/>
            <w:b/>
            <w:noProof/>
            <w:color w:val="auto"/>
            <w:u w:val="none"/>
          </w:rPr>
          <w:t>Observation 6:</w:t>
        </w:r>
        <w:r w:rsidRPr="009B2120">
          <w:rPr>
            <w:rStyle w:val="Hyperlink"/>
            <w:noProof/>
            <w:color w:val="auto"/>
            <w:u w:val="none"/>
          </w:rPr>
          <w:t xml:space="preserve"> The design cross-RRH TCI state switch indication is mostly up to RAN2. Other alternatives in addition to the considered Option 1 (MAC-CE based indication) and Option 2 (RRC signalling) can be envisioned. It can be beneficial to request for assistance from RAN2 and RAN1 WGs.</w:t>
        </w:r>
      </w:hyperlink>
    </w:p>
    <w:p w14:paraId="02646219" w14:textId="77777777" w:rsidR="00B31436" w:rsidRPr="009B2120" w:rsidRDefault="00B31436" w:rsidP="009B2120">
      <w:pPr>
        <w:pStyle w:val="TOC5"/>
        <w:rPr>
          <w:rFonts w:asciiTheme="minorHAnsi" w:eastAsiaTheme="minorEastAsia" w:hAnsiTheme="minorHAnsi"/>
          <w:sz w:val="22"/>
        </w:rPr>
      </w:pPr>
      <w:hyperlink w:anchor="_Toc127537459" w:history="1">
        <w:r w:rsidRPr="009B2120">
          <w:rPr>
            <w:rStyle w:val="Hyperlink"/>
            <w:color w:val="auto"/>
            <w:u w:val="none"/>
          </w:rPr>
          <w:t xml:space="preserve">Proposal 6: In HST FR2 scenarios, UE MAC </w:t>
        </w:r>
        <w:r w:rsidRPr="009B2120">
          <w:rPr>
            <w:rStyle w:val="Hyperlink"/>
            <w:i/>
            <w:color w:val="auto"/>
            <w:u w:val="none"/>
          </w:rPr>
          <w:t>timeAlignmentTimer</w:t>
        </w:r>
        <w:r w:rsidRPr="009B2120">
          <w:rPr>
            <w:rStyle w:val="Hyperlink"/>
            <w:color w:val="auto"/>
            <w:u w:val="none"/>
          </w:rPr>
          <w:t xml:space="preserve"> should be stopped after inter-RRH TCI state switch.</w:t>
        </w:r>
      </w:hyperlink>
    </w:p>
    <w:p w14:paraId="6013FB06" w14:textId="77777777" w:rsidR="00B31436" w:rsidRDefault="00B31436" w:rsidP="009B2120">
      <w:pPr>
        <w:pStyle w:val="TOC5"/>
        <w:rPr>
          <w:rStyle w:val="Hyperlink"/>
          <w:color w:val="auto"/>
          <w:u w:val="none"/>
        </w:rPr>
      </w:pPr>
      <w:hyperlink w:anchor="_Toc127537460" w:history="1">
        <w:r w:rsidRPr="009B2120">
          <w:rPr>
            <w:rStyle w:val="Hyperlink"/>
            <w:color w:val="auto"/>
            <w:u w:val="none"/>
          </w:rPr>
          <w:t xml:space="preserve">Proposal 7: RAN4 to prepare an LS to RAN2 (with CC to RAN1) and to request feedback on inter-RRH TCI state switch indication and UE MAC </w:t>
        </w:r>
        <w:r w:rsidRPr="009B2120">
          <w:rPr>
            <w:rStyle w:val="Hyperlink"/>
            <w:i/>
            <w:color w:val="auto"/>
            <w:u w:val="none"/>
          </w:rPr>
          <w:t>timeAlignmentTimer</w:t>
        </w:r>
        <w:r w:rsidRPr="009B2120">
          <w:rPr>
            <w:rStyle w:val="Hyperlink"/>
            <w:color w:val="auto"/>
            <w:u w:val="none"/>
          </w:rPr>
          <w:t xml:space="preserve"> behaviour in this case.</w:t>
        </w:r>
      </w:hyperlink>
    </w:p>
    <w:p w14:paraId="037BE0A5" w14:textId="77777777" w:rsidR="00AA7E0C" w:rsidRDefault="00AA7E0C" w:rsidP="00AA7E0C"/>
    <w:p w14:paraId="553042EF" w14:textId="573FE498" w:rsidR="00AA7E0C" w:rsidRPr="001363F0" w:rsidRDefault="00AA7E0C" w:rsidP="00AA7E0C">
      <w:pPr>
        <w:rPr>
          <w:b/>
          <w:bCs/>
          <w:u w:val="single"/>
          <w:lang w:val="en-150"/>
        </w:rPr>
      </w:pPr>
      <w:r w:rsidRPr="001363F0">
        <w:rPr>
          <w:b/>
          <w:bCs/>
          <w:u w:val="single"/>
          <w:lang w:val="en-150"/>
        </w:rPr>
        <w:t>On UL beam switching</w:t>
      </w:r>
      <w:r w:rsidR="001363F0" w:rsidRPr="001363F0">
        <w:rPr>
          <w:b/>
          <w:bCs/>
          <w:u w:val="single"/>
          <w:lang w:val="en-150"/>
        </w:rPr>
        <w:t xml:space="preserve"> and UL TX timing adjustment</w:t>
      </w:r>
      <w:r w:rsidR="001363F0">
        <w:rPr>
          <w:b/>
          <w:bCs/>
          <w:u w:val="single"/>
          <w:lang w:val="en-150"/>
        </w:rPr>
        <w:t>:</w:t>
      </w:r>
    </w:p>
    <w:p w14:paraId="7991F9E2" w14:textId="2EFCACCB" w:rsidR="00B31436" w:rsidRPr="00512281" w:rsidRDefault="00B31436" w:rsidP="00B31436">
      <w:pPr>
        <w:pStyle w:val="TOC4"/>
        <w:tabs>
          <w:tab w:val="right" w:leader="dot" w:pos="9617"/>
        </w:tabs>
        <w:rPr>
          <w:rFonts w:asciiTheme="minorHAnsi" w:eastAsiaTheme="minorEastAsia" w:hAnsiTheme="minorHAnsi"/>
          <w:noProof/>
          <w:sz w:val="22"/>
          <w:lang w:val="en-150"/>
        </w:rPr>
      </w:pPr>
      <w:hyperlink w:anchor="_Toc127537461" w:history="1">
        <w:r w:rsidRPr="009B2120">
          <w:rPr>
            <w:rStyle w:val="Hyperlink"/>
            <w:b/>
            <w:noProof/>
            <w:color w:val="auto"/>
            <w:u w:val="none"/>
          </w:rPr>
          <w:t>Observation 8:</w:t>
        </w:r>
        <w:r w:rsidRPr="009B2120">
          <w:rPr>
            <w:rStyle w:val="Hyperlink"/>
            <w:noProof/>
            <w:color w:val="auto"/>
            <w:u w:val="none"/>
          </w:rPr>
          <w:t xml:space="preserve"> Since HST FR2 Enhanced UE is capable of simultaneous reception from two panels, the UE should be able to keep DL time/frequency synchronization to</w:t>
        </w:r>
      </w:hyperlink>
      <w:r w:rsidR="00512281">
        <w:rPr>
          <w:rStyle w:val="Hyperlink"/>
          <w:noProof/>
          <w:color w:val="auto"/>
          <w:u w:val="none"/>
          <w:lang w:val="en-150"/>
        </w:rPr>
        <w:t xml:space="preserve"> two RRHs.</w:t>
      </w:r>
    </w:p>
    <w:p w14:paraId="702C48BD" w14:textId="77777777" w:rsidR="00B31436" w:rsidRPr="009B2120" w:rsidRDefault="00B31436" w:rsidP="009B2120">
      <w:pPr>
        <w:pStyle w:val="TOC5"/>
        <w:rPr>
          <w:rFonts w:asciiTheme="minorHAnsi" w:eastAsiaTheme="minorEastAsia" w:hAnsiTheme="minorHAnsi"/>
          <w:sz w:val="22"/>
        </w:rPr>
      </w:pPr>
      <w:hyperlink w:anchor="_Toc127537462" w:history="1">
        <w:r w:rsidRPr="009B2120">
          <w:rPr>
            <w:rStyle w:val="Hyperlink"/>
            <w:color w:val="auto"/>
            <w:u w:val="none"/>
          </w:rPr>
          <w:t>Proposal 8: RAN4 to assume that both DL TCI states used for simultaneous DL reception are in active TCI state list of HST FR2 Enhanced UE.</w:t>
        </w:r>
      </w:hyperlink>
    </w:p>
    <w:p w14:paraId="6DEF5B64" w14:textId="77777777" w:rsidR="00B31436" w:rsidRPr="009B2120" w:rsidRDefault="00B31436" w:rsidP="00B31436">
      <w:pPr>
        <w:pStyle w:val="TOC4"/>
        <w:tabs>
          <w:tab w:val="right" w:leader="dot" w:pos="9617"/>
        </w:tabs>
        <w:rPr>
          <w:rFonts w:asciiTheme="minorHAnsi" w:eastAsiaTheme="minorEastAsia" w:hAnsiTheme="minorHAnsi"/>
          <w:noProof/>
          <w:sz w:val="22"/>
        </w:rPr>
      </w:pPr>
      <w:hyperlink w:anchor="_Toc127537463" w:history="1">
        <w:r w:rsidRPr="009B2120">
          <w:rPr>
            <w:rStyle w:val="Hyperlink"/>
            <w:b/>
            <w:noProof/>
            <w:color w:val="auto"/>
            <w:u w:val="none"/>
          </w:rPr>
          <w:t>Observation 9:</w:t>
        </w:r>
        <w:r w:rsidRPr="009B2120">
          <w:rPr>
            <w:rStyle w:val="Hyperlink"/>
            <w:noProof/>
            <w:color w:val="auto"/>
            <w:u w:val="none"/>
          </w:rPr>
          <w:t xml:space="preserve"> For PC6 UEs supporting simultaneous multi-panel reception, a </w:t>
        </w:r>
        <w:r w:rsidRPr="009B2120">
          <w:rPr>
            <w:rStyle w:val="Hyperlink"/>
            <w:noProof/>
            <w:color w:val="auto"/>
            <w:u w:val="none"/>
            <w:lang w:val="en-150"/>
          </w:rPr>
          <w:t>difference in UL signal</w:t>
        </w:r>
        <w:r w:rsidRPr="009B2120">
          <w:rPr>
            <w:rStyle w:val="Hyperlink"/>
            <w:noProof/>
            <w:color w:val="auto"/>
            <w:u w:val="none"/>
          </w:rPr>
          <w:t xml:space="preserve"> propagation delay can happen not only at DL TCI state switch but also at UL spatial relation switch performed separately.</w:t>
        </w:r>
      </w:hyperlink>
    </w:p>
    <w:p w14:paraId="1291F85A" w14:textId="77777777" w:rsidR="00B31436" w:rsidRPr="009B2120" w:rsidRDefault="00B31436" w:rsidP="009B2120">
      <w:pPr>
        <w:pStyle w:val="TOC5"/>
        <w:rPr>
          <w:rFonts w:asciiTheme="minorHAnsi" w:eastAsiaTheme="minorEastAsia" w:hAnsiTheme="minorHAnsi"/>
          <w:sz w:val="22"/>
        </w:rPr>
      </w:pPr>
      <w:hyperlink w:anchor="_Toc127537464" w:history="1">
        <w:r w:rsidRPr="009B2120">
          <w:rPr>
            <w:rStyle w:val="Hyperlink"/>
            <w:color w:val="auto"/>
            <w:u w:val="none"/>
            <w:lang w:val="en-GB"/>
          </w:rPr>
          <w:t>Proposal 9:</w:t>
        </w:r>
        <w:r w:rsidRPr="009B2120">
          <w:rPr>
            <w:rStyle w:val="Hyperlink"/>
            <w:color w:val="auto"/>
            <w:u w:val="none"/>
          </w:rPr>
          <w:t xml:space="preserve"> Large one-shot UL timing adjustment (Clause 7.1.2.3)</w:t>
        </w:r>
        <w:r w:rsidRPr="009B2120">
          <w:rPr>
            <w:rStyle w:val="Hyperlink"/>
            <w:color w:val="auto"/>
            <w:u w:val="none"/>
            <w:lang w:val="en-150"/>
          </w:rPr>
          <w:t>, if enabled,</w:t>
        </w:r>
        <w:r w:rsidRPr="009B2120">
          <w:rPr>
            <w:rStyle w:val="Hyperlink"/>
            <w:color w:val="auto"/>
            <w:u w:val="none"/>
          </w:rPr>
          <w:t xml:space="preserve"> </w:t>
        </w:r>
        <w:r w:rsidRPr="009B2120">
          <w:rPr>
            <w:rStyle w:val="Hyperlink"/>
            <w:color w:val="auto"/>
            <w:u w:val="none"/>
            <w:lang w:val="en-150"/>
          </w:rPr>
          <w:t>shall</w:t>
        </w:r>
        <w:r w:rsidRPr="009B2120">
          <w:rPr>
            <w:rStyle w:val="Hyperlink"/>
            <w:color w:val="auto"/>
            <w:u w:val="none"/>
          </w:rPr>
          <w:t xml:space="preserve"> be triggered </w:t>
        </w:r>
        <w:r w:rsidRPr="009B2120">
          <w:rPr>
            <w:rStyle w:val="Hyperlink"/>
            <w:color w:val="auto"/>
            <w:u w:val="none"/>
            <w:lang w:val="en-150"/>
          </w:rPr>
          <w:t>at</w:t>
        </w:r>
        <w:r w:rsidRPr="009B2120">
          <w:rPr>
            <w:rStyle w:val="Hyperlink"/>
            <w:color w:val="auto"/>
            <w:u w:val="none"/>
          </w:rPr>
          <w:t xml:space="preserve"> </w:t>
        </w:r>
        <w:r w:rsidRPr="009B2120">
          <w:rPr>
            <w:rStyle w:val="Hyperlink"/>
            <w:color w:val="auto"/>
            <w:u w:val="none"/>
            <w:lang w:val="en-150"/>
          </w:rPr>
          <w:t xml:space="preserve">inter-RRH </w:t>
        </w:r>
        <w:r w:rsidRPr="009B2120">
          <w:rPr>
            <w:rStyle w:val="Hyperlink"/>
            <w:color w:val="auto"/>
            <w:u w:val="none"/>
          </w:rPr>
          <w:t>MAC-CE based UL spatial relation switch.</w:t>
        </w:r>
      </w:hyperlink>
    </w:p>
    <w:p w14:paraId="04F15344" w14:textId="77777777" w:rsidR="00B31436" w:rsidRPr="009B2120" w:rsidRDefault="00B31436" w:rsidP="009B2120">
      <w:pPr>
        <w:pStyle w:val="TOC5"/>
        <w:rPr>
          <w:rFonts w:asciiTheme="minorHAnsi" w:eastAsiaTheme="minorEastAsia" w:hAnsiTheme="minorHAnsi"/>
          <w:sz w:val="22"/>
        </w:rPr>
      </w:pPr>
      <w:hyperlink w:anchor="_Toc127537465" w:history="1">
        <w:r w:rsidRPr="009B2120">
          <w:rPr>
            <w:rStyle w:val="Hyperlink"/>
            <w:color w:val="auto"/>
            <w:u w:val="none"/>
          </w:rPr>
          <w:t xml:space="preserve">Proposal 10: RAN4 to discuss whether MAC-CE based </w:t>
        </w:r>
        <w:r w:rsidRPr="009B2120">
          <w:rPr>
            <w:rStyle w:val="Hyperlink"/>
            <w:color w:val="auto"/>
            <w:u w:val="none"/>
            <w:lang w:val="en-150"/>
          </w:rPr>
          <w:t>spatial relation switch to the target associated to the</w:t>
        </w:r>
        <w:r w:rsidRPr="009B2120">
          <w:rPr>
            <w:rStyle w:val="Hyperlink"/>
            <w:color w:val="auto"/>
            <w:u w:val="none"/>
          </w:rPr>
          <w:t xml:space="preserve"> unknown </w:t>
        </w:r>
        <w:r w:rsidRPr="009B2120">
          <w:rPr>
            <w:rStyle w:val="Hyperlink"/>
            <w:color w:val="auto"/>
            <w:u w:val="none"/>
            <w:lang w:val="en-150"/>
          </w:rPr>
          <w:t>DL RS</w:t>
        </w:r>
        <w:r w:rsidRPr="009B2120">
          <w:rPr>
            <w:rStyle w:val="Hyperlink"/>
            <w:color w:val="auto"/>
            <w:u w:val="none"/>
          </w:rPr>
          <w:t xml:space="preserve"> is possible in HST FR2 scenarios.</w:t>
        </w:r>
      </w:hyperlink>
    </w:p>
    <w:p w14:paraId="3913FE84" w14:textId="77777777" w:rsidR="00B31436" w:rsidRPr="009B2120" w:rsidRDefault="00B31436" w:rsidP="00B31436">
      <w:pPr>
        <w:pStyle w:val="TOC4"/>
        <w:tabs>
          <w:tab w:val="right" w:leader="dot" w:pos="9617"/>
        </w:tabs>
        <w:rPr>
          <w:rFonts w:asciiTheme="minorHAnsi" w:eastAsiaTheme="minorEastAsia" w:hAnsiTheme="minorHAnsi"/>
          <w:noProof/>
          <w:sz w:val="22"/>
        </w:rPr>
      </w:pPr>
      <w:hyperlink w:anchor="_Toc127537466" w:history="1">
        <w:r w:rsidRPr="009B2120">
          <w:rPr>
            <w:rStyle w:val="Hyperlink"/>
            <w:b/>
            <w:noProof/>
            <w:color w:val="auto"/>
            <w:u w:val="none"/>
          </w:rPr>
          <w:t>Observation 10:</w:t>
        </w:r>
        <w:r w:rsidRPr="009B2120">
          <w:rPr>
            <w:rStyle w:val="Hyperlink"/>
            <w:noProof/>
            <w:color w:val="auto"/>
            <w:u w:val="none"/>
            <w:lang w:val="en-150"/>
          </w:rPr>
          <w:t xml:space="preserve"> UL TX timing adjustment procedure can be simplified if multi-RX capable HST FR2 UE can continue adjusting UL TX timing for both beams/RSs used in DL. Such capability does not contradict the previous agreement that only one panel can be used for UL TX.</w:t>
        </w:r>
      </w:hyperlink>
    </w:p>
    <w:p w14:paraId="4F17EB3D" w14:textId="77777777" w:rsidR="00B31436" w:rsidRPr="009B2120" w:rsidRDefault="00B31436" w:rsidP="009B2120">
      <w:pPr>
        <w:pStyle w:val="TOC5"/>
        <w:rPr>
          <w:rFonts w:asciiTheme="minorHAnsi" w:eastAsiaTheme="minorEastAsia" w:hAnsiTheme="minorHAnsi"/>
          <w:sz w:val="22"/>
        </w:rPr>
      </w:pPr>
      <w:hyperlink w:anchor="_Toc127537467" w:history="1">
        <w:r w:rsidRPr="009B2120">
          <w:rPr>
            <w:rStyle w:val="Hyperlink"/>
            <w:color w:val="auto"/>
            <w:u w:val="none"/>
            <w:lang w:val="en-GB"/>
          </w:rPr>
          <w:t>Proposal 11: PC6</w:t>
        </w:r>
        <w:r w:rsidRPr="009B2120">
          <w:rPr>
            <w:rStyle w:val="Hyperlink"/>
            <w:color w:val="auto"/>
            <w:u w:val="none"/>
            <w:lang w:val="en-150"/>
          </w:rPr>
          <w:t xml:space="preserve"> HST FR2</w:t>
        </w:r>
        <w:r w:rsidRPr="009B2120">
          <w:rPr>
            <w:rStyle w:val="Hyperlink"/>
            <w:color w:val="auto"/>
            <w:u w:val="none"/>
            <w:lang w:val="en-GB"/>
          </w:rPr>
          <w:t xml:space="preserve"> UE, capable of simultaneous multi-panel reception, can </w:t>
        </w:r>
        <w:r w:rsidRPr="009B2120">
          <w:rPr>
            <w:rStyle w:val="Hyperlink"/>
            <w:color w:val="auto"/>
            <w:u w:val="none"/>
            <w:lang w:val="en-150"/>
          </w:rPr>
          <w:t>keep adjsuting</w:t>
        </w:r>
        <w:r w:rsidRPr="009B2120">
          <w:rPr>
            <w:rStyle w:val="Hyperlink"/>
            <w:color w:val="auto"/>
            <w:u w:val="none"/>
            <w:lang w:val="en-GB"/>
          </w:rPr>
          <w:t xml:space="preserve"> UL </w:t>
        </w:r>
        <w:r w:rsidRPr="009B2120">
          <w:rPr>
            <w:rStyle w:val="Hyperlink"/>
            <w:color w:val="auto"/>
            <w:u w:val="none"/>
            <w:lang w:val="en-150"/>
          </w:rPr>
          <w:t>TX</w:t>
        </w:r>
        <w:r w:rsidRPr="009B2120">
          <w:rPr>
            <w:rStyle w:val="Hyperlink"/>
            <w:color w:val="auto"/>
            <w:u w:val="none"/>
            <w:lang w:val="en-GB"/>
          </w:rPr>
          <w:t xml:space="preserve"> timing</w:t>
        </w:r>
        <w:r w:rsidRPr="009B2120">
          <w:rPr>
            <w:rStyle w:val="Hyperlink"/>
            <w:color w:val="auto"/>
            <w:u w:val="none"/>
            <w:lang w:val="en-150"/>
          </w:rPr>
          <w:t xml:space="preserve"> corresponding</w:t>
        </w:r>
        <w:r w:rsidRPr="009B2120">
          <w:rPr>
            <w:rStyle w:val="Hyperlink"/>
            <w:color w:val="auto"/>
            <w:u w:val="none"/>
            <w:lang w:val="en-GB"/>
          </w:rPr>
          <w:t xml:space="preserve"> to two </w:t>
        </w:r>
        <w:r w:rsidRPr="009B2120">
          <w:rPr>
            <w:rStyle w:val="Hyperlink"/>
            <w:color w:val="auto"/>
            <w:u w:val="none"/>
            <w:lang w:val="en-150"/>
          </w:rPr>
          <w:t>known DL beams/RSs</w:t>
        </w:r>
        <w:r w:rsidRPr="009B2120">
          <w:rPr>
            <w:rStyle w:val="Hyperlink"/>
            <w:color w:val="auto"/>
            <w:u w:val="none"/>
            <w:lang w:val="en-GB"/>
          </w:rPr>
          <w:t>, e.g., by possessing two UL TA loops.</w:t>
        </w:r>
      </w:hyperlink>
    </w:p>
    <w:p w14:paraId="3D1FA2A2" w14:textId="77777777" w:rsidR="00D5270B" w:rsidRPr="000D0F93" w:rsidRDefault="00D5270B" w:rsidP="00936159">
      <w:pPr>
        <w:rPr>
          <w:highlight w:val="yellow"/>
        </w:rPr>
      </w:pPr>
    </w:p>
    <w:p w14:paraId="562FF935" w14:textId="77777777" w:rsidR="00F31720" w:rsidRDefault="00F31720" w:rsidP="00F31720">
      <w:pPr>
        <w:rPr>
          <w:noProof/>
        </w:rPr>
      </w:pPr>
      <w:bookmarkStart w:id="37" w:name="_Toc116995849"/>
    </w:p>
    <w:p w14:paraId="676C809E" w14:textId="14C49FB7" w:rsidR="003B659E" w:rsidRPr="0060543D" w:rsidRDefault="003B659E" w:rsidP="0060543D">
      <w:pPr>
        <w:pStyle w:val="RAN4H1"/>
        <w:numPr>
          <w:ilvl w:val="0"/>
          <w:numId w:val="0"/>
        </w:numPr>
        <w:ind w:left="360" w:hanging="360"/>
      </w:pPr>
      <w:r w:rsidRPr="00EF698B">
        <w:t>References</w:t>
      </w:r>
      <w:bookmarkEnd w:id="37"/>
    </w:p>
    <w:p w14:paraId="3173EF00" w14:textId="65D59869" w:rsidR="00BD3F98" w:rsidRPr="00BD3F98" w:rsidRDefault="00BD3F98" w:rsidP="00BD3F98">
      <w:pPr>
        <w:pStyle w:val="ListParagraph"/>
        <w:numPr>
          <w:ilvl w:val="0"/>
          <w:numId w:val="21"/>
        </w:numPr>
      </w:pPr>
      <w:bookmarkStart w:id="38" w:name="_Ref114500673"/>
      <w:bookmarkStart w:id="39" w:name="_Ref126741833"/>
      <w:bookmarkEnd w:id="38"/>
      <w:r w:rsidRPr="007924E8">
        <w:t>R4-2215154, WF on HST FR2 RRM Core Requirement Maintenance, Nokia, Nokia Shanghai Bell, RAN4#104-e, Electronic Meeting, 15 ‒ 26 August 2022.</w:t>
      </w:r>
      <w:bookmarkEnd w:id="39"/>
    </w:p>
    <w:p w14:paraId="740B4894" w14:textId="77777777" w:rsidR="00B10952" w:rsidRDefault="00B10952" w:rsidP="000040DC">
      <w:pPr>
        <w:pStyle w:val="ListParagraph"/>
        <w:numPr>
          <w:ilvl w:val="0"/>
          <w:numId w:val="21"/>
        </w:numPr>
        <w:ind w:right="-22"/>
      </w:pPr>
      <w:bookmarkStart w:id="40" w:name="_Ref127098305"/>
      <w:r w:rsidRPr="00B10952">
        <w:t>R4-2220396, WF on NR FR2 HST Tunnel deployment and UL timing adjustment, Nokia, Nokia Shanghai Bell, RAN4#105, Toulouse, France, November 14th – November 18th, 2022.</w:t>
      </w:r>
      <w:bookmarkEnd w:id="40"/>
    </w:p>
    <w:p w14:paraId="13D4645A" w14:textId="4C4D59E3" w:rsidR="009D5DAF" w:rsidRDefault="009D5DAF" w:rsidP="000040DC">
      <w:pPr>
        <w:pStyle w:val="ListParagraph"/>
        <w:numPr>
          <w:ilvl w:val="0"/>
          <w:numId w:val="21"/>
        </w:numPr>
        <w:ind w:right="-22"/>
      </w:pPr>
      <w:bookmarkStart w:id="41" w:name="_Ref127263799"/>
      <w:r w:rsidRPr="009D5DAF">
        <w:t>R4-2207891</w:t>
      </w:r>
      <w:r w:rsidR="005537CA">
        <w:t xml:space="preserve">, </w:t>
      </w:r>
      <w:r w:rsidR="00D7417A" w:rsidRPr="00D7417A">
        <w:t>On HST FR2 UL Timing Adjustment</w:t>
      </w:r>
      <w:r w:rsidR="00D7417A">
        <w:t xml:space="preserve">. </w:t>
      </w:r>
      <w:r w:rsidR="00D7417A" w:rsidRPr="00B10952">
        <w:t>Nokia, Nokia Shanghai Bell,</w:t>
      </w:r>
      <w:r w:rsidR="0067481F">
        <w:t xml:space="preserve"> RAN4#103-e, </w:t>
      </w:r>
      <w:r w:rsidR="0067481F" w:rsidRPr="0067481F">
        <w:t>Electronic Meeting, May 9 – 20, 2022</w:t>
      </w:r>
      <w:r w:rsidR="0067481F">
        <w:t>.</w:t>
      </w:r>
      <w:bookmarkEnd w:id="41"/>
    </w:p>
    <w:p w14:paraId="1CB1D6CC" w14:textId="77777777" w:rsidR="001363F0" w:rsidRDefault="00032453" w:rsidP="001363F0">
      <w:pPr>
        <w:pStyle w:val="ListParagraph"/>
        <w:numPr>
          <w:ilvl w:val="0"/>
          <w:numId w:val="21"/>
        </w:numPr>
        <w:ind w:right="-22"/>
      </w:pPr>
      <w:bookmarkStart w:id="42" w:name="_Ref127352618"/>
      <w:r w:rsidRPr="00032453">
        <w:t>R4-2210608</w:t>
      </w:r>
      <w:r>
        <w:t xml:space="preserve">, </w:t>
      </w:r>
      <w:r w:rsidR="00A021D0" w:rsidRPr="00A021D0">
        <w:t>WF on HST FR2 RRM Core Requirement Maintenance</w:t>
      </w:r>
      <w:r w:rsidR="00A021D0">
        <w:t xml:space="preserve">, </w:t>
      </w:r>
      <w:r w:rsidR="00256E00" w:rsidRPr="00256E00">
        <w:t>Nokia Shanghai Bell, RAN4#103-e</w:t>
      </w:r>
      <w:r w:rsidR="00256E00">
        <w:t xml:space="preserve">, </w:t>
      </w:r>
      <w:r w:rsidR="00256E00" w:rsidRPr="001363F0">
        <w:t>Electronic Meeting, May 9 – 20, 2022.</w:t>
      </w:r>
      <w:bookmarkStart w:id="43" w:name="_Ref127271257"/>
      <w:bookmarkEnd w:id="42"/>
    </w:p>
    <w:p w14:paraId="202D0197" w14:textId="2622B621" w:rsidR="001D1526" w:rsidRPr="001363F0" w:rsidRDefault="009E419F" w:rsidP="001363F0">
      <w:pPr>
        <w:pStyle w:val="ListParagraph"/>
        <w:numPr>
          <w:ilvl w:val="0"/>
          <w:numId w:val="21"/>
        </w:numPr>
        <w:ind w:right="-22"/>
      </w:pPr>
      <w:r w:rsidRPr="001363F0">
        <w:t>R4-</w:t>
      </w:r>
      <w:r w:rsidRPr="009E419F">
        <w:t>2219714</w:t>
      </w:r>
      <w:r>
        <w:t xml:space="preserve">, </w:t>
      </w:r>
      <w:r w:rsidR="001463B2" w:rsidRPr="001463B2">
        <w:t>On UL Timing Adjustment in HST FR2 Enhanced</w:t>
      </w:r>
      <w:r w:rsidR="001463B2">
        <w:t xml:space="preserve">, </w:t>
      </w:r>
      <w:r w:rsidR="003200A9" w:rsidRPr="003200A9">
        <w:t>Nokia, Nokia Shanghai Bell</w:t>
      </w:r>
      <w:r w:rsidR="003200A9">
        <w:t xml:space="preserve">, RAN4#105, </w:t>
      </w:r>
      <w:r w:rsidR="004A0179" w:rsidRPr="004A0179">
        <w:t>Toulouse, France, November 14 – November 18, 2022</w:t>
      </w:r>
      <w:r w:rsidR="004A0179">
        <w:t>.</w:t>
      </w:r>
      <w:bookmarkEnd w:id="43"/>
      <w:r w:rsidR="001D1526" w:rsidRPr="001363F0">
        <w:rPr>
          <w:highlight w:val="yellow"/>
        </w:rPr>
        <w:br w:type="page"/>
      </w:r>
    </w:p>
    <w:p w14:paraId="64859FD4" w14:textId="1B8F57AF" w:rsidR="00F31720" w:rsidRPr="004510CF" w:rsidRDefault="00F31720" w:rsidP="00F31720">
      <w:pPr>
        <w:pStyle w:val="RAN4H1"/>
        <w:numPr>
          <w:ilvl w:val="0"/>
          <w:numId w:val="0"/>
        </w:numPr>
        <w:ind w:left="360" w:hanging="360"/>
      </w:pPr>
      <w:r w:rsidRPr="00F31720">
        <w:lastRenderedPageBreak/>
        <w:t>Appendix</w:t>
      </w:r>
      <w:r w:rsidR="004510CF">
        <w:t>: Proposed</w:t>
      </w:r>
      <w:r w:rsidR="00821517">
        <w:t xml:space="preserve"> LS to RAN2 and/or RAN1</w:t>
      </w:r>
    </w:p>
    <w:p w14:paraId="00E36757" w14:textId="77777777" w:rsidR="00F31720" w:rsidRDefault="00F31720" w:rsidP="00F31720">
      <w:pPr>
        <w:rPr>
          <w:highlight w:val="yellow"/>
          <w:lang w:val="en-GB"/>
        </w:rPr>
      </w:pPr>
    </w:p>
    <w:p w14:paraId="7729528B" w14:textId="77777777" w:rsidR="001D1526" w:rsidRPr="00EF698B" w:rsidRDefault="001D1526" w:rsidP="001D152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6</w:t>
      </w:r>
      <w:r w:rsidRPr="00EF698B">
        <w:rPr>
          <w:rFonts w:ascii="Arial" w:eastAsia="SimSun" w:hAnsi="Arial" w:cs="Times New Roman"/>
          <w:b/>
          <w:bCs/>
          <w:sz w:val="24"/>
          <w:szCs w:val="20"/>
        </w:rPr>
        <w:tab/>
      </w:r>
      <w:r w:rsidRPr="00921AA1">
        <w:rPr>
          <w:rFonts w:ascii="Arial" w:eastAsia="SimSun" w:hAnsi="Arial" w:cs="Times New Roman"/>
          <w:b/>
          <w:bCs/>
          <w:sz w:val="24"/>
          <w:szCs w:val="20"/>
          <w:lang w:eastAsia="ja-JP"/>
        </w:rPr>
        <w:t>R4-</w:t>
      </w:r>
      <w:r w:rsidRPr="00921AA1">
        <w:rPr>
          <w:rFonts w:ascii="Arial" w:eastAsia="SimSun" w:hAnsi="Arial" w:cs="Times New Roman"/>
          <w:b/>
          <w:bCs/>
          <w:sz w:val="24"/>
          <w:szCs w:val="20"/>
          <w:lang w:eastAsia="zh-CN"/>
        </w:rPr>
        <w:t>230XXXX</w:t>
      </w:r>
    </w:p>
    <w:p w14:paraId="07508AD9" w14:textId="77777777" w:rsidR="001D1526" w:rsidRPr="00EF698B" w:rsidRDefault="001D1526" w:rsidP="001D152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w:t>
      </w:r>
      <w:r w:rsidRPr="00A00106">
        <w:rPr>
          <w:rFonts w:ascii="Arial" w:eastAsia="SimSun" w:hAnsi="Arial" w:cs="Times New Roman"/>
          <w:b/>
          <w:sz w:val="24"/>
          <w:szCs w:val="20"/>
        </w:rPr>
        <w:t>e</w:t>
      </w:r>
      <w:r>
        <w:rPr>
          <w:rFonts w:ascii="Arial" w:eastAsia="SimSun" w:hAnsi="Arial" w:cs="Times New Roman"/>
          <w:b/>
          <w:sz w:val="24"/>
          <w:szCs w:val="20"/>
        </w:rPr>
        <w:t>ns</w:t>
      </w:r>
      <w:r w:rsidRPr="00A00106">
        <w:rPr>
          <w:rFonts w:ascii="Arial" w:eastAsia="SimSun" w:hAnsi="Arial" w:cs="Times New Roman"/>
          <w:b/>
          <w:sz w:val="24"/>
          <w:szCs w:val="20"/>
        </w:rPr>
        <w:t xml:space="preserve">, </w:t>
      </w:r>
      <w:r>
        <w:rPr>
          <w:rFonts w:ascii="Arial" w:eastAsia="SimSun" w:hAnsi="Arial" w:cs="Times New Roman"/>
          <w:b/>
          <w:sz w:val="24"/>
          <w:szCs w:val="20"/>
        </w:rPr>
        <w:t>Greec</w:t>
      </w:r>
      <w:r w:rsidRPr="00A00106">
        <w:rPr>
          <w:rFonts w:ascii="Arial" w:eastAsia="SimSun" w:hAnsi="Arial" w:cs="Times New Roman"/>
          <w:b/>
          <w:sz w:val="24"/>
          <w:szCs w:val="20"/>
        </w:rPr>
        <w:t>e</w:t>
      </w:r>
      <w:r w:rsidRPr="00EF698B">
        <w:rPr>
          <w:rFonts w:ascii="Arial" w:eastAsia="SimSun" w:hAnsi="Arial" w:cs="Times New Roman"/>
          <w:b/>
          <w:sz w:val="24"/>
          <w:szCs w:val="20"/>
        </w:rPr>
        <w:t xml:space="preserve">, </w:t>
      </w:r>
      <w:r>
        <w:rPr>
          <w:rFonts w:ascii="Arial" w:eastAsia="SimSun" w:hAnsi="Arial" w:cs="Times New Roman"/>
          <w:b/>
          <w:sz w:val="24"/>
          <w:szCs w:val="20"/>
        </w:rPr>
        <w:t>February 27</w:t>
      </w:r>
      <w:r w:rsidRPr="00EF698B">
        <w:rPr>
          <w:rFonts w:ascii="Arial" w:eastAsia="SimSun" w:hAnsi="Arial" w:cs="Times New Roman"/>
          <w:b/>
          <w:sz w:val="24"/>
          <w:szCs w:val="20"/>
        </w:rPr>
        <w:t xml:space="preserve"> – </w:t>
      </w:r>
      <w:r>
        <w:rPr>
          <w:rFonts w:ascii="Arial" w:eastAsia="SimSun" w:hAnsi="Arial" w:cs="Times New Roman"/>
          <w:b/>
          <w:sz w:val="24"/>
          <w:szCs w:val="20"/>
        </w:rPr>
        <w:t>March</w:t>
      </w:r>
      <w:r w:rsidRPr="00EF698B">
        <w:rPr>
          <w:rFonts w:ascii="Arial" w:eastAsia="SimSun" w:hAnsi="Arial" w:cs="Times New Roman"/>
          <w:b/>
          <w:sz w:val="24"/>
          <w:szCs w:val="20"/>
        </w:rPr>
        <w:t xml:space="preserve"> </w:t>
      </w:r>
      <w:r>
        <w:rPr>
          <w:rFonts w:ascii="Arial" w:eastAsia="SimSun" w:hAnsi="Arial" w:cs="Times New Roman"/>
          <w:b/>
          <w:sz w:val="24"/>
          <w:szCs w:val="20"/>
        </w:rPr>
        <w:t>3</w:t>
      </w:r>
      <w:r w:rsidRPr="00EF698B">
        <w:rPr>
          <w:rFonts w:ascii="Arial" w:eastAsia="SimSun" w:hAnsi="Arial" w:cs="Times New Roman"/>
          <w:b/>
          <w:sz w:val="24"/>
          <w:szCs w:val="20"/>
        </w:rPr>
        <w:t>, 202</w:t>
      </w:r>
      <w:r>
        <w:rPr>
          <w:rFonts w:ascii="Arial" w:eastAsia="SimSun" w:hAnsi="Arial" w:cs="Times New Roman"/>
          <w:b/>
          <w:sz w:val="24"/>
          <w:szCs w:val="20"/>
        </w:rPr>
        <w:t>3</w:t>
      </w:r>
    </w:p>
    <w:p w14:paraId="710545EF" w14:textId="77777777" w:rsidR="0065555E" w:rsidRDefault="0065555E" w:rsidP="0065555E">
      <w:pPr>
        <w:rPr>
          <w:lang w:val="en-GB"/>
        </w:rPr>
      </w:pPr>
    </w:p>
    <w:p w14:paraId="7F773FF6" w14:textId="198E6AEF" w:rsidR="0065555E" w:rsidRPr="0091568C" w:rsidRDefault="0065555E" w:rsidP="0065555E">
      <w:pPr>
        <w:spacing w:after="60"/>
        <w:ind w:left="1985" w:hanging="1985"/>
        <w:rPr>
          <w:rFonts w:ascii="Arial" w:hAnsi="Arial" w:cs="Arial"/>
        </w:rPr>
      </w:pPr>
      <w:bookmarkStart w:id="44" w:name="_Hlk41686089"/>
      <w:r>
        <w:rPr>
          <w:rFonts w:ascii="Arial" w:hAnsi="Arial" w:cs="Arial"/>
          <w:b/>
        </w:rPr>
        <w:t>Title:</w:t>
      </w:r>
      <w:r>
        <w:rPr>
          <w:rFonts w:ascii="Arial" w:hAnsi="Arial" w:cs="Arial"/>
          <w:b/>
        </w:rPr>
        <w:tab/>
        <w:t xml:space="preserve">[Draft] </w:t>
      </w:r>
      <w:r w:rsidRPr="0065555E">
        <w:rPr>
          <w:rFonts w:ascii="Arial" w:hAnsi="Arial" w:cs="Arial"/>
        </w:rPr>
        <w:t xml:space="preserve">LS on </w:t>
      </w:r>
      <w:r w:rsidR="00ED7C10">
        <w:rPr>
          <w:rFonts w:ascii="Arial" w:hAnsi="Arial" w:cs="Arial"/>
        </w:rPr>
        <w:t>Inter</w:t>
      </w:r>
      <w:r w:rsidRPr="0065555E">
        <w:rPr>
          <w:rFonts w:ascii="Arial" w:hAnsi="Arial" w:cs="Arial"/>
        </w:rPr>
        <w:t>-RRH TCI State Switch</w:t>
      </w:r>
      <w:r w:rsidR="0091568C">
        <w:rPr>
          <w:rFonts w:ascii="Arial" w:hAnsi="Arial" w:cs="Arial"/>
        </w:rPr>
        <w:t xml:space="preserve"> in HST FR2 Scenarios</w:t>
      </w:r>
    </w:p>
    <w:p w14:paraId="16B3D789" w14:textId="45D7B63E" w:rsidR="0065555E" w:rsidRDefault="0065555E" w:rsidP="0065555E">
      <w:pPr>
        <w:spacing w:after="60"/>
        <w:ind w:left="1985" w:hanging="1985"/>
        <w:rPr>
          <w:rFonts w:ascii="Arial" w:hAnsi="Arial" w:cs="Arial"/>
          <w:bCs/>
        </w:rPr>
      </w:pPr>
      <w:r>
        <w:rPr>
          <w:rFonts w:ascii="Arial" w:hAnsi="Arial" w:cs="Arial"/>
          <w:b/>
        </w:rPr>
        <w:t>Response to:</w:t>
      </w:r>
      <w:r>
        <w:rPr>
          <w:rFonts w:ascii="Arial" w:hAnsi="Arial" w:cs="Arial"/>
          <w:bCs/>
        </w:rPr>
        <w:tab/>
        <w:t xml:space="preserve">- </w:t>
      </w:r>
    </w:p>
    <w:p w14:paraId="0C60526D" w14:textId="77777777" w:rsidR="0065555E" w:rsidRDefault="0065555E" w:rsidP="0065555E">
      <w:pPr>
        <w:spacing w:after="60"/>
        <w:ind w:left="1985" w:hanging="1985"/>
        <w:rPr>
          <w:rFonts w:ascii="Arial" w:hAnsi="Arial" w:cs="Arial"/>
          <w:bCs/>
          <w:lang w:eastAsia="zh-CN"/>
        </w:rPr>
      </w:pPr>
      <w:r>
        <w:rPr>
          <w:rFonts w:ascii="Arial" w:hAnsi="Arial" w:cs="Arial"/>
          <w:b/>
        </w:rPr>
        <w:t>Release:</w:t>
      </w:r>
      <w:r>
        <w:rPr>
          <w:rFonts w:ascii="Arial" w:hAnsi="Arial" w:cs="Arial"/>
          <w:bCs/>
        </w:rPr>
        <w:tab/>
        <w:t>Rel-18</w:t>
      </w:r>
    </w:p>
    <w:p w14:paraId="6646E727" w14:textId="5141B393" w:rsidR="0065555E" w:rsidRPr="00FB0D10" w:rsidRDefault="0065555E" w:rsidP="0065555E">
      <w:pPr>
        <w:spacing w:after="60"/>
        <w:ind w:left="1985" w:hanging="1985"/>
        <w:rPr>
          <w:rFonts w:ascii="Arial" w:hAnsi="Arial" w:cs="Arial"/>
          <w:lang w:eastAsia="ko-KR"/>
        </w:rPr>
      </w:pPr>
      <w:r>
        <w:rPr>
          <w:rFonts w:ascii="Arial" w:hAnsi="Arial" w:cs="Arial"/>
          <w:b/>
        </w:rPr>
        <w:t>Work Item:</w:t>
      </w:r>
      <w:r>
        <w:rPr>
          <w:rFonts w:ascii="Arial" w:hAnsi="Arial" w:cs="Arial"/>
          <w:bCs/>
        </w:rPr>
        <w:tab/>
      </w:r>
      <w:r>
        <w:rPr>
          <w:rFonts w:ascii="Arial" w:hAnsi="Arial" w:cs="Arial"/>
          <w:szCs w:val="21"/>
          <w:lang w:eastAsia="ja-JP"/>
        </w:rPr>
        <w:t>NR_</w:t>
      </w:r>
      <w:r w:rsidR="00FB0D10">
        <w:rPr>
          <w:rFonts w:ascii="Arial" w:hAnsi="Arial" w:cs="Arial"/>
          <w:szCs w:val="21"/>
          <w:lang w:eastAsia="ja-JP"/>
        </w:rPr>
        <w:t>HST_FR2_Enh</w:t>
      </w:r>
    </w:p>
    <w:p w14:paraId="491EAEEA" w14:textId="77777777" w:rsidR="0065555E" w:rsidRDefault="0065555E" w:rsidP="0065555E">
      <w:pPr>
        <w:spacing w:after="60"/>
        <w:ind w:left="1985" w:hanging="1985"/>
        <w:rPr>
          <w:rFonts w:ascii="Arial" w:hAnsi="Arial" w:cs="Arial"/>
          <w:b/>
          <w:lang w:val="en-GB"/>
        </w:rPr>
      </w:pPr>
    </w:p>
    <w:p w14:paraId="3929287E" w14:textId="3B204DB6" w:rsidR="0065555E" w:rsidRPr="00B679E8" w:rsidRDefault="0065555E" w:rsidP="0065555E">
      <w:pPr>
        <w:spacing w:after="60"/>
        <w:ind w:left="1985" w:hanging="1985"/>
        <w:rPr>
          <w:rFonts w:ascii="Arial" w:hAnsi="Arial" w:cs="Arial"/>
          <w:lang w:eastAsia="zh-CN"/>
        </w:rPr>
      </w:pPr>
      <w:r>
        <w:rPr>
          <w:rFonts w:ascii="Arial" w:hAnsi="Arial" w:cs="Arial"/>
          <w:b/>
        </w:rPr>
        <w:t>Source:</w:t>
      </w:r>
      <w:r>
        <w:rPr>
          <w:rFonts w:ascii="Arial" w:hAnsi="Arial" w:cs="Arial"/>
          <w:bCs/>
          <w:color w:val="FF0000"/>
        </w:rPr>
        <w:tab/>
      </w:r>
      <w:r>
        <w:rPr>
          <w:rFonts w:ascii="Arial" w:hAnsi="Arial" w:cs="Arial"/>
          <w:bCs/>
          <w:lang w:eastAsia="zh-CN"/>
        </w:rPr>
        <w:t>RAN</w:t>
      </w:r>
      <w:r w:rsidR="00B679E8">
        <w:rPr>
          <w:rFonts w:ascii="Arial" w:hAnsi="Arial" w:cs="Arial"/>
          <w:lang w:eastAsia="zh-CN"/>
        </w:rPr>
        <w:t>4</w:t>
      </w:r>
    </w:p>
    <w:p w14:paraId="7B03294F" w14:textId="2691354C" w:rsidR="0065555E" w:rsidRPr="00B679E8" w:rsidRDefault="0065555E" w:rsidP="0065555E">
      <w:pPr>
        <w:spacing w:after="60"/>
        <w:ind w:left="1985" w:hanging="1985"/>
        <w:rPr>
          <w:rFonts w:ascii="Arial" w:hAnsi="Arial" w:cs="Arial"/>
          <w:lang w:eastAsia="zh-CN"/>
        </w:rPr>
      </w:pPr>
      <w:r>
        <w:rPr>
          <w:rFonts w:ascii="Arial" w:hAnsi="Arial" w:cs="Arial"/>
          <w:b/>
        </w:rPr>
        <w:t>To:</w:t>
      </w:r>
      <w:r>
        <w:rPr>
          <w:rFonts w:ascii="Arial" w:hAnsi="Arial" w:cs="Arial"/>
          <w:bCs/>
        </w:rPr>
        <w:tab/>
      </w:r>
      <w:r>
        <w:rPr>
          <w:rFonts w:ascii="Arial" w:hAnsi="Arial" w:cs="Arial"/>
          <w:bCs/>
          <w:lang w:eastAsia="zh-CN"/>
        </w:rPr>
        <w:t>RAN</w:t>
      </w:r>
      <w:r w:rsidR="00B679E8">
        <w:rPr>
          <w:rFonts w:ascii="Arial" w:hAnsi="Arial" w:cs="Arial"/>
          <w:lang w:eastAsia="zh-CN"/>
        </w:rPr>
        <w:t>2</w:t>
      </w:r>
    </w:p>
    <w:bookmarkEnd w:id="44"/>
    <w:p w14:paraId="4354BD1A" w14:textId="638995E9" w:rsidR="0065555E" w:rsidRPr="00B679E8" w:rsidRDefault="0065555E" w:rsidP="0065555E">
      <w:pPr>
        <w:spacing w:after="60"/>
        <w:ind w:left="1985" w:hanging="1985"/>
        <w:rPr>
          <w:rFonts w:ascii="Arial" w:hAnsi="Arial" w:cs="Arial"/>
        </w:rPr>
      </w:pPr>
      <w:r>
        <w:rPr>
          <w:rFonts w:ascii="Arial" w:hAnsi="Arial" w:cs="Arial"/>
          <w:b/>
        </w:rPr>
        <w:t>Cc:</w:t>
      </w:r>
      <w:r w:rsidR="00B679E8">
        <w:rPr>
          <w:rFonts w:ascii="Arial" w:hAnsi="Arial" w:cs="Arial"/>
          <w:b/>
        </w:rPr>
        <w:tab/>
      </w:r>
      <w:r w:rsidR="00B679E8" w:rsidRPr="00B679E8">
        <w:rPr>
          <w:rFonts w:ascii="Arial" w:hAnsi="Arial" w:cs="Arial"/>
        </w:rPr>
        <w:t>RAN1</w:t>
      </w:r>
    </w:p>
    <w:p w14:paraId="24E75C99" w14:textId="77777777" w:rsidR="0065555E" w:rsidRDefault="0065555E" w:rsidP="0065555E">
      <w:pPr>
        <w:spacing w:after="60"/>
        <w:ind w:left="1985" w:hanging="1985"/>
        <w:rPr>
          <w:rFonts w:ascii="Arial" w:hAnsi="Arial" w:cs="Arial"/>
          <w:bCs/>
        </w:rPr>
      </w:pPr>
    </w:p>
    <w:p w14:paraId="5AD81E5D" w14:textId="77777777" w:rsidR="0065555E" w:rsidRDefault="0065555E" w:rsidP="0065555E">
      <w:pPr>
        <w:tabs>
          <w:tab w:val="left" w:pos="2268"/>
        </w:tabs>
        <w:rPr>
          <w:rFonts w:ascii="Arial" w:hAnsi="Arial" w:cs="Arial"/>
          <w:bCs/>
        </w:rPr>
      </w:pPr>
      <w:r>
        <w:rPr>
          <w:rFonts w:ascii="Arial" w:hAnsi="Arial" w:cs="Arial"/>
          <w:b/>
        </w:rPr>
        <w:t>Contact Person:</w:t>
      </w:r>
      <w:r>
        <w:rPr>
          <w:rFonts w:ascii="Arial" w:hAnsi="Arial" w:cs="Arial"/>
          <w:bCs/>
        </w:rPr>
        <w:tab/>
      </w:r>
    </w:p>
    <w:p w14:paraId="3011CC40" w14:textId="6E64F295" w:rsidR="0065555E" w:rsidRPr="004D08E6" w:rsidRDefault="0065555E" w:rsidP="007B7D61">
      <w:pPr>
        <w:tabs>
          <w:tab w:val="left" w:pos="2268"/>
        </w:tabs>
        <w:ind w:left="720"/>
        <w:rPr>
          <w:rFonts w:ascii="Arial" w:hAnsi="Arial" w:cs="Arial"/>
          <w:b/>
        </w:rPr>
      </w:pPr>
      <w:r w:rsidRPr="007B7D61">
        <w:rPr>
          <w:rFonts w:ascii="Arial" w:hAnsi="Arial" w:cs="Arial"/>
          <w:b/>
        </w:rPr>
        <w:t>Name:</w:t>
      </w:r>
      <w:r w:rsidRPr="007B7D61">
        <w:rPr>
          <w:rFonts w:ascii="Arial" w:hAnsi="Arial" w:cs="Arial"/>
          <w:b/>
        </w:rPr>
        <w:tab/>
      </w:r>
      <w:r w:rsidR="00FF616D">
        <w:rPr>
          <w:rFonts w:ascii="Arial" w:hAnsi="Arial" w:cs="Arial"/>
          <w:b/>
        </w:rPr>
        <w:tab/>
      </w:r>
      <w:r w:rsidR="004D08E6" w:rsidRPr="004D08E6">
        <w:rPr>
          <w:rFonts w:ascii="Arial" w:hAnsi="Arial" w:cs="Arial"/>
        </w:rPr>
        <w:t>Dimitri Gold</w:t>
      </w:r>
    </w:p>
    <w:p w14:paraId="35D56D65" w14:textId="31BB34BE" w:rsidR="0065555E" w:rsidRPr="004D08E6" w:rsidRDefault="0065555E" w:rsidP="007B7D61">
      <w:pPr>
        <w:tabs>
          <w:tab w:val="left" w:pos="2268"/>
        </w:tabs>
        <w:ind w:left="720"/>
        <w:rPr>
          <w:rFonts w:ascii="Arial" w:hAnsi="Arial" w:cs="Arial"/>
          <w:b/>
        </w:rPr>
      </w:pPr>
      <w:r w:rsidRPr="007B7D61">
        <w:rPr>
          <w:rFonts w:ascii="Arial" w:hAnsi="Arial" w:cs="Arial"/>
          <w:b/>
        </w:rPr>
        <w:t>E-mail Address:</w:t>
      </w:r>
      <w:r w:rsidRPr="007B7D61">
        <w:rPr>
          <w:rFonts w:ascii="Arial" w:hAnsi="Arial" w:cs="Arial"/>
          <w:b/>
        </w:rPr>
        <w:tab/>
      </w:r>
      <w:r w:rsidR="00FF616D">
        <w:rPr>
          <w:rFonts w:ascii="Arial" w:hAnsi="Arial" w:cs="Arial"/>
          <w:b/>
        </w:rPr>
        <w:tab/>
      </w:r>
      <w:r w:rsidR="004D08E6" w:rsidRPr="004D08E6">
        <w:rPr>
          <w:rFonts w:ascii="Arial" w:hAnsi="Arial" w:cs="Arial"/>
        </w:rPr>
        <w:t>dimitri.gold@nokia.com</w:t>
      </w:r>
    </w:p>
    <w:p w14:paraId="57D293BB" w14:textId="77777777" w:rsidR="0065555E" w:rsidRDefault="0065555E" w:rsidP="0065555E">
      <w:pPr>
        <w:spacing w:after="60"/>
        <w:ind w:left="1985" w:hanging="1985"/>
        <w:rPr>
          <w:rFonts w:ascii="Arial" w:hAnsi="Arial" w:cs="Arial"/>
          <w:b/>
          <w:lang w:val="de-DE"/>
        </w:rPr>
      </w:pPr>
    </w:p>
    <w:p w14:paraId="447A572F" w14:textId="77777777" w:rsidR="0065555E" w:rsidRDefault="0065555E" w:rsidP="0065555E">
      <w:pPr>
        <w:tabs>
          <w:tab w:val="left" w:pos="2268"/>
        </w:tabs>
        <w:rPr>
          <w:rFonts w:ascii="Arial" w:hAnsi="Arial" w:cs="Arial"/>
          <w:bCs/>
          <w:lang w:val="en-GB"/>
        </w:rPr>
      </w:pPr>
      <w:r>
        <w:rPr>
          <w:rFonts w:ascii="Arial" w:hAnsi="Arial" w:cs="Arial"/>
          <w:b/>
        </w:rPr>
        <w:t>Send any reply LS to:</w:t>
      </w:r>
      <w:r>
        <w:rPr>
          <w:rFonts w:ascii="Arial" w:hAnsi="Arial" w:cs="Arial"/>
          <w:b/>
        </w:rPr>
        <w:tab/>
        <w:t xml:space="preserve">3GPP Liaisons Coordinator, </w:t>
      </w:r>
      <w:hyperlink r:id="rId18" w:history="1">
        <w:r>
          <w:rPr>
            <w:rStyle w:val="Hyperlink"/>
            <w:rFonts w:cs="Arial"/>
          </w:rPr>
          <w:t>mailto:3GPPLiaison@etsi.org</w:t>
        </w:r>
      </w:hyperlink>
      <w:r>
        <w:rPr>
          <w:rFonts w:ascii="Arial" w:hAnsi="Arial" w:cs="Arial"/>
          <w:b/>
        </w:rPr>
        <w:t xml:space="preserve"> </w:t>
      </w:r>
      <w:r>
        <w:rPr>
          <w:rFonts w:ascii="Arial" w:hAnsi="Arial" w:cs="Arial"/>
          <w:bCs/>
        </w:rPr>
        <w:tab/>
      </w:r>
    </w:p>
    <w:p w14:paraId="246F6F48" w14:textId="77777777" w:rsidR="0065555E" w:rsidRDefault="0065555E" w:rsidP="0065555E">
      <w:pPr>
        <w:spacing w:after="60"/>
        <w:ind w:left="1985" w:hanging="1985"/>
        <w:rPr>
          <w:rFonts w:ascii="Arial" w:hAnsi="Arial" w:cs="Arial"/>
          <w:b/>
        </w:rPr>
      </w:pPr>
    </w:p>
    <w:p w14:paraId="620CE263" w14:textId="77777777" w:rsidR="0065555E" w:rsidRDefault="0065555E" w:rsidP="0065555E">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355E9E0" w14:textId="77777777" w:rsidR="0065555E" w:rsidRDefault="0065555E" w:rsidP="0065555E">
      <w:pPr>
        <w:pBdr>
          <w:bottom w:val="single" w:sz="4" w:space="1" w:color="auto"/>
        </w:pBdr>
        <w:rPr>
          <w:rFonts w:ascii="Arial" w:hAnsi="Arial" w:cs="Arial"/>
        </w:rPr>
      </w:pPr>
    </w:p>
    <w:p w14:paraId="31F9FE28" w14:textId="77777777" w:rsidR="0065555E" w:rsidRDefault="0065555E" w:rsidP="0065555E">
      <w:pPr>
        <w:rPr>
          <w:rFonts w:ascii="Arial" w:hAnsi="Arial" w:cs="Arial"/>
        </w:rPr>
      </w:pPr>
    </w:p>
    <w:p w14:paraId="5E981ED1" w14:textId="77777777" w:rsidR="0065555E" w:rsidRDefault="0065555E" w:rsidP="0065555E">
      <w:pPr>
        <w:spacing w:after="120"/>
        <w:rPr>
          <w:rFonts w:ascii="Arial" w:hAnsi="Arial" w:cs="Arial"/>
          <w:b/>
        </w:rPr>
      </w:pPr>
      <w:r>
        <w:rPr>
          <w:rFonts w:ascii="Arial" w:hAnsi="Arial" w:cs="Arial"/>
          <w:b/>
        </w:rPr>
        <w:t>1. Overall Description:</w:t>
      </w:r>
    </w:p>
    <w:p w14:paraId="5C03C1C4" w14:textId="7F561103" w:rsidR="00B73C6C" w:rsidRDefault="0065555E" w:rsidP="00B73C6C">
      <w:pPr>
        <w:spacing w:before="180" w:afterLines="100" w:after="240"/>
        <w:jc w:val="both"/>
        <w:rPr>
          <w:rFonts w:ascii="Arial" w:hAnsi="Arial" w:cs="Arial"/>
        </w:rPr>
      </w:pPr>
      <w:r>
        <w:rPr>
          <w:rFonts w:ascii="Arial" w:hAnsi="Arial" w:cs="Arial"/>
        </w:rPr>
        <w:t>RAN WG</w:t>
      </w:r>
      <w:r w:rsidR="00FF616D">
        <w:rPr>
          <w:rFonts w:ascii="Arial" w:hAnsi="Arial" w:cs="Arial"/>
        </w:rPr>
        <w:t>4</w:t>
      </w:r>
      <w:r>
        <w:rPr>
          <w:rFonts w:ascii="Arial" w:hAnsi="Arial" w:cs="Arial"/>
        </w:rPr>
        <w:t xml:space="preserve"> have started working on the WI </w:t>
      </w:r>
      <w:r w:rsidR="00B73C6C" w:rsidRPr="00B73C6C">
        <w:rPr>
          <w:rFonts w:ascii="Arial" w:hAnsi="Arial" w:cs="Arial"/>
          <w:i/>
          <w:iCs/>
        </w:rPr>
        <w:t>Enhanced NR support for high speed train scenario in FR2</w:t>
      </w:r>
      <w:r w:rsidR="00B73C6C">
        <w:rPr>
          <w:rFonts w:ascii="Arial" w:hAnsi="Arial" w:cs="Arial"/>
          <w:i/>
        </w:rPr>
        <w:t xml:space="preserve"> </w:t>
      </w:r>
      <w:r>
        <w:rPr>
          <w:rFonts w:ascii="Arial" w:hAnsi="Arial" w:cs="Arial"/>
        </w:rPr>
        <w:t>at RAN</w:t>
      </w:r>
      <w:r w:rsidR="00846B37">
        <w:rPr>
          <w:rFonts w:ascii="Arial" w:hAnsi="Arial" w:cs="Arial"/>
        </w:rPr>
        <w:t>4</w:t>
      </w:r>
      <w:r>
        <w:rPr>
          <w:rFonts w:ascii="Arial" w:hAnsi="Arial" w:cs="Arial"/>
        </w:rPr>
        <w:t>#1</w:t>
      </w:r>
      <w:r w:rsidR="00846B37">
        <w:rPr>
          <w:rFonts w:ascii="Arial" w:hAnsi="Arial" w:cs="Arial"/>
        </w:rPr>
        <w:t>04-</w:t>
      </w:r>
      <w:r w:rsidR="00357EF6">
        <w:rPr>
          <w:rFonts w:ascii="Arial" w:hAnsi="Arial" w:cs="Arial"/>
        </w:rPr>
        <w:t>bis-e</w:t>
      </w:r>
      <w:r w:rsidR="00A57F0C">
        <w:rPr>
          <w:rFonts w:ascii="Arial" w:hAnsi="Arial" w:cs="Arial"/>
        </w:rPr>
        <w:t xml:space="preserve"> meeting</w:t>
      </w:r>
      <w:r>
        <w:rPr>
          <w:rFonts w:ascii="Arial" w:hAnsi="Arial" w:cs="Arial"/>
        </w:rPr>
        <w:t xml:space="preserve"> and have reached the following </w:t>
      </w:r>
      <w:r w:rsidR="00A57F0C">
        <w:rPr>
          <w:rFonts w:ascii="Arial" w:hAnsi="Arial" w:cs="Arial"/>
        </w:rPr>
        <w:t>conclusions</w:t>
      </w:r>
      <w:r>
        <w:rPr>
          <w:rFonts w:ascii="Arial" w:hAnsi="Arial" w:cs="Arial"/>
        </w:rPr>
        <w:t>:</w:t>
      </w:r>
    </w:p>
    <w:p w14:paraId="71646C51" w14:textId="3E9BF0A1" w:rsidR="00F4530B" w:rsidRPr="003D5F5D" w:rsidRDefault="00F4530B" w:rsidP="003D5F5D">
      <w:pPr>
        <w:pStyle w:val="ListParagraph"/>
        <w:numPr>
          <w:ilvl w:val="0"/>
          <w:numId w:val="34"/>
        </w:numPr>
        <w:spacing w:before="180" w:afterLines="100" w:after="240"/>
        <w:jc w:val="both"/>
        <w:rPr>
          <w:rFonts w:ascii="Arial" w:hAnsi="Arial" w:cs="Arial"/>
        </w:rPr>
      </w:pPr>
      <w:r>
        <w:rPr>
          <w:rFonts w:ascii="Arial" w:hAnsi="Arial" w:cs="Arial"/>
        </w:rPr>
        <w:t>I</w:t>
      </w:r>
      <w:r w:rsidR="003D5F5D">
        <w:rPr>
          <w:rFonts w:ascii="Arial" w:hAnsi="Arial" w:cs="Arial"/>
        </w:rPr>
        <w:t>n</w:t>
      </w:r>
      <w:r>
        <w:rPr>
          <w:rFonts w:ascii="Arial" w:hAnsi="Arial" w:cs="Arial"/>
        </w:rPr>
        <w:t xml:space="preserve"> HST FR2 deployments</w:t>
      </w:r>
      <w:r w:rsidR="003D5F5D">
        <w:rPr>
          <w:rFonts w:ascii="Arial" w:hAnsi="Arial" w:cs="Arial"/>
        </w:rPr>
        <w:t xml:space="preserve"> the UE can experience</w:t>
      </w:r>
      <w:r w:rsidR="000757CC">
        <w:rPr>
          <w:rFonts w:ascii="Arial" w:hAnsi="Arial" w:cs="Arial"/>
        </w:rPr>
        <w:t xml:space="preserve"> </w:t>
      </w:r>
      <w:r w:rsidR="00F24C00">
        <w:rPr>
          <w:rFonts w:ascii="Arial" w:hAnsi="Arial" w:cs="Arial"/>
        </w:rPr>
        <w:t>a</w:t>
      </w:r>
      <w:r w:rsidR="000757CC">
        <w:rPr>
          <w:rFonts w:ascii="Arial" w:hAnsi="Arial" w:cs="Arial"/>
        </w:rPr>
        <w:t xml:space="preserve"> </w:t>
      </w:r>
      <w:r w:rsidR="0020211C">
        <w:rPr>
          <w:rFonts w:ascii="Arial" w:hAnsi="Arial" w:cs="Arial"/>
        </w:rPr>
        <w:t xml:space="preserve">large jump in propagation </w:t>
      </w:r>
      <w:r w:rsidR="00F24C00">
        <w:rPr>
          <w:rFonts w:ascii="Arial" w:hAnsi="Arial" w:cs="Arial"/>
        </w:rPr>
        <w:t>at the inter-RRH TCI stat</w:t>
      </w:r>
      <w:r w:rsidR="003D5F5D">
        <w:rPr>
          <w:rFonts w:ascii="Arial" w:hAnsi="Arial" w:cs="Arial"/>
        </w:rPr>
        <w:t>e</w:t>
      </w:r>
      <w:r w:rsidR="00F24C00">
        <w:rPr>
          <w:rFonts w:ascii="Arial" w:hAnsi="Arial" w:cs="Arial"/>
        </w:rPr>
        <w:t xml:space="preserve"> switch</w:t>
      </w:r>
    </w:p>
    <w:p w14:paraId="207E0265" w14:textId="23DB36B6" w:rsidR="00A57F0C" w:rsidRDefault="00F24C00" w:rsidP="00A57F0C">
      <w:pPr>
        <w:pStyle w:val="ListParagraph"/>
        <w:numPr>
          <w:ilvl w:val="0"/>
          <w:numId w:val="34"/>
        </w:numPr>
        <w:spacing w:before="180" w:afterLines="100" w:after="240"/>
        <w:jc w:val="both"/>
        <w:rPr>
          <w:rFonts w:ascii="Arial" w:hAnsi="Arial" w:cs="Arial"/>
        </w:rPr>
      </w:pPr>
      <w:r>
        <w:rPr>
          <w:rFonts w:ascii="Arial" w:hAnsi="Arial" w:cs="Arial"/>
        </w:rPr>
        <w:t xml:space="preserve">it was found to be beneficial to </w:t>
      </w:r>
      <w:r w:rsidR="006240B9">
        <w:rPr>
          <w:rFonts w:ascii="Arial" w:hAnsi="Arial" w:cs="Arial"/>
        </w:rPr>
        <w:t xml:space="preserve">provide </w:t>
      </w:r>
      <w:r w:rsidR="000B1642">
        <w:rPr>
          <w:rFonts w:ascii="Arial" w:hAnsi="Arial" w:cs="Arial"/>
        </w:rPr>
        <w:t xml:space="preserve">the </w:t>
      </w:r>
      <w:r w:rsidR="006240B9">
        <w:rPr>
          <w:rFonts w:ascii="Arial" w:hAnsi="Arial" w:cs="Arial"/>
        </w:rPr>
        <w:t>UE</w:t>
      </w:r>
      <w:r w:rsidR="003C6DD8">
        <w:rPr>
          <w:rFonts w:ascii="Arial" w:hAnsi="Arial" w:cs="Arial"/>
        </w:rPr>
        <w:t xml:space="preserve"> an indication of cross-RRH TCI state switch </w:t>
      </w:r>
      <w:r w:rsidR="00F0507A">
        <w:rPr>
          <w:rFonts w:ascii="Arial" w:hAnsi="Arial" w:cs="Arial"/>
        </w:rPr>
        <w:t xml:space="preserve">to ensure </w:t>
      </w:r>
      <w:r w:rsidR="00E1328B">
        <w:rPr>
          <w:rFonts w:ascii="Arial" w:hAnsi="Arial" w:cs="Arial"/>
        </w:rPr>
        <w:t>reliability and accuracy of</w:t>
      </w:r>
      <w:r w:rsidR="00F0507A">
        <w:rPr>
          <w:rFonts w:ascii="Arial" w:hAnsi="Arial" w:cs="Arial"/>
        </w:rPr>
        <w:t xml:space="preserve"> UL TX timing adjustment</w:t>
      </w:r>
      <w:r w:rsidR="00E1328B">
        <w:rPr>
          <w:rFonts w:ascii="Arial" w:hAnsi="Arial" w:cs="Arial"/>
        </w:rPr>
        <w:t>.</w:t>
      </w:r>
    </w:p>
    <w:p w14:paraId="24851F18" w14:textId="382FB6D0" w:rsidR="00E1328B" w:rsidRPr="00D621F0" w:rsidRDefault="00D621F0" w:rsidP="00D621F0">
      <w:pPr>
        <w:pStyle w:val="ListParagraph"/>
        <w:spacing w:before="180" w:afterLines="100" w:after="240"/>
        <w:jc w:val="both"/>
        <w:rPr>
          <w:rFonts w:ascii="Arial" w:hAnsi="Arial" w:cs="Arial"/>
        </w:rPr>
      </w:pPr>
      <w:r>
        <w:rPr>
          <w:rFonts w:ascii="Arial" w:hAnsi="Arial" w:cs="Arial"/>
        </w:rPr>
        <w:t>Tow main options for such indication were considered in RAN4</w:t>
      </w:r>
      <w:r w:rsidR="00E1328B" w:rsidRPr="00D621F0">
        <w:rPr>
          <w:rFonts w:ascii="Arial" w:hAnsi="Arial" w:cs="Arial"/>
        </w:rPr>
        <w:t xml:space="preserve"> (based upon Option 3 and 4 captured in WF R4-2120416):</w:t>
      </w:r>
    </w:p>
    <w:p w14:paraId="2206A47A" w14:textId="77777777" w:rsidR="00E1328B" w:rsidRPr="00E1328B" w:rsidRDefault="00E1328B" w:rsidP="00D621F0">
      <w:pPr>
        <w:pStyle w:val="ListParagraph"/>
        <w:numPr>
          <w:ilvl w:val="1"/>
          <w:numId w:val="34"/>
        </w:numPr>
        <w:spacing w:before="180" w:afterLines="100" w:after="240"/>
        <w:jc w:val="both"/>
        <w:rPr>
          <w:rFonts w:ascii="Arial" w:hAnsi="Arial" w:cs="Arial"/>
        </w:rPr>
      </w:pPr>
      <w:r w:rsidRPr="00E1328B">
        <w:rPr>
          <w:rFonts w:ascii="Arial" w:hAnsi="Arial" w:cs="Arial"/>
        </w:rPr>
        <w:t>Option 1: MAC-CE based solutions to inform UE of the TCI state switch is across RRH</w:t>
      </w:r>
    </w:p>
    <w:p w14:paraId="73E09E1B" w14:textId="77777777" w:rsidR="00E1328B" w:rsidRPr="00E1328B" w:rsidRDefault="00E1328B" w:rsidP="00D621F0">
      <w:pPr>
        <w:pStyle w:val="ListParagraph"/>
        <w:numPr>
          <w:ilvl w:val="1"/>
          <w:numId w:val="34"/>
        </w:numPr>
        <w:spacing w:before="180" w:afterLines="100" w:after="240"/>
        <w:jc w:val="both"/>
        <w:rPr>
          <w:rFonts w:ascii="Arial" w:hAnsi="Arial" w:cs="Arial"/>
        </w:rPr>
      </w:pPr>
      <w:r w:rsidRPr="00E1328B">
        <w:rPr>
          <w:rFonts w:ascii="Arial" w:hAnsi="Arial" w:cs="Arial"/>
        </w:rPr>
        <w:t>Option 2: Embedded spatial similarity (QCL-like relation for beams across RRHs) information by ordering the SSB index (to RRH mapping) signalled in RRC solution</w:t>
      </w:r>
    </w:p>
    <w:p w14:paraId="606FBDAD" w14:textId="77777777" w:rsidR="0074797F" w:rsidRDefault="0074797F" w:rsidP="0074797F">
      <w:pPr>
        <w:pStyle w:val="ListParagraph"/>
        <w:rPr>
          <w:rFonts w:ascii="Arial" w:hAnsi="Arial" w:cs="Arial"/>
        </w:rPr>
      </w:pPr>
    </w:p>
    <w:p w14:paraId="11B85B39" w14:textId="15B1C8C4" w:rsidR="004B6596" w:rsidRPr="004B6596" w:rsidRDefault="004B6596" w:rsidP="004B6596">
      <w:pPr>
        <w:pStyle w:val="ListParagraph"/>
        <w:numPr>
          <w:ilvl w:val="0"/>
          <w:numId w:val="34"/>
        </w:numPr>
        <w:rPr>
          <w:rFonts w:ascii="Arial" w:hAnsi="Arial" w:cs="Arial"/>
        </w:rPr>
      </w:pPr>
      <w:r w:rsidRPr="004B6596">
        <w:rPr>
          <w:rFonts w:ascii="Arial" w:hAnsi="Arial" w:cs="Arial"/>
        </w:rPr>
        <w:t xml:space="preserve">UE MAC </w:t>
      </w:r>
      <w:proofErr w:type="spellStart"/>
      <w:r w:rsidRPr="00727A3A">
        <w:rPr>
          <w:rFonts w:ascii="Arial" w:hAnsi="Arial" w:cs="Arial"/>
          <w:i/>
        </w:rPr>
        <w:t>timeAlignmentTimer</w:t>
      </w:r>
      <w:proofErr w:type="spellEnd"/>
      <w:r w:rsidRPr="004B6596">
        <w:rPr>
          <w:rFonts w:ascii="Arial" w:hAnsi="Arial" w:cs="Arial"/>
        </w:rPr>
        <w:t xml:space="preserve"> should be running only when UL time is assumed to be aligned.</w:t>
      </w:r>
    </w:p>
    <w:p w14:paraId="34184029" w14:textId="6E32FABF" w:rsidR="00E1328B" w:rsidRPr="00A57F0C" w:rsidRDefault="0074797F" w:rsidP="00A57F0C">
      <w:pPr>
        <w:pStyle w:val="ListParagraph"/>
        <w:numPr>
          <w:ilvl w:val="0"/>
          <w:numId w:val="34"/>
        </w:numPr>
        <w:spacing w:before="180" w:afterLines="100" w:after="240"/>
        <w:jc w:val="both"/>
        <w:rPr>
          <w:rFonts w:ascii="Arial" w:hAnsi="Arial" w:cs="Arial"/>
        </w:rPr>
      </w:pPr>
      <w:r>
        <w:rPr>
          <w:rFonts w:ascii="Arial" w:hAnsi="Arial" w:cs="Arial"/>
        </w:rPr>
        <w:t>There are certain periods of time after inter-RRH TCI state switch</w:t>
      </w:r>
      <w:r w:rsidR="00E86E97">
        <w:rPr>
          <w:rFonts w:ascii="Arial" w:hAnsi="Arial" w:cs="Arial"/>
        </w:rPr>
        <w:t xml:space="preserve"> and before UL TX timing adjustment</w:t>
      </w:r>
      <w:r>
        <w:rPr>
          <w:rFonts w:ascii="Arial" w:hAnsi="Arial" w:cs="Arial"/>
        </w:rPr>
        <w:t xml:space="preserve"> when </w:t>
      </w:r>
      <w:r w:rsidR="00E53050">
        <w:rPr>
          <w:rFonts w:ascii="Arial" w:hAnsi="Arial" w:cs="Arial"/>
        </w:rPr>
        <w:t xml:space="preserve">UL time </w:t>
      </w:r>
    </w:p>
    <w:p w14:paraId="7E354F5B" w14:textId="6C15D950" w:rsidR="0065555E" w:rsidRDefault="0065555E" w:rsidP="00B73C6C">
      <w:pPr>
        <w:spacing w:before="180" w:afterLines="100" w:after="240"/>
        <w:jc w:val="both"/>
        <w:rPr>
          <w:rFonts w:ascii="Arial" w:eastAsia="SimSun" w:hAnsi="Arial" w:cs="Arial"/>
          <w:szCs w:val="20"/>
          <w:lang w:val="en-GB" w:eastAsia="zh-CN"/>
        </w:rPr>
      </w:pPr>
      <w:r>
        <w:rPr>
          <w:rFonts w:ascii="Arial" w:hAnsi="Arial" w:cs="Arial"/>
          <w:lang w:eastAsia="zh-CN"/>
        </w:rPr>
        <w:t xml:space="preserve">Based on the </w:t>
      </w:r>
      <w:r w:rsidR="008F7BD5">
        <w:rPr>
          <w:rFonts w:ascii="Arial" w:hAnsi="Arial" w:cs="Arial"/>
          <w:lang w:eastAsia="zh-CN"/>
        </w:rPr>
        <w:t>understanding above</w:t>
      </w:r>
      <w:r>
        <w:rPr>
          <w:rFonts w:ascii="Arial" w:hAnsi="Arial" w:cs="Arial"/>
          <w:lang w:eastAsia="zh-CN"/>
        </w:rPr>
        <w:t>, RAN</w:t>
      </w:r>
      <w:r w:rsidR="00846B37">
        <w:rPr>
          <w:rFonts w:ascii="Arial" w:hAnsi="Arial" w:cs="Arial"/>
          <w:lang w:eastAsia="zh-CN"/>
        </w:rPr>
        <w:t>4</w:t>
      </w:r>
      <w:r>
        <w:rPr>
          <w:rFonts w:ascii="Arial" w:hAnsi="Arial" w:cs="Arial"/>
          <w:lang w:eastAsia="zh-CN"/>
        </w:rPr>
        <w:t xml:space="preserve"> have the following questions to RAN</w:t>
      </w:r>
      <w:r w:rsidR="0053084F">
        <w:rPr>
          <w:rFonts w:ascii="Arial" w:hAnsi="Arial" w:cs="Arial"/>
          <w:lang w:eastAsia="zh-CN"/>
        </w:rPr>
        <w:t>2</w:t>
      </w:r>
      <w:r>
        <w:rPr>
          <w:rFonts w:ascii="Arial" w:hAnsi="Arial" w:cs="Arial"/>
          <w:lang w:eastAsia="zh-CN"/>
        </w:rPr>
        <w:t>:</w:t>
      </w:r>
    </w:p>
    <w:p w14:paraId="0D83F87A" w14:textId="633CA778" w:rsidR="008A1C94" w:rsidRPr="00BA5EC8" w:rsidRDefault="0065555E" w:rsidP="0065555E">
      <w:pPr>
        <w:spacing w:before="180" w:afterLines="100" w:after="240"/>
        <w:jc w:val="both"/>
        <w:rPr>
          <w:rFonts w:ascii="Arial" w:hAnsi="Arial" w:cs="Arial"/>
          <w:lang w:eastAsia="zh-CN"/>
        </w:rPr>
      </w:pPr>
      <w:r>
        <w:rPr>
          <w:rFonts w:ascii="Arial" w:hAnsi="Arial" w:cs="Arial"/>
          <w:b/>
          <w:bCs/>
          <w:lang w:eastAsia="zh-CN"/>
        </w:rPr>
        <w:t xml:space="preserve">Question 1: </w:t>
      </w:r>
      <w:r>
        <w:rPr>
          <w:rFonts w:ascii="Arial" w:hAnsi="Arial" w:cs="Arial"/>
          <w:lang w:eastAsia="zh-CN"/>
        </w:rPr>
        <w:t>RAN</w:t>
      </w:r>
      <w:r w:rsidR="008A1C94">
        <w:rPr>
          <w:rFonts w:ascii="Arial" w:hAnsi="Arial" w:cs="Arial"/>
          <w:lang w:eastAsia="zh-CN"/>
        </w:rPr>
        <w:t>4</w:t>
      </w:r>
      <w:r>
        <w:rPr>
          <w:rFonts w:ascii="Arial" w:hAnsi="Arial" w:cs="Arial"/>
          <w:lang w:eastAsia="zh-CN"/>
        </w:rPr>
        <w:t>’s understanding is that</w:t>
      </w:r>
      <w:r w:rsidR="00BA5EC8">
        <w:rPr>
          <w:rFonts w:ascii="Arial" w:hAnsi="Arial" w:cs="Arial"/>
          <w:lang w:eastAsia="zh-CN"/>
        </w:rPr>
        <w:t xml:space="preserve"> the design </w:t>
      </w:r>
      <w:r w:rsidR="004E6561">
        <w:rPr>
          <w:rFonts w:ascii="Arial" w:hAnsi="Arial" w:cs="Arial"/>
          <w:lang w:eastAsia="zh-CN"/>
        </w:rPr>
        <w:t xml:space="preserve">of cross-RRH </w:t>
      </w:r>
      <w:r w:rsidR="000D66A9">
        <w:rPr>
          <w:rFonts w:ascii="Arial" w:hAnsi="Arial" w:cs="Arial"/>
          <w:lang w:eastAsia="zh-CN"/>
        </w:rPr>
        <w:t xml:space="preserve">TCI state switch indication is </w:t>
      </w:r>
      <w:r w:rsidR="0012322A">
        <w:rPr>
          <w:rFonts w:ascii="Arial" w:hAnsi="Arial" w:cs="Arial"/>
          <w:lang w:eastAsia="zh-CN"/>
        </w:rPr>
        <w:t xml:space="preserve">up to RAN2. Therefore, </w:t>
      </w:r>
      <w:r w:rsidR="005616F4">
        <w:rPr>
          <w:rFonts w:ascii="Arial" w:hAnsi="Arial" w:cs="Arial"/>
          <w:lang w:eastAsia="zh-CN"/>
        </w:rPr>
        <w:t>RAN4 would like to get RAN2</w:t>
      </w:r>
      <w:r w:rsidR="00351296">
        <w:rPr>
          <w:rFonts w:ascii="Arial" w:hAnsi="Arial" w:cs="Arial"/>
          <w:lang w:eastAsia="zh-CN"/>
        </w:rPr>
        <w:t xml:space="preserve"> </w:t>
      </w:r>
      <w:r w:rsidR="007C5A40">
        <w:rPr>
          <w:rFonts w:ascii="Arial" w:hAnsi="Arial" w:cs="Arial"/>
          <w:lang w:eastAsia="zh-CN"/>
        </w:rPr>
        <w:t>response</w:t>
      </w:r>
      <w:r w:rsidR="005616F4">
        <w:rPr>
          <w:rFonts w:ascii="Arial" w:hAnsi="Arial" w:cs="Arial"/>
          <w:lang w:eastAsia="zh-CN"/>
        </w:rPr>
        <w:t xml:space="preserve"> on</w:t>
      </w:r>
      <w:r w:rsidR="00AE44A2">
        <w:rPr>
          <w:rFonts w:ascii="Arial" w:hAnsi="Arial" w:cs="Arial"/>
          <w:lang w:eastAsia="zh-CN"/>
        </w:rPr>
        <w:t xml:space="preserve"> whether </w:t>
      </w:r>
      <w:r w:rsidR="00AF3BB2">
        <w:rPr>
          <w:rFonts w:ascii="Arial" w:hAnsi="Arial" w:cs="Arial"/>
          <w:lang w:eastAsia="zh-CN"/>
        </w:rPr>
        <w:t xml:space="preserve">there are </w:t>
      </w:r>
      <w:r w:rsidR="00B376A1">
        <w:rPr>
          <w:rFonts w:ascii="Arial" w:hAnsi="Arial" w:cs="Arial"/>
          <w:lang w:eastAsia="zh-CN"/>
        </w:rPr>
        <w:t xml:space="preserve">exiting </w:t>
      </w:r>
      <w:r w:rsidR="00E54C7B">
        <w:rPr>
          <w:rFonts w:ascii="Arial" w:hAnsi="Arial" w:cs="Arial"/>
          <w:lang w:eastAsia="zh-CN"/>
        </w:rPr>
        <w:t>ways to provide such indication to</w:t>
      </w:r>
      <w:r w:rsidR="005616F4">
        <w:rPr>
          <w:rFonts w:ascii="Arial" w:hAnsi="Arial" w:cs="Arial"/>
          <w:lang w:eastAsia="zh-CN"/>
        </w:rPr>
        <w:t xml:space="preserve"> what </w:t>
      </w:r>
      <w:r w:rsidR="00E54C7B">
        <w:rPr>
          <w:rFonts w:ascii="Arial" w:hAnsi="Arial" w:cs="Arial"/>
          <w:lang w:eastAsia="zh-CN"/>
        </w:rPr>
        <w:t>the preferred way could be to introduce new indication</w:t>
      </w:r>
      <w:r w:rsidR="007F06E2">
        <w:rPr>
          <w:rFonts w:ascii="Arial" w:hAnsi="Arial" w:cs="Arial"/>
          <w:lang w:eastAsia="zh-CN"/>
        </w:rPr>
        <w:t>.</w:t>
      </w:r>
    </w:p>
    <w:p w14:paraId="4A412FD0" w14:textId="7170858A" w:rsidR="0065555E" w:rsidRPr="00BF11F8" w:rsidRDefault="0065555E" w:rsidP="0065555E">
      <w:pPr>
        <w:spacing w:before="180" w:afterLines="100" w:after="240"/>
        <w:jc w:val="both"/>
        <w:rPr>
          <w:rFonts w:ascii="Arial" w:hAnsi="Arial" w:cs="Arial"/>
          <w:lang w:eastAsia="zh-CN"/>
        </w:rPr>
      </w:pPr>
      <w:r>
        <w:rPr>
          <w:rFonts w:ascii="Arial" w:hAnsi="Arial" w:cs="Arial"/>
          <w:b/>
          <w:bCs/>
          <w:lang w:eastAsia="zh-CN"/>
        </w:rPr>
        <w:lastRenderedPageBreak/>
        <w:t xml:space="preserve">Question 2: </w:t>
      </w:r>
      <w:r>
        <w:rPr>
          <w:rFonts w:ascii="Arial" w:hAnsi="Arial" w:cs="Arial"/>
          <w:lang w:eastAsia="zh-CN"/>
        </w:rPr>
        <w:t>RAN</w:t>
      </w:r>
      <w:r w:rsidR="004B6596">
        <w:rPr>
          <w:rFonts w:ascii="Arial" w:hAnsi="Arial" w:cs="Arial"/>
          <w:lang w:eastAsia="zh-CN"/>
        </w:rPr>
        <w:t>4</w:t>
      </w:r>
      <w:r>
        <w:rPr>
          <w:rFonts w:ascii="Arial" w:hAnsi="Arial" w:cs="Arial"/>
          <w:lang w:eastAsia="zh-CN"/>
        </w:rPr>
        <w:t xml:space="preserve"> would like to ask RAN</w:t>
      </w:r>
      <w:r w:rsidR="00BF11F8">
        <w:rPr>
          <w:rFonts w:ascii="Arial" w:hAnsi="Arial" w:cs="Arial"/>
          <w:lang w:eastAsia="zh-CN"/>
        </w:rPr>
        <w:t>2</w:t>
      </w:r>
      <w:r w:rsidR="004B6596">
        <w:rPr>
          <w:rFonts w:ascii="Arial" w:hAnsi="Arial" w:cs="Arial"/>
          <w:lang w:eastAsia="zh-CN"/>
        </w:rPr>
        <w:t xml:space="preserve"> </w:t>
      </w:r>
      <w:r w:rsidR="00BF11F8">
        <w:rPr>
          <w:rFonts w:ascii="Arial" w:hAnsi="Arial" w:cs="Arial"/>
          <w:lang w:eastAsia="zh-CN"/>
        </w:rPr>
        <w:t xml:space="preserve">what should be the expected behaviour of </w:t>
      </w:r>
      <w:r w:rsidR="00BF11F8" w:rsidRPr="00BF11F8">
        <w:rPr>
          <w:rFonts w:ascii="Arial" w:hAnsi="Arial" w:cs="Arial"/>
          <w:lang w:eastAsia="zh-CN"/>
        </w:rPr>
        <w:t xml:space="preserve">UE MAC </w:t>
      </w:r>
      <w:proofErr w:type="spellStart"/>
      <w:r w:rsidR="00BF11F8" w:rsidRPr="00BF11F8">
        <w:rPr>
          <w:rFonts w:ascii="Arial" w:hAnsi="Arial" w:cs="Arial"/>
          <w:i/>
          <w:lang w:eastAsia="zh-CN"/>
        </w:rPr>
        <w:t>timeAlignmentTimer</w:t>
      </w:r>
      <w:proofErr w:type="spellEnd"/>
      <w:r w:rsidR="00BF11F8">
        <w:rPr>
          <w:rFonts w:ascii="Arial" w:hAnsi="Arial" w:cs="Arial"/>
          <w:i/>
          <w:lang w:eastAsia="zh-CN"/>
        </w:rPr>
        <w:t xml:space="preserve"> </w:t>
      </w:r>
      <w:r w:rsidR="00ED7C10">
        <w:rPr>
          <w:rFonts w:ascii="Arial" w:hAnsi="Arial" w:cs="Arial"/>
          <w:lang w:eastAsia="zh-CN"/>
        </w:rPr>
        <w:t>before UL TX timing is adjusted after inter-RRH TCI state switch.</w:t>
      </w:r>
    </w:p>
    <w:p w14:paraId="41D420B8" w14:textId="77777777" w:rsidR="0065555E" w:rsidRDefault="0065555E" w:rsidP="0065555E">
      <w:pPr>
        <w:spacing w:before="180" w:afterLines="100" w:after="240"/>
        <w:jc w:val="both"/>
        <w:rPr>
          <w:rFonts w:ascii="Arial" w:hAnsi="Arial" w:cs="Arial"/>
          <w:lang w:eastAsia="zh-CN"/>
        </w:rPr>
      </w:pPr>
    </w:p>
    <w:p w14:paraId="01F80ABD" w14:textId="706986CD" w:rsidR="0065555E" w:rsidRDefault="0065555E" w:rsidP="0065555E">
      <w:pPr>
        <w:spacing w:before="180" w:afterLines="100" w:after="240"/>
        <w:jc w:val="both"/>
        <w:rPr>
          <w:rFonts w:ascii="Arial" w:hAnsi="Arial" w:cs="Arial"/>
          <w:bCs/>
        </w:rPr>
      </w:pPr>
      <w:r>
        <w:rPr>
          <w:rFonts w:ascii="Arial" w:hAnsi="Arial" w:cs="Arial"/>
          <w:b/>
        </w:rPr>
        <w:t xml:space="preserve">2. Actions: </w:t>
      </w:r>
      <w:r w:rsidR="00B71BB3" w:rsidRPr="00B71BB3">
        <w:rPr>
          <w:rFonts w:ascii="Arial" w:hAnsi="Arial" w:cs="Arial"/>
          <w:bCs/>
        </w:rPr>
        <w:t>RAN4 respectfully asks RAN2 to answer Question 1 and Question 2.</w:t>
      </w:r>
    </w:p>
    <w:p w14:paraId="23C0AA9C" w14:textId="77777777" w:rsidR="0065555E" w:rsidRDefault="0065555E" w:rsidP="0065555E">
      <w:pPr>
        <w:spacing w:after="120"/>
        <w:jc w:val="both"/>
        <w:rPr>
          <w:rFonts w:ascii="Arial" w:hAnsi="Arial" w:cs="Arial"/>
          <w:b/>
        </w:rPr>
      </w:pPr>
    </w:p>
    <w:p w14:paraId="315DF41F" w14:textId="77777777" w:rsidR="0065555E" w:rsidRDefault="0065555E" w:rsidP="0065555E">
      <w:pPr>
        <w:spacing w:after="120"/>
        <w:rPr>
          <w:rFonts w:ascii="Arial" w:hAnsi="Arial" w:cs="Arial"/>
          <w:b/>
        </w:rPr>
      </w:pPr>
      <w:r>
        <w:rPr>
          <w:rFonts w:ascii="Arial" w:hAnsi="Arial" w:cs="Arial"/>
          <w:b/>
        </w:rPr>
        <w:t>3. Dates of Next RAN WG1 Meetings:</w:t>
      </w:r>
    </w:p>
    <w:p w14:paraId="26B7E457" w14:textId="77777777" w:rsidR="00B71BB3" w:rsidRDefault="00B71BB3" w:rsidP="00B71BB3">
      <w:pPr>
        <w:tabs>
          <w:tab w:val="left" w:pos="3695"/>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#106bis-e</w:t>
      </w:r>
      <w:r>
        <w:rPr>
          <w:rFonts w:ascii="Arial" w:hAnsi="Arial" w:cs="Arial"/>
          <w:bCs/>
          <w:color w:val="000000"/>
          <w:szCs w:val="20"/>
          <w:lang w:val="en-GB" w:eastAsia="zh-CN"/>
        </w:rPr>
        <w:tab/>
        <w:t>17</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- 26</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April 2023 </w:t>
      </w:r>
      <w:r>
        <w:rPr>
          <w:rFonts w:ascii="Arial" w:hAnsi="Arial" w:cs="Arial"/>
          <w:bCs/>
          <w:color w:val="000000"/>
          <w:szCs w:val="20"/>
          <w:lang w:val="en-GB" w:eastAsia="zh-CN"/>
        </w:rPr>
        <w:tab/>
      </w:r>
      <w:r>
        <w:rPr>
          <w:rFonts w:ascii="Arial" w:hAnsi="Arial" w:cs="Arial"/>
          <w:bCs/>
          <w:color w:val="000000"/>
          <w:szCs w:val="20"/>
          <w:lang w:val="en-GB" w:eastAsia="zh-CN"/>
        </w:rPr>
        <w:tab/>
        <w:t>e-Meeting</w:t>
      </w:r>
    </w:p>
    <w:p w14:paraId="77BFAB27" w14:textId="77777777" w:rsidR="00B71BB3" w:rsidRDefault="00B71BB3" w:rsidP="00B71BB3">
      <w:pPr>
        <w:tabs>
          <w:tab w:val="left" w:pos="5103"/>
        </w:tabs>
        <w:ind w:left="2268" w:hanging="2268"/>
        <w:rPr>
          <w:rFonts w:ascii="Arial" w:hAnsi="Arial" w:cs="Arial"/>
          <w:bCs/>
          <w:color w:val="000000"/>
          <w:szCs w:val="20"/>
          <w:lang w:val="en-GB" w:eastAsia="zh-CN"/>
        </w:rPr>
      </w:pPr>
      <w:r>
        <w:rPr>
          <w:rFonts w:ascii="Arial" w:hAnsi="Arial" w:cs="Arial"/>
          <w:bCs/>
          <w:color w:val="000000"/>
          <w:szCs w:val="20"/>
          <w:lang w:val="en-GB" w:eastAsia="zh-CN"/>
        </w:rPr>
        <w:t>TSG-RAN WG4 Meeting #107                   22</w:t>
      </w:r>
      <w:r>
        <w:rPr>
          <w:rFonts w:ascii="Arial" w:hAnsi="Arial" w:cs="Arial"/>
          <w:bCs/>
          <w:color w:val="000000"/>
          <w:szCs w:val="20"/>
          <w:vertAlign w:val="superscript"/>
          <w:lang w:val="en-GB" w:eastAsia="zh-CN"/>
        </w:rPr>
        <w:t>nd</w:t>
      </w:r>
      <w:r>
        <w:rPr>
          <w:rFonts w:ascii="Arial" w:hAnsi="Arial" w:cs="Arial"/>
          <w:bCs/>
          <w:color w:val="000000"/>
          <w:szCs w:val="20"/>
          <w:lang w:val="en-GB" w:eastAsia="zh-CN"/>
        </w:rPr>
        <w:t xml:space="preserve"> - 26</w:t>
      </w:r>
      <w:r>
        <w:rPr>
          <w:rFonts w:ascii="Arial" w:hAnsi="Arial" w:cs="Arial"/>
          <w:bCs/>
          <w:color w:val="000000"/>
          <w:szCs w:val="20"/>
          <w:vertAlign w:val="superscript"/>
          <w:lang w:val="en-GB" w:eastAsia="zh-CN"/>
        </w:rPr>
        <w:t>th</w:t>
      </w:r>
      <w:r>
        <w:rPr>
          <w:rFonts w:ascii="Arial" w:hAnsi="Arial" w:cs="Arial"/>
          <w:bCs/>
          <w:color w:val="000000"/>
          <w:szCs w:val="20"/>
          <w:lang w:val="en-GB" w:eastAsia="zh-CN"/>
        </w:rPr>
        <w:t xml:space="preserve"> May 2023</w:t>
      </w:r>
      <w:r>
        <w:rPr>
          <w:rFonts w:ascii="Arial" w:hAnsi="Arial" w:cs="Arial"/>
          <w:bCs/>
          <w:color w:val="000000"/>
          <w:szCs w:val="20"/>
          <w:lang w:val="en-GB" w:eastAsia="zh-CN"/>
        </w:rPr>
        <w:tab/>
      </w:r>
      <w:r>
        <w:rPr>
          <w:rFonts w:ascii="Arial" w:hAnsi="Arial" w:cs="Arial"/>
          <w:bCs/>
          <w:color w:val="000000"/>
          <w:szCs w:val="20"/>
          <w:lang w:val="en-GB" w:eastAsia="zh-CN"/>
        </w:rPr>
        <w:tab/>
        <w:t xml:space="preserve">Incheon, KR </w:t>
      </w:r>
    </w:p>
    <w:p w14:paraId="34451CD9" w14:textId="77777777" w:rsidR="00F31720" w:rsidRPr="00F31720" w:rsidRDefault="00F31720" w:rsidP="00F31720">
      <w:pPr>
        <w:rPr>
          <w:highlight w:val="yellow"/>
          <w:lang w:val="en-GB"/>
        </w:rPr>
      </w:pPr>
    </w:p>
    <w:sectPr w:rsidR="00F31720" w:rsidRPr="00F317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5800E" w14:textId="77777777" w:rsidR="0099175B" w:rsidRDefault="0099175B" w:rsidP="00001C9B">
      <w:pPr>
        <w:spacing w:after="0" w:line="240" w:lineRule="auto"/>
      </w:pPr>
      <w:r>
        <w:separator/>
      </w:r>
    </w:p>
  </w:endnote>
  <w:endnote w:type="continuationSeparator" w:id="0">
    <w:p w14:paraId="55951C26" w14:textId="77777777" w:rsidR="0099175B" w:rsidRDefault="0099175B" w:rsidP="00001C9B">
      <w:pPr>
        <w:spacing w:after="0" w:line="240" w:lineRule="auto"/>
      </w:pPr>
      <w:r>
        <w:continuationSeparator/>
      </w:r>
    </w:p>
  </w:endnote>
  <w:endnote w:type="continuationNotice" w:id="1">
    <w:p w14:paraId="60428415" w14:textId="77777777" w:rsidR="0099175B" w:rsidRDefault="009917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C877C" w14:textId="77777777" w:rsidR="0099175B" w:rsidRDefault="0099175B" w:rsidP="00001C9B">
      <w:pPr>
        <w:spacing w:after="0" w:line="240" w:lineRule="auto"/>
      </w:pPr>
      <w:r>
        <w:separator/>
      </w:r>
    </w:p>
  </w:footnote>
  <w:footnote w:type="continuationSeparator" w:id="0">
    <w:p w14:paraId="4FBF2C8F" w14:textId="77777777" w:rsidR="0099175B" w:rsidRDefault="0099175B" w:rsidP="00001C9B">
      <w:pPr>
        <w:spacing w:after="0" w:line="240" w:lineRule="auto"/>
      </w:pPr>
      <w:r>
        <w:continuationSeparator/>
      </w:r>
    </w:p>
  </w:footnote>
  <w:footnote w:type="continuationNotice" w:id="1">
    <w:p w14:paraId="22B882CE" w14:textId="77777777" w:rsidR="0099175B" w:rsidRDefault="009917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1DA"/>
    <w:multiLevelType w:val="hybridMultilevel"/>
    <w:tmpl w:val="C9F08E4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243DA8"/>
    <w:multiLevelType w:val="hybridMultilevel"/>
    <w:tmpl w:val="498AC6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17E4B"/>
    <w:multiLevelType w:val="hybridMultilevel"/>
    <w:tmpl w:val="884E7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691CFF"/>
    <w:multiLevelType w:val="hybridMultilevel"/>
    <w:tmpl w:val="44B8C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EF3454"/>
    <w:multiLevelType w:val="hybridMultilevel"/>
    <w:tmpl w:val="8BE2D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BD22FB"/>
    <w:multiLevelType w:val="hybridMultilevel"/>
    <w:tmpl w:val="C68C8F9E"/>
    <w:lvl w:ilvl="0" w:tplc="B8DA03EE">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6"/>
  </w:num>
  <w:num w:numId="4">
    <w:abstractNumId w:val="6"/>
  </w:num>
  <w:num w:numId="5">
    <w:abstractNumId w:val="23"/>
  </w:num>
  <w:num w:numId="6">
    <w:abstractNumId w:val="14"/>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4"/>
    <w:lvlOverride w:ilvl="0">
      <w:startOverride w:val="1"/>
    </w:lvlOverride>
  </w:num>
  <w:num w:numId="12">
    <w:abstractNumId w:val="15"/>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24"/>
  </w:num>
  <w:num w:numId="16">
    <w:abstractNumId w:val="4"/>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14"/>
    <w:lvlOverride w:ilvl="0">
      <w:startOverride w:val="1"/>
    </w:lvlOverride>
  </w:num>
  <w:num w:numId="23">
    <w:abstractNumId w:val="15"/>
    <w:lvlOverride w:ilvl="0">
      <w:startOverride w:val="1"/>
    </w:lvlOverride>
  </w:num>
  <w:num w:numId="24">
    <w:abstractNumId w:val="3"/>
  </w:num>
  <w:num w:numId="25">
    <w:abstractNumId w:val="1"/>
  </w:num>
  <w:num w:numId="26">
    <w:abstractNumId w:val="1"/>
    <w:lvlOverride w:ilvl="0">
      <w:startOverride w:val="1"/>
    </w:lvlOverride>
  </w:num>
  <w:num w:numId="27">
    <w:abstractNumId w:val="17"/>
  </w:num>
  <w:num w:numId="28">
    <w:abstractNumId w:val="21"/>
  </w:num>
  <w:num w:numId="29">
    <w:abstractNumId w:val="19"/>
  </w:num>
  <w:num w:numId="30">
    <w:abstractNumId w:val="10"/>
  </w:num>
  <w:num w:numId="31">
    <w:abstractNumId w:val="0"/>
  </w:num>
  <w:num w:numId="32">
    <w:abstractNumId w:val="5"/>
  </w:num>
  <w:num w:numId="33">
    <w:abstractNumId w:val="18"/>
  </w:num>
  <w:num w:numId="34">
    <w:abstractNumId w:val="12"/>
  </w:num>
  <w:num w:numId="35">
    <w:abstractNumId w:val="11"/>
  </w:num>
  <w:num w:numId="36">
    <w:abstractNumId w:val="8"/>
  </w:num>
  <w:num w:numId="37">
    <w:abstractNumId w:val="9"/>
  </w:num>
  <w:num w:numId="38">
    <w:abstractNumId w:val="25"/>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48F2"/>
    <w:rsid w:val="00001C9B"/>
    <w:rsid w:val="000040DC"/>
    <w:rsid w:val="0001009E"/>
    <w:rsid w:val="00012BD6"/>
    <w:rsid w:val="000151EF"/>
    <w:rsid w:val="000161C9"/>
    <w:rsid w:val="00020790"/>
    <w:rsid w:val="000239F5"/>
    <w:rsid w:val="00032453"/>
    <w:rsid w:val="00033598"/>
    <w:rsid w:val="00036D29"/>
    <w:rsid w:val="00061454"/>
    <w:rsid w:val="00061D64"/>
    <w:rsid w:val="00065762"/>
    <w:rsid w:val="000705AD"/>
    <w:rsid w:val="000711CF"/>
    <w:rsid w:val="00072C97"/>
    <w:rsid w:val="0007314F"/>
    <w:rsid w:val="0007380C"/>
    <w:rsid w:val="000757CC"/>
    <w:rsid w:val="00081584"/>
    <w:rsid w:val="00081832"/>
    <w:rsid w:val="00082A13"/>
    <w:rsid w:val="0008612A"/>
    <w:rsid w:val="00090E18"/>
    <w:rsid w:val="00091379"/>
    <w:rsid w:val="00092273"/>
    <w:rsid w:val="000928AD"/>
    <w:rsid w:val="000A10BC"/>
    <w:rsid w:val="000A54A1"/>
    <w:rsid w:val="000B0056"/>
    <w:rsid w:val="000B1642"/>
    <w:rsid w:val="000B44D3"/>
    <w:rsid w:val="000B4C3E"/>
    <w:rsid w:val="000C3A0F"/>
    <w:rsid w:val="000C3C7B"/>
    <w:rsid w:val="000D0F93"/>
    <w:rsid w:val="000D10FF"/>
    <w:rsid w:val="000D3F35"/>
    <w:rsid w:val="000D66A9"/>
    <w:rsid w:val="000F2A72"/>
    <w:rsid w:val="00105617"/>
    <w:rsid w:val="00106416"/>
    <w:rsid w:val="00110481"/>
    <w:rsid w:val="001127C9"/>
    <w:rsid w:val="00115570"/>
    <w:rsid w:val="00115B88"/>
    <w:rsid w:val="001211DD"/>
    <w:rsid w:val="0012322A"/>
    <w:rsid w:val="001248F2"/>
    <w:rsid w:val="0013083F"/>
    <w:rsid w:val="00132F6A"/>
    <w:rsid w:val="00133913"/>
    <w:rsid w:val="001363F0"/>
    <w:rsid w:val="00140221"/>
    <w:rsid w:val="00143586"/>
    <w:rsid w:val="001463B2"/>
    <w:rsid w:val="00151819"/>
    <w:rsid w:val="00154367"/>
    <w:rsid w:val="001642FC"/>
    <w:rsid w:val="0016496B"/>
    <w:rsid w:val="00170EF5"/>
    <w:rsid w:val="001743E2"/>
    <w:rsid w:val="001745F8"/>
    <w:rsid w:val="00174775"/>
    <w:rsid w:val="001810E9"/>
    <w:rsid w:val="001838CF"/>
    <w:rsid w:val="00185A40"/>
    <w:rsid w:val="001868EE"/>
    <w:rsid w:val="001902C4"/>
    <w:rsid w:val="001927F1"/>
    <w:rsid w:val="0019396D"/>
    <w:rsid w:val="001A3BA4"/>
    <w:rsid w:val="001A49D9"/>
    <w:rsid w:val="001A6D1F"/>
    <w:rsid w:val="001B1071"/>
    <w:rsid w:val="001B3FD5"/>
    <w:rsid w:val="001C07C3"/>
    <w:rsid w:val="001C57F1"/>
    <w:rsid w:val="001C5E15"/>
    <w:rsid w:val="001C630C"/>
    <w:rsid w:val="001D1526"/>
    <w:rsid w:val="001E30F6"/>
    <w:rsid w:val="0020211C"/>
    <w:rsid w:val="002027C1"/>
    <w:rsid w:val="002041D5"/>
    <w:rsid w:val="00211BDF"/>
    <w:rsid w:val="00212618"/>
    <w:rsid w:val="002134BC"/>
    <w:rsid w:val="00217EE5"/>
    <w:rsid w:val="00221369"/>
    <w:rsid w:val="002337D6"/>
    <w:rsid w:val="0023465D"/>
    <w:rsid w:val="00235F5C"/>
    <w:rsid w:val="00246744"/>
    <w:rsid w:val="00251DCC"/>
    <w:rsid w:val="00253912"/>
    <w:rsid w:val="00256E00"/>
    <w:rsid w:val="00257FA3"/>
    <w:rsid w:val="00274E31"/>
    <w:rsid w:val="00277B56"/>
    <w:rsid w:val="00290DCF"/>
    <w:rsid w:val="00292DE8"/>
    <w:rsid w:val="00296A11"/>
    <w:rsid w:val="002975F0"/>
    <w:rsid w:val="002A07AC"/>
    <w:rsid w:val="002A19F5"/>
    <w:rsid w:val="002A30B5"/>
    <w:rsid w:val="002A4FA1"/>
    <w:rsid w:val="002A5A1D"/>
    <w:rsid w:val="002A6D86"/>
    <w:rsid w:val="002B4922"/>
    <w:rsid w:val="002C22C3"/>
    <w:rsid w:val="002C2D19"/>
    <w:rsid w:val="002C4CCA"/>
    <w:rsid w:val="002C5E87"/>
    <w:rsid w:val="002D10FA"/>
    <w:rsid w:val="002D4823"/>
    <w:rsid w:val="002D4C55"/>
    <w:rsid w:val="002E6DED"/>
    <w:rsid w:val="002F238D"/>
    <w:rsid w:val="00300180"/>
    <w:rsid w:val="00300956"/>
    <w:rsid w:val="00314C2A"/>
    <w:rsid w:val="00317187"/>
    <w:rsid w:val="003200A9"/>
    <w:rsid w:val="003235F9"/>
    <w:rsid w:val="0032499A"/>
    <w:rsid w:val="00331C75"/>
    <w:rsid w:val="003341F7"/>
    <w:rsid w:val="00335E42"/>
    <w:rsid w:val="00347FEC"/>
    <w:rsid w:val="00351296"/>
    <w:rsid w:val="00353892"/>
    <w:rsid w:val="003568AE"/>
    <w:rsid w:val="00356F45"/>
    <w:rsid w:val="00357EF6"/>
    <w:rsid w:val="00363989"/>
    <w:rsid w:val="00365E9A"/>
    <w:rsid w:val="00366B74"/>
    <w:rsid w:val="003733D3"/>
    <w:rsid w:val="003737C3"/>
    <w:rsid w:val="00373E47"/>
    <w:rsid w:val="0037563B"/>
    <w:rsid w:val="0038000E"/>
    <w:rsid w:val="00380C19"/>
    <w:rsid w:val="0038366F"/>
    <w:rsid w:val="003853E0"/>
    <w:rsid w:val="00393377"/>
    <w:rsid w:val="003A0AEF"/>
    <w:rsid w:val="003A1289"/>
    <w:rsid w:val="003A1D65"/>
    <w:rsid w:val="003A6EA4"/>
    <w:rsid w:val="003A710A"/>
    <w:rsid w:val="003A7411"/>
    <w:rsid w:val="003B46CC"/>
    <w:rsid w:val="003B4808"/>
    <w:rsid w:val="003B659E"/>
    <w:rsid w:val="003C275E"/>
    <w:rsid w:val="003C6DD8"/>
    <w:rsid w:val="003D4767"/>
    <w:rsid w:val="003D5F5D"/>
    <w:rsid w:val="003E58DF"/>
    <w:rsid w:val="003E65C0"/>
    <w:rsid w:val="003F3F6A"/>
    <w:rsid w:val="00401BB9"/>
    <w:rsid w:val="00404C4C"/>
    <w:rsid w:val="00410B0B"/>
    <w:rsid w:val="0041423F"/>
    <w:rsid w:val="00414F81"/>
    <w:rsid w:val="0042108A"/>
    <w:rsid w:val="00424828"/>
    <w:rsid w:val="00424CBB"/>
    <w:rsid w:val="00427250"/>
    <w:rsid w:val="00427EAC"/>
    <w:rsid w:val="004325FA"/>
    <w:rsid w:val="00436A0F"/>
    <w:rsid w:val="00437150"/>
    <w:rsid w:val="00437367"/>
    <w:rsid w:val="0043750A"/>
    <w:rsid w:val="00437B96"/>
    <w:rsid w:val="00440303"/>
    <w:rsid w:val="004510CF"/>
    <w:rsid w:val="004541E6"/>
    <w:rsid w:val="00456386"/>
    <w:rsid w:val="004579EF"/>
    <w:rsid w:val="00461AED"/>
    <w:rsid w:val="0047090B"/>
    <w:rsid w:val="004732E9"/>
    <w:rsid w:val="00482F78"/>
    <w:rsid w:val="004854BB"/>
    <w:rsid w:val="0048564F"/>
    <w:rsid w:val="00496606"/>
    <w:rsid w:val="00496D33"/>
    <w:rsid w:val="004A0179"/>
    <w:rsid w:val="004A1713"/>
    <w:rsid w:val="004A32DB"/>
    <w:rsid w:val="004A39A2"/>
    <w:rsid w:val="004B0B03"/>
    <w:rsid w:val="004B2092"/>
    <w:rsid w:val="004B28B3"/>
    <w:rsid w:val="004B46E5"/>
    <w:rsid w:val="004B4E84"/>
    <w:rsid w:val="004B5594"/>
    <w:rsid w:val="004B6596"/>
    <w:rsid w:val="004B6D35"/>
    <w:rsid w:val="004C3223"/>
    <w:rsid w:val="004D08E6"/>
    <w:rsid w:val="004E40F1"/>
    <w:rsid w:val="004E5E66"/>
    <w:rsid w:val="004E6561"/>
    <w:rsid w:val="004E6748"/>
    <w:rsid w:val="004E6824"/>
    <w:rsid w:val="004E7ADB"/>
    <w:rsid w:val="0050192E"/>
    <w:rsid w:val="00503B4D"/>
    <w:rsid w:val="00504EE9"/>
    <w:rsid w:val="00512281"/>
    <w:rsid w:val="005159CA"/>
    <w:rsid w:val="005162AB"/>
    <w:rsid w:val="005162DD"/>
    <w:rsid w:val="0052100A"/>
    <w:rsid w:val="00521576"/>
    <w:rsid w:val="00523DB5"/>
    <w:rsid w:val="005250E6"/>
    <w:rsid w:val="0053084F"/>
    <w:rsid w:val="00542D23"/>
    <w:rsid w:val="0054442C"/>
    <w:rsid w:val="005452B1"/>
    <w:rsid w:val="00546E18"/>
    <w:rsid w:val="00550285"/>
    <w:rsid w:val="00552146"/>
    <w:rsid w:val="005537A0"/>
    <w:rsid w:val="005537CA"/>
    <w:rsid w:val="005616F4"/>
    <w:rsid w:val="00562492"/>
    <w:rsid w:val="00563298"/>
    <w:rsid w:val="0056512D"/>
    <w:rsid w:val="00572A20"/>
    <w:rsid w:val="005834C2"/>
    <w:rsid w:val="005836F8"/>
    <w:rsid w:val="005918FA"/>
    <w:rsid w:val="00592A86"/>
    <w:rsid w:val="005946A2"/>
    <w:rsid w:val="0059518E"/>
    <w:rsid w:val="00596D34"/>
    <w:rsid w:val="00596D98"/>
    <w:rsid w:val="005B4801"/>
    <w:rsid w:val="005B7A9D"/>
    <w:rsid w:val="005C1DA2"/>
    <w:rsid w:val="005C23A4"/>
    <w:rsid w:val="005D1CDF"/>
    <w:rsid w:val="005D280E"/>
    <w:rsid w:val="005D2BB7"/>
    <w:rsid w:val="005E0135"/>
    <w:rsid w:val="005E61A8"/>
    <w:rsid w:val="005E7E51"/>
    <w:rsid w:val="005F5258"/>
    <w:rsid w:val="005F6419"/>
    <w:rsid w:val="005F783B"/>
    <w:rsid w:val="00603C4A"/>
    <w:rsid w:val="0060543D"/>
    <w:rsid w:val="00607618"/>
    <w:rsid w:val="006104DD"/>
    <w:rsid w:val="006130B5"/>
    <w:rsid w:val="006143F5"/>
    <w:rsid w:val="00617400"/>
    <w:rsid w:val="006240B9"/>
    <w:rsid w:val="006315FE"/>
    <w:rsid w:val="00632D29"/>
    <w:rsid w:val="006345AC"/>
    <w:rsid w:val="0063749A"/>
    <w:rsid w:val="00642C3B"/>
    <w:rsid w:val="006468C7"/>
    <w:rsid w:val="0065555E"/>
    <w:rsid w:val="00657AA4"/>
    <w:rsid w:val="00663C1D"/>
    <w:rsid w:val="00664950"/>
    <w:rsid w:val="006676B9"/>
    <w:rsid w:val="0067481F"/>
    <w:rsid w:val="006757E3"/>
    <w:rsid w:val="0067774D"/>
    <w:rsid w:val="00683220"/>
    <w:rsid w:val="00687FA0"/>
    <w:rsid w:val="006A3C11"/>
    <w:rsid w:val="006B12AB"/>
    <w:rsid w:val="006B27D7"/>
    <w:rsid w:val="006B6B79"/>
    <w:rsid w:val="006B7010"/>
    <w:rsid w:val="006C3095"/>
    <w:rsid w:val="006E0552"/>
    <w:rsid w:val="006E1151"/>
    <w:rsid w:val="006E6311"/>
    <w:rsid w:val="00704765"/>
    <w:rsid w:val="00704A2C"/>
    <w:rsid w:val="00705394"/>
    <w:rsid w:val="00710B5B"/>
    <w:rsid w:val="007133DA"/>
    <w:rsid w:val="007145FF"/>
    <w:rsid w:val="00715B2A"/>
    <w:rsid w:val="0072240D"/>
    <w:rsid w:val="00723CE8"/>
    <w:rsid w:val="007247E3"/>
    <w:rsid w:val="007267B9"/>
    <w:rsid w:val="00727A3A"/>
    <w:rsid w:val="007314A3"/>
    <w:rsid w:val="007333E3"/>
    <w:rsid w:val="00733DCE"/>
    <w:rsid w:val="00740AEA"/>
    <w:rsid w:val="00743816"/>
    <w:rsid w:val="007450F1"/>
    <w:rsid w:val="0074797F"/>
    <w:rsid w:val="00751515"/>
    <w:rsid w:val="00752C40"/>
    <w:rsid w:val="007626B7"/>
    <w:rsid w:val="0078212B"/>
    <w:rsid w:val="00784DF6"/>
    <w:rsid w:val="00785232"/>
    <w:rsid w:val="007918ED"/>
    <w:rsid w:val="0079463C"/>
    <w:rsid w:val="00794D0A"/>
    <w:rsid w:val="007A0954"/>
    <w:rsid w:val="007B12F8"/>
    <w:rsid w:val="007B186C"/>
    <w:rsid w:val="007B356D"/>
    <w:rsid w:val="007B7D61"/>
    <w:rsid w:val="007C11C3"/>
    <w:rsid w:val="007C1696"/>
    <w:rsid w:val="007C37DF"/>
    <w:rsid w:val="007C3ED0"/>
    <w:rsid w:val="007C5971"/>
    <w:rsid w:val="007C5A40"/>
    <w:rsid w:val="007C6ACA"/>
    <w:rsid w:val="007D3D8E"/>
    <w:rsid w:val="007D48A8"/>
    <w:rsid w:val="007D66D6"/>
    <w:rsid w:val="007D7FD3"/>
    <w:rsid w:val="007F06E2"/>
    <w:rsid w:val="007F3D7B"/>
    <w:rsid w:val="007F54B9"/>
    <w:rsid w:val="007F7B30"/>
    <w:rsid w:val="008034D3"/>
    <w:rsid w:val="008049C8"/>
    <w:rsid w:val="00806A76"/>
    <w:rsid w:val="00811C9D"/>
    <w:rsid w:val="00816C80"/>
    <w:rsid w:val="008200B0"/>
    <w:rsid w:val="00821517"/>
    <w:rsid w:val="00830F40"/>
    <w:rsid w:val="00840A54"/>
    <w:rsid w:val="00841BCD"/>
    <w:rsid w:val="00844DE2"/>
    <w:rsid w:val="00845B4B"/>
    <w:rsid w:val="00846B37"/>
    <w:rsid w:val="00850108"/>
    <w:rsid w:val="00851A8E"/>
    <w:rsid w:val="0085250D"/>
    <w:rsid w:val="0085365B"/>
    <w:rsid w:val="008539D8"/>
    <w:rsid w:val="00861C43"/>
    <w:rsid w:val="00864FF2"/>
    <w:rsid w:val="008731B6"/>
    <w:rsid w:val="00875A70"/>
    <w:rsid w:val="008826C1"/>
    <w:rsid w:val="00883DFD"/>
    <w:rsid w:val="00886335"/>
    <w:rsid w:val="008910EA"/>
    <w:rsid w:val="00891BB7"/>
    <w:rsid w:val="00893AE4"/>
    <w:rsid w:val="00893FA9"/>
    <w:rsid w:val="00896240"/>
    <w:rsid w:val="00896710"/>
    <w:rsid w:val="008A1BF7"/>
    <w:rsid w:val="008A1C94"/>
    <w:rsid w:val="008A2964"/>
    <w:rsid w:val="008A5B0E"/>
    <w:rsid w:val="008A6CBC"/>
    <w:rsid w:val="008A7FE8"/>
    <w:rsid w:val="008B0961"/>
    <w:rsid w:val="008B272A"/>
    <w:rsid w:val="008B410C"/>
    <w:rsid w:val="008C46EC"/>
    <w:rsid w:val="008D0828"/>
    <w:rsid w:val="008D1F8E"/>
    <w:rsid w:val="008D54CE"/>
    <w:rsid w:val="008E44E5"/>
    <w:rsid w:val="008E7BBA"/>
    <w:rsid w:val="008F372E"/>
    <w:rsid w:val="008F7BD5"/>
    <w:rsid w:val="0090091A"/>
    <w:rsid w:val="0090289C"/>
    <w:rsid w:val="009042BD"/>
    <w:rsid w:val="00913E3B"/>
    <w:rsid w:val="009154F2"/>
    <w:rsid w:val="0091568C"/>
    <w:rsid w:val="009207D5"/>
    <w:rsid w:val="00920A1D"/>
    <w:rsid w:val="00924205"/>
    <w:rsid w:val="00934285"/>
    <w:rsid w:val="00936159"/>
    <w:rsid w:val="00942988"/>
    <w:rsid w:val="00962BDC"/>
    <w:rsid w:val="00970201"/>
    <w:rsid w:val="009765D1"/>
    <w:rsid w:val="00977E1D"/>
    <w:rsid w:val="0098368B"/>
    <w:rsid w:val="0099175B"/>
    <w:rsid w:val="009933BD"/>
    <w:rsid w:val="00997E45"/>
    <w:rsid w:val="009B0573"/>
    <w:rsid w:val="009B2120"/>
    <w:rsid w:val="009B3ACA"/>
    <w:rsid w:val="009B7B4B"/>
    <w:rsid w:val="009B7C21"/>
    <w:rsid w:val="009C3997"/>
    <w:rsid w:val="009D29BB"/>
    <w:rsid w:val="009D2CDD"/>
    <w:rsid w:val="009D5DAF"/>
    <w:rsid w:val="009D77D8"/>
    <w:rsid w:val="009E1CEB"/>
    <w:rsid w:val="009E419F"/>
    <w:rsid w:val="009E7AFD"/>
    <w:rsid w:val="009F4B15"/>
    <w:rsid w:val="009F5683"/>
    <w:rsid w:val="00A01894"/>
    <w:rsid w:val="00A021D0"/>
    <w:rsid w:val="00A037E4"/>
    <w:rsid w:val="00A03862"/>
    <w:rsid w:val="00A04992"/>
    <w:rsid w:val="00A05635"/>
    <w:rsid w:val="00A147AA"/>
    <w:rsid w:val="00A21D71"/>
    <w:rsid w:val="00A22001"/>
    <w:rsid w:val="00A22B78"/>
    <w:rsid w:val="00A25442"/>
    <w:rsid w:val="00A25AE5"/>
    <w:rsid w:val="00A2754B"/>
    <w:rsid w:val="00A36A61"/>
    <w:rsid w:val="00A37002"/>
    <w:rsid w:val="00A4355E"/>
    <w:rsid w:val="00A52D2C"/>
    <w:rsid w:val="00A53D62"/>
    <w:rsid w:val="00A55A1D"/>
    <w:rsid w:val="00A5708A"/>
    <w:rsid w:val="00A57F0C"/>
    <w:rsid w:val="00A6650E"/>
    <w:rsid w:val="00A711B7"/>
    <w:rsid w:val="00A735CE"/>
    <w:rsid w:val="00A838CC"/>
    <w:rsid w:val="00A872A1"/>
    <w:rsid w:val="00A92BCD"/>
    <w:rsid w:val="00AA1B0E"/>
    <w:rsid w:val="00AA3290"/>
    <w:rsid w:val="00AA47B6"/>
    <w:rsid w:val="00AA7E0C"/>
    <w:rsid w:val="00AC163B"/>
    <w:rsid w:val="00AC5CA7"/>
    <w:rsid w:val="00AC6058"/>
    <w:rsid w:val="00AE2BA5"/>
    <w:rsid w:val="00AE44A2"/>
    <w:rsid w:val="00AE56B1"/>
    <w:rsid w:val="00AE670E"/>
    <w:rsid w:val="00AE6D09"/>
    <w:rsid w:val="00AE6F3D"/>
    <w:rsid w:val="00AF2DC5"/>
    <w:rsid w:val="00AF3BB2"/>
    <w:rsid w:val="00AF5599"/>
    <w:rsid w:val="00AF7A7C"/>
    <w:rsid w:val="00B00C44"/>
    <w:rsid w:val="00B10952"/>
    <w:rsid w:val="00B17697"/>
    <w:rsid w:val="00B25077"/>
    <w:rsid w:val="00B2538D"/>
    <w:rsid w:val="00B31436"/>
    <w:rsid w:val="00B31D5B"/>
    <w:rsid w:val="00B32CB9"/>
    <w:rsid w:val="00B339DF"/>
    <w:rsid w:val="00B376A1"/>
    <w:rsid w:val="00B408B6"/>
    <w:rsid w:val="00B44D4A"/>
    <w:rsid w:val="00B50594"/>
    <w:rsid w:val="00B53A59"/>
    <w:rsid w:val="00B542DA"/>
    <w:rsid w:val="00B566D2"/>
    <w:rsid w:val="00B57829"/>
    <w:rsid w:val="00B679E8"/>
    <w:rsid w:val="00B71BB3"/>
    <w:rsid w:val="00B71E48"/>
    <w:rsid w:val="00B73862"/>
    <w:rsid w:val="00B73C6C"/>
    <w:rsid w:val="00B73F43"/>
    <w:rsid w:val="00B74142"/>
    <w:rsid w:val="00B80A68"/>
    <w:rsid w:val="00B876EB"/>
    <w:rsid w:val="00B9239A"/>
    <w:rsid w:val="00B934BB"/>
    <w:rsid w:val="00B947A2"/>
    <w:rsid w:val="00B96D40"/>
    <w:rsid w:val="00BA08F5"/>
    <w:rsid w:val="00BA1800"/>
    <w:rsid w:val="00BA341F"/>
    <w:rsid w:val="00BA5EC8"/>
    <w:rsid w:val="00BA6B66"/>
    <w:rsid w:val="00BA6E48"/>
    <w:rsid w:val="00BB2651"/>
    <w:rsid w:val="00BC17DA"/>
    <w:rsid w:val="00BC38DC"/>
    <w:rsid w:val="00BC3E72"/>
    <w:rsid w:val="00BC69B7"/>
    <w:rsid w:val="00BD3F98"/>
    <w:rsid w:val="00BD50FC"/>
    <w:rsid w:val="00BE0AF6"/>
    <w:rsid w:val="00BE1F03"/>
    <w:rsid w:val="00BE5033"/>
    <w:rsid w:val="00BE58A7"/>
    <w:rsid w:val="00BE610E"/>
    <w:rsid w:val="00BF11F8"/>
    <w:rsid w:val="00BF2218"/>
    <w:rsid w:val="00BF2655"/>
    <w:rsid w:val="00BF2D1D"/>
    <w:rsid w:val="00BF5C22"/>
    <w:rsid w:val="00C0426B"/>
    <w:rsid w:val="00C045DF"/>
    <w:rsid w:val="00C049D8"/>
    <w:rsid w:val="00C057B8"/>
    <w:rsid w:val="00C109B5"/>
    <w:rsid w:val="00C13C06"/>
    <w:rsid w:val="00C2324C"/>
    <w:rsid w:val="00C26D43"/>
    <w:rsid w:val="00C3360F"/>
    <w:rsid w:val="00C34B1D"/>
    <w:rsid w:val="00C36B57"/>
    <w:rsid w:val="00C40ECF"/>
    <w:rsid w:val="00C44AE9"/>
    <w:rsid w:val="00C46548"/>
    <w:rsid w:val="00C574D5"/>
    <w:rsid w:val="00C60036"/>
    <w:rsid w:val="00C60A02"/>
    <w:rsid w:val="00C60A84"/>
    <w:rsid w:val="00C62C8B"/>
    <w:rsid w:val="00C73F32"/>
    <w:rsid w:val="00C74FC2"/>
    <w:rsid w:val="00C7539B"/>
    <w:rsid w:val="00C75EBC"/>
    <w:rsid w:val="00C82178"/>
    <w:rsid w:val="00C87462"/>
    <w:rsid w:val="00C9412B"/>
    <w:rsid w:val="00CA180C"/>
    <w:rsid w:val="00CA405A"/>
    <w:rsid w:val="00CA7D02"/>
    <w:rsid w:val="00CB22B2"/>
    <w:rsid w:val="00CB2ED8"/>
    <w:rsid w:val="00CB3145"/>
    <w:rsid w:val="00CC0EC0"/>
    <w:rsid w:val="00CC13BF"/>
    <w:rsid w:val="00CC2423"/>
    <w:rsid w:val="00CC3EE2"/>
    <w:rsid w:val="00CC6952"/>
    <w:rsid w:val="00CD45EA"/>
    <w:rsid w:val="00CD4930"/>
    <w:rsid w:val="00CD5B38"/>
    <w:rsid w:val="00CD62C5"/>
    <w:rsid w:val="00CD6F50"/>
    <w:rsid w:val="00CD7492"/>
    <w:rsid w:val="00CE3A6B"/>
    <w:rsid w:val="00CE67DD"/>
    <w:rsid w:val="00CF1D04"/>
    <w:rsid w:val="00CF4FA6"/>
    <w:rsid w:val="00CF581E"/>
    <w:rsid w:val="00D00211"/>
    <w:rsid w:val="00D003BF"/>
    <w:rsid w:val="00D036F7"/>
    <w:rsid w:val="00D06309"/>
    <w:rsid w:val="00D25C41"/>
    <w:rsid w:val="00D30147"/>
    <w:rsid w:val="00D351EA"/>
    <w:rsid w:val="00D365B4"/>
    <w:rsid w:val="00D36F3C"/>
    <w:rsid w:val="00D40288"/>
    <w:rsid w:val="00D41245"/>
    <w:rsid w:val="00D43403"/>
    <w:rsid w:val="00D44D33"/>
    <w:rsid w:val="00D51DBE"/>
    <w:rsid w:val="00D5270B"/>
    <w:rsid w:val="00D61935"/>
    <w:rsid w:val="00D621F0"/>
    <w:rsid w:val="00D62E71"/>
    <w:rsid w:val="00D6430D"/>
    <w:rsid w:val="00D66188"/>
    <w:rsid w:val="00D66253"/>
    <w:rsid w:val="00D66568"/>
    <w:rsid w:val="00D674E7"/>
    <w:rsid w:val="00D731F6"/>
    <w:rsid w:val="00D740CA"/>
    <w:rsid w:val="00D7417A"/>
    <w:rsid w:val="00D80C09"/>
    <w:rsid w:val="00D85728"/>
    <w:rsid w:val="00D8585B"/>
    <w:rsid w:val="00D8787B"/>
    <w:rsid w:val="00D95481"/>
    <w:rsid w:val="00DA06E6"/>
    <w:rsid w:val="00DA10A0"/>
    <w:rsid w:val="00DA1C94"/>
    <w:rsid w:val="00DA5185"/>
    <w:rsid w:val="00DA554F"/>
    <w:rsid w:val="00DB319D"/>
    <w:rsid w:val="00DB48EB"/>
    <w:rsid w:val="00DC2E67"/>
    <w:rsid w:val="00DC6810"/>
    <w:rsid w:val="00DC7A13"/>
    <w:rsid w:val="00DD78F3"/>
    <w:rsid w:val="00DE7D53"/>
    <w:rsid w:val="00DF0260"/>
    <w:rsid w:val="00DF2997"/>
    <w:rsid w:val="00DF53A3"/>
    <w:rsid w:val="00DF5BB2"/>
    <w:rsid w:val="00E0680A"/>
    <w:rsid w:val="00E07E55"/>
    <w:rsid w:val="00E10BC4"/>
    <w:rsid w:val="00E1328B"/>
    <w:rsid w:val="00E1415D"/>
    <w:rsid w:val="00E14906"/>
    <w:rsid w:val="00E221E9"/>
    <w:rsid w:val="00E2618F"/>
    <w:rsid w:val="00E323E9"/>
    <w:rsid w:val="00E34018"/>
    <w:rsid w:val="00E41A5D"/>
    <w:rsid w:val="00E437D2"/>
    <w:rsid w:val="00E51EB1"/>
    <w:rsid w:val="00E53050"/>
    <w:rsid w:val="00E53CD3"/>
    <w:rsid w:val="00E54C7B"/>
    <w:rsid w:val="00E55751"/>
    <w:rsid w:val="00E57493"/>
    <w:rsid w:val="00E627AF"/>
    <w:rsid w:val="00E646EC"/>
    <w:rsid w:val="00E71C47"/>
    <w:rsid w:val="00E74ED5"/>
    <w:rsid w:val="00E74FBC"/>
    <w:rsid w:val="00E75FBB"/>
    <w:rsid w:val="00E84808"/>
    <w:rsid w:val="00E86E97"/>
    <w:rsid w:val="00E96754"/>
    <w:rsid w:val="00EA2311"/>
    <w:rsid w:val="00EA77C9"/>
    <w:rsid w:val="00EB58E0"/>
    <w:rsid w:val="00EB5E93"/>
    <w:rsid w:val="00EC08F6"/>
    <w:rsid w:val="00EC7BC3"/>
    <w:rsid w:val="00EC7C43"/>
    <w:rsid w:val="00ED7600"/>
    <w:rsid w:val="00ED7C10"/>
    <w:rsid w:val="00EF274B"/>
    <w:rsid w:val="00EF4221"/>
    <w:rsid w:val="00EF6073"/>
    <w:rsid w:val="00EF698B"/>
    <w:rsid w:val="00F03413"/>
    <w:rsid w:val="00F03869"/>
    <w:rsid w:val="00F0507A"/>
    <w:rsid w:val="00F0625F"/>
    <w:rsid w:val="00F06C5E"/>
    <w:rsid w:val="00F0725F"/>
    <w:rsid w:val="00F07FB1"/>
    <w:rsid w:val="00F1362C"/>
    <w:rsid w:val="00F24C00"/>
    <w:rsid w:val="00F31720"/>
    <w:rsid w:val="00F3213C"/>
    <w:rsid w:val="00F3668B"/>
    <w:rsid w:val="00F414F1"/>
    <w:rsid w:val="00F4530B"/>
    <w:rsid w:val="00F50756"/>
    <w:rsid w:val="00F508B8"/>
    <w:rsid w:val="00F526E5"/>
    <w:rsid w:val="00F5379A"/>
    <w:rsid w:val="00F5767A"/>
    <w:rsid w:val="00F60B2D"/>
    <w:rsid w:val="00F71F91"/>
    <w:rsid w:val="00F723F1"/>
    <w:rsid w:val="00F72CB1"/>
    <w:rsid w:val="00F8215E"/>
    <w:rsid w:val="00F824F5"/>
    <w:rsid w:val="00F871A5"/>
    <w:rsid w:val="00F9374D"/>
    <w:rsid w:val="00F958D8"/>
    <w:rsid w:val="00FA11A9"/>
    <w:rsid w:val="00FA4233"/>
    <w:rsid w:val="00FA5C4E"/>
    <w:rsid w:val="00FB0D10"/>
    <w:rsid w:val="00FB0E31"/>
    <w:rsid w:val="00FB2F8C"/>
    <w:rsid w:val="00FB3ADF"/>
    <w:rsid w:val="00FB488D"/>
    <w:rsid w:val="00FB534C"/>
    <w:rsid w:val="00FB5582"/>
    <w:rsid w:val="00FB57A2"/>
    <w:rsid w:val="00FC29B9"/>
    <w:rsid w:val="00FC3DED"/>
    <w:rsid w:val="00FC6FD3"/>
    <w:rsid w:val="00FD56D8"/>
    <w:rsid w:val="00FE305C"/>
    <w:rsid w:val="00FE57A7"/>
    <w:rsid w:val="00FE5C43"/>
    <w:rsid w:val="00FE76C4"/>
    <w:rsid w:val="00FF0301"/>
    <w:rsid w:val="00FF068A"/>
    <w:rsid w:val="00FF27CF"/>
    <w:rsid w:val="00FF6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B8ECC9D"/>
  <w15:chartTrackingRefBased/>
  <w15:docId w15:val="{B2BCE25C-A8A5-464A-8BAE-D880477C9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BB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9B2120"/>
    <w:pPr>
      <w:tabs>
        <w:tab w:val="right" w:leader="dot" w:pos="9617"/>
      </w:tabs>
      <w:spacing w:after="100"/>
    </w:pPr>
    <w:rPr>
      <w:b/>
      <w:noProof/>
    </w:rPr>
  </w:style>
  <w:style w:type="paragraph" w:customStyle="1" w:styleId="B1">
    <w:name w:val="B1"/>
    <w:basedOn w:val="List"/>
    <w:link w:val="B1Char"/>
    <w:rsid w:val="00B53A5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B53A59"/>
    <w:rPr>
      <w:rFonts w:ascii="Times New Roman" w:eastAsia="Times New Roman" w:hAnsi="Times New Roman" w:cs="Times New Roman"/>
      <w:sz w:val="20"/>
      <w:szCs w:val="20"/>
      <w:lang w:val="en-GB" w:eastAsia="en-GB"/>
    </w:rPr>
  </w:style>
  <w:style w:type="paragraph" w:customStyle="1" w:styleId="B2">
    <w:name w:val="B2"/>
    <w:basedOn w:val="List2"/>
    <w:link w:val="B2Char"/>
    <w:rsid w:val="00B53A5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B53A5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53A59"/>
    <w:pPr>
      <w:ind w:left="283" w:hanging="283"/>
      <w:contextualSpacing/>
    </w:pPr>
  </w:style>
  <w:style w:type="paragraph" w:styleId="List2">
    <w:name w:val="List 2"/>
    <w:basedOn w:val="Normal"/>
    <w:uiPriority w:val="99"/>
    <w:semiHidden/>
    <w:unhideWhenUsed/>
    <w:rsid w:val="00B53A59"/>
    <w:pPr>
      <w:ind w:left="566" w:hanging="283"/>
      <w:contextualSpacing/>
    </w:pPr>
  </w:style>
  <w:style w:type="paragraph" w:styleId="Header">
    <w:name w:val="header"/>
    <w:basedOn w:val="Normal"/>
    <w:link w:val="HeaderChar"/>
    <w:uiPriority w:val="99"/>
    <w:semiHidden/>
    <w:unhideWhenUsed/>
    <w:rsid w:val="000913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1379"/>
    <w:rPr>
      <w:rFonts w:ascii="Times New Roman" w:hAnsi="Times New Roman"/>
      <w:sz w:val="20"/>
    </w:rPr>
  </w:style>
  <w:style w:type="paragraph" w:styleId="Footer">
    <w:name w:val="footer"/>
    <w:basedOn w:val="Normal"/>
    <w:link w:val="FooterChar"/>
    <w:uiPriority w:val="99"/>
    <w:semiHidden/>
    <w:unhideWhenUsed/>
    <w:rsid w:val="000913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91379"/>
    <w:rPr>
      <w:rFonts w:ascii="Times New Roman" w:hAnsi="Times New Roman"/>
      <w:sz w:val="20"/>
    </w:rPr>
  </w:style>
  <w:style w:type="paragraph" w:styleId="Title">
    <w:name w:val="Title"/>
    <w:basedOn w:val="Normal"/>
    <w:next w:val="Normal"/>
    <w:link w:val="TitleChar"/>
    <w:uiPriority w:val="10"/>
    <w:qFormat/>
    <w:rsid w:val="001D1526"/>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1D1526"/>
    <w:rPr>
      <w:rFonts w:ascii="Arial" w:eastAsiaTheme="minorEastAsia" w:hAnsi="Arial" w:cs="Arial"/>
      <w:b/>
      <w:bCs/>
      <w:kern w:val="28"/>
      <w:sz w:val="20"/>
      <w:szCs w:val="20"/>
      <w:lang w:val="en-GB"/>
    </w:rPr>
  </w:style>
  <w:style w:type="paragraph" w:customStyle="1" w:styleId="3GPPHeader">
    <w:name w:val="3GPP_Header"/>
    <w:basedOn w:val="BodyText"/>
    <w:rsid w:val="001D1526"/>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1D1526"/>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1D1526"/>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1D1526"/>
    <w:pPr>
      <w:spacing w:after="120"/>
    </w:pPr>
  </w:style>
  <w:style w:type="character" w:customStyle="1" w:styleId="BodyTextChar">
    <w:name w:val="Body Text Char"/>
    <w:basedOn w:val="DefaultParagraphFont"/>
    <w:link w:val="BodyText"/>
    <w:uiPriority w:val="99"/>
    <w:semiHidden/>
    <w:rsid w:val="001D1526"/>
    <w:rPr>
      <w:rFonts w:ascii="Times New Roman" w:hAnsi="Times New Roman"/>
      <w:sz w:val="20"/>
    </w:rPr>
  </w:style>
  <w:style w:type="character" w:styleId="FollowedHyperlink">
    <w:name w:val="FollowedHyperlink"/>
    <w:basedOn w:val="DefaultParagraphFont"/>
    <w:uiPriority w:val="99"/>
    <w:semiHidden/>
    <w:unhideWhenUsed/>
    <w:rsid w:val="005122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904124">
      <w:bodyDiv w:val="1"/>
      <w:marLeft w:val="0"/>
      <w:marRight w:val="0"/>
      <w:marTop w:val="0"/>
      <w:marBottom w:val="0"/>
      <w:divBdr>
        <w:top w:val="none" w:sz="0" w:space="0" w:color="auto"/>
        <w:left w:val="none" w:sz="0" w:space="0" w:color="auto"/>
        <w:bottom w:val="none" w:sz="0" w:space="0" w:color="auto"/>
        <w:right w:val="none" w:sz="0" w:space="0" w:color="auto"/>
      </w:divBdr>
    </w:div>
    <w:div w:id="198110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5AIRPNAIUNRU-1328258698-19216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https://nokia.sharepoint.com/sites/c5g/5gradio/_layouts/15/DocIdRedir.aspx?ID=5AIRPNAIUNRU-1328258698-19216</Url>
      <Description>5AIRPNAIUNRU-1328258698-19216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3GPP_Paper_Template_RAN4_#106 - Dimitri</Template>
  <TotalTime>9</TotalTime>
  <Pages>13</Pages>
  <Words>5061</Words>
  <Characters>28854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33848</CharactersWithSpaces>
  <SharedDoc>false</SharedDoc>
  <HLinks>
    <vt:vector size="84" baseType="variant">
      <vt:variant>
        <vt:i4>8060928</vt:i4>
      </vt:variant>
      <vt:variant>
        <vt:i4>96</vt:i4>
      </vt:variant>
      <vt:variant>
        <vt:i4>0</vt:i4>
      </vt:variant>
      <vt:variant>
        <vt:i4>5</vt:i4>
      </vt:variant>
      <vt:variant>
        <vt:lpwstr>mailto:3GPPLiaison@etsi.org</vt:lpwstr>
      </vt:variant>
      <vt:variant>
        <vt:lpwstr/>
      </vt:variant>
      <vt:variant>
        <vt:i4>1507376</vt:i4>
      </vt:variant>
      <vt:variant>
        <vt:i4>92</vt:i4>
      </vt:variant>
      <vt:variant>
        <vt:i4>0</vt:i4>
      </vt:variant>
      <vt:variant>
        <vt:i4>5</vt:i4>
      </vt:variant>
      <vt:variant>
        <vt:lpwstr/>
      </vt:variant>
      <vt:variant>
        <vt:lpwstr>_Toc127271119</vt:lpwstr>
      </vt:variant>
      <vt:variant>
        <vt:i4>1507376</vt:i4>
      </vt:variant>
      <vt:variant>
        <vt:i4>89</vt:i4>
      </vt:variant>
      <vt:variant>
        <vt:i4>0</vt:i4>
      </vt:variant>
      <vt:variant>
        <vt:i4>5</vt:i4>
      </vt:variant>
      <vt:variant>
        <vt:lpwstr/>
      </vt:variant>
      <vt:variant>
        <vt:lpwstr>_Toc127271118</vt:lpwstr>
      </vt:variant>
      <vt:variant>
        <vt:i4>1507376</vt:i4>
      </vt:variant>
      <vt:variant>
        <vt:i4>86</vt:i4>
      </vt:variant>
      <vt:variant>
        <vt:i4>0</vt:i4>
      </vt:variant>
      <vt:variant>
        <vt:i4>5</vt:i4>
      </vt:variant>
      <vt:variant>
        <vt:lpwstr/>
      </vt:variant>
      <vt:variant>
        <vt:lpwstr>_Toc127271117</vt:lpwstr>
      </vt:variant>
      <vt:variant>
        <vt:i4>1507376</vt:i4>
      </vt:variant>
      <vt:variant>
        <vt:i4>83</vt:i4>
      </vt:variant>
      <vt:variant>
        <vt:i4>0</vt:i4>
      </vt:variant>
      <vt:variant>
        <vt:i4>5</vt:i4>
      </vt:variant>
      <vt:variant>
        <vt:lpwstr/>
      </vt:variant>
      <vt:variant>
        <vt:lpwstr>_Toc127271116</vt:lpwstr>
      </vt:variant>
      <vt:variant>
        <vt:i4>1507376</vt:i4>
      </vt:variant>
      <vt:variant>
        <vt:i4>80</vt:i4>
      </vt:variant>
      <vt:variant>
        <vt:i4>0</vt:i4>
      </vt:variant>
      <vt:variant>
        <vt:i4>5</vt:i4>
      </vt:variant>
      <vt:variant>
        <vt:lpwstr/>
      </vt:variant>
      <vt:variant>
        <vt:lpwstr>_Toc127271115</vt:lpwstr>
      </vt:variant>
      <vt:variant>
        <vt:i4>1507376</vt:i4>
      </vt:variant>
      <vt:variant>
        <vt:i4>77</vt:i4>
      </vt:variant>
      <vt:variant>
        <vt:i4>0</vt:i4>
      </vt:variant>
      <vt:variant>
        <vt:i4>5</vt:i4>
      </vt:variant>
      <vt:variant>
        <vt:lpwstr/>
      </vt:variant>
      <vt:variant>
        <vt:lpwstr>_Toc127271114</vt:lpwstr>
      </vt:variant>
      <vt:variant>
        <vt:i4>1507376</vt:i4>
      </vt:variant>
      <vt:variant>
        <vt:i4>74</vt:i4>
      </vt:variant>
      <vt:variant>
        <vt:i4>0</vt:i4>
      </vt:variant>
      <vt:variant>
        <vt:i4>5</vt:i4>
      </vt:variant>
      <vt:variant>
        <vt:lpwstr/>
      </vt:variant>
      <vt:variant>
        <vt:lpwstr>_Toc127271113</vt:lpwstr>
      </vt:variant>
      <vt:variant>
        <vt:i4>1507376</vt:i4>
      </vt:variant>
      <vt:variant>
        <vt:i4>71</vt:i4>
      </vt:variant>
      <vt:variant>
        <vt:i4>0</vt:i4>
      </vt:variant>
      <vt:variant>
        <vt:i4>5</vt:i4>
      </vt:variant>
      <vt:variant>
        <vt:lpwstr/>
      </vt:variant>
      <vt:variant>
        <vt:lpwstr>_Toc127271112</vt:lpwstr>
      </vt:variant>
      <vt:variant>
        <vt:i4>1507376</vt:i4>
      </vt:variant>
      <vt:variant>
        <vt:i4>68</vt:i4>
      </vt:variant>
      <vt:variant>
        <vt:i4>0</vt:i4>
      </vt:variant>
      <vt:variant>
        <vt:i4>5</vt:i4>
      </vt:variant>
      <vt:variant>
        <vt:lpwstr/>
      </vt:variant>
      <vt:variant>
        <vt:lpwstr>_Toc127271111</vt:lpwstr>
      </vt:variant>
      <vt:variant>
        <vt:i4>1507376</vt:i4>
      </vt:variant>
      <vt:variant>
        <vt:i4>65</vt:i4>
      </vt:variant>
      <vt:variant>
        <vt:i4>0</vt:i4>
      </vt:variant>
      <vt:variant>
        <vt:i4>5</vt:i4>
      </vt:variant>
      <vt:variant>
        <vt:lpwstr/>
      </vt:variant>
      <vt:variant>
        <vt:lpwstr>_Toc127271110</vt:lpwstr>
      </vt:variant>
      <vt:variant>
        <vt:i4>1441840</vt:i4>
      </vt:variant>
      <vt:variant>
        <vt:i4>62</vt:i4>
      </vt:variant>
      <vt:variant>
        <vt:i4>0</vt:i4>
      </vt:variant>
      <vt:variant>
        <vt:i4>5</vt:i4>
      </vt:variant>
      <vt:variant>
        <vt:lpwstr/>
      </vt:variant>
      <vt:variant>
        <vt:lpwstr>_Toc127271109</vt:lpwstr>
      </vt:variant>
      <vt:variant>
        <vt:i4>1441840</vt:i4>
      </vt:variant>
      <vt:variant>
        <vt:i4>59</vt:i4>
      </vt:variant>
      <vt:variant>
        <vt:i4>0</vt:i4>
      </vt:variant>
      <vt:variant>
        <vt:i4>5</vt:i4>
      </vt:variant>
      <vt:variant>
        <vt:lpwstr/>
      </vt:variant>
      <vt:variant>
        <vt:lpwstr>_Toc127271108</vt:lpwstr>
      </vt:variant>
      <vt:variant>
        <vt:i4>1441840</vt:i4>
      </vt:variant>
      <vt:variant>
        <vt:i4>56</vt:i4>
      </vt:variant>
      <vt:variant>
        <vt:i4>0</vt:i4>
      </vt:variant>
      <vt:variant>
        <vt:i4>5</vt:i4>
      </vt:variant>
      <vt:variant>
        <vt:lpwstr/>
      </vt:variant>
      <vt:variant>
        <vt:lpwstr>_Toc127271107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11</cp:revision>
  <dcterms:created xsi:type="dcterms:W3CDTF">2023-02-17T16:59:00Z</dcterms:created>
  <dcterms:modified xsi:type="dcterms:W3CDTF">2023-02-17T17:08:00Z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f54a0766-957b-4ab7-a22f-429fc92539c4</vt:lpwstr>
  </property>
  <property fmtid="{D5CDD505-2E9C-101B-9397-08002B2CF9AE}" pid="11" name="MediaServiceImageTags">
    <vt:lpwstr/>
  </property>
</Properties>
</file>