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36E" w:rsidRPr="00643914"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4B798E">
        <w:rPr>
          <w:rFonts w:ascii="Arial" w:hAnsi="Arial" w:cs="Arial"/>
          <w:b/>
          <w:sz w:val="24"/>
          <w:szCs w:val="24"/>
        </w:rPr>
        <w:t xml:space="preserve"> 10</w:t>
      </w:r>
      <w:r w:rsidR="00643914">
        <w:rPr>
          <w:rFonts w:ascii="Arial" w:hAnsi="Arial" w:cs="Arial"/>
          <w:b/>
          <w:sz w:val="24"/>
          <w:szCs w:val="24"/>
        </w:rPr>
        <w:t>6</w:t>
      </w:r>
      <w:r w:rsidRPr="00F644CF">
        <w:rPr>
          <w:rFonts w:ascii="Arial" w:hAnsi="Arial" w:cs="Arial"/>
          <w:b/>
          <w:sz w:val="24"/>
          <w:szCs w:val="24"/>
        </w:rPr>
        <w:tab/>
      </w:r>
      <w:r w:rsidR="0003209F" w:rsidRPr="0003209F">
        <w:rPr>
          <w:rFonts w:ascii="Arial" w:hAnsi="Arial" w:cs="Arial"/>
          <w:b/>
          <w:sz w:val="24"/>
          <w:szCs w:val="24"/>
        </w:rPr>
        <w:t>R4-2300946</w:t>
      </w:r>
      <w:bookmarkStart w:id="0" w:name="_GoBack"/>
      <w:bookmarkEnd w:id="0"/>
    </w:p>
    <w:p w:rsidR="00DE55A0" w:rsidRPr="00807EF6" w:rsidRDefault="00643914"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Athens</w:t>
      </w:r>
      <w:r w:rsidR="002476C5">
        <w:rPr>
          <w:rFonts w:ascii="Arial" w:eastAsia="SimSun" w:hAnsi="Arial"/>
          <w:b/>
          <w:sz w:val="24"/>
          <w:szCs w:val="24"/>
          <w:lang w:eastAsia="zh-CN"/>
        </w:rPr>
        <w:t xml:space="preserve">, </w:t>
      </w:r>
      <w:r>
        <w:rPr>
          <w:rFonts w:ascii="Arial" w:eastAsia="SimSun" w:hAnsi="Arial"/>
          <w:b/>
          <w:sz w:val="24"/>
          <w:szCs w:val="24"/>
          <w:lang w:eastAsia="zh-CN"/>
        </w:rPr>
        <w:t>Greece</w:t>
      </w:r>
      <w:r w:rsidR="002476C5">
        <w:rPr>
          <w:rFonts w:ascii="Arial" w:eastAsia="SimSun" w:hAnsi="Arial"/>
          <w:b/>
          <w:sz w:val="24"/>
          <w:szCs w:val="24"/>
          <w:lang w:eastAsia="zh-CN"/>
        </w:rPr>
        <w:t>,</w:t>
      </w:r>
      <w:r w:rsidR="00CC736E">
        <w:rPr>
          <w:rFonts w:ascii="Arial" w:eastAsia="SimSun" w:hAnsi="Arial"/>
          <w:b/>
          <w:sz w:val="24"/>
          <w:szCs w:val="24"/>
          <w:lang w:eastAsia="zh-CN"/>
        </w:rPr>
        <w:t xml:space="preserve"> </w:t>
      </w:r>
      <w:r>
        <w:rPr>
          <w:rFonts w:ascii="Arial" w:eastAsia="SimSun" w:hAnsi="Arial" w:cs="Arial"/>
          <w:b/>
          <w:sz w:val="24"/>
          <w:szCs w:val="24"/>
          <w:lang w:eastAsia="zh-CN"/>
        </w:rPr>
        <w:t>February</w:t>
      </w:r>
      <w:r w:rsidR="00292E94" w:rsidRPr="004A029C">
        <w:rPr>
          <w:rFonts w:ascii="Arial" w:eastAsia="SimSun" w:hAnsi="Arial" w:cs="Arial"/>
          <w:b/>
          <w:sz w:val="24"/>
          <w:szCs w:val="24"/>
          <w:lang w:eastAsia="zh-CN"/>
        </w:rPr>
        <w:t xml:space="preserve"> </w:t>
      </w:r>
      <w:r>
        <w:rPr>
          <w:rFonts w:ascii="Arial" w:eastAsia="SimSun" w:hAnsi="Arial" w:cs="Arial"/>
          <w:b/>
          <w:sz w:val="24"/>
          <w:szCs w:val="24"/>
          <w:lang w:eastAsia="zh-CN"/>
        </w:rPr>
        <w:t>27</w:t>
      </w:r>
      <w:r w:rsidR="00292E94" w:rsidRPr="004A029C">
        <w:rPr>
          <w:rFonts w:ascii="Arial" w:eastAsia="SimSun" w:hAnsi="Arial" w:cs="Arial"/>
          <w:b/>
          <w:sz w:val="24"/>
          <w:szCs w:val="24"/>
          <w:lang w:eastAsia="zh-CN"/>
        </w:rPr>
        <w:t xml:space="preserve"> – </w:t>
      </w:r>
      <w:r>
        <w:rPr>
          <w:rFonts w:ascii="Arial" w:eastAsia="SimSun" w:hAnsi="Arial" w:cs="Arial"/>
          <w:b/>
          <w:sz w:val="24"/>
          <w:szCs w:val="24"/>
          <w:lang w:eastAsia="zh-CN"/>
        </w:rPr>
        <w:t>March 3</w:t>
      </w:r>
      <w:r w:rsidR="00292E94" w:rsidRPr="004A029C">
        <w:rPr>
          <w:rFonts w:ascii="Arial" w:eastAsia="SimSun" w:hAnsi="Arial" w:cs="Arial"/>
          <w:b/>
          <w:sz w:val="24"/>
          <w:szCs w:val="24"/>
          <w:lang w:eastAsia="zh-CN"/>
        </w:rPr>
        <w:t>, 202</w:t>
      </w:r>
      <w:r>
        <w:rPr>
          <w:rFonts w:ascii="Arial" w:eastAsia="SimSun" w:hAnsi="Arial" w:cs="Arial"/>
          <w:b/>
          <w:sz w:val="24"/>
          <w:szCs w:val="24"/>
          <w:lang w:eastAsia="zh-CN"/>
        </w:rPr>
        <w:t>3</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EE15F0">
        <w:rPr>
          <w:rFonts w:ascii="Arial" w:hAnsi="Arial" w:cs="Arial"/>
          <w:lang w:val="en-US"/>
        </w:rPr>
        <w:t>G</w:t>
      </w:r>
      <w:r w:rsidR="00805988">
        <w:rPr>
          <w:rFonts w:ascii="Arial" w:hAnsi="Arial" w:cs="Arial"/>
          <w:lang w:val="en-US"/>
        </w:rPr>
        <w:t xml:space="preserve">eneral </w:t>
      </w:r>
      <w:r w:rsidR="00EE15F0">
        <w:rPr>
          <w:rFonts w:ascii="Arial" w:hAnsi="Arial" w:cs="Arial" w:hint="eastAsia"/>
          <w:lang w:val="en-US" w:eastAsia="ko-KR"/>
        </w:rPr>
        <w:t>views on NR</w:t>
      </w:r>
      <w:r w:rsidR="00EE15F0">
        <w:rPr>
          <w:rFonts w:ascii="Arial" w:hAnsi="Arial" w:cs="Arial"/>
          <w:lang w:val="en-US" w:eastAsia="ko-KR"/>
        </w:rPr>
        <w:t xml:space="preserve"> </w:t>
      </w:r>
      <w:r w:rsidR="00EE15F0">
        <w:rPr>
          <w:rFonts w:ascii="Arial" w:hAnsi="Arial" w:cs="Arial" w:hint="eastAsia"/>
          <w:lang w:val="en-US" w:eastAsia="ko-KR"/>
        </w:rPr>
        <w:t>N</w:t>
      </w:r>
      <w:r w:rsidR="00EE15F0">
        <w:rPr>
          <w:rFonts w:ascii="Arial" w:hAnsi="Arial" w:cs="Arial"/>
          <w:lang w:val="en-US" w:eastAsia="ko-KR"/>
        </w:rPr>
        <w:t>TN</w:t>
      </w:r>
      <w:r w:rsidR="00EE15F0">
        <w:rPr>
          <w:rFonts w:ascii="Arial" w:hAnsi="Arial" w:cs="Arial" w:hint="eastAsia"/>
          <w:lang w:val="en-US" w:eastAsia="ko-KR"/>
        </w:rPr>
        <w:t xml:space="preserve"> enhancement</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EE15F0">
        <w:rPr>
          <w:rFonts w:ascii="Arial" w:hAnsi="Arial" w:cs="Arial"/>
          <w:lang w:val="en-US" w:eastAsia="ko-KR"/>
        </w:rPr>
        <w:t>9.25.5</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EE15F0" w:rsidRDefault="00EE15F0" w:rsidP="00662107">
      <w:pPr>
        <w:pStyle w:val="a0"/>
        <w:jc w:val="both"/>
        <w:rPr>
          <w:lang w:val="en-US" w:eastAsia="ko-KR"/>
        </w:rPr>
      </w:pPr>
      <w:r>
        <w:rPr>
          <w:rFonts w:hint="eastAsia"/>
          <w:lang w:val="en-US" w:eastAsia="ko-KR"/>
        </w:rPr>
        <w:t xml:space="preserve">Based on WID [1], the objectives </w:t>
      </w:r>
      <w:r>
        <w:rPr>
          <w:lang w:val="en-US" w:eastAsia="ko-KR"/>
        </w:rPr>
        <w:t>related to</w:t>
      </w:r>
      <w:r>
        <w:rPr>
          <w:rFonts w:hint="eastAsia"/>
          <w:lang w:val="en-US" w:eastAsia="ko-KR"/>
        </w:rPr>
        <w:t xml:space="preserve"> RAN4 RRM </w:t>
      </w:r>
      <w:r>
        <w:rPr>
          <w:lang w:val="en-US" w:eastAsia="ko-KR"/>
        </w:rPr>
        <w:t>for Rel-18 NTN enhancement are as follow</w:t>
      </w:r>
      <w:r w:rsidR="001307BA">
        <w:rPr>
          <w:lang w:val="en-US" w:eastAsia="ko-KR"/>
        </w:rPr>
        <w:t>s</w:t>
      </w:r>
      <w:r>
        <w:rPr>
          <w:lang w:val="en-US" w:eastAsia="ko-KR"/>
        </w:rPr>
        <w:t>:</w:t>
      </w:r>
    </w:p>
    <w:tbl>
      <w:tblPr>
        <w:tblStyle w:val="a9"/>
        <w:tblW w:w="0" w:type="auto"/>
        <w:tblLook w:val="04A0" w:firstRow="1" w:lastRow="0" w:firstColumn="1" w:lastColumn="0" w:noHBand="0" w:noVBand="1"/>
      </w:tblPr>
      <w:tblGrid>
        <w:gridCol w:w="9855"/>
      </w:tblGrid>
      <w:tr w:rsidR="00EE15F0" w:rsidTr="00EE15F0">
        <w:tc>
          <w:tcPr>
            <w:tcW w:w="9855" w:type="dxa"/>
          </w:tcPr>
          <w:p w:rsidR="00EE15F0" w:rsidRPr="00134B7D" w:rsidRDefault="00EE15F0" w:rsidP="00EE15F0">
            <w:pPr>
              <w:rPr>
                <w:bCs/>
              </w:rPr>
            </w:pPr>
            <w:r w:rsidRPr="00134B7D">
              <w:rPr>
                <w:bCs/>
              </w:rPr>
              <w:t>4.1.4</w:t>
            </w:r>
            <w:r w:rsidRPr="00134B7D">
              <w:rPr>
                <w:bCs/>
              </w:rPr>
              <w:tab/>
              <w:t>NTN-TN and NTN-NTN mobility and service continuity enhancements</w:t>
            </w:r>
          </w:p>
          <w:p w:rsidR="00EE15F0" w:rsidRPr="00134B7D" w:rsidRDefault="00EE15F0" w:rsidP="00EE15F0">
            <w:pPr>
              <w:rPr>
                <w:bCs/>
              </w:rPr>
            </w:pPr>
          </w:p>
          <w:p w:rsidR="00EE15F0" w:rsidRPr="00134B7D" w:rsidRDefault="00EE15F0" w:rsidP="00EE15F0">
            <w:pPr>
              <w:rPr>
                <w:bCs/>
              </w:rPr>
            </w:pPr>
            <w:r w:rsidRPr="00134B7D">
              <w:rPr>
                <w:bCs/>
              </w:rPr>
              <w:t>This work considers existing methods from NR TN as well as outcome of Rel-17 NR NTN WI outcome as baseline for NTN-TN mobility.</w:t>
            </w:r>
          </w:p>
          <w:p w:rsidR="00EE15F0" w:rsidRPr="00134B7D" w:rsidRDefault="00EE15F0" w:rsidP="00EE15F0">
            <w:pPr>
              <w:rPr>
                <w:bCs/>
              </w:rPr>
            </w:pPr>
          </w:p>
          <w:p w:rsidR="00EE15F0" w:rsidRPr="00134B7D" w:rsidRDefault="00EE15F0" w:rsidP="00EE15F0">
            <w:pPr>
              <w:numPr>
                <w:ilvl w:val="0"/>
                <w:numId w:val="17"/>
              </w:numPr>
              <w:overflowPunct w:val="0"/>
              <w:autoSpaceDE w:val="0"/>
              <w:autoSpaceDN w:val="0"/>
              <w:adjustRightInd w:val="0"/>
              <w:textAlignment w:val="baseline"/>
              <w:rPr>
                <w:bCs/>
              </w:rPr>
            </w:pPr>
            <w:r w:rsidRPr="00EE15F0">
              <w:rPr>
                <w:bCs/>
                <w:highlight w:val="yellow"/>
              </w:rPr>
              <w:t>Specify NTN-TN and NTN-NTN measurement/mobility and service continuity enhancements</w:t>
            </w:r>
            <w:r w:rsidRPr="00134B7D">
              <w:rPr>
                <w:bCs/>
              </w:rPr>
              <w:t xml:space="preserve"> [RAN2,RAN3,RAN4]</w:t>
            </w:r>
          </w:p>
          <w:p w:rsidR="00EE15F0" w:rsidRPr="00EE15F0" w:rsidRDefault="00EE15F0" w:rsidP="00EE15F0">
            <w:pPr>
              <w:numPr>
                <w:ilvl w:val="1"/>
                <w:numId w:val="17"/>
              </w:numPr>
              <w:overflowPunct w:val="0"/>
              <w:autoSpaceDE w:val="0"/>
              <w:autoSpaceDN w:val="0"/>
              <w:adjustRightInd w:val="0"/>
              <w:textAlignment w:val="baseline"/>
              <w:rPr>
                <w:bCs/>
                <w:highlight w:val="yellow"/>
              </w:rPr>
            </w:pPr>
            <w:r w:rsidRPr="00EE15F0">
              <w:rPr>
                <w:bCs/>
                <w:highlight w:val="yellow"/>
              </w:rPr>
              <w:t>For NTN-NTN mobility, specify cell reselection enhancements for earth moving cell, the timing based and location-based cell reselection for quasi-earth fixed cell in Rel-17 can be considered as the starting point. [RAN2, RAN3, RAN4]</w:t>
            </w:r>
          </w:p>
          <w:p w:rsidR="00EE15F0" w:rsidRDefault="00EE15F0" w:rsidP="00EE15F0">
            <w:pPr>
              <w:numPr>
                <w:ilvl w:val="1"/>
                <w:numId w:val="17"/>
              </w:numPr>
              <w:overflowPunct w:val="0"/>
              <w:autoSpaceDE w:val="0"/>
              <w:autoSpaceDN w:val="0"/>
              <w:adjustRightInd w:val="0"/>
              <w:textAlignment w:val="baseline"/>
              <w:rPr>
                <w:bCs/>
              </w:rPr>
            </w:pPr>
            <w:r w:rsidRPr="00F411C7">
              <w:rPr>
                <w:bCs/>
              </w:rPr>
              <w:t xml:space="preserve">Specify NTN-NTN handover enhancement for RRC_CONNECTED UEs in the quasi-earth-fixed </w:t>
            </w:r>
            <w:r>
              <w:rPr>
                <w:bCs/>
              </w:rPr>
              <w:t xml:space="preserve">cell and earth-moving </w:t>
            </w:r>
            <w:r w:rsidRPr="00F411C7">
              <w:rPr>
                <w:bCs/>
              </w:rPr>
              <w:t>cell to reduce the signalling overhead. [RAN2, RAN3]</w:t>
            </w:r>
          </w:p>
          <w:p w:rsidR="00EE15F0" w:rsidRPr="00EE15F0" w:rsidRDefault="00EE15F0" w:rsidP="00EE15F0">
            <w:pPr>
              <w:numPr>
                <w:ilvl w:val="1"/>
                <w:numId w:val="17"/>
              </w:numPr>
              <w:overflowPunct w:val="0"/>
              <w:autoSpaceDE w:val="0"/>
              <w:autoSpaceDN w:val="0"/>
              <w:adjustRightInd w:val="0"/>
              <w:textAlignment w:val="baseline"/>
              <w:rPr>
                <w:bCs/>
                <w:highlight w:val="yellow"/>
              </w:rPr>
            </w:pPr>
            <w:r w:rsidRPr="00EE15F0">
              <w:rPr>
                <w:bCs/>
                <w:highlight w:val="yellow"/>
              </w:rPr>
              <w:t>Specify cell reselection enhancements for RRC_IDLE/INACTIVE UEs to reduce UE power consumption (NTN-TN mobility is prioritized). [RAN2, RAN3, RAN4]</w:t>
            </w:r>
          </w:p>
          <w:p w:rsidR="00EE15F0" w:rsidRDefault="00EE15F0" w:rsidP="00EE15F0">
            <w:pPr>
              <w:numPr>
                <w:ilvl w:val="1"/>
                <w:numId w:val="17"/>
              </w:numPr>
              <w:overflowPunct w:val="0"/>
              <w:autoSpaceDE w:val="0"/>
              <w:autoSpaceDN w:val="0"/>
              <w:adjustRightInd w:val="0"/>
              <w:textAlignment w:val="baseline"/>
              <w:rPr>
                <w:lang w:val="en-US" w:eastAsia="ko-KR"/>
              </w:rPr>
            </w:pPr>
            <w:r>
              <w:rPr>
                <w:bCs/>
              </w:rPr>
              <w:t>Study and, if needed, specify e</w:t>
            </w:r>
            <w:r w:rsidRPr="0018661F">
              <w:rPr>
                <w:bCs/>
              </w:rPr>
              <w:t>nhancement to Xn</w:t>
            </w:r>
            <w:r>
              <w:rPr>
                <w:bCs/>
              </w:rPr>
              <w:t>[</w:t>
            </w:r>
            <w:r w:rsidRPr="0018661F">
              <w:rPr>
                <w:bCs/>
              </w:rPr>
              <w:t>/NG</w:t>
            </w:r>
            <w:r>
              <w:rPr>
                <w:bCs/>
              </w:rPr>
              <w:t>] signalling</w:t>
            </w:r>
            <w:r w:rsidRPr="0018661F">
              <w:rPr>
                <w:bCs/>
              </w:rPr>
              <w:t xml:space="preserve"> to support feeder link switch-over, CHO, e.g.</w:t>
            </w:r>
            <w:r w:rsidRPr="00BB2A3F">
              <w:rPr>
                <w:bCs/>
              </w:rPr>
              <w:t xml:space="preserve"> exchange of necessary information between gNBs. [RAN3]</w:t>
            </w:r>
          </w:p>
        </w:tc>
      </w:tr>
    </w:tbl>
    <w:p w:rsidR="00EE15F0" w:rsidRDefault="00EE15F0" w:rsidP="00662107">
      <w:pPr>
        <w:pStyle w:val="a0"/>
        <w:jc w:val="both"/>
        <w:rPr>
          <w:lang w:val="en-US" w:eastAsia="ko-KR"/>
        </w:rPr>
      </w:pPr>
      <w:r>
        <w:rPr>
          <w:lang w:val="en-US" w:eastAsia="ko-KR"/>
        </w:rPr>
        <w:t xml:space="preserve">The yellow highlighted objectives would be </w:t>
      </w:r>
      <w:r w:rsidR="001307BA">
        <w:rPr>
          <w:lang w:val="en-US" w:eastAsia="ko-KR"/>
        </w:rPr>
        <w:t xml:space="preserve">the </w:t>
      </w:r>
      <w:r>
        <w:rPr>
          <w:lang w:val="en-US" w:eastAsia="ko-KR"/>
        </w:rPr>
        <w:t xml:space="preserve">main issues for RRM. An additional discussion for RACH-less handover triggered by RAN2 could be considered. In this contribution, we provide our views on the RRM issues for </w:t>
      </w:r>
      <w:r w:rsidR="00911E12">
        <w:rPr>
          <w:lang w:val="en-US" w:eastAsia="ko-KR"/>
        </w:rPr>
        <w:t xml:space="preserve">RACH-less handover and </w:t>
      </w:r>
      <w:r>
        <w:rPr>
          <w:lang w:val="en-US" w:eastAsia="ko-KR"/>
        </w:rPr>
        <w:t>Rel-18 NTN enhanc</w:t>
      </w:r>
      <w:r w:rsidR="001307BA">
        <w:rPr>
          <w:lang w:val="en-US" w:eastAsia="ko-KR"/>
        </w:rPr>
        <w:t>emen</w:t>
      </w:r>
      <w:r>
        <w:rPr>
          <w:lang w:val="en-US" w:eastAsia="ko-KR"/>
        </w:rPr>
        <w:t xml:space="preserve">t. </w:t>
      </w:r>
    </w:p>
    <w:p w:rsidR="00CD0965" w:rsidRPr="009B730C" w:rsidRDefault="00CD0965" w:rsidP="00662107">
      <w:pPr>
        <w:pStyle w:val="a0"/>
        <w:jc w:val="both"/>
        <w:rPr>
          <w:lang w:val="en-US" w:eastAsia="ko-KR"/>
        </w:rPr>
      </w:pPr>
    </w:p>
    <w:p w:rsidR="00BA3032" w:rsidRDefault="00747C46" w:rsidP="00EE15F0">
      <w:pPr>
        <w:pStyle w:val="1"/>
        <w:spacing w:line="276" w:lineRule="auto"/>
        <w:jc w:val="both"/>
        <w:rPr>
          <w:lang w:val="en-US" w:eastAsia="ko-KR"/>
        </w:rPr>
      </w:pPr>
      <w:r>
        <w:rPr>
          <w:rFonts w:hint="eastAsia"/>
          <w:lang w:val="en-US" w:eastAsia="ko-KR"/>
        </w:rPr>
        <w:t>RACH-less Handover</w:t>
      </w:r>
    </w:p>
    <w:p w:rsidR="0012713D" w:rsidRDefault="007179C8" w:rsidP="00747C46">
      <w:pPr>
        <w:pStyle w:val="a0"/>
        <w:rPr>
          <w:lang w:val="en-US" w:eastAsia="ko-KR"/>
        </w:rPr>
      </w:pPr>
      <w:r>
        <w:rPr>
          <w:rFonts w:hint="eastAsia"/>
          <w:lang w:val="en-US" w:eastAsia="ko-KR"/>
        </w:rPr>
        <w:t>In the RAN</w:t>
      </w:r>
      <w:r>
        <w:rPr>
          <w:lang w:val="en-US" w:eastAsia="ko-KR"/>
        </w:rPr>
        <w:t>1</w:t>
      </w:r>
      <w:r>
        <w:rPr>
          <w:rFonts w:hint="eastAsia"/>
          <w:lang w:val="en-US" w:eastAsia="ko-KR"/>
        </w:rPr>
        <w:t xml:space="preserve"> LS</w:t>
      </w:r>
      <w:r>
        <w:rPr>
          <w:lang w:val="en-US" w:eastAsia="ko-KR"/>
        </w:rPr>
        <w:t xml:space="preserve">s [2], </w:t>
      </w:r>
      <w:r w:rsidR="0012713D">
        <w:rPr>
          <w:lang w:val="en-US" w:eastAsia="ko-KR"/>
        </w:rPr>
        <w:t>feasible sce</w:t>
      </w:r>
      <w:r w:rsidR="001307BA">
        <w:rPr>
          <w:lang w:val="en-US" w:eastAsia="ko-KR"/>
        </w:rPr>
        <w:t>n</w:t>
      </w:r>
      <w:r w:rsidR="0012713D">
        <w:rPr>
          <w:lang w:val="en-US" w:eastAsia="ko-KR"/>
        </w:rPr>
        <w:t>arios and condition</w:t>
      </w:r>
      <w:r w:rsidR="001307BA">
        <w:rPr>
          <w:lang w:val="en-US" w:eastAsia="ko-KR"/>
        </w:rPr>
        <w:t>s</w:t>
      </w:r>
      <w:r w:rsidR="0012713D">
        <w:rPr>
          <w:lang w:val="en-US" w:eastAsia="ko-KR"/>
        </w:rPr>
        <w:t xml:space="preserve"> for </w:t>
      </w:r>
      <w:r w:rsidR="0012713D">
        <w:rPr>
          <w:rFonts w:hint="eastAsia"/>
          <w:lang w:val="en-US" w:eastAsia="ko-KR"/>
        </w:rPr>
        <w:t xml:space="preserve">RACH-less </w:t>
      </w:r>
      <w:r w:rsidR="0012713D">
        <w:rPr>
          <w:lang w:val="en-US" w:eastAsia="ko-KR"/>
        </w:rPr>
        <w:t>handover were provided as below.</w:t>
      </w:r>
    </w:p>
    <w:tbl>
      <w:tblPr>
        <w:tblStyle w:val="a9"/>
        <w:tblW w:w="0" w:type="auto"/>
        <w:tblLook w:val="04A0" w:firstRow="1" w:lastRow="0" w:firstColumn="1" w:lastColumn="0" w:noHBand="0" w:noVBand="1"/>
      </w:tblPr>
      <w:tblGrid>
        <w:gridCol w:w="9855"/>
      </w:tblGrid>
      <w:tr w:rsidR="0012713D" w:rsidTr="0012713D">
        <w:tc>
          <w:tcPr>
            <w:tcW w:w="9855" w:type="dxa"/>
          </w:tcPr>
          <w:p w:rsidR="0012713D" w:rsidRPr="0012713D" w:rsidRDefault="0012713D" w:rsidP="00747C46">
            <w:pPr>
              <w:pStyle w:val="a0"/>
              <w:rPr>
                <w:u w:val="single"/>
                <w:lang w:val="en-US" w:eastAsia="ko-KR"/>
              </w:rPr>
            </w:pPr>
            <w:r w:rsidRPr="0012713D">
              <w:rPr>
                <w:rFonts w:hint="eastAsia"/>
                <w:u w:val="single"/>
                <w:lang w:val="en-US" w:eastAsia="ko-KR"/>
              </w:rPr>
              <w:t>RACH-less HO scenarios</w:t>
            </w:r>
          </w:p>
          <w:p w:rsidR="0012713D" w:rsidRDefault="0012713D" w:rsidP="0012713D">
            <w:pPr>
              <w:numPr>
                <w:ilvl w:val="0"/>
                <w:numId w:val="27"/>
              </w:numPr>
              <w:overflowPunct w:val="0"/>
              <w:autoSpaceDE w:val="0"/>
              <w:autoSpaceDN w:val="0"/>
              <w:adjustRightInd w:val="0"/>
              <w:jc w:val="both"/>
              <w:textAlignment w:val="baseline"/>
              <w:rPr>
                <w:rFonts w:ascii="Times" w:eastAsia="SimSun" w:hAnsi="Times" w:cs="Times"/>
                <w:lang w:val="en-US" w:eastAsia="zh-CN"/>
              </w:rPr>
            </w:pPr>
            <w:r>
              <w:rPr>
                <w:rFonts w:ascii="Times" w:eastAsia="SimSun" w:hAnsi="Times" w:cs="Times"/>
                <w:lang w:val="en-US" w:eastAsia="zh-CN" w:bidi="ar"/>
              </w:rPr>
              <w:t>Intra-satellite handover with the same feeder link. i.e., with same gateway/gNB</w:t>
            </w:r>
          </w:p>
          <w:p w:rsidR="0012713D" w:rsidRDefault="0012713D" w:rsidP="0012713D">
            <w:pPr>
              <w:numPr>
                <w:ilvl w:val="0"/>
                <w:numId w:val="27"/>
              </w:numPr>
              <w:overflowPunct w:val="0"/>
              <w:autoSpaceDE w:val="0"/>
              <w:autoSpaceDN w:val="0"/>
              <w:adjustRightInd w:val="0"/>
              <w:jc w:val="both"/>
              <w:textAlignment w:val="baseline"/>
              <w:rPr>
                <w:rFonts w:ascii="Times" w:eastAsia="SimSun" w:hAnsi="Times" w:cs="Times"/>
                <w:lang w:val="en-US" w:eastAsia="zh-CN"/>
              </w:rPr>
            </w:pPr>
            <w:r>
              <w:rPr>
                <w:rFonts w:ascii="Times" w:eastAsia="SimSun" w:hAnsi="Times" w:cs="Times"/>
                <w:lang w:val="en-US" w:eastAsia="zh-CN" w:bidi="ar"/>
              </w:rPr>
              <w:t>Intra-satellite handover with different feeder links, i.e., with gateway/gNB switch</w:t>
            </w:r>
          </w:p>
          <w:p w:rsidR="0012713D" w:rsidRDefault="0012713D" w:rsidP="0012713D">
            <w:pPr>
              <w:numPr>
                <w:ilvl w:val="0"/>
                <w:numId w:val="27"/>
              </w:numPr>
              <w:overflowPunct w:val="0"/>
              <w:autoSpaceDE w:val="0"/>
              <w:autoSpaceDN w:val="0"/>
              <w:adjustRightInd w:val="0"/>
              <w:jc w:val="both"/>
              <w:textAlignment w:val="baseline"/>
              <w:rPr>
                <w:rFonts w:ascii="Times" w:eastAsia="SimSun" w:hAnsi="Times" w:cs="Times"/>
                <w:lang w:val="en-US" w:eastAsia="zh-CN"/>
              </w:rPr>
            </w:pPr>
            <w:r>
              <w:rPr>
                <w:rFonts w:ascii="Times" w:eastAsia="SimSun" w:hAnsi="Times" w:cs="Times"/>
                <w:lang w:val="en-US" w:eastAsia="zh-CN" w:bidi="ar"/>
              </w:rPr>
              <w:t>Inter-satellite handover with gateway/gNB switch</w:t>
            </w:r>
          </w:p>
          <w:p w:rsidR="0012713D" w:rsidRDefault="0012713D" w:rsidP="0012713D">
            <w:pPr>
              <w:numPr>
                <w:ilvl w:val="0"/>
                <w:numId w:val="27"/>
              </w:numPr>
              <w:overflowPunct w:val="0"/>
              <w:autoSpaceDE w:val="0"/>
              <w:autoSpaceDN w:val="0"/>
              <w:adjustRightInd w:val="0"/>
              <w:jc w:val="both"/>
              <w:textAlignment w:val="baseline"/>
              <w:rPr>
                <w:rFonts w:ascii="Times" w:eastAsia="SimSun" w:hAnsi="Times" w:cs="Times"/>
                <w:lang w:val="en-US" w:eastAsia="zh-CN"/>
              </w:rPr>
            </w:pPr>
            <w:r>
              <w:rPr>
                <w:rFonts w:ascii="Times" w:eastAsia="SimSun" w:hAnsi="Times" w:cs="Times"/>
                <w:lang w:val="en-US" w:eastAsia="zh-CN" w:bidi="ar"/>
              </w:rPr>
              <w:t>Inter-satellite handover with same gateway/gNB</w:t>
            </w:r>
          </w:p>
          <w:p w:rsidR="0012713D" w:rsidRDefault="0012713D" w:rsidP="00747C46">
            <w:pPr>
              <w:pStyle w:val="a0"/>
              <w:rPr>
                <w:lang w:val="en-US" w:eastAsia="ko-KR"/>
              </w:rPr>
            </w:pPr>
          </w:p>
          <w:p w:rsidR="0012713D" w:rsidRPr="0012713D" w:rsidRDefault="0012713D" w:rsidP="00747C46">
            <w:pPr>
              <w:pStyle w:val="a0"/>
              <w:rPr>
                <w:u w:val="single"/>
                <w:lang w:val="en-US" w:eastAsia="ko-KR"/>
              </w:rPr>
            </w:pPr>
            <w:r w:rsidRPr="0012713D">
              <w:rPr>
                <w:u w:val="single"/>
                <w:lang w:val="en-US" w:eastAsia="ko-KR"/>
              </w:rPr>
              <w:t>C</w:t>
            </w:r>
            <w:r w:rsidRPr="0012713D">
              <w:rPr>
                <w:rFonts w:hint="eastAsia"/>
                <w:u w:val="single"/>
                <w:lang w:val="en-US" w:eastAsia="ko-KR"/>
              </w:rPr>
              <w:t>ondition</w:t>
            </w:r>
          </w:p>
          <w:p w:rsidR="0012713D" w:rsidRDefault="0012713D" w:rsidP="0012713D">
            <w:pPr>
              <w:jc w:val="both"/>
              <w:rPr>
                <w:lang w:val="en-US" w:eastAsia="zh-CN"/>
              </w:rPr>
            </w:pPr>
            <w:r>
              <w:rPr>
                <w:rFonts w:eastAsia="DengXian" w:cs="Times"/>
                <w:lang w:val="en-US" w:eastAsia="zh-CN" w:bidi="ar"/>
              </w:rPr>
              <w:t>Note 1: RAN1 assumes that the RAN4 UL synch</w:t>
            </w:r>
            <w:r>
              <w:rPr>
                <w:rFonts w:eastAsia="SimSun" w:cs="Times"/>
                <w:lang w:val="en-US" w:eastAsia="zh-CN" w:bidi="ar"/>
              </w:rPr>
              <w:t>ro</w:t>
            </w:r>
            <w:r>
              <w:rPr>
                <w:rFonts w:eastAsia="DengXian" w:cs="Times"/>
                <w:lang w:val="en-US" w:eastAsia="zh-CN" w:bidi="ar"/>
              </w:rPr>
              <w:t>nization requirement specified in Table 7.1C.2-1 of TS38.133 applies to the first UL transmission in the target cell.</w:t>
            </w:r>
          </w:p>
          <w:p w:rsidR="0012713D" w:rsidRDefault="0012713D" w:rsidP="0012713D">
            <w:pPr>
              <w:jc w:val="both"/>
              <w:rPr>
                <w:rFonts w:cs="Times"/>
                <w:lang w:val="en-US"/>
              </w:rPr>
            </w:pPr>
            <w:r>
              <w:rPr>
                <w:rFonts w:eastAsia="DengXian" w:cs="Times"/>
                <w:lang w:val="en-US" w:eastAsia="zh-CN" w:bidi="ar"/>
              </w:rPr>
              <w:t>Note 2: gNB is expected to provide valid assistance information of the target cell to UE.</w:t>
            </w:r>
          </w:p>
          <w:p w:rsidR="0012713D" w:rsidRPr="0012713D" w:rsidRDefault="0012713D" w:rsidP="0012713D">
            <w:pPr>
              <w:pStyle w:val="a0"/>
              <w:rPr>
                <w:lang w:val="en-US" w:eastAsia="ko-KR"/>
              </w:rPr>
            </w:pPr>
            <w:r>
              <w:rPr>
                <w:rFonts w:eastAsia="DengXian" w:cs="Times"/>
                <w:lang w:val="en-US" w:eastAsia="zh-CN" w:bidi="ar"/>
              </w:rPr>
              <w:t>Note 3: gNB is expected to ensure the UE can perform the UL transmission while respecting common TA and UE processing time.</w:t>
            </w:r>
          </w:p>
        </w:tc>
      </w:tr>
    </w:tbl>
    <w:p w:rsidR="0012713D" w:rsidRDefault="0012713D" w:rsidP="00747C46">
      <w:pPr>
        <w:pStyle w:val="a0"/>
        <w:rPr>
          <w:lang w:val="en-US" w:eastAsia="ko-KR"/>
        </w:rPr>
      </w:pPr>
    </w:p>
    <w:p w:rsidR="0012713D" w:rsidRDefault="0012713D" w:rsidP="00307073">
      <w:pPr>
        <w:pStyle w:val="a0"/>
        <w:jc w:val="both"/>
        <w:rPr>
          <w:lang w:val="en-US" w:eastAsia="ko-KR"/>
        </w:rPr>
      </w:pPr>
      <w:r>
        <w:rPr>
          <w:rFonts w:hint="eastAsia"/>
          <w:lang w:val="en-US" w:eastAsia="ko-KR"/>
        </w:rPr>
        <w:t xml:space="preserve">RAN1 asked RAN4 whether </w:t>
      </w:r>
      <w:r>
        <w:rPr>
          <w:lang w:val="en-US" w:eastAsia="ko-KR"/>
        </w:rPr>
        <w:t xml:space="preserve">condition </w:t>
      </w:r>
      <w:r>
        <w:rPr>
          <w:rFonts w:hint="eastAsia"/>
          <w:lang w:val="en-US" w:eastAsia="ko-KR"/>
        </w:rPr>
        <w:t xml:space="preserve">Note 1 is correct. </w:t>
      </w:r>
      <w:r>
        <w:rPr>
          <w:lang w:val="en-US" w:eastAsia="ko-KR"/>
        </w:rPr>
        <w:t xml:space="preserve">If </w:t>
      </w:r>
      <w:r w:rsidR="003F6438">
        <w:rPr>
          <w:lang w:val="en-US" w:eastAsia="ko-KR"/>
        </w:rPr>
        <w:t xml:space="preserve">Note 1 is satisfied, it seems that there would be no issue </w:t>
      </w:r>
      <w:r w:rsidR="001307BA">
        <w:rPr>
          <w:lang w:val="en-US" w:eastAsia="ko-KR"/>
        </w:rPr>
        <w:t>with</w:t>
      </w:r>
      <w:r w:rsidR="003F6438">
        <w:rPr>
          <w:lang w:val="en-US" w:eastAsia="ko-KR"/>
        </w:rPr>
        <w:t xml:space="preserve"> uplink transmission to </w:t>
      </w:r>
      <w:r w:rsidR="001307BA">
        <w:rPr>
          <w:lang w:val="en-US" w:eastAsia="ko-KR"/>
        </w:rPr>
        <w:t xml:space="preserve">the </w:t>
      </w:r>
      <w:r w:rsidR="003F6438">
        <w:rPr>
          <w:lang w:val="en-US" w:eastAsia="ko-KR"/>
        </w:rPr>
        <w:t>target cell. For scenario</w:t>
      </w:r>
      <w:r w:rsidR="001307BA">
        <w:rPr>
          <w:lang w:val="en-US" w:eastAsia="ko-KR"/>
        </w:rPr>
        <w:t>s</w:t>
      </w:r>
      <w:r w:rsidR="003F6438">
        <w:rPr>
          <w:lang w:val="en-US" w:eastAsia="ko-KR"/>
        </w:rPr>
        <w:t xml:space="preserve"> (1) and (4), the transmit timing for </w:t>
      </w:r>
      <w:r w:rsidR="001307BA">
        <w:rPr>
          <w:lang w:val="en-US" w:eastAsia="ko-KR"/>
        </w:rPr>
        <w:t xml:space="preserve">the </w:t>
      </w:r>
      <w:r w:rsidR="003F6438">
        <w:rPr>
          <w:lang w:val="en-US" w:eastAsia="ko-KR"/>
        </w:rPr>
        <w:t>target cell can be satisfied by using pre-compensation TA with valid assistance information o</w:t>
      </w:r>
      <w:r w:rsidR="001307BA">
        <w:rPr>
          <w:lang w:val="en-US" w:eastAsia="ko-KR"/>
        </w:rPr>
        <w:t>n</w:t>
      </w:r>
      <w:r w:rsidR="003F6438">
        <w:rPr>
          <w:lang w:val="en-US" w:eastAsia="ko-KR"/>
        </w:rPr>
        <w:t xml:space="preserve"> </w:t>
      </w:r>
      <w:r w:rsidR="001307BA">
        <w:rPr>
          <w:lang w:val="en-US" w:eastAsia="ko-KR"/>
        </w:rPr>
        <w:t xml:space="preserve">the </w:t>
      </w:r>
      <w:r w:rsidR="003F6438">
        <w:rPr>
          <w:lang w:val="en-US" w:eastAsia="ko-KR"/>
        </w:rPr>
        <w:t>target cell. However, for scenario</w:t>
      </w:r>
      <w:r w:rsidR="001307BA">
        <w:rPr>
          <w:lang w:val="en-US" w:eastAsia="ko-KR"/>
        </w:rPr>
        <w:t>s</w:t>
      </w:r>
      <w:r w:rsidR="003F6438">
        <w:rPr>
          <w:lang w:val="en-US" w:eastAsia="ko-KR"/>
        </w:rPr>
        <w:t xml:space="preserve"> (2) and (3), if </w:t>
      </w:r>
      <w:r w:rsidR="00307073">
        <w:rPr>
          <w:lang w:val="en-US" w:eastAsia="ko-KR"/>
        </w:rPr>
        <w:t>it means that</w:t>
      </w:r>
      <w:r w:rsidR="003F6438">
        <w:rPr>
          <w:lang w:val="en-US" w:eastAsia="ko-KR"/>
        </w:rPr>
        <w:t xml:space="preserve"> handover with different feeder links, </w:t>
      </w:r>
      <w:r w:rsidR="00307073">
        <w:rPr>
          <w:lang w:val="en-US" w:eastAsia="ko-KR"/>
        </w:rPr>
        <w:t xml:space="preserve">the transmit timing for </w:t>
      </w:r>
      <w:r w:rsidR="001307BA">
        <w:rPr>
          <w:lang w:val="en-US" w:eastAsia="ko-KR"/>
        </w:rPr>
        <w:t xml:space="preserve">the </w:t>
      </w:r>
      <w:r w:rsidR="00307073">
        <w:rPr>
          <w:lang w:val="en-US" w:eastAsia="ko-KR"/>
        </w:rPr>
        <w:t xml:space="preserve">target cell cannot always be guaranteed since the reference point of </w:t>
      </w:r>
      <w:r w:rsidR="001307BA">
        <w:rPr>
          <w:lang w:val="en-US" w:eastAsia="ko-KR"/>
        </w:rPr>
        <w:t xml:space="preserve">the </w:t>
      </w:r>
      <w:r w:rsidR="00307073">
        <w:rPr>
          <w:lang w:val="en-US" w:eastAsia="ko-KR"/>
        </w:rPr>
        <w:t xml:space="preserve">feeder link for </w:t>
      </w:r>
      <w:r w:rsidR="001307BA">
        <w:rPr>
          <w:lang w:val="en-US" w:eastAsia="ko-KR"/>
        </w:rPr>
        <w:t xml:space="preserve">the </w:t>
      </w:r>
      <w:r w:rsidR="00307073">
        <w:rPr>
          <w:lang w:val="en-US" w:eastAsia="ko-KR"/>
        </w:rPr>
        <w:t xml:space="preserve">serving cell could be different from that of </w:t>
      </w:r>
      <w:r w:rsidR="001307BA">
        <w:rPr>
          <w:lang w:val="en-US" w:eastAsia="ko-KR"/>
        </w:rPr>
        <w:t xml:space="preserve">the </w:t>
      </w:r>
      <w:r w:rsidR="00307073">
        <w:rPr>
          <w:lang w:val="en-US" w:eastAsia="ko-KR"/>
        </w:rPr>
        <w:t xml:space="preserve">target cell. </w:t>
      </w:r>
    </w:p>
    <w:p w:rsidR="00307073" w:rsidRDefault="00307073" w:rsidP="00307073">
      <w:pPr>
        <w:pStyle w:val="a0"/>
        <w:numPr>
          <w:ilvl w:val="0"/>
          <w:numId w:val="28"/>
        </w:numPr>
        <w:jc w:val="both"/>
        <w:rPr>
          <w:lang w:val="en-US" w:eastAsia="ko-KR"/>
        </w:rPr>
      </w:pPr>
      <w:r w:rsidRPr="00307073">
        <w:rPr>
          <w:b/>
          <w:i/>
          <w:lang w:val="en-US" w:eastAsia="ko-KR"/>
        </w:rPr>
        <w:lastRenderedPageBreak/>
        <w:t>Observation 1:</w:t>
      </w:r>
      <w:r>
        <w:rPr>
          <w:lang w:val="en-US" w:eastAsia="ko-KR"/>
        </w:rPr>
        <w:t xml:space="preserve"> Transmit timing </w:t>
      </w:r>
      <w:r w:rsidR="009B730C">
        <w:rPr>
          <w:lang w:val="en-US" w:eastAsia="ko-KR"/>
        </w:rPr>
        <w:t xml:space="preserve">requirements </w:t>
      </w:r>
      <w:r>
        <w:rPr>
          <w:lang w:val="en-US" w:eastAsia="ko-KR"/>
        </w:rPr>
        <w:t xml:space="preserve">for </w:t>
      </w:r>
      <w:r w:rsidR="001307BA">
        <w:rPr>
          <w:lang w:val="en-US" w:eastAsia="ko-KR"/>
        </w:rPr>
        <w:t xml:space="preserve">the </w:t>
      </w:r>
      <w:r>
        <w:rPr>
          <w:lang w:val="en-US" w:eastAsia="ko-KR"/>
        </w:rPr>
        <w:t>target cell cannot always be satisfied in case of handover with different feeder link</w:t>
      </w:r>
      <w:r w:rsidR="001307BA">
        <w:rPr>
          <w:lang w:val="en-US" w:eastAsia="ko-KR"/>
        </w:rPr>
        <w:t>s</w:t>
      </w:r>
      <w:r>
        <w:rPr>
          <w:lang w:val="en-US" w:eastAsia="ko-KR"/>
        </w:rPr>
        <w:t>.</w:t>
      </w:r>
    </w:p>
    <w:p w:rsidR="00307073" w:rsidRDefault="00307073" w:rsidP="00307073">
      <w:pPr>
        <w:pStyle w:val="a0"/>
        <w:numPr>
          <w:ilvl w:val="0"/>
          <w:numId w:val="28"/>
        </w:numPr>
        <w:jc w:val="both"/>
        <w:rPr>
          <w:lang w:val="en-US" w:eastAsia="ko-KR"/>
        </w:rPr>
      </w:pPr>
      <w:r w:rsidRPr="001307BA">
        <w:rPr>
          <w:rFonts w:hint="eastAsia"/>
          <w:b/>
          <w:i/>
          <w:lang w:val="en-US" w:eastAsia="ko-KR"/>
        </w:rPr>
        <w:t>Proposal 1:</w:t>
      </w:r>
      <w:r>
        <w:rPr>
          <w:rFonts w:hint="eastAsia"/>
          <w:lang w:val="en-US" w:eastAsia="ko-KR"/>
        </w:rPr>
        <w:t xml:space="preserve"> RAN4 to discuss </w:t>
      </w:r>
      <w:r w:rsidR="009B730C">
        <w:rPr>
          <w:lang w:val="en-US" w:eastAsia="ko-KR"/>
        </w:rPr>
        <w:t xml:space="preserve">whether </w:t>
      </w:r>
      <w:r w:rsidR="001307BA">
        <w:rPr>
          <w:lang w:val="en-US" w:eastAsia="ko-KR"/>
        </w:rPr>
        <w:t xml:space="preserve">transmit timing </w:t>
      </w:r>
      <w:r w:rsidR="009B730C">
        <w:rPr>
          <w:lang w:val="en-US" w:eastAsia="ko-KR"/>
        </w:rPr>
        <w:t xml:space="preserve">requirement </w:t>
      </w:r>
      <w:r w:rsidR="001307BA">
        <w:rPr>
          <w:lang w:val="en-US" w:eastAsia="ko-KR"/>
        </w:rPr>
        <w:t xml:space="preserve">for target cell </w:t>
      </w:r>
      <w:r w:rsidR="009B730C">
        <w:rPr>
          <w:lang w:val="en-US" w:eastAsia="ko-KR"/>
        </w:rPr>
        <w:t>is applicable</w:t>
      </w:r>
      <w:r w:rsidR="001307BA">
        <w:rPr>
          <w:lang w:val="en-US" w:eastAsia="ko-KR"/>
        </w:rPr>
        <w:t xml:space="preserve"> </w:t>
      </w:r>
      <w:r w:rsidR="009B730C">
        <w:rPr>
          <w:lang w:val="en-US" w:eastAsia="ko-KR"/>
        </w:rPr>
        <w:t>for</w:t>
      </w:r>
      <w:r w:rsidR="001307BA">
        <w:rPr>
          <w:lang w:val="en-US" w:eastAsia="ko-KR"/>
        </w:rPr>
        <w:t xml:space="preserve"> handover with different feeder links for reply LS.</w:t>
      </w:r>
    </w:p>
    <w:p w:rsidR="0012713D" w:rsidRDefault="0012713D" w:rsidP="00747C46">
      <w:pPr>
        <w:pStyle w:val="a0"/>
        <w:rPr>
          <w:lang w:val="en-US" w:eastAsia="ko-KR"/>
        </w:rPr>
      </w:pPr>
    </w:p>
    <w:p w:rsidR="001307BA" w:rsidRDefault="001307BA" w:rsidP="00747C46">
      <w:pPr>
        <w:pStyle w:val="a0"/>
        <w:rPr>
          <w:lang w:val="en-US" w:eastAsia="ko-KR"/>
        </w:rPr>
      </w:pPr>
      <w:r>
        <w:rPr>
          <w:lang w:val="en-US" w:eastAsia="ko-KR"/>
        </w:rPr>
        <w:t>E</w:t>
      </w:r>
      <w:r>
        <w:rPr>
          <w:rFonts w:hint="eastAsia"/>
          <w:lang w:val="en-US" w:eastAsia="ko-KR"/>
        </w:rPr>
        <w:t xml:space="preserve">ven </w:t>
      </w:r>
      <w:r>
        <w:rPr>
          <w:lang w:val="en-US" w:eastAsia="ko-KR"/>
        </w:rPr>
        <w:t xml:space="preserve">if RACH-less handover has been not included in WID for RAN4 scope, RAN4 should define RACH-less related requirements depending on RAN2 conclusion.  </w:t>
      </w:r>
    </w:p>
    <w:p w:rsidR="001307BA" w:rsidRPr="00747C46" w:rsidRDefault="001307BA" w:rsidP="001307BA">
      <w:pPr>
        <w:pStyle w:val="a0"/>
        <w:numPr>
          <w:ilvl w:val="0"/>
          <w:numId w:val="28"/>
        </w:numPr>
        <w:rPr>
          <w:lang w:val="en-US" w:eastAsia="ko-KR"/>
        </w:rPr>
      </w:pPr>
      <w:r w:rsidRPr="001307BA">
        <w:rPr>
          <w:b/>
          <w:i/>
          <w:lang w:val="en-US" w:eastAsia="ko-KR"/>
        </w:rPr>
        <w:t>Proposal 2:</w:t>
      </w:r>
      <w:r>
        <w:rPr>
          <w:lang w:val="en-US" w:eastAsia="ko-KR"/>
        </w:rPr>
        <w:t xml:space="preserve"> Define RACH-less handover related requirements depending on RAN2 conclusion in this release.</w:t>
      </w:r>
    </w:p>
    <w:p w:rsidR="00BA3032" w:rsidRDefault="00BA3032" w:rsidP="000D5DCF">
      <w:pPr>
        <w:pStyle w:val="a0"/>
        <w:rPr>
          <w:lang w:val="en-US" w:eastAsia="ko-KR"/>
        </w:rPr>
      </w:pPr>
    </w:p>
    <w:p w:rsidR="00747C46" w:rsidRDefault="00747C46" w:rsidP="00747C46">
      <w:pPr>
        <w:pStyle w:val="1"/>
        <w:spacing w:line="276" w:lineRule="auto"/>
        <w:jc w:val="both"/>
        <w:rPr>
          <w:lang w:val="en-US" w:eastAsia="ko-KR"/>
        </w:rPr>
      </w:pPr>
      <w:r>
        <w:rPr>
          <w:lang w:val="en-US" w:eastAsia="ko-KR"/>
        </w:rPr>
        <w:t xml:space="preserve">Cell reselection enhancement </w:t>
      </w:r>
    </w:p>
    <w:p w:rsidR="00747C46" w:rsidRPr="00747C46" w:rsidRDefault="00747C46" w:rsidP="000D5DCF">
      <w:pPr>
        <w:pStyle w:val="a0"/>
        <w:rPr>
          <w:b/>
          <w:u w:val="single"/>
          <w:lang w:val="en-US" w:eastAsia="ko-KR"/>
        </w:rPr>
      </w:pPr>
      <w:r w:rsidRPr="00747C46">
        <w:rPr>
          <w:b/>
          <w:u w:val="single"/>
          <w:lang w:val="en-US" w:eastAsia="ko-KR"/>
        </w:rPr>
        <w:t>NTN-NTN mobility for earth moving cell</w:t>
      </w:r>
    </w:p>
    <w:p w:rsidR="00016182" w:rsidRDefault="00CA01B3" w:rsidP="00CA01B3">
      <w:pPr>
        <w:pStyle w:val="a0"/>
        <w:jc w:val="both"/>
        <w:rPr>
          <w:lang w:val="en-US" w:eastAsia="ko-KR"/>
        </w:rPr>
      </w:pPr>
      <w:r>
        <w:rPr>
          <w:rFonts w:hint="eastAsia"/>
          <w:lang w:val="en-US" w:eastAsia="ko-KR"/>
        </w:rPr>
        <w:t xml:space="preserve">In Rel-17 NTN, </w:t>
      </w:r>
      <w:r>
        <w:rPr>
          <w:lang w:val="en-US" w:eastAsia="ko-KR"/>
        </w:rPr>
        <w:t>the information for cell stop time and reference location has been introduced. Th</w:t>
      </w:r>
      <w:r w:rsidR="001307BA">
        <w:rPr>
          <w:lang w:val="en-US" w:eastAsia="ko-KR"/>
        </w:rPr>
        <w:t>is</w:t>
      </w:r>
      <w:r>
        <w:rPr>
          <w:lang w:val="en-US" w:eastAsia="ko-KR"/>
        </w:rPr>
        <w:t xml:space="preserve"> information was for quasi earth fixed cell based on RAN2 discussion, </w:t>
      </w:r>
      <w:r w:rsidR="00016182">
        <w:rPr>
          <w:lang w:val="en-US" w:eastAsia="ko-KR"/>
        </w:rPr>
        <w:t xml:space="preserve">and </w:t>
      </w:r>
      <w:r>
        <w:rPr>
          <w:rFonts w:hint="eastAsia"/>
          <w:lang w:val="en-US" w:eastAsia="ko-KR"/>
        </w:rPr>
        <w:t xml:space="preserve">RAN4 has defined </w:t>
      </w:r>
      <w:r>
        <w:rPr>
          <w:lang w:val="en-US" w:eastAsia="ko-KR"/>
        </w:rPr>
        <w:t xml:space="preserve">the </w:t>
      </w:r>
      <w:r>
        <w:rPr>
          <w:rFonts w:hint="eastAsia"/>
          <w:lang w:val="en-US" w:eastAsia="ko-KR"/>
        </w:rPr>
        <w:t>requirements</w:t>
      </w:r>
      <w:r>
        <w:rPr>
          <w:lang w:val="en-US" w:eastAsia="ko-KR"/>
        </w:rPr>
        <w:t xml:space="preserve"> for cell reselection based on the information. </w:t>
      </w:r>
      <w:r w:rsidR="00016182">
        <w:rPr>
          <w:lang w:val="en-US" w:eastAsia="ko-KR"/>
        </w:rPr>
        <w:t xml:space="preserve">For earth moving cell, RAN2 is discussing how to provide the information for cell stop time and reference location to UE. The </w:t>
      </w:r>
      <w:r w:rsidR="00075B32">
        <w:rPr>
          <w:lang w:val="en-US" w:eastAsia="ko-KR"/>
        </w:rPr>
        <w:t>following agreements were</w:t>
      </w:r>
      <w:r w:rsidR="00016182">
        <w:rPr>
          <w:lang w:val="en-US" w:eastAsia="ko-KR"/>
        </w:rPr>
        <w:t xml:space="preserve"> made in RAN2. </w:t>
      </w:r>
    </w:p>
    <w:tbl>
      <w:tblPr>
        <w:tblStyle w:val="a9"/>
        <w:tblW w:w="0" w:type="auto"/>
        <w:tblLook w:val="04A0" w:firstRow="1" w:lastRow="0" w:firstColumn="1" w:lastColumn="0" w:noHBand="0" w:noVBand="1"/>
      </w:tblPr>
      <w:tblGrid>
        <w:gridCol w:w="9855"/>
      </w:tblGrid>
      <w:tr w:rsidR="00016182" w:rsidTr="00016182">
        <w:tc>
          <w:tcPr>
            <w:tcW w:w="9855" w:type="dxa"/>
          </w:tcPr>
          <w:p w:rsidR="00E90FA9" w:rsidRDefault="00480703" w:rsidP="00016182">
            <w:pPr>
              <w:pStyle w:val="a0"/>
              <w:numPr>
                <w:ilvl w:val="0"/>
                <w:numId w:val="20"/>
              </w:numPr>
              <w:ind w:left="313" w:hanging="284"/>
              <w:jc w:val="both"/>
              <w:rPr>
                <w:lang w:val="en-US" w:eastAsia="ko-KR"/>
              </w:rPr>
            </w:pPr>
            <w:r w:rsidRPr="00016182">
              <w:rPr>
                <w:lang w:val="en-US" w:eastAsia="ko-KR"/>
              </w:rPr>
              <w:t>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p w:rsidR="00E90FA9" w:rsidRPr="00A97349" w:rsidRDefault="00480703" w:rsidP="00A97349">
            <w:pPr>
              <w:pStyle w:val="a0"/>
              <w:numPr>
                <w:ilvl w:val="0"/>
                <w:numId w:val="20"/>
              </w:numPr>
              <w:ind w:left="313" w:hanging="284"/>
              <w:jc w:val="both"/>
              <w:rPr>
                <w:lang w:val="en-US" w:eastAsia="ko-KR"/>
              </w:rPr>
            </w:pPr>
            <w:r w:rsidRPr="00A97349">
              <w:rPr>
                <w:lang w:val="en-US" w:eastAsia="ko-KR"/>
              </w:rPr>
              <w:t>System information is the basic means for providing necessary parameters to assist UE to estimate when the serving cell stops providing coverage at the present UE location.</w:t>
            </w:r>
          </w:p>
          <w:p w:rsidR="00016182" w:rsidRPr="00A97349" w:rsidRDefault="00480703" w:rsidP="00CA01B3">
            <w:pPr>
              <w:pStyle w:val="a0"/>
              <w:numPr>
                <w:ilvl w:val="0"/>
                <w:numId w:val="20"/>
              </w:numPr>
              <w:ind w:left="313" w:hanging="284"/>
              <w:jc w:val="both"/>
              <w:rPr>
                <w:lang w:val="en-US" w:eastAsia="ko-KR"/>
              </w:rPr>
            </w:pPr>
            <w:r w:rsidRPr="00A97349">
              <w:rPr>
                <w:lang w:val="en-US" w:eastAsia="ko-KR"/>
              </w:rPr>
              <w:t>In Earth-moving cell, the reference location and distance threshold of serving cell are provided by network for UE to estimate when the serving cell stops providing coverage at the present UE location. FFS how the reference location and/or distance threshold are provided to the UE</w:t>
            </w:r>
          </w:p>
        </w:tc>
      </w:tr>
    </w:tbl>
    <w:p w:rsidR="00747C46" w:rsidRDefault="00A97349" w:rsidP="00CA01B3">
      <w:pPr>
        <w:pStyle w:val="a0"/>
        <w:jc w:val="both"/>
        <w:rPr>
          <w:lang w:val="en-US" w:eastAsia="ko-KR"/>
        </w:rPr>
      </w:pPr>
      <w:r>
        <w:rPr>
          <w:lang w:val="en-US" w:eastAsia="ko-KR"/>
        </w:rPr>
        <w:t xml:space="preserve">Therefore, </w:t>
      </w:r>
      <w:r w:rsidR="00016182">
        <w:rPr>
          <w:lang w:val="en-US" w:eastAsia="ko-KR"/>
        </w:rPr>
        <w:t>RAN4 needs to wait</w:t>
      </w:r>
      <w:r w:rsidR="001307BA">
        <w:rPr>
          <w:lang w:val="en-US" w:eastAsia="ko-KR"/>
        </w:rPr>
        <w:t xml:space="preserve"> for</w:t>
      </w:r>
      <w:r w:rsidR="00016182">
        <w:rPr>
          <w:lang w:val="en-US" w:eastAsia="ko-KR"/>
        </w:rPr>
        <w:t xml:space="preserve"> RAN2 conclus</w:t>
      </w:r>
      <w:r>
        <w:rPr>
          <w:lang w:val="en-US" w:eastAsia="ko-KR"/>
        </w:rPr>
        <w:t>ions to discuss and define RRM requirements</w:t>
      </w:r>
      <w:r w:rsidR="00016182">
        <w:rPr>
          <w:lang w:val="en-US" w:eastAsia="ko-KR"/>
        </w:rPr>
        <w:t>.</w:t>
      </w:r>
    </w:p>
    <w:p w:rsidR="00016182" w:rsidRDefault="00016182" w:rsidP="00CA01B3">
      <w:pPr>
        <w:pStyle w:val="a0"/>
        <w:jc w:val="both"/>
        <w:rPr>
          <w:lang w:val="en-US" w:eastAsia="ko-KR"/>
        </w:rPr>
      </w:pPr>
    </w:p>
    <w:p w:rsidR="00A97349" w:rsidRDefault="00A97349" w:rsidP="00A97349">
      <w:pPr>
        <w:pStyle w:val="a0"/>
        <w:numPr>
          <w:ilvl w:val="0"/>
          <w:numId w:val="23"/>
        </w:numPr>
        <w:jc w:val="both"/>
        <w:rPr>
          <w:lang w:val="en-US" w:eastAsia="ko-KR"/>
        </w:rPr>
      </w:pPr>
      <w:r w:rsidRPr="00A97349">
        <w:rPr>
          <w:b/>
          <w:i/>
          <w:lang w:val="en-US" w:eastAsia="ko-KR"/>
        </w:rPr>
        <w:t xml:space="preserve">Proposal </w:t>
      </w:r>
      <w:r w:rsidR="00911E12">
        <w:rPr>
          <w:b/>
          <w:i/>
          <w:lang w:val="en-US" w:eastAsia="ko-KR"/>
        </w:rPr>
        <w:t>3</w:t>
      </w:r>
      <w:r w:rsidRPr="00A97349">
        <w:rPr>
          <w:b/>
          <w:i/>
          <w:lang w:val="en-US" w:eastAsia="ko-KR"/>
        </w:rPr>
        <w:t>:</w:t>
      </w:r>
      <w:r>
        <w:rPr>
          <w:lang w:val="en-US" w:eastAsia="ko-KR"/>
        </w:rPr>
        <w:t xml:space="preserve"> Wait</w:t>
      </w:r>
      <w:r w:rsidR="001307BA">
        <w:rPr>
          <w:lang w:val="en-US" w:eastAsia="ko-KR"/>
        </w:rPr>
        <w:t xml:space="preserve"> for</w:t>
      </w:r>
      <w:r>
        <w:rPr>
          <w:lang w:val="en-US" w:eastAsia="ko-KR"/>
        </w:rPr>
        <w:t xml:space="preserve"> RAN2 conc</w:t>
      </w:r>
      <w:r w:rsidR="001307BA">
        <w:rPr>
          <w:lang w:val="en-US" w:eastAsia="ko-KR"/>
        </w:rPr>
        <w:t>lu</w:t>
      </w:r>
      <w:r>
        <w:rPr>
          <w:lang w:val="en-US" w:eastAsia="ko-KR"/>
        </w:rPr>
        <w:t>sion for earth moving cell to define RRM requirements.</w:t>
      </w:r>
    </w:p>
    <w:p w:rsidR="00747C46" w:rsidRPr="00A97349" w:rsidRDefault="00747C46" w:rsidP="00CA01B3">
      <w:pPr>
        <w:pStyle w:val="a0"/>
        <w:jc w:val="both"/>
        <w:rPr>
          <w:lang w:val="en-US" w:eastAsia="ko-KR"/>
        </w:rPr>
      </w:pPr>
    </w:p>
    <w:p w:rsidR="00747C46" w:rsidRPr="00747C46" w:rsidRDefault="00747C46" w:rsidP="000D5DCF">
      <w:pPr>
        <w:pStyle w:val="a0"/>
        <w:rPr>
          <w:b/>
          <w:u w:val="single"/>
          <w:lang w:val="en-US" w:eastAsia="ko-KR"/>
        </w:rPr>
      </w:pPr>
      <w:r w:rsidRPr="00747C46">
        <w:rPr>
          <w:b/>
          <w:u w:val="single"/>
          <w:lang w:val="en-US" w:eastAsia="ko-KR"/>
        </w:rPr>
        <w:t>Reduction power consumption for RRC_IDLE/INACTIVE</w:t>
      </w:r>
    </w:p>
    <w:p w:rsidR="00747C46" w:rsidRDefault="00222523" w:rsidP="00516E4D">
      <w:pPr>
        <w:pStyle w:val="a0"/>
        <w:jc w:val="both"/>
        <w:rPr>
          <w:lang w:val="en-US" w:eastAsia="ko-KR"/>
        </w:rPr>
      </w:pPr>
      <w:r>
        <w:rPr>
          <w:lang w:val="en-US" w:eastAsia="ko-KR"/>
        </w:rPr>
        <w:t>T</w:t>
      </w:r>
      <w:r>
        <w:rPr>
          <w:rFonts w:hint="eastAsia"/>
          <w:lang w:val="en-US" w:eastAsia="ko-KR"/>
        </w:rPr>
        <w:t xml:space="preserve">he </w:t>
      </w:r>
      <w:r>
        <w:rPr>
          <w:lang w:val="en-US" w:eastAsia="ko-KR"/>
        </w:rPr>
        <w:t xml:space="preserve">objective is to reduce power consumption for cell reselection and NTN-TN mobility is prioritized. For NTN-TN mobility, RAN2 is discussing </w:t>
      </w:r>
      <w:r w:rsidR="00075B32">
        <w:rPr>
          <w:lang w:val="en-US" w:eastAsia="ko-KR"/>
        </w:rPr>
        <w:t xml:space="preserve">how to indicate TN coverage to UE, and </w:t>
      </w:r>
      <w:r w:rsidR="001307BA">
        <w:rPr>
          <w:lang w:val="en-US" w:eastAsia="ko-KR"/>
        </w:rPr>
        <w:t xml:space="preserve">the </w:t>
      </w:r>
      <w:r w:rsidR="00075B32">
        <w:rPr>
          <w:lang w:val="en-US" w:eastAsia="ko-KR"/>
        </w:rPr>
        <w:t>following agreements were made in RAN2.</w:t>
      </w:r>
    </w:p>
    <w:tbl>
      <w:tblPr>
        <w:tblStyle w:val="a9"/>
        <w:tblW w:w="0" w:type="auto"/>
        <w:tblLook w:val="04A0" w:firstRow="1" w:lastRow="0" w:firstColumn="1" w:lastColumn="0" w:noHBand="0" w:noVBand="1"/>
      </w:tblPr>
      <w:tblGrid>
        <w:gridCol w:w="9855"/>
      </w:tblGrid>
      <w:tr w:rsidR="00075B32" w:rsidTr="00075B32">
        <w:tc>
          <w:tcPr>
            <w:tcW w:w="9855" w:type="dxa"/>
          </w:tcPr>
          <w:p w:rsidR="00E90FA9" w:rsidRDefault="00480703" w:rsidP="00075B32">
            <w:pPr>
              <w:pStyle w:val="a0"/>
              <w:numPr>
                <w:ilvl w:val="0"/>
                <w:numId w:val="20"/>
              </w:numPr>
              <w:ind w:left="313" w:hanging="284"/>
              <w:jc w:val="both"/>
              <w:rPr>
                <w:lang w:val="en-US" w:eastAsia="ko-KR"/>
              </w:rPr>
            </w:pPr>
            <w:r w:rsidRPr="00075B32">
              <w:rPr>
                <w:lang w:val="en-US" w:eastAsia="ko-KR"/>
              </w:rPr>
              <w:t>To enhance NTN-TN cell reselection, means are defined for a UE to differentiate when camping in an area only covered by NTN network (earth-moving or earth-fixed) vs an area where TN network(s) is/are also available.</w:t>
            </w:r>
          </w:p>
          <w:p w:rsidR="00E90FA9" w:rsidRPr="00075B32" w:rsidRDefault="00480703" w:rsidP="00075B32">
            <w:pPr>
              <w:pStyle w:val="a0"/>
              <w:numPr>
                <w:ilvl w:val="0"/>
                <w:numId w:val="20"/>
              </w:numPr>
              <w:ind w:left="313" w:hanging="284"/>
              <w:jc w:val="both"/>
              <w:rPr>
                <w:lang w:val="en-US" w:eastAsia="ko-KR"/>
              </w:rPr>
            </w:pPr>
            <w:r w:rsidRPr="00075B32">
              <w:rPr>
                <w:lang w:val="en-US" w:eastAsia="ko-KR"/>
              </w:rPr>
              <w:t>UE is not required to perform neighbour cell measurements for TN neighbour cells in an area where there is no TN network coverage.</w:t>
            </w:r>
          </w:p>
          <w:p w:rsidR="00E90FA9" w:rsidRPr="00075B32" w:rsidRDefault="00480703" w:rsidP="00075B32">
            <w:pPr>
              <w:pStyle w:val="a0"/>
              <w:numPr>
                <w:ilvl w:val="0"/>
                <w:numId w:val="20"/>
              </w:numPr>
              <w:ind w:left="313" w:hanging="284"/>
              <w:jc w:val="both"/>
              <w:rPr>
                <w:lang w:val="en-US" w:eastAsia="ko-KR"/>
              </w:rPr>
            </w:pPr>
            <w:r w:rsidRPr="00075B32">
              <w:rPr>
                <w:lang w:val="en-US" w:eastAsia="ko-KR"/>
              </w:rPr>
              <w:t>The method of detecting the transmission energy or SIB presence to determine the NTN coverage when a UE currently camps on a TN cell is not pursued.</w:t>
            </w:r>
          </w:p>
          <w:p w:rsidR="00E90FA9" w:rsidRPr="00075B32" w:rsidRDefault="00480703" w:rsidP="00075B32">
            <w:pPr>
              <w:pStyle w:val="a0"/>
              <w:numPr>
                <w:ilvl w:val="0"/>
                <w:numId w:val="20"/>
              </w:numPr>
              <w:ind w:left="313" w:hanging="284"/>
              <w:jc w:val="both"/>
              <w:rPr>
                <w:lang w:val="en-US" w:eastAsia="ko-KR"/>
              </w:rPr>
            </w:pPr>
            <w:r w:rsidRPr="00075B32">
              <w:rPr>
                <w:lang w:val="en-US" w:eastAsia="ko-KR"/>
              </w:rPr>
              <w:t>RAN2 will first continue the investigation on the details of the TN coverage data (e.g. accuracy requirements for describing where TN network(s) is/are available) and UE storage overhead before deciding how to send the information to the UE.</w:t>
            </w:r>
          </w:p>
          <w:p w:rsidR="00075B32" w:rsidRPr="00075B32" w:rsidRDefault="00480703" w:rsidP="000D5DCF">
            <w:pPr>
              <w:pStyle w:val="a0"/>
              <w:numPr>
                <w:ilvl w:val="0"/>
                <w:numId w:val="20"/>
              </w:numPr>
              <w:ind w:left="313" w:hanging="284"/>
              <w:jc w:val="both"/>
              <w:rPr>
                <w:lang w:val="en-US" w:eastAsia="ko-KR"/>
              </w:rPr>
            </w:pPr>
            <w:r w:rsidRPr="00075B32">
              <w:rPr>
                <w:lang w:val="en-US" w:eastAsia="ko-KR"/>
              </w:rPr>
              <w:t>Continue the discussion on whether to introduce explicit indication to identify TN cells from inter-frequency list and inter-RAT frequency list (FFS on the granularity) or whether we rely on implicit information.</w:t>
            </w:r>
          </w:p>
        </w:tc>
      </w:tr>
    </w:tbl>
    <w:p w:rsidR="00075B32" w:rsidRDefault="001307BA" w:rsidP="00516E4D">
      <w:pPr>
        <w:pStyle w:val="a0"/>
        <w:jc w:val="both"/>
        <w:rPr>
          <w:lang w:val="en-US" w:eastAsia="ko-KR"/>
        </w:rPr>
      </w:pPr>
      <w:r>
        <w:rPr>
          <w:lang w:val="en-US" w:eastAsia="ko-KR"/>
        </w:rPr>
        <w:t>A</w:t>
      </w:r>
      <w:r w:rsidR="00191E45">
        <w:rPr>
          <w:rFonts w:hint="eastAsia"/>
          <w:lang w:val="en-US" w:eastAsia="ko-KR"/>
        </w:rPr>
        <w:t xml:space="preserve"> UE would measure the TN based on TN coverage information</w:t>
      </w:r>
      <w:r w:rsidR="00191E45">
        <w:rPr>
          <w:lang w:val="en-US" w:eastAsia="ko-KR"/>
        </w:rPr>
        <w:t xml:space="preserve"> (depending on RAN2 conclusion)</w:t>
      </w:r>
      <w:r w:rsidR="00191E45">
        <w:rPr>
          <w:rFonts w:hint="eastAsia"/>
          <w:lang w:val="en-US" w:eastAsia="ko-KR"/>
        </w:rPr>
        <w:t xml:space="preserve">, </w:t>
      </w:r>
      <w:r>
        <w:rPr>
          <w:lang w:val="en-US" w:eastAsia="ko-KR"/>
        </w:rPr>
        <w:t xml:space="preserve">and </w:t>
      </w:r>
      <w:r w:rsidR="00191E45">
        <w:rPr>
          <w:rFonts w:hint="eastAsia"/>
          <w:lang w:val="en-US" w:eastAsia="ko-KR"/>
        </w:rPr>
        <w:t>then RAN4 can update the condition of cell reselection requirements</w:t>
      </w:r>
      <w:r w:rsidR="00191E45">
        <w:rPr>
          <w:lang w:val="en-US" w:eastAsia="ko-KR"/>
        </w:rPr>
        <w:t xml:space="preserve"> for TN measurement</w:t>
      </w:r>
      <w:r w:rsidR="00191E45">
        <w:rPr>
          <w:rFonts w:hint="eastAsia"/>
          <w:lang w:val="en-US" w:eastAsia="ko-KR"/>
        </w:rPr>
        <w:t xml:space="preserve">. </w:t>
      </w:r>
    </w:p>
    <w:p w:rsidR="00747C46" w:rsidRDefault="00516E4D" w:rsidP="00516E4D">
      <w:pPr>
        <w:pStyle w:val="a0"/>
        <w:numPr>
          <w:ilvl w:val="0"/>
          <w:numId w:val="23"/>
        </w:numPr>
        <w:rPr>
          <w:lang w:val="en-US" w:eastAsia="ko-KR"/>
        </w:rPr>
      </w:pPr>
      <w:r w:rsidRPr="00516E4D">
        <w:rPr>
          <w:b/>
          <w:i/>
          <w:lang w:val="en-US" w:eastAsia="ko-KR"/>
        </w:rPr>
        <w:t xml:space="preserve">Proposal </w:t>
      </w:r>
      <w:r w:rsidR="00911E12">
        <w:rPr>
          <w:b/>
          <w:i/>
          <w:lang w:val="en-US" w:eastAsia="ko-KR"/>
        </w:rPr>
        <w:t>4</w:t>
      </w:r>
      <w:r w:rsidRPr="00516E4D">
        <w:rPr>
          <w:b/>
          <w:i/>
          <w:lang w:val="en-US" w:eastAsia="ko-KR"/>
        </w:rPr>
        <w:t>:</w:t>
      </w:r>
      <w:r>
        <w:rPr>
          <w:lang w:val="en-US" w:eastAsia="ko-KR"/>
        </w:rPr>
        <w:t xml:space="preserve"> Wait</w:t>
      </w:r>
      <w:r w:rsidR="001307BA">
        <w:rPr>
          <w:lang w:val="en-US" w:eastAsia="ko-KR"/>
        </w:rPr>
        <w:t xml:space="preserve"> for</w:t>
      </w:r>
      <w:r>
        <w:rPr>
          <w:lang w:val="en-US" w:eastAsia="ko-KR"/>
        </w:rPr>
        <w:t xml:space="preserve"> RAN2 conclusion for NTN-TN mobility to reduce power consumption</w:t>
      </w:r>
    </w:p>
    <w:p w:rsidR="00911E12" w:rsidRDefault="00911E12" w:rsidP="00911E12">
      <w:pPr>
        <w:pStyle w:val="a0"/>
        <w:rPr>
          <w:lang w:val="en-US" w:eastAsia="ko-KR"/>
        </w:rPr>
      </w:pPr>
    </w:p>
    <w:p w:rsidR="00747C46" w:rsidRDefault="00516E4D" w:rsidP="00516E4D">
      <w:pPr>
        <w:pStyle w:val="a0"/>
        <w:jc w:val="both"/>
        <w:rPr>
          <w:lang w:val="en-US" w:eastAsia="ko-KR"/>
        </w:rPr>
      </w:pPr>
      <w:r>
        <w:rPr>
          <w:lang w:val="en-US" w:eastAsia="ko-KR"/>
        </w:rPr>
        <w:lastRenderedPageBreak/>
        <w:t>E</w:t>
      </w:r>
      <w:r>
        <w:rPr>
          <w:rFonts w:hint="eastAsia"/>
          <w:lang w:val="en-US" w:eastAsia="ko-KR"/>
        </w:rPr>
        <w:t xml:space="preserve">ven </w:t>
      </w:r>
      <w:r>
        <w:rPr>
          <w:lang w:val="en-US" w:eastAsia="ko-KR"/>
        </w:rPr>
        <w:t>though NTN-TN mobility to reduce power consumption for cell reselection is prioritized, RAN4 needs to consider power consumption reduction for NTN-NTN cell reselection. For time based (</w:t>
      </w:r>
      <w:r w:rsidRPr="00516E4D">
        <w:rPr>
          <w:i/>
          <w:lang w:val="en-US" w:eastAsia="ko-KR"/>
        </w:rPr>
        <w:t>t-service</w:t>
      </w:r>
      <w:r>
        <w:rPr>
          <w:lang w:val="en-US" w:eastAsia="ko-KR"/>
        </w:rPr>
        <w:t>) cell reselection, when to start detection, measurement, and evaluation is up to UE implementation, but for distance based (</w:t>
      </w:r>
      <w:r w:rsidRPr="00516E4D">
        <w:rPr>
          <w:i/>
          <w:lang w:val="en-US" w:eastAsia="ko-KR"/>
        </w:rPr>
        <w:t>distanceThresh</w:t>
      </w:r>
      <w:r>
        <w:rPr>
          <w:lang w:val="en-US" w:eastAsia="ko-KR"/>
        </w:rPr>
        <w:t xml:space="preserve">) cell reselection, UE shall search </w:t>
      </w:r>
      <w:r w:rsidR="007179C8">
        <w:rPr>
          <w:lang w:val="en-US" w:eastAsia="ko-KR"/>
        </w:rPr>
        <w:t xml:space="preserve">and measure inter-frequency layers if the distance between UE and serving reference location is larger than </w:t>
      </w:r>
      <w:r w:rsidR="007179C8" w:rsidRPr="007179C8">
        <w:rPr>
          <w:i/>
          <w:lang w:val="en-US" w:eastAsia="ko-KR"/>
        </w:rPr>
        <w:t>distanceThresh</w:t>
      </w:r>
      <w:r w:rsidR="007179C8">
        <w:rPr>
          <w:lang w:val="en-US" w:eastAsia="ko-KR"/>
        </w:rPr>
        <w:t xml:space="preserve">. </w:t>
      </w:r>
      <w:r w:rsidR="00911E12">
        <w:rPr>
          <w:lang w:val="en-US" w:eastAsia="ko-KR"/>
        </w:rPr>
        <w:t>And if the distance is smaller than distnaceThresh, UE may not perform the measurement. Since the coverage of NTN cell is larger than the coverage of TN cell, UE may not necessarily measure the neighbour cell with a legacy measurement period. So, we think that additional measurement relaxation (e.g. measurement period relaxation) can be considered with distance information to reduce power consumption for NTN-NTN mobility.</w:t>
      </w:r>
      <w:r w:rsidR="00911E12" w:rsidRPr="00911E12">
        <w:rPr>
          <w:lang w:val="en-US" w:eastAsia="ko-KR"/>
        </w:rPr>
        <w:t xml:space="preserve"> </w:t>
      </w:r>
      <w:r w:rsidR="007179C8">
        <w:rPr>
          <w:lang w:val="en-US" w:eastAsia="ko-KR"/>
        </w:rPr>
        <w:t>RAN4 needs to further discuss if there is room for measurement relaxation to reduce power consumption for NTN-NTN cell reselection.</w:t>
      </w:r>
    </w:p>
    <w:p w:rsidR="007179C8" w:rsidRDefault="007179C8" w:rsidP="007179C8">
      <w:pPr>
        <w:pStyle w:val="a0"/>
        <w:numPr>
          <w:ilvl w:val="0"/>
          <w:numId w:val="23"/>
        </w:numPr>
        <w:jc w:val="both"/>
        <w:rPr>
          <w:lang w:val="en-US" w:eastAsia="ko-KR"/>
        </w:rPr>
      </w:pPr>
      <w:r w:rsidRPr="007179C8">
        <w:rPr>
          <w:b/>
          <w:i/>
          <w:lang w:val="en-US" w:eastAsia="ko-KR"/>
        </w:rPr>
        <w:t xml:space="preserve">Proposal </w:t>
      </w:r>
      <w:r w:rsidR="00911E12">
        <w:rPr>
          <w:b/>
          <w:i/>
          <w:lang w:val="en-US" w:eastAsia="ko-KR"/>
        </w:rPr>
        <w:t>5</w:t>
      </w:r>
      <w:r w:rsidRPr="007179C8">
        <w:rPr>
          <w:b/>
          <w:i/>
          <w:lang w:val="en-US" w:eastAsia="ko-KR"/>
        </w:rPr>
        <w:t>:</w:t>
      </w:r>
      <w:r>
        <w:rPr>
          <w:lang w:val="en-US" w:eastAsia="ko-KR"/>
        </w:rPr>
        <w:t xml:space="preserve"> Further discuss if measurement relaxation to reduce power consumption for NTN-NTN cell reselection is available. </w:t>
      </w:r>
    </w:p>
    <w:p w:rsidR="00911E12" w:rsidRPr="00747C46" w:rsidRDefault="00911E12" w:rsidP="00911E12">
      <w:pPr>
        <w:pStyle w:val="a0"/>
        <w:jc w:val="both"/>
        <w:rPr>
          <w:lang w:val="en-US" w:eastAsia="ko-KR"/>
        </w:rPr>
      </w:pPr>
    </w:p>
    <w:p w:rsidR="001171FA" w:rsidRDefault="001171FA" w:rsidP="00D4523D">
      <w:pPr>
        <w:pStyle w:val="1"/>
        <w:jc w:val="both"/>
        <w:rPr>
          <w:lang w:val="en-US" w:eastAsia="ko-KR"/>
        </w:rPr>
      </w:pPr>
      <w:r>
        <w:rPr>
          <w:rFonts w:hint="eastAsia"/>
          <w:lang w:val="en-US" w:eastAsia="ko-KR"/>
        </w:rPr>
        <w:t xml:space="preserve">Conclusion </w:t>
      </w:r>
    </w:p>
    <w:p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911E12">
        <w:rPr>
          <w:lang w:val="en-US" w:eastAsia="ko-KR"/>
        </w:rPr>
        <w:t>our views on the RRM issues for RACH-less handover and Rel-18 NTN enhancement</w:t>
      </w:r>
      <w:r w:rsidR="00A116EB">
        <w:rPr>
          <w:lang w:val="en-US" w:eastAsia="ko-KR"/>
        </w:rPr>
        <w:t>, and we propose</w:t>
      </w:r>
    </w:p>
    <w:p w:rsidR="009B730C" w:rsidRDefault="009B730C" w:rsidP="009B730C">
      <w:pPr>
        <w:pStyle w:val="a0"/>
        <w:numPr>
          <w:ilvl w:val="0"/>
          <w:numId w:val="28"/>
        </w:numPr>
        <w:jc w:val="both"/>
        <w:rPr>
          <w:lang w:val="en-US" w:eastAsia="ko-KR"/>
        </w:rPr>
      </w:pPr>
      <w:r w:rsidRPr="001307BA">
        <w:rPr>
          <w:rFonts w:hint="eastAsia"/>
          <w:b/>
          <w:i/>
          <w:lang w:val="en-US" w:eastAsia="ko-KR"/>
        </w:rPr>
        <w:t>Proposal 1:</w:t>
      </w:r>
      <w:r>
        <w:rPr>
          <w:rFonts w:hint="eastAsia"/>
          <w:lang w:val="en-US" w:eastAsia="ko-KR"/>
        </w:rPr>
        <w:t xml:space="preserve"> RAN4 to discuss </w:t>
      </w:r>
      <w:r>
        <w:rPr>
          <w:lang w:val="en-US" w:eastAsia="ko-KR"/>
        </w:rPr>
        <w:t>whether transmit timing requirement for target cell is applicable for handover with different feeder links for reply LS.</w:t>
      </w:r>
    </w:p>
    <w:p w:rsidR="00911E12" w:rsidRPr="00747C46" w:rsidRDefault="00911E12" w:rsidP="00911E12">
      <w:pPr>
        <w:pStyle w:val="a0"/>
        <w:numPr>
          <w:ilvl w:val="0"/>
          <w:numId w:val="28"/>
        </w:numPr>
        <w:rPr>
          <w:lang w:val="en-US" w:eastAsia="ko-KR"/>
        </w:rPr>
      </w:pPr>
      <w:r w:rsidRPr="001307BA">
        <w:rPr>
          <w:b/>
          <w:i/>
          <w:lang w:val="en-US" w:eastAsia="ko-KR"/>
        </w:rPr>
        <w:t>Proposal 2:</w:t>
      </w:r>
      <w:r>
        <w:rPr>
          <w:lang w:val="en-US" w:eastAsia="ko-KR"/>
        </w:rPr>
        <w:t xml:space="preserve"> Define RACH-less handover related requirements depending on RAN2 conclusion in this release.</w:t>
      </w:r>
    </w:p>
    <w:p w:rsidR="00911E12" w:rsidRDefault="00911E12" w:rsidP="00911E12">
      <w:pPr>
        <w:pStyle w:val="a0"/>
        <w:numPr>
          <w:ilvl w:val="0"/>
          <w:numId w:val="28"/>
        </w:numPr>
        <w:jc w:val="both"/>
        <w:rPr>
          <w:lang w:val="en-US" w:eastAsia="ko-KR"/>
        </w:rPr>
      </w:pPr>
      <w:r w:rsidRPr="00A97349">
        <w:rPr>
          <w:b/>
          <w:i/>
          <w:lang w:val="en-US" w:eastAsia="ko-KR"/>
        </w:rPr>
        <w:t xml:space="preserve">Proposal </w:t>
      </w:r>
      <w:r>
        <w:rPr>
          <w:b/>
          <w:i/>
          <w:lang w:val="en-US" w:eastAsia="ko-KR"/>
        </w:rPr>
        <w:t>3</w:t>
      </w:r>
      <w:r w:rsidRPr="00A97349">
        <w:rPr>
          <w:b/>
          <w:i/>
          <w:lang w:val="en-US" w:eastAsia="ko-KR"/>
        </w:rPr>
        <w:t>:</w:t>
      </w:r>
      <w:r>
        <w:rPr>
          <w:lang w:val="en-US" w:eastAsia="ko-KR"/>
        </w:rPr>
        <w:t xml:space="preserve"> Wait for RAN2 conclusion for earth moving cell to define RRM requirements.</w:t>
      </w:r>
    </w:p>
    <w:p w:rsidR="00911E12" w:rsidRDefault="00911E12" w:rsidP="00911E12">
      <w:pPr>
        <w:pStyle w:val="a0"/>
        <w:numPr>
          <w:ilvl w:val="0"/>
          <w:numId w:val="28"/>
        </w:numPr>
        <w:rPr>
          <w:lang w:val="en-US" w:eastAsia="ko-KR"/>
        </w:rPr>
      </w:pPr>
      <w:r w:rsidRPr="00516E4D">
        <w:rPr>
          <w:b/>
          <w:i/>
          <w:lang w:val="en-US" w:eastAsia="ko-KR"/>
        </w:rPr>
        <w:t xml:space="preserve">Proposal </w:t>
      </w:r>
      <w:r>
        <w:rPr>
          <w:b/>
          <w:i/>
          <w:lang w:val="en-US" w:eastAsia="ko-KR"/>
        </w:rPr>
        <w:t>4</w:t>
      </w:r>
      <w:r w:rsidRPr="00516E4D">
        <w:rPr>
          <w:b/>
          <w:i/>
          <w:lang w:val="en-US" w:eastAsia="ko-KR"/>
        </w:rPr>
        <w:t>:</w:t>
      </w:r>
      <w:r>
        <w:rPr>
          <w:lang w:val="en-US" w:eastAsia="ko-KR"/>
        </w:rPr>
        <w:t xml:space="preserve"> Wait for RAN2 conclusion for NTN-TN mobility to reduce power consumption</w:t>
      </w:r>
    </w:p>
    <w:p w:rsidR="00911E12" w:rsidRPr="00747C46" w:rsidRDefault="00911E12" w:rsidP="00911E12">
      <w:pPr>
        <w:pStyle w:val="a0"/>
        <w:numPr>
          <w:ilvl w:val="0"/>
          <w:numId w:val="28"/>
        </w:numPr>
        <w:jc w:val="both"/>
        <w:rPr>
          <w:lang w:val="en-US" w:eastAsia="ko-KR"/>
        </w:rPr>
      </w:pPr>
      <w:r w:rsidRPr="007179C8">
        <w:rPr>
          <w:b/>
          <w:i/>
          <w:lang w:val="en-US" w:eastAsia="ko-KR"/>
        </w:rPr>
        <w:t xml:space="preserve">Proposal </w:t>
      </w:r>
      <w:r>
        <w:rPr>
          <w:b/>
          <w:i/>
          <w:lang w:val="en-US" w:eastAsia="ko-KR"/>
        </w:rPr>
        <w:t>5</w:t>
      </w:r>
      <w:r w:rsidRPr="007179C8">
        <w:rPr>
          <w:b/>
          <w:i/>
          <w:lang w:val="en-US" w:eastAsia="ko-KR"/>
        </w:rPr>
        <w:t>:</w:t>
      </w:r>
      <w:r>
        <w:rPr>
          <w:lang w:val="en-US" w:eastAsia="ko-KR"/>
        </w:rPr>
        <w:t xml:space="preserve"> Further discuss if measurement relaxation to reduce power consumption for NTN-NTN cell reselection is available. </w:t>
      </w:r>
    </w:p>
    <w:p w:rsidR="00C6596A" w:rsidRPr="00055630" w:rsidRDefault="00C6596A" w:rsidP="00C6596A">
      <w:pPr>
        <w:pStyle w:val="a0"/>
        <w:jc w:val="both"/>
        <w:rPr>
          <w:lang w:val="en-US" w:eastAsia="ko-KR"/>
        </w:rPr>
      </w:pPr>
    </w:p>
    <w:p w:rsidR="001171FA" w:rsidRDefault="001171FA" w:rsidP="00D4523D">
      <w:pPr>
        <w:pStyle w:val="1"/>
        <w:jc w:val="both"/>
        <w:rPr>
          <w:lang w:val="en-US" w:eastAsia="ko-KR"/>
        </w:rPr>
      </w:pPr>
      <w:r>
        <w:rPr>
          <w:rFonts w:hint="eastAsia"/>
          <w:lang w:val="en-US" w:eastAsia="ko-KR"/>
        </w:rPr>
        <w:t>Reference</w:t>
      </w:r>
    </w:p>
    <w:p w:rsidR="00752799" w:rsidRDefault="00752799" w:rsidP="00CD0965">
      <w:pPr>
        <w:pStyle w:val="a0"/>
        <w:rPr>
          <w:lang w:val="en-US" w:eastAsia="ko-KR"/>
        </w:rPr>
      </w:pPr>
      <w:r>
        <w:rPr>
          <w:lang w:val="en-US" w:eastAsia="ko-KR"/>
        </w:rPr>
        <w:t>[</w:t>
      </w:r>
      <w:r w:rsidR="00283E4A">
        <w:rPr>
          <w:lang w:val="en-US" w:eastAsia="ko-KR"/>
        </w:rPr>
        <w:t>1</w:t>
      </w:r>
      <w:r>
        <w:rPr>
          <w:lang w:val="en-US" w:eastAsia="ko-KR"/>
        </w:rPr>
        <w:t>] R</w:t>
      </w:r>
      <w:r w:rsidR="00EE15F0">
        <w:rPr>
          <w:lang w:val="en-US" w:eastAsia="ko-KR"/>
        </w:rPr>
        <w:t>P</w:t>
      </w:r>
      <w:r w:rsidR="00CD0965">
        <w:rPr>
          <w:lang w:val="en-US" w:eastAsia="ko-KR"/>
        </w:rPr>
        <w:t>-</w:t>
      </w:r>
      <w:r w:rsidR="00EE15F0">
        <w:rPr>
          <w:lang w:val="en-US" w:eastAsia="ko-KR"/>
        </w:rPr>
        <w:t>223534</w:t>
      </w:r>
      <w:r w:rsidR="00CD0965">
        <w:rPr>
          <w:lang w:val="en-US" w:eastAsia="ko-KR"/>
        </w:rPr>
        <w:t>, “</w:t>
      </w:r>
      <w:r w:rsidR="00EE15F0">
        <w:rPr>
          <w:lang w:val="en-US" w:eastAsia="ko-KR"/>
        </w:rPr>
        <w:t>Revised WID: NR NTN (Non-Terrestrial Networks) enhancement</w:t>
      </w:r>
      <w:r w:rsidR="00CD0965">
        <w:rPr>
          <w:lang w:val="en-US" w:eastAsia="ko-KR"/>
        </w:rPr>
        <w:t xml:space="preserve">,” </w:t>
      </w:r>
      <w:r w:rsidR="00EE15F0">
        <w:rPr>
          <w:lang w:val="en-US" w:eastAsia="ko-KR"/>
        </w:rPr>
        <w:t>Thales</w:t>
      </w:r>
      <w:r w:rsidR="00CD0965">
        <w:rPr>
          <w:lang w:val="en-US" w:eastAsia="ko-KR"/>
        </w:rPr>
        <w:t>.</w:t>
      </w:r>
    </w:p>
    <w:p w:rsidR="007179C8" w:rsidRDefault="007179C8" w:rsidP="00CD0965">
      <w:pPr>
        <w:pStyle w:val="a0"/>
        <w:rPr>
          <w:lang w:val="en-US" w:eastAsia="ko-KR"/>
        </w:rPr>
      </w:pPr>
      <w:r>
        <w:rPr>
          <w:lang w:val="en-US" w:eastAsia="ko-KR"/>
        </w:rPr>
        <w:t>[2] R4-2300012 (R1-2213001), “</w:t>
      </w:r>
      <w:r w:rsidRPr="007179C8">
        <w:rPr>
          <w:lang w:val="en-US" w:eastAsia="ko-KR"/>
        </w:rPr>
        <w:t>Reply LS on RACH-less handover in NTN</w:t>
      </w:r>
      <w:r>
        <w:rPr>
          <w:lang w:val="en-US" w:eastAsia="ko-KR"/>
        </w:rPr>
        <w:t>,”</w:t>
      </w:r>
    </w:p>
    <w:sectPr w:rsidR="007179C8"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240F" w:rsidRDefault="00C5240F" w:rsidP="00D306DF">
      <w:r>
        <w:separator/>
      </w:r>
    </w:p>
  </w:endnote>
  <w:endnote w:type="continuationSeparator" w:id="0">
    <w:p w:rsidR="00C5240F" w:rsidRDefault="00C5240F"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240F" w:rsidRDefault="00C5240F" w:rsidP="00D306DF">
      <w:r>
        <w:separator/>
      </w:r>
    </w:p>
  </w:footnote>
  <w:footnote w:type="continuationSeparator" w:id="0">
    <w:p w:rsidR="00C5240F" w:rsidRDefault="00C5240F"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15pt;height:9.15pt" o:bullet="t">
        <v:imagedata r:id="rId1" o:title="artF6B5"/>
      </v:shape>
    </w:pict>
  </w:numPicBullet>
  <w:abstractNum w:abstractNumId="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2">
    <w:nsid w:val="03B60297"/>
    <w:multiLevelType w:val="hybridMultilevel"/>
    <w:tmpl w:val="35708E90"/>
    <w:lvl w:ilvl="0" w:tplc="1E480760">
      <w:start w:val="1"/>
      <w:numFmt w:val="bullet"/>
      <w:lvlText w:val=""/>
      <w:lvlPicBulletId w:val="0"/>
      <w:lvlJc w:val="left"/>
      <w:pPr>
        <w:tabs>
          <w:tab w:val="num" w:pos="720"/>
        </w:tabs>
        <w:ind w:left="720" w:hanging="360"/>
      </w:pPr>
      <w:rPr>
        <w:rFonts w:ascii="Symbol" w:hAnsi="Symbol" w:hint="default"/>
      </w:rPr>
    </w:lvl>
    <w:lvl w:ilvl="1" w:tplc="FFFFFFFF">
      <w:start w:val="1"/>
      <w:numFmt w:val="bullet"/>
      <w:lvlText w:val=""/>
      <w:lvlPicBulletId w:val="0"/>
      <w:lvlJc w:val="left"/>
      <w:pPr>
        <w:tabs>
          <w:tab w:val="num" w:pos="1440"/>
        </w:tabs>
        <w:ind w:left="1440" w:hanging="360"/>
      </w:pPr>
      <w:rPr>
        <w:rFonts w:ascii="Symbol" w:hAnsi="Symbol" w:hint="default"/>
      </w:rPr>
    </w:lvl>
    <w:lvl w:ilvl="2" w:tplc="439E895C" w:tentative="1">
      <w:start w:val="1"/>
      <w:numFmt w:val="bullet"/>
      <w:lvlText w:val=""/>
      <w:lvlPicBulletId w:val="0"/>
      <w:lvlJc w:val="left"/>
      <w:pPr>
        <w:tabs>
          <w:tab w:val="num" w:pos="2160"/>
        </w:tabs>
        <w:ind w:left="2160" w:hanging="360"/>
      </w:pPr>
      <w:rPr>
        <w:rFonts w:ascii="Symbol" w:hAnsi="Symbol" w:hint="default"/>
      </w:rPr>
    </w:lvl>
    <w:lvl w:ilvl="3" w:tplc="27C637DE" w:tentative="1">
      <w:start w:val="1"/>
      <w:numFmt w:val="bullet"/>
      <w:lvlText w:val=""/>
      <w:lvlPicBulletId w:val="0"/>
      <w:lvlJc w:val="left"/>
      <w:pPr>
        <w:tabs>
          <w:tab w:val="num" w:pos="2880"/>
        </w:tabs>
        <w:ind w:left="2880" w:hanging="360"/>
      </w:pPr>
      <w:rPr>
        <w:rFonts w:ascii="Symbol" w:hAnsi="Symbol" w:hint="default"/>
      </w:rPr>
    </w:lvl>
    <w:lvl w:ilvl="4" w:tplc="CA7ED5DE" w:tentative="1">
      <w:start w:val="1"/>
      <w:numFmt w:val="bullet"/>
      <w:lvlText w:val=""/>
      <w:lvlPicBulletId w:val="0"/>
      <w:lvlJc w:val="left"/>
      <w:pPr>
        <w:tabs>
          <w:tab w:val="num" w:pos="3600"/>
        </w:tabs>
        <w:ind w:left="3600" w:hanging="360"/>
      </w:pPr>
      <w:rPr>
        <w:rFonts w:ascii="Symbol" w:hAnsi="Symbol" w:hint="default"/>
      </w:rPr>
    </w:lvl>
    <w:lvl w:ilvl="5" w:tplc="2280D5B8" w:tentative="1">
      <w:start w:val="1"/>
      <w:numFmt w:val="bullet"/>
      <w:lvlText w:val=""/>
      <w:lvlPicBulletId w:val="0"/>
      <w:lvlJc w:val="left"/>
      <w:pPr>
        <w:tabs>
          <w:tab w:val="num" w:pos="4320"/>
        </w:tabs>
        <w:ind w:left="4320" w:hanging="360"/>
      </w:pPr>
      <w:rPr>
        <w:rFonts w:ascii="Symbol" w:hAnsi="Symbol" w:hint="default"/>
      </w:rPr>
    </w:lvl>
    <w:lvl w:ilvl="6" w:tplc="9B70B48E" w:tentative="1">
      <w:start w:val="1"/>
      <w:numFmt w:val="bullet"/>
      <w:lvlText w:val=""/>
      <w:lvlPicBulletId w:val="0"/>
      <w:lvlJc w:val="left"/>
      <w:pPr>
        <w:tabs>
          <w:tab w:val="num" w:pos="5040"/>
        </w:tabs>
        <w:ind w:left="5040" w:hanging="360"/>
      </w:pPr>
      <w:rPr>
        <w:rFonts w:ascii="Symbol" w:hAnsi="Symbol" w:hint="default"/>
      </w:rPr>
    </w:lvl>
    <w:lvl w:ilvl="7" w:tplc="262CB562" w:tentative="1">
      <w:start w:val="1"/>
      <w:numFmt w:val="bullet"/>
      <w:lvlText w:val=""/>
      <w:lvlPicBulletId w:val="0"/>
      <w:lvlJc w:val="left"/>
      <w:pPr>
        <w:tabs>
          <w:tab w:val="num" w:pos="5760"/>
        </w:tabs>
        <w:ind w:left="5760" w:hanging="360"/>
      </w:pPr>
      <w:rPr>
        <w:rFonts w:ascii="Symbol" w:hAnsi="Symbol" w:hint="default"/>
      </w:rPr>
    </w:lvl>
    <w:lvl w:ilvl="8" w:tplc="20F8409A"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417128B"/>
    <w:multiLevelType w:val="hybridMultilevel"/>
    <w:tmpl w:val="127692B2"/>
    <w:lvl w:ilvl="0" w:tplc="3E4EBD22">
      <w:start w:val="1"/>
      <w:numFmt w:val="bullet"/>
      <w:lvlText w:val=""/>
      <w:lvlPicBulletId w:val="0"/>
      <w:lvlJc w:val="left"/>
      <w:pPr>
        <w:tabs>
          <w:tab w:val="num" w:pos="720"/>
        </w:tabs>
        <w:ind w:left="720" w:hanging="360"/>
      </w:pPr>
      <w:rPr>
        <w:rFonts w:ascii="Symbol" w:hAnsi="Symbol" w:hint="default"/>
      </w:rPr>
    </w:lvl>
    <w:lvl w:ilvl="1" w:tplc="676899BE">
      <w:start w:val="1"/>
      <w:numFmt w:val="bullet"/>
      <w:lvlText w:val=""/>
      <w:lvlPicBulletId w:val="0"/>
      <w:lvlJc w:val="left"/>
      <w:pPr>
        <w:tabs>
          <w:tab w:val="num" w:pos="1440"/>
        </w:tabs>
        <w:ind w:left="1440" w:hanging="360"/>
      </w:pPr>
      <w:rPr>
        <w:rFonts w:ascii="Symbol" w:hAnsi="Symbol" w:hint="default"/>
      </w:rPr>
    </w:lvl>
    <w:lvl w:ilvl="2" w:tplc="B7467D60" w:tentative="1">
      <w:start w:val="1"/>
      <w:numFmt w:val="bullet"/>
      <w:lvlText w:val=""/>
      <w:lvlPicBulletId w:val="0"/>
      <w:lvlJc w:val="left"/>
      <w:pPr>
        <w:tabs>
          <w:tab w:val="num" w:pos="2160"/>
        </w:tabs>
        <w:ind w:left="2160" w:hanging="360"/>
      </w:pPr>
      <w:rPr>
        <w:rFonts w:ascii="Symbol" w:hAnsi="Symbol" w:hint="default"/>
      </w:rPr>
    </w:lvl>
    <w:lvl w:ilvl="3" w:tplc="3CFC157C" w:tentative="1">
      <w:start w:val="1"/>
      <w:numFmt w:val="bullet"/>
      <w:lvlText w:val=""/>
      <w:lvlPicBulletId w:val="0"/>
      <w:lvlJc w:val="left"/>
      <w:pPr>
        <w:tabs>
          <w:tab w:val="num" w:pos="2880"/>
        </w:tabs>
        <w:ind w:left="2880" w:hanging="360"/>
      </w:pPr>
      <w:rPr>
        <w:rFonts w:ascii="Symbol" w:hAnsi="Symbol" w:hint="default"/>
      </w:rPr>
    </w:lvl>
    <w:lvl w:ilvl="4" w:tplc="9272A676" w:tentative="1">
      <w:start w:val="1"/>
      <w:numFmt w:val="bullet"/>
      <w:lvlText w:val=""/>
      <w:lvlPicBulletId w:val="0"/>
      <w:lvlJc w:val="left"/>
      <w:pPr>
        <w:tabs>
          <w:tab w:val="num" w:pos="3600"/>
        </w:tabs>
        <w:ind w:left="3600" w:hanging="360"/>
      </w:pPr>
      <w:rPr>
        <w:rFonts w:ascii="Symbol" w:hAnsi="Symbol" w:hint="default"/>
      </w:rPr>
    </w:lvl>
    <w:lvl w:ilvl="5" w:tplc="733E9E44" w:tentative="1">
      <w:start w:val="1"/>
      <w:numFmt w:val="bullet"/>
      <w:lvlText w:val=""/>
      <w:lvlPicBulletId w:val="0"/>
      <w:lvlJc w:val="left"/>
      <w:pPr>
        <w:tabs>
          <w:tab w:val="num" w:pos="4320"/>
        </w:tabs>
        <w:ind w:left="4320" w:hanging="360"/>
      </w:pPr>
      <w:rPr>
        <w:rFonts w:ascii="Symbol" w:hAnsi="Symbol" w:hint="default"/>
      </w:rPr>
    </w:lvl>
    <w:lvl w:ilvl="6" w:tplc="41D26D54" w:tentative="1">
      <w:start w:val="1"/>
      <w:numFmt w:val="bullet"/>
      <w:lvlText w:val=""/>
      <w:lvlPicBulletId w:val="0"/>
      <w:lvlJc w:val="left"/>
      <w:pPr>
        <w:tabs>
          <w:tab w:val="num" w:pos="5040"/>
        </w:tabs>
        <w:ind w:left="5040" w:hanging="360"/>
      </w:pPr>
      <w:rPr>
        <w:rFonts w:ascii="Symbol" w:hAnsi="Symbol" w:hint="default"/>
      </w:rPr>
    </w:lvl>
    <w:lvl w:ilvl="7" w:tplc="C6C62C5E" w:tentative="1">
      <w:start w:val="1"/>
      <w:numFmt w:val="bullet"/>
      <w:lvlText w:val=""/>
      <w:lvlPicBulletId w:val="0"/>
      <w:lvlJc w:val="left"/>
      <w:pPr>
        <w:tabs>
          <w:tab w:val="num" w:pos="5760"/>
        </w:tabs>
        <w:ind w:left="5760" w:hanging="360"/>
      </w:pPr>
      <w:rPr>
        <w:rFonts w:ascii="Symbol" w:hAnsi="Symbol" w:hint="default"/>
      </w:rPr>
    </w:lvl>
    <w:lvl w:ilvl="8" w:tplc="56488BA0"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41A32CF"/>
    <w:multiLevelType w:val="hybridMultilevel"/>
    <w:tmpl w:val="E904E6B2"/>
    <w:lvl w:ilvl="0" w:tplc="D88AE17E">
      <w:start w:val="1"/>
      <w:numFmt w:val="bullet"/>
      <w:lvlText w:val=""/>
      <w:lvlPicBulletId w:val="0"/>
      <w:lvlJc w:val="left"/>
      <w:pPr>
        <w:tabs>
          <w:tab w:val="num" w:pos="720"/>
        </w:tabs>
        <w:ind w:left="720" w:hanging="360"/>
      </w:pPr>
      <w:rPr>
        <w:rFonts w:ascii="Symbol" w:hAnsi="Symbol" w:hint="default"/>
      </w:rPr>
    </w:lvl>
    <w:lvl w:ilvl="1" w:tplc="1F42A12E">
      <w:start w:val="1"/>
      <w:numFmt w:val="bullet"/>
      <w:lvlText w:val=""/>
      <w:lvlPicBulletId w:val="0"/>
      <w:lvlJc w:val="left"/>
      <w:pPr>
        <w:tabs>
          <w:tab w:val="num" w:pos="1440"/>
        </w:tabs>
        <w:ind w:left="1440" w:hanging="360"/>
      </w:pPr>
      <w:rPr>
        <w:rFonts w:ascii="Symbol" w:hAnsi="Symbol" w:hint="default"/>
      </w:rPr>
    </w:lvl>
    <w:lvl w:ilvl="2" w:tplc="C81EBECE" w:tentative="1">
      <w:start w:val="1"/>
      <w:numFmt w:val="bullet"/>
      <w:lvlText w:val=""/>
      <w:lvlPicBulletId w:val="0"/>
      <w:lvlJc w:val="left"/>
      <w:pPr>
        <w:tabs>
          <w:tab w:val="num" w:pos="2160"/>
        </w:tabs>
        <w:ind w:left="2160" w:hanging="360"/>
      </w:pPr>
      <w:rPr>
        <w:rFonts w:ascii="Symbol" w:hAnsi="Symbol" w:hint="default"/>
      </w:rPr>
    </w:lvl>
    <w:lvl w:ilvl="3" w:tplc="8AD4857A" w:tentative="1">
      <w:start w:val="1"/>
      <w:numFmt w:val="bullet"/>
      <w:lvlText w:val=""/>
      <w:lvlPicBulletId w:val="0"/>
      <w:lvlJc w:val="left"/>
      <w:pPr>
        <w:tabs>
          <w:tab w:val="num" w:pos="2880"/>
        </w:tabs>
        <w:ind w:left="2880" w:hanging="360"/>
      </w:pPr>
      <w:rPr>
        <w:rFonts w:ascii="Symbol" w:hAnsi="Symbol" w:hint="default"/>
      </w:rPr>
    </w:lvl>
    <w:lvl w:ilvl="4" w:tplc="2A5A1900" w:tentative="1">
      <w:start w:val="1"/>
      <w:numFmt w:val="bullet"/>
      <w:lvlText w:val=""/>
      <w:lvlPicBulletId w:val="0"/>
      <w:lvlJc w:val="left"/>
      <w:pPr>
        <w:tabs>
          <w:tab w:val="num" w:pos="3600"/>
        </w:tabs>
        <w:ind w:left="3600" w:hanging="360"/>
      </w:pPr>
      <w:rPr>
        <w:rFonts w:ascii="Symbol" w:hAnsi="Symbol" w:hint="default"/>
      </w:rPr>
    </w:lvl>
    <w:lvl w:ilvl="5" w:tplc="632E7638" w:tentative="1">
      <w:start w:val="1"/>
      <w:numFmt w:val="bullet"/>
      <w:lvlText w:val=""/>
      <w:lvlPicBulletId w:val="0"/>
      <w:lvlJc w:val="left"/>
      <w:pPr>
        <w:tabs>
          <w:tab w:val="num" w:pos="4320"/>
        </w:tabs>
        <w:ind w:left="4320" w:hanging="360"/>
      </w:pPr>
      <w:rPr>
        <w:rFonts w:ascii="Symbol" w:hAnsi="Symbol" w:hint="default"/>
      </w:rPr>
    </w:lvl>
    <w:lvl w:ilvl="6" w:tplc="C234FE4E" w:tentative="1">
      <w:start w:val="1"/>
      <w:numFmt w:val="bullet"/>
      <w:lvlText w:val=""/>
      <w:lvlPicBulletId w:val="0"/>
      <w:lvlJc w:val="left"/>
      <w:pPr>
        <w:tabs>
          <w:tab w:val="num" w:pos="5040"/>
        </w:tabs>
        <w:ind w:left="5040" w:hanging="360"/>
      </w:pPr>
      <w:rPr>
        <w:rFonts w:ascii="Symbol" w:hAnsi="Symbol" w:hint="default"/>
      </w:rPr>
    </w:lvl>
    <w:lvl w:ilvl="7" w:tplc="98C4FEE8" w:tentative="1">
      <w:start w:val="1"/>
      <w:numFmt w:val="bullet"/>
      <w:lvlText w:val=""/>
      <w:lvlPicBulletId w:val="0"/>
      <w:lvlJc w:val="left"/>
      <w:pPr>
        <w:tabs>
          <w:tab w:val="num" w:pos="5760"/>
        </w:tabs>
        <w:ind w:left="5760" w:hanging="360"/>
      </w:pPr>
      <w:rPr>
        <w:rFonts w:ascii="Symbol" w:hAnsi="Symbol" w:hint="default"/>
      </w:rPr>
    </w:lvl>
    <w:lvl w:ilvl="8" w:tplc="B144121A"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2ABA5A34"/>
    <w:multiLevelType w:val="hybridMultilevel"/>
    <w:tmpl w:val="6792ED5A"/>
    <w:lvl w:ilvl="0" w:tplc="1340FB0E">
      <w:start w:val="1"/>
      <w:numFmt w:val="bullet"/>
      <w:lvlText w:val=""/>
      <w:lvlPicBulletId w:val="0"/>
      <w:lvlJc w:val="left"/>
      <w:pPr>
        <w:tabs>
          <w:tab w:val="num" w:pos="720"/>
        </w:tabs>
        <w:ind w:left="720" w:hanging="360"/>
      </w:pPr>
      <w:rPr>
        <w:rFonts w:ascii="Symbol" w:hAnsi="Symbol" w:hint="default"/>
      </w:rPr>
    </w:lvl>
    <w:lvl w:ilvl="1" w:tplc="ECF884C4">
      <w:start w:val="1"/>
      <w:numFmt w:val="bullet"/>
      <w:lvlText w:val=""/>
      <w:lvlPicBulletId w:val="0"/>
      <w:lvlJc w:val="left"/>
      <w:pPr>
        <w:tabs>
          <w:tab w:val="num" w:pos="1440"/>
        </w:tabs>
        <w:ind w:left="1440" w:hanging="360"/>
      </w:pPr>
      <w:rPr>
        <w:rFonts w:ascii="Symbol" w:hAnsi="Symbol" w:hint="default"/>
      </w:rPr>
    </w:lvl>
    <w:lvl w:ilvl="2" w:tplc="C4903E4C" w:tentative="1">
      <w:start w:val="1"/>
      <w:numFmt w:val="bullet"/>
      <w:lvlText w:val=""/>
      <w:lvlPicBulletId w:val="0"/>
      <w:lvlJc w:val="left"/>
      <w:pPr>
        <w:tabs>
          <w:tab w:val="num" w:pos="2160"/>
        </w:tabs>
        <w:ind w:left="2160" w:hanging="360"/>
      </w:pPr>
      <w:rPr>
        <w:rFonts w:ascii="Symbol" w:hAnsi="Symbol" w:hint="default"/>
      </w:rPr>
    </w:lvl>
    <w:lvl w:ilvl="3" w:tplc="6C86B0AE" w:tentative="1">
      <w:start w:val="1"/>
      <w:numFmt w:val="bullet"/>
      <w:lvlText w:val=""/>
      <w:lvlPicBulletId w:val="0"/>
      <w:lvlJc w:val="left"/>
      <w:pPr>
        <w:tabs>
          <w:tab w:val="num" w:pos="2880"/>
        </w:tabs>
        <w:ind w:left="2880" w:hanging="360"/>
      </w:pPr>
      <w:rPr>
        <w:rFonts w:ascii="Symbol" w:hAnsi="Symbol" w:hint="default"/>
      </w:rPr>
    </w:lvl>
    <w:lvl w:ilvl="4" w:tplc="80FCE22E" w:tentative="1">
      <w:start w:val="1"/>
      <w:numFmt w:val="bullet"/>
      <w:lvlText w:val=""/>
      <w:lvlPicBulletId w:val="0"/>
      <w:lvlJc w:val="left"/>
      <w:pPr>
        <w:tabs>
          <w:tab w:val="num" w:pos="3600"/>
        </w:tabs>
        <w:ind w:left="3600" w:hanging="360"/>
      </w:pPr>
      <w:rPr>
        <w:rFonts w:ascii="Symbol" w:hAnsi="Symbol" w:hint="default"/>
      </w:rPr>
    </w:lvl>
    <w:lvl w:ilvl="5" w:tplc="80048776" w:tentative="1">
      <w:start w:val="1"/>
      <w:numFmt w:val="bullet"/>
      <w:lvlText w:val=""/>
      <w:lvlPicBulletId w:val="0"/>
      <w:lvlJc w:val="left"/>
      <w:pPr>
        <w:tabs>
          <w:tab w:val="num" w:pos="4320"/>
        </w:tabs>
        <w:ind w:left="4320" w:hanging="360"/>
      </w:pPr>
      <w:rPr>
        <w:rFonts w:ascii="Symbol" w:hAnsi="Symbol" w:hint="default"/>
      </w:rPr>
    </w:lvl>
    <w:lvl w:ilvl="6" w:tplc="23B8A47A" w:tentative="1">
      <w:start w:val="1"/>
      <w:numFmt w:val="bullet"/>
      <w:lvlText w:val=""/>
      <w:lvlPicBulletId w:val="0"/>
      <w:lvlJc w:val="left"/>
      <w:pPr>
        <w:tabs>
          <w:tab w:val="num" w:pos="5040"/>
        </w:tabs>
        <w:ind w:left="5040" w:hanging="360"/>
      </w:pPr>
      <w:rPr>
        <w:rFonts w:ascii="Symbol" w:hAnsi="Symbol" w:hint="default"/>
      </w:rPr>
    </w:lvl>
    <w:lvl w:ilvl="7" w:tplc="460EF2AA" w:tentative="1">
      <w:start w:val="1"/>
      <w:numFmt w:val="bullet"/>
      <w:lvlText w:val=""/>
      <w:lvlPicBulletId w:val="0"/>
      <w:lvlJc w:val="left"/>
      <w:pPr>
        <w:tabs>
          <w:tab w:val="num" w:pos="5760"/>
        </w:tabs>
        <w:ind w:left="5760" w:hanging="360"/>
      </w:pPr>
      <w:rPr>
        <w:rFonts w:ascii="Symbol" w:hAnsi="Symbol" w:hint="default"/>
      </w:rPr>
    </w:lvl>
    <w:lvl w:ilvl="8" w:tplc="2E0E328A"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32826ABA"/>
    <w:multiLevelType w:val="hybridMultilevel"/>
    <w:tmpl w:val="B50E59D4"/>
    <w:lvl w:ilvl="0" w:tplc="508ED67C">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2">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BCC44B8"/>
    <w:multiLevelType w:val="hybridMultilevel"/>
    <w:tmpl w:val="312E05F0"/>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1495DD0"/>
    <w:multiLevelType w:val="hybridMultilevel"/>
    <w:tmpl w:val="C2607584"/>
    <w:lvl w:ilvl="0" w:tplc="185A99B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1911F21"/>
    <w:multiLevelType w:val="hybridMultilevel"/>
    <w:tmpl w:val="D68AF874"/>
    <w:lvl w:ilvl="0" w:tplc="FDB6E49E">
      <w:start w:val="1"/>
      <w:numFmt w:val="bullet"/>
      <w:lvlText w:val=""/>
      <w:lvlPicBulletId w:val="0"/>
      <w:lvlJc w:val="left"/>
      <w:pPr>
        <w:tabs>
          <w:tab w:val="num" w:pos="720"/>
        </w:tabs>
        <w:ind w:left="720" w:hanging="360"/>
      </w:pPr>
      <w:rPr>
        <w:rFonts w:ascii="Symbol" w:hAnsi="Symbol" w:hint="default"/>
      </w:rPr>
    </w:lvl>
    <w:lvl w:ilvl="1" w:tplc="3FDEBCDC">
      <w:start w:val="1"/>
      <w:numFmt w:val="bullet"/>
      <w:lvlText w:val=""/>
      <w:lvlPicBulletId w:val="0"/>
      <w:lvlJc w:val="left"/>
      <w:pPr>
        <w:tabs>
          <w:tab w:val="num" w:pos="1440"/>
        </w:tabs>
        <w:ind w:left="1440" w:hanging="360"/>
      </w:pPr>
      <w:rPr>
        <w:rFonts w:ascii="Symbol" w:hAnsi="Symbol" w:hint="default"/>
      </w:rPr>
    </w:lvl>
    <w:lvl w:ilvl="2" w:tplc="D804CC60" w:tentative="1">
      <w:start w:val="1"/>
      <w:numFmt w:val="bullet"/>
      <w:lvlText w:val=""/>
      <w:lvlPicBulletId w:val="0"/>
      <w:lvlJc w:val="left"/>
      <w:pPr>
        <w:tabs>
          <w:tab w:val="num" w:pos="2160"/>
        </w:tabs>
        <w:ind w:left="2160" w:hanging="360"/>
      </w:pPr>
      <w:rPr>
        <w:rFonts w:ascii="Symbol" w:hAnsi="Symbol" w:hint="default"/>
      </w:rPr>
    </w:lvl>
    <w:lvl w:ilvl="3" w:tplc="18BA184E" w:tentative="1">
      <w:start w:val="1"/>
      <w:numFmt w:val="bullet"/>
      <w:lvlText w:val=""/>
      <w:lvlPicBulletId w:val="0"/>
      <w:lvlJc w:val="left"/>
      <w:pPr>
        <w:tabs>
          <w:tab w:val="num" w:pos="2880"/>
        </w:tabs>
        <w:ind w:left="2880" w:hanging="360"/>
      </w:pPr>
      <w:rPr>
        <w:rFonts w:ascii="Symbol" w:hAnsi="Symbol" w:hint="default"/>
      </w:rPr>
    </w:lvl>
    <w:lvl w:ilvl="4" w:tplc="ABEAC61A" w:tentative="1">
      <w:start w:val="1"/>
      <w:numFmt w:val="bullet"/>
      <w:lvlText w:val=""/>
      <w:lvlPicBulletId w:val="0"/>
      <w:lvlJc w:val="left"/>
      <w:pPr>
        <w:tabs>
          <w:tab w:val="num" w:pos="3600"/>
        </w:tabs>
        <w:ind w:left="3600" w:hanging="360"/>
      </w:pPr>
      <w:rPr>
        <w:rFonts w:ascii="Symbol" w:hAnsi="Symbol" w:hint="default"/>
      </w:rPr>
    </w:lvl>
    <w:lvl w:ilvl="5" w:tplc="852C5122" w:tentative="1">
      <w:start w:val="1"/>
      <w:numFmt w:val="bullet"/>
      <w:lvlText w:val=""/>
      <w:lvlPicBulletId w:val="0"/>
      <w:lvlJc w:val="left"/>
      <w:pPr>
        <w:tabs>
          <w:tab w:val="num" w:pos="4320"/>
        </w:tabs>
        <w:ind w:left="4320" w:hanging="360"/>
      </w:pPr>
      <w:rPr>
        <w:rFonts w:ascii="Symbol" w:hAnsi="Symbol" w:hint="default"/>
      </w:rPr>
    </w:lvl>
    <w:lvl w:ilvl="6" w:tplc="E87C994E" w:tentative="1">
      <w:start w:val="1"/>
      <w:numFmt w:val="bullet"/>
      <w:lvlText w:val=""/>
      <w:lvlPicBulletId w:val="0"/>
      <w:lvlJc w:val="left"/>
      <w:pPr>
        <w:tabs>
          <w:tab w:val="num" w:pos="5040"/>
        </w:tabs>
        <w:ind w:left="5040" w:hanging="360"/>
      </w:pPr>
      <w:rPr>
        <w:rFonts w:ascii="Symbol" w:hAnsi="Symbol" w:hint="default"/>
      </w:rPr>
    </w:lvl>
    <w:lvl w:ilvl="7" w:tplc="C4EC04BC" w:tentative="1">
      <w:start w:val="1"/>
      <w:numFmt w:val="bullet"/>
      <w:lvlText w:val=""/>
      <w:lvlPicBulletId w:val="0"/>
      <w:lvlJc w:val="left"/>
      <w:pPr>
        <w:tabs>
          <w:tab w:val="num" w:pos="5760"/>
        </w:tabs>
        <w:ind w:left="5760" w:hanging="360"/>
      </w:pPr>
      <w:rPr>
        <w:rFonts w:ascii="Symbol" w:hAnsi="Symbol" w:hint="default"/>
      </w:rPr>
    </w:lvl>
    <w:lvl w:ilvl="8" w:tplc="D8C4844A"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8B73482"/>
    <w:multiLevelType w:val="multilevel"/>
    <w:tmpl w:val="F850B02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D1651E6"/>
    <w:multiLevelType w:val="hybridMultilevel"/>
    <w:tmpl w:val="E4EA9B74"/>
    <w:lvl w:ilvl="0" w:tplc="550E6F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94E2501"/>
    <w:multiLevelType w:val="hybridMultilevel"/>
    <w:tmpl w:val="D4B837E8"/>
    <w:lvl w:ilvl="0" w:tplc="0D9EB68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A2103BC"/>
    <w:multiLevelType w:val="hybridMultilevel"/>
    <w:tmpl w:val="22BE3250"/>
    <w:lvl w:ilvl="0" w:tplc="684ECDC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F9D0B1A"/>
    <w:multiLevelType w:val="hybridMultilevel"/>
    <w:tmpl w:val="2AD247A0"/>
    <w:lvl w:ilvl="0" w:tplc="26B42762">
      <w:start w:val="1"/>
      <w:numFmt w:val="bullet"/>
      <w:lvlText w:val=""/>
      <w:lvlJc w:val="left"/>
      <w:pPr>
        <w:tabs>
          <w:tab w:val="num" w:pos="720"/>
        </w:tabs>
        <w:ind w:left="720" w:hanging="360"/>
      </w:pPr>
      <w:rPr>
        <w:rFonts w:ascii="Wingdings" w:hAnsi="Wingdings" w:hint="default"/>
      </w:rPr>
    </w:lvl>
    <w:lvl w:ilvl="1" w:tplc="5DEA6D3E" w:tentative="1">
      <w:start w:val="1"/>
      <w:numFmt w:val="bullet"/>
      <w:lvlText w:val=""/>
      <w:lvlJc w:val="left"/>
      <w:pPr>
        <w:tabs>
          <w:tab w:val="num" w:pos="1440"/>
        </w:tabs>
        <w:ind w:left="1440" w:hanging="360"/>
      </w:pPr>
      <w:rPr>
        <w:rFonts w:ascii="Wingdings" w:hAnsi="Wingdings" w:hint="default"/>
      </w:rPr>
    </w:lvl>
    <w:lvl w:ilvl="2" w:tplc="53A084B6">
      <w:start w:val="1"/>
      <w:numFmt w:val="bullet"/>
      <w:lvlText w:val=""/>
      <w:lvlJc w:val="left"/>
      <w:pPr>
        <w:tabs>
          <w:tab w:val="num" w:pos="2160"/>
        </w:tabs>
        <w:ind w:left="2160" w:hanging="360"/>
      </w:pPr>
      <w:rPr>
        <w:rFonts w:ascii="Wingdings" w:hAnsi="Wingdings" w:hint="default"/>
      </w:rPr>
    </w:lvl>
    <w:lvl w:ilvl="3" w:tplc="AD9E11CC" w:tentative="1">
      <w:start w:val="1"/>
      <w:numFmt w:val="bullet"/>
      <w:lvlText w:val=""/>
      <w:lvlJc w:val="left"/>
      <w:pPr>
        <w:tabs>
          <w:tab w:val="num" w:pos="2880"/>
        </w:tabs>
        <w:ind w:left="2880" w:hanging="360"/>
      </w:pPr>
      <w:rPr>
        <w:rFonts w:ascii="Wingdings" w:hAnsi="Wingdings" w:hint="default"/>
      </w:rPr>
    </w:lvl>
    <w:lvl w:ilvl="4" w:tplc="362CC134" w:tentative="1">
      <w:start w:val="1"/>
      <w:numFmt w:val="bullet"/>
      <w:lvlText w:val=""/>
      <w:lvlJc w:val="left"/>
      <w:pPr>
        <w:tabs>
          <w:tab w:val="num" w:pos="3600"/>
        </w:tabs>
        <w:ind w:left="3600" w:hanging="360"/>
      </w:pPr>
      <w:rPr>
        <w:rFonts w:ascii="Wingdings" w:hAnsi="Wingdings" w:hint="default"/>
      </w:rPr>
    </w:lvl>
    <w:lvl w:ilvl="5" w:tplc="94AADB5C" w:tentative="1">
      <w:start w:val="1"/>
      <w:numFmt w:val="bullet"/>
      <w:lvlText w:val=""/>
      <w:lvlJc w:val="left"/>
      <w:pPr>
        <w:tabs>
          <w:tab w:val="num" w:pos="4320"/>
        </w:tabs>
        <w:ind w:left="4320" w:hanging="360"/>
      </w:pPr>
      <w:rPr>
        <w:rFonts w:ascii="Wingdings" w:hAnsi="Wingdings" w:hint="default"/>
      </w:rPr>
    </w:lvl>
    <w:lvl w:ilvl="6" w:tplc="0E4E2C90" w:tentative="1">
      <w:start w:val="1"/>
      <w:numFmt w:val="bullet"/>
      <w:lvlText w:val=""/>
      <w:lvlJc w:val="left"/>
      <w:pPr>
        <w:tabs>
          <w:tab w:val="num" w:pos="5040"/>
        </w:tabs>
        <w:ind w:left="5040" w:hanging="360"/>
      </w:pPr>
      <w:rPr>
        <w:rFonts w:ascii="Wingdings" w:hAnsi="Wingdings" w:hint="default"/>
      </w:rPr>
    </w:lvl>
    <w:lvl w:ilvl="7" w:tplc="1EB8FB4A" w:tentative="1">
      <w:start w:val="1"/>
      <w:numFmt w:val="bullet"/>
      <w:lvlText w:val=""/>
      <w:lvlJc w:val="left"/>
      <w:pPr>
        <w:tabs>
          <w:tab w:val="num" w:pos="5760"/>
        </w:tabs>
        <w:ind w:left="5760" w:hanging="360"/>
      </w:pPr>
      <w:rPr>
        <w:rFonts w:ascii="Wingdings" w:hAnsi="Wingdings" w:hint="default"/>
      </w:rPr>
    </w:lvl>
    <w:lvl w:ilvl="8" w:tplc="D0028976"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4"/>
  </w:num>
  <w:num w:numId="3">
    <w:abstractNumId w:val="17"/>
  </w:num>
  <w:num w:numId="4">
    <w:abstractNumId w:val="12"/>
  </w:num>
  <w:num w:numId="5">
    <w:abstractNumId w:val="8"/>
  </w:num>
  <w:num w:numId="6">
    <w:abstractNumId w:val="18"/>
  </w:num>
  <w:num w:numId="7">
    <w:abstractNumId w:val="16"/>
  </w:num>
  <w:num w:numId="8">
    <w:abstractNumId w:val="1"/>
  </w:num>
  <w:num w:numId="9">
    <w:abstractNumId w:val="24"/>
  </w:num>
  <w:num w:numId="10">
    <w:abstractNumId w:val="5"/>
  </w:num>
  <w:num w:numId="11">
    <w:abstractNumId w:val="20"/>
  </w:num>
  <w:num w:numId="12">
    <w:abstractNumId w:val="22"/>
  </w:num>
  <w:num w:numId="13">
    <w:abstractNumId w:val="11"/>
  </w:num>
  <w:num w:numId="14">
    <w:abstractNumId w:val="19"/>
  </w:num>
  <w:num w:numId="15">
    <w:abstractNumId w:val="14"/>
  </w:num>
  <w:num w:numId="16">
    <w:abstractNumId w:val="10"/>
  </w:num>
  <w:num w:numId="17">
    <w:abstractNumId w:val="25"/>
  </w:num>
  <w:num w:numId="18">
    <w:abstractNumId w:val="9"/>
  </w:num>
  <w:num w:numId="19">
    <w:abstractNumId w:val="2"/>
  </w:num>
  <w:num w:numId="20">
    <w:abstractNumId w:val="13"/>
  </w:num>
  <w:num w:numId="21">
    <w:abstractNumId w:val="7"/>
  </w:num>
  <w:num w:numId="22">
    <w:abstractNumId w:val="15"/>
  </w:num>
  <w:num w:numId="23">
    <w:abstractNumId w:val="21"/>
  </w:num>
  <w:num w:numId="24">
    <w:abstractNumId w:val="3"/>
  </w:num>
  <w:num w:numId="25">
    <w:abstractNumId w:val="6"/>
  </w:num>
  <w:num w:numId="26">
    <w:abstractNumId w:val="26"/>
  </w:num>
  <w:num w:numId="27">
    <w:abstractNumId w:val="0"/>
  </w:num>
  <w:num w:numId="28">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NKgFAEYVU5otAAAA"/>
  </w:docVars>
  <w:rsids>
    <w:rsidRoot w:val="001171FA"/>
    <w:rsid w:val="0000083D"/>
    <w:rsid w:val="0000173F"/>
    <w:rsid w:val="000036D4"/>
    <w:rsid w:val="00003B1D"/>
    <w:rsid w:val="000053F0"/>
    <w:rsid w:val="00005935"/>
    <w:rsid w:val="00005C1F"/>
    <w:rsid w:val="000065BD"/>
    <w:rsid w:val="000066EA"/>
    <w:rsid w:val="00006915"/>
    <w:rsid w:val="00006FB2"/>
    <w:rsid w:val="00007981"/>
    <w:rsid w:val="00007B2A"/>
    <w:rsid w:val="00010A35"/>
    <w:rsid w:val="00011A63"/>
    <w:rsid w:val="00012012"/>
    <w:rsid w:val="00012EC7"/>
    <w:rsid w:val="0001301B"/>
    <w:rsid w:val="00013C1B"/>
    <w:rsid w:val="0001429D"/>
    <w:rsid w:val="00015FDE"/>
    <w:rsid w:val="00016182"/>
    <w:rsid w:val="000164C0"/>
    <w:rsid w:val="00016886"/>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09F"/>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41F2"/>
    <w:rsid w:val="000549BF"/>
    <w:rsid w:val="00055630"/>
    <w:rsid w:val="0005599A"/>
    <w:rsid w:val="00057D9A"/>
    <w:rsid w:val="00060788"/>
    <w:rsid w:val="000615F2"/>
    <w:rsid w:val="000616A3"/>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5B32"/>
    <w:rsid w:val="000760AA"/>
    <w:rsid w:val="000772AB"/>
    <w:rsid w:val="000778BA"/>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367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678"/>
    <w:rsid w:val="000A3154"/>
    <w:rsid w:val="000A447B"/>
    <w:rsid w:val="000A52D2"/>
    <w:rsid w:val="000A63FA"/>
    <w:rsid w:val="000A6A66"/>
    <w:rsid w:val="000B15B8"/>
    <w:rsid w:val="000B17F6"/>
    <w:rsid w:val="000B1964"/>
    <w:rsid w:val="000B2503"/>
    <w:rsid w:val="000B26BE"/>
    <w:rsid w:val="000B36F2"/>
    <w:rsid w:val="000B3E6D"/>
    <w:rsid w:val="000B4AFE"/>
    <w:rsid w:val="000B55B1"/>
    <w:rsid w:val="000B7771"/>
    <w:rsid w:val="000B799B"/>
    <w:rsid w:val="000C15D6"/>
    <w:rsid w:val="000C1B7F"/>
    <w:rsid w:val="000C62E1"/>
    <w:rsid w:val="000C71C8"/>
    <w:rsid w:val="000D0030"/>
    <w:rsid w:val="000D0D95"/>
    <w:rsid w:val="000D1C1B"/>
    <w:rsid w:val="000D28A2"/>
    <w:rsid w:val="000D3113"/>
    <w:rsid w:val="000D39B2"/>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C5"/>
    <w:rsid w:val="0010061A"/>
    <w:rsid w:val="0010118F"/>
    <w:rsid w:val="00103EF5"/>
    <w:rsid w:val="00104AC0"/>
    <w:rsid w:val="0010506A"/>
    <w:rsid w:val="00106238"/>
    <w:rsid w:val="001068F8"/>
    <w:rsid w:val="0010779B"/>
    <w:rsid w:val="00107D58"/>
    <w:rsid w:val="001101D9"/>
    <w:rsid w:val="00110298"/>
    <w:rsid w:val="00112017"/>
    <w:rsid w:val="00112609"/>
    <w:rsid w:val="00115BB4"/>
    <w:rsid w:val="001171FA"/>
    <w:rsid w:val="00117767"/>
    <w:rsid w:val="0011785D"/>
    <w:rsid w:val="00117963"/>
    <w:rsid w:val="00117AA2"/>
    <w:rsid w:val="00117ADB"/>
    <w:rsid w:val="00117BB6"/>
    <w:rsid w:val="00121DFB"/>
    <w:rsid w:val="0012269A"/>
    <w:rsid w:val="00123C65"/>
    <w:rsid w:val="00123FC1"/>
    <w:rsid w:val="0012436A"/>
    <w:rsid w:val="00124BC8"/>
    <w:rsid w:val="0012596B"/>
    <w:rsid w:val="001266AB"/>
    <w:rsid w:val="00126C25"/>
    <w:rsid w:val="00126E69"/>
    <w:rsid w:val="0012713D"/>
    <w:rsid w:val="00127C4C"/>
    <w:rsid w:val="001307BA"/>
    <w:rsid w:val="00130DBB"/>
    <w:rsid w:val="0013116E"/>
    <w:rsid w:val="00131E37"/>
    <w:rsid w:val="00131F78"/>
    <w:rsid w:val="00132135"/>
    <w:rsid w:val="00134809"/>
    <w:rsid w:val="00134D2C"/>
    <w:rsid w:val="00135CF7"/>
    <w:rsid w:val="00137B00"/>
    <w:rsid w:val="00140686"/>
    <w:rsid w:val="00140C88"/>
    <w:rsid w:val="00140E41"/>
    <w:rsid w:val="00141799"/>
    <w:rsid w:val="001422FC"/>
    <w:rsid w:val="0014373C"/>
    <w:rsid w:val="00144C5C"/>
    <w:rsid w:val="00145ADC"/>
    <w:rsid w:val="00145B4F"/>
    <w:rsid w:val="0014612B"/>
    <w:rsid w:val="0014655C"/>
    <w:rsid w:val="0014668E"/>
    <w:rsid w:val="00146E9C"/>
    <w:rsid w:val="00147373"/>
    <w:rsid w:val="00147934"/>
    <w:rsid w:val="001503EA"/>
    <w:rsid w:val="001547D0"/>
    <w:rsid w:val="001566ED"/>
    <w:rsid w:val="00157B92"/>
    <w:rsid w:val="00161429"/>
    <w:rsid w:val="0016171E"/>
    <w:rsid w:val="00161945"/>
    <w:rsid w:val="00162A6D"/>
    <w:rsid w:val="00164C03"/>
    <w:rsid w:val="0016502C"/>
    <w:rsid w:val="00165DA8"/>
    <w:rsid w:val="001663E3"/>
    <w:rsid w:val="001665FB"/>
    <w:rsid w:val="00166717"/>
    <w:rsid w:val="00166C01"/>
    <w:rsid w:val="00166F0D"/>
    <w:rsid w:val="001672D8"/>
    <w:rsid w:val="001700D6"/>
    <w:rsid w:val="0017048E"/>
    <w:rsid w:val="0017191C"/>
    <w:rsid w:val="00171BC5"/>
    <w:rsid w:val="001720B8"/>
    <w:rsid w:val="00172E89"/>
    <w:rsid w:val="001741D2"/>
    <w:rsid w:val="0017611B"/>
    <w:rsid w:val="00177ACA"/>
    <w:rsid w:val="00180586"/>
    <w:rsid w:val="00181F52"/>
    <w:rsid w:val="00182C2C"/>
    <w:rsid w:val="00183372"/>
    <w:rsid w:val="001839C8"/>
    <w:rsid w:val="00183F83"/>
    <w:rsid w:val="00187F2E"/>
    <w:rsid w:val="0019037B"/>
    <w:rsid w:val="00190F35"/>
    <w:rsid w:val="0019112E"/>
    <w:rsid w:val="001916DB"/>
    <w:rsid w:val="00191CCE"/>
    <w:rsid w:val="00191E45"/>
    <w:rsid w:val="00192F30"/>
    <w:rsid w:val="00194491"/>
    <w:rsid w:val="0019580A"/>
    <w:rsid w:val="0019622E"/>
    <w:rsid w:val="0019728E"/>
    <w:rsid w:val="0019793F"/>
    <w:rsid w:val="00197ABE"/>
    <w:rsid w:val="001A0FAC"/>
    <w:rsid w:val="001A1300"/>
    <w:rsid w:val="001A241C"/>
    <w:rsid w:val="001A2A07"/>
    <w:rsid w:val="001A2BC9"/>
    <w:rsid w:val="001A45CD"/>
    <w:rsid w:val="001A4D3C"/>
    <w:rsid w:val="001A4E8B"/>
    <w:rsid w:val="001A6200"/>
    <w:rsid w:val="001A629E"/>
    <w:rsid w:val="001A69E8"/>
    <w:rsid w:val="001A6A59"/>
    <w:rsid w:val="001A714C"/>
    <w:rsid w:val="001B0634"/>
    <w:rsid w:val="001B1FF3"/>
    <w:rsid w:val="001B3C3A"/>
    <w:rsid w:val="001B4AE4"/>
    <w:rsid w:val="001B4B8A"/>
    <w:rsid w:val="001B6CE9"/>
    <w:rsid w:val="001C00CF"/>
    <w:rsid w:val="001C02D9"/>
    <w:rsid w:val="001C04D2"/>
    <w:rsid w:val="001C1C44"/>
    <w:rsid w:val="001C1FC1"/>
    <w:rsid w:val="001C2478"/>
    <w:rsid w:val="001C29DD"/>
    <w:rsid w:val="001C38FA"/>
    <w:rsid w:val="001C47CE"/>
    <w:rsid w:val="001C5E1B"/>
    <w:rsid w:val="001D0182"/>
    <w:rsid w:val="001D05DA"/>
    <w:rsid w:val="001D0D52"/>
    <w:rsid w:val="001D0E6C"/>
    <w:rsid w:val="001D1446"/>
    <w:rsid w:val="001D3172"/>
    <w:rsid w:val="001D3676"/>
    <w:rsid w:val="001D3767"/>
    <w:rsid w:val="001D4A6B"/>
    <w:rsid w:val="001D5529"/>
    <w:rsid w:val="001D5E24"/>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1267"/>
    <w:rsid w:val="001F20DB"/>
    <w:rsid w:val="001F2F4F"/>
    <w:rsid w:val="001F304D"/>
    <w:rsid w:val="001F3ECB"/>
    <w:rsid w:val="001F456C"/>
    <w:rsid w:val="001F522B"/>
    <w:rsid w:val="001F5510"/>
    <w:rsid w:val="001F5828"/>
    <w:rsid w:val="001F5CC3"/>
    <w:rsid w:val="001F5F98"/>
    <w:rsid w:val="001F7713"/>
    <w:rsid w:val="00201CD0"/>
    <w:rsid w:val="00201E10"/>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4189"/>
    <w:rsid w:val="0021482E"/>
    <w:rsid w:val="002158B5"/>
    <w:rsid w:val="00215C7B"/>
    <w:rsid w:val="002205B8"/>
    <w:rsid w:val="002213D8"/>
    <w:rsid w:val="00222523"/>
    <w:rsid w:val="002257C9"/>
    <w:rsid w:val="00226C62"/>
    <w:rsid w:val="00226D3C"/>
    <w:rsid w:val="0022773F"/>
    <w:rsid w:val="0023028C"/>
    <w:rsid w:val="0023059B"/>
    <w:rsid w:val="00230E58"/>
    <w:rsid w:val="002320A6"/>
    <w:rsid w:val="00233D0E"/>
    <w:rsid w:val="002341AB"/>
    <w:rsid w:val="00234BF9"/>
    <w:rsid w:val="00234DFB"/>
    <w:rsid w:val="00236A2A"/>
    <w:rsid w:val="00237561"/>
    <w:rsid w:val="002376E6"/>
    <w:rsid w:val="0024041D"/>
    <w:rsid w:val="00240ED9"/>
    <w:rsid w:val="00241772"/>
    <w:rsid w:val="0024187F"/>
    <w:rsid w:val="00241A94"/>
    <w:rsid w:val="00241F9E"/>
    <w:rsid w:val="00243353"/>
    <w:rsid w:val="00243A09"/>
    <w:rsid w:val="002462B8"/>
    <w:rsid w:val="002476C5"/>
    <w:rsid w:val="00250168"/>
    <w:rsid w:val="00250186"/>
    <w:rsid w:val="00250C07"/>
    <w:rsid w:val="002519F4"/>
    <w:rsid w:val="00253F9A"/>
    <w:rsid w:val="00255C49"/>
    <w:rsid w:val="0025609E"/>
    <w:rsid w:val="0025661B"/>
    <w:rsid w:val="0025674D"/>
    <w:rsid w:val="0026168B"/>
    <w:rsid w:val="00261A52"/>
    <w:rsid w:val="00263AF5"/>
    <w:rsid w:val="00264E44"/>
    <w:rsid w:val="00266BD1"/>
    <w:rsid w:val="00267630"/>
    <w:rsid w:val="0027093D"/>
    <w:rsid w:val="002711FE"/>
    <w:rsid w:val="00271E9F"/>
    <w:rsid w:val="00272E1E"/>
    <w:rsid w:val="00273781"/>
    <w:rsid w:val="00273AAA"/>
    <w:rsid w:val="00273E52"/>
    <w:rsid w:val="00274872"/>
    <w:rsid w:val="0027681A"/>
    <w:rsid w:val="00283068"/>
    <w:rsid w:val="0028378D"/>
    <w:rsid w:val="002838AD"/>
    <w:rsid w:val="00283E4A"/>
    <w:rsid w:val="0028430C"/>
    <w:rsid w:val="00284C4B"/>
    <w:rsid w:val="002858EE"/>
    <w:rsid w:val="002865BB"/>
    <w:rsid w:val="0028667B"/>
    <w:rsid w:val="00286F92"/>
    <w:rsid w:val="00290C05"/>
    <w:rsid w:val="00290D16"/>
    <w:rsid w:val="00290DA5"/>
    <w:rsid w:val="0029116C"/>
    <w:rsid w:val="0029152E"/>
    <w:rsid w:val="0029168C"/>
    <w:rsid w:val="00292E94"/>
    <w:rsid w:val="0029445D"/>
    <w:rsid w:val="002947A7"/>
    <w:rsid w:val="00296DA6"/>
    <w:rsid w:val="00296DAA"/>
    <w:rsid w:val="002977ED"/>
    <w:rsid w:val="002A00E7"/>
    <w:rsid w:val="002A10E3"/>
    <w:rsid w:val="002A2518"/>
    <w:rsid w:val="002A2DD0"/>
    <w:rsid w:val="002A2ED2"/>
    <w:rsid w:val="002A396A"/>
    <w:rsid w:val="002A3BBA"/>
    <w:rsid w:val="002A4B6E"/>
    <w:rsid w:val="002A5400"/>
    <w:rsid w:val="002A70CD"/>
    <w:rsid w:val="002B2632"/>
    <w:rsid w:val="002B27D0"/>
    <w:rsid w:val="002B2D20"/>
    <w:rsid w:val="002B38C9"/>
    <w:rsid w:val="002B4879"/>
    <w:rsid w:val="002B4A73"/>
    <w:rsid w:val="002B5AA3"/>
    <w:rsid w:val="002B6D35"/>
    <w:rsid w:val="002B796F"/>
    <w:rsid w:val="002B7DF0"/>
    <w:rsid w:val="002C1AA0"/>
    <w:rsid w:val="002C21A4"/>
    <w:rsid w:val="002C4364"/>
    <w:rsid w:val="002C64AC"/>
    <w:rsid w:val="002D2149"/>
    <w:rsid w:val="002D2EC5"/>
    <w:rsid w:val="002D3290"/>
    <w:rsid w:val="002D32BD"/>
    <w:rsid w:val="002D41FF"/>
    <w:rsid w:val="002D4249"/>
    <w:rsid w:val="002D46F5"/>
    <w:rsid w:val="002D58FC"/>
    <w:rsid w:val="002D5FB2"/>
    <w:rsid w:val="002D6E17"/>
    <w:rsid w:val="002D74DD"/>
    <w:rsid w:val="002E0FAB"/>
    <w:rsid w:val="002E127B"/>
    <w:rsid w:val="002E1C22"/>
    <w:rsid w:val="002E445A"/>
    <w:rsid w:val="002E5D2F"/>
    <w:rsid w:val="002E5E6E"/>
    <w:rsid w:val="002E66E0"/>
    <w:rsid w:val="002E7ABF"/>
    <w:rsid w:val="002F0010"/>
    <w:rsid w:val="002F08E7"/>
    <w:rsid w:val="002F0AC0"/>
    <w:rsid w:val="002F0BDA"/>
    <w:rsid w:val="002F1838"/>
    <w:rsid w:val="002F304F"/>
    <w:rsid w:val="002F42A0"/>
    <w:rsid w:val="002F4599"/>
    <w:rsid w:val="002F5748"/>
    <w:rsid w:val="002F6BB2"/>
    <w:rsid w:val="002F7658"/>
    <w:rsid w:val="00300E47"/>
    <w:rsid w:val="00301C60"/>
    <w:rsid w:val="00304A17"/>
    <w:rsid w:val="00304C32"/>
    <w:rsid w:val="0030668F"/>
    <w:rsid w:val="0030692C"/>
    <w:rsid w:val="00307073"/>
    <w:rsid w:val="00307252"/>
    <w:rsid w:val="00307A99"/>
    <w:rsid w:val="00310175"/>
    <w:rsid w:val="00310D20"/>
    <w:rsid w:val="00310FAB"/>
    <w:rsid w:val="00311B47"/>
    <w:rsid w:val="00314814"/>
    <w:rsid w:val="00315CEE"/>
    <w:rsid w:val="0031610C"/>
    <w:rsid w:val="003161F4"/>
    <w:rsid w:val="00317322"/>
    <w:rsid w:val="00320970"/>
    <w:rsid w:val="003217F5"/>
    <w:rsid w:val="00322E62"/>
    <w:rsid w:val="00324523"/>
    <w:rsid w:val="00325759"/>
    <w:rsid w:val="00326298"/>
    <w:rsid w:val="00326606"/>
    <w:rsid w:val="0033016D"/>
    <w:rsid w:val="0033172A"/>
    <w:rsid w:val="00332E03"/>
    <w:rsid w:val="00332F4E"/>
    <w:rsid w:val="0033483E"/>
    <w:rsid w:val="00335351"/>
    <w:rsid w:val="003357C3"/>
    <w:rsid w:val="00335821"/>
    <w:rsid w:val="00337F67"/>
    <w:rsid w:val="00342048"/>
    <w:rsid w:val="00342420"/>
    <w:rsid w:val="00342620"/>
    <w:rsid w:val="003438FD"/>
    <w:rsid w:val="00344572"/>
    <w:rsid w:val="00346A79"/>
    <w:rsid w:val="00346A88"/>
    <w:rsid w:val="003472F1"/>
    <w:rsid w:val="00347ABC"/>
    <w:rsid w:val="003516B2"/>
    <w:rsid w:val="00352FC1"/>
    <w:rsid w:val="00354205"/>
    <w:rsid w:val="00354815"/>
    <w:rsid w:val="00355667"/>
    <w:rsid w:val="00356E8D"/>
    <w:rsid w:val="003573E5"/>
    <w:rsid w:val="00357B1B"/>
    <w:rsid w:val="00360587"/>
    <w:rsid w:val="00361EAC"/>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D74"/>
    <w:rsid w:val="00387D9D"/>
    <w:rsid w:val="00390599"/>
    <w:rsid w:val="00391C07"/>
    <w:rsid w:val="003934C6"/>
    <w:rsid w:val="00394884"/>
    <w:rsid w:val="00394909"/>
    <w:rsid w:val="00394DDF"/>
    <w:rsid w:val="00396C28"/>
    <w:rsid w:val="003A1090"/>
    <w:rsid w:val="003A1645"/>
    <w:rsid w:val="003A1A77"/>
    <w:rsid w:val="003A24E7"/>
    <w:rsid w:val="003A250E"/>
    <w:rsid w:val="003A297D"/>
    <w:rsid w:val="003A310C"/>
    <w:rsid w:val="003A459E"/>
    <w:rsid w:val="003A4A4C"/>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D703B"/>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E31"/>
    <w:rsid w:val="003F5EE4"/>
    <w:rsid w:val="003F6438"/>
    <w:rsid w:val="003F7499"/>
    <w:rsid w:val="00400771"/>
    <w:rsid w:val="00402707"/>
    <w:rsid w:val="00402AEA"/>
    <w:rsid w:val="00403337"/>
    <w:rsid w:val="00403779"/>
    <w:rsid w:val="004039A6"/>
    <w:rsid w:val="004045E9"/>
    <w:rsid w:val="004055C5"/>
    <w:rsid w:val="00405693"/>
    <w:rsid w:val="00410885"/>
    <w:rsid w:val="0041138F"/>
    <w:rsid w:val="004129C2"/>
    <w:rsid w:val="00413C49"/>
    <w:rsid w:val="004142DB"/>
    <w:rsid w:val="00416016"/>
    <w:rsid w:val="00417E7D"/>
    <w:rsid w:val="00421007"/>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ABC"/>
    <w:rsid w:val="00441BB7"/>
    <w:rsid w:val="00442151"/>
    <w:rsid w:val="0044291D"/>
    <w:rsid w:val="00444B72"/>
    <w:rsid w:val="004450F0"/>
    <w:rsid w:val="004479C8"/>
    <w:rsid w:val="00447C26"/>
    <w:rsid w:val="00447F71"/>
    <w:rsid w:val="00451619"/>
    <w:rsid w:val="00452E29"/>
    <w:rsid w:val="00453429"/>
    <w:rsid w:val="0045468A"/>
    <w:rsid w:val="004568E4"/>
    <w:rsid w:val="00456DBA"/>
    <w:rsid w:val="004600CD"/>
    <w:rsid w:val="00460A42"/>
    <w:rsid w:val="00460F5B"/>
    <w:rsid w:val="00461888"/>
    <w:rsid w:val="00462205"/>
    <w:rsid w:val="004632FF"/>
    <w:rsid w:val="00463473"/>
    <w:rsid w:val="0046362F"/>
    <w:rsid w:val="00463FBC"/>
    <w:rsid w:val="004644F8"/>
    <w:rsid w:val="00467A31"/>
    <w:rsid w:val="004702C3"/>
    <w:rsid w:val="004730B7"/>
    <w:rsid w:val="00473ED6"/>
    <w:rsid w:val="00473F59"/>
    <w:rsid w:val="00474F28"/>
    <w:rsid w:val="00475726"/>
    <w:rsid w:val="00480703"/>
    <w:rsid w:val="004814AC"/>
    <w:rsid w:val="004818BC"/>
    <w:rsid w:val="00481D86"/>
    <w:rsid w:val="00481F00"/>
    <w:rsid w:val="0048230F"/>
    <w:rsid w:val="00482570"/>
    <w:rsid w:val="00482F4A"/>
    <w:rsid w:val="00483623"/>
    <w:rsid w:val="004838B7"/>
    <w:rsid w:val="00483D88"/>
    <w:rsid w:val="00485B25"/>
    <w:rsid w:val="0049218E"/>
    <w:rsid w:val="00492640"/>
    <w:rsid w:val="00492EA4"/>
    <w:rsid w:val="00494285"/>
    <w:rsid w:val="00494941"/>
    <w:rsid w:val="004961B0"/>
    <w:rsid w:val="004A06BF"/>
    <w:rsid w:val="004A16CD"/>
    <w:rsid w:val="004A3660"/>
    <w:rsid w:val="004A61DC"/>
    <w:rsid w:val="004B0607"/>
    <w:rsid w:val="004B0A42"/>
    <w:rsid w:val="004B1DC5"/>
    <w:rsid w:val="004B2651"/>
    <w:rsid w:val="004B30AF"/>
    <w:rsid w:val="004B338D"/>
    <w:rsid w:val="004B49AE"/>
    <w:rsid w:val="004B5719"/>
    <w:rsid w:val="004B5744"/>
    <w:rsid w:val="004B651B"/>
    <w:rsid w:val="004B702F"/>
    <w:rsid w:val="004B7473"/>
    <w:rsid w:val="004B798E"/>
    <w:rsid w:val="004C0CC5"/>
    <w:rsid w:val="004C1DC1"/>
    <w:rsid w:val="004C42C8"/>
    <w:rsid w:val="004C56BA"/>
    <w:rsid w:val="004C6282"/>
    <w:rsid w:val="004C6C80"/>
    <w:rsid w:val="004C774E"/>
    <w:rsid w:val="004C7894"/>
    <w:rsid w:val="004D02AA"/>
    <w:rsid w:val="004D09B8"/>
    <w:rsid w:val="004D0CF4"/>
    <w:rsid w:val="004D100C"/>
    <w:rsid w:val="004D1B25"/>
    <w:rsid w:val="004D27B4"/>
    <w:rsid w:val="004D2E43"/>
    <w:rsid w:val="004D3073"/>
    <w:rsid w:val="004D3D0B"/>
    <w:rsid w:val="004D4373"/>
    <w:rsid w:val="004D4B77"/>
    <w:rsid w:val="004D5368"/>
    <w:rsid w:val="004D5B43"/>
    <w:rsid w:val="004D5CF9"/>
    <w:rsid w:val="004D633B"/>
    <w:rsid w:val="004D7382"/>
    <w:rsid w:val="004D7D4B"/>
    <w:rsid w:val="004E1E39"/>
    <w:rsid w:val="004E2B0A"/>
    <w:rsid w:val="004E2DA8"/>
    <w:rsid w:val="004E3857"/>
    <w:rsid w:val="004E38E8"/>
    <w:rsid w:val="004E393E"/>
    <w:rsid w:val="004E4265"/>
    <w:rsid w:val="004E44AA"/>
    <w:rsid w:val="004E485C"/>
    <w:rsid w:val="004E4D11"/>
    <w:rsid w:val="004E5F5C"/>
    <w:rsid w:val="004E67CC"/>
    <w:rsid w:val="004E6A17"/>
    <w:rsid w:val="004E7FDD"/>
    <w:rsid w:val="004F06A1"/>
    <w:rsid w:val="004F2245"/>
    <w:rsid w:val="004F29BB"/>
    <w:rsid w:val="004F2B4C"/>
    <w:rsid w:val="004F30D3"/>
    <w:rsid w:val="004F6157"/>
    <w:rsid w:val="004F6FBE"/>
    <w:rsid w:val="00501342"/>
    <w:rsid w:val="005025F0"/>
    <w:rsid w:val="0050315E"/>
    <w:rsid w:val="005066DA"/>
    <w:rsid w:val="0051003B"/>
    <w:rsid w:val="0051064E"/>
    <w:rsid w:val="00512263"/>
    <w:rsid w:val="00512355"/>
    <w:rsid w:val="00512A44"/>
    <w:rsid w:val="00512F06"/>
    <w:rsid w:val="00513470"/>
    <w:rsid w:val="00514232"/>
    <w:rsid w:val="00514235"/>
    <w:rsid w:val="0051591A"/>
    <w:rsid w:val="00516896"/>
    <w:rsid w:val="00516E4D"/>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305"/>
    <w:rsid w:val="00546CB2"/>
    <w:rsid w:val="005474B2"/>
    <w:rsid w:val="00547714"/>
    <w:rsid w:val="005500D6"/>
    <w:rsid w:val="0055020F"/>
    <w:rsid w:val="005503D6"/>
    <w:rsid w:val="005514CA"/>
    <w:rsid w:val="00552F63"/>
    <w:rsid w:val="00554ECC"/>
    <w:rsid w:val="005554F3"/>
    <w:rsid w:val="00555608"/>
    <w:rsid w:val="005557B6"/>
    <w:rsid w:val="00561877"/>
    <w:rsid w:val="00561B44"/>
    <w:rsid w:val="00562FF9"/>
    <w:rsid w:val="0056318B"/>
    <w:rsid w:val="00563CAF"/>
    <w:rsid w:val="00565E01"/>
    <w:rsid w:val="0056645E"/>
    <w:rsid w:val="00566A81"/>
    <w:rsid w:val="005671F4"/>
    <w:rsid w:val="005675E4"/>
    <w:rsid w:val="005678CA"/>
    <w:rsid w:val="005700D6"/>
    <w:rsid w:val="005739B5"/>
    <w:rsid w:val="00573E9A"/>
    <w:rsid w:val="005746F4"/>
    <w:rsid w:val="00574B24"/>
    <w:rsid w:val="005763A9"/>
    <w:rsid w:val="00577E77"/>
    <w:rsid w:val="005801FB"/>
    <w:rsid w:val="00584093"/>
    <w:rsid w:val="0058431D"/>
    <w:rsid w:val="00585052"/>
    <w:rsid w:val="00585859"/>
    <w:rsid w:val="00585F9D"/>
    <w:rsid w:val="0058657D"/>
    <w:rsid w:val="00587FFD"/>
    <w:rsid w:val="005914D9"/>
    <w:rsid w:val="00591650"/>
    <w:rsid w:val="0059339D"/>
    <w:rsid w:val="00594692"/>
    <w:rsid w:val="00594A62"/>
    <w:rsid w:val="00594AE6"/>
    <w:rsid w:val="0059549F"/>
    <w:rsid w:val="00595C6B"/>
    <w:rsid w:val="005978B2"/>
    <w:rsid w:val="005A043D"/>
    <w:rsid w:val="005A1A74"/>
    <w:rsid w:val="005A217B"/>
    <w:rsid w:val="005A49EE"/>
    <w:rsid w:val="005A4EB5"/>
    <w:rsid w:val="005A4F11"/>
    <w:rsid w:val="005A514C"/>
    <w:rsid w:val="005A51E1"/>
    <w:rsid w:val="005A5623"/>
    <w:rsid w:val="005A5ACF"/>
    <w:rsid w:val="005A72D0"/>
    <w:rsid w:val="005B0C30"/>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2524"/>
    <w:rsid w:val="005C282D"/>
    <w:rsid w:val="005C3093"/>
    <w:rsid w:val="005C3E5D"/>
    <w:rsid w:val="005C43BE"/>
    <w:rsid w:val="005C537B"/>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1796"/>
    <w:rsid w:val="005E1F42"/>
    <w:rsid w:val="005E1F93"/>
    <w:rsid w:val="005E2E31"/>
    <w:rsid w:val="005E3050"/>
    <w:rsid w:val="005E31BE"/>
    <w:rsid w:val="005E449D"/>
    <w:rsid w:val="005E5619"/>
    <w:rsid w:val="005E7EFD"/>
    <w:rsid w:val="005E7F9C"/>
    <w:rsid w:val="005F1C17"/>
    <w:rsid w:val="005F2232"/>
    <w:rsid w:val="005F4674"/>
    <w:rsid w:val="005F4ACA"/>
    <w:rsid w:val="005F4AE4"/>
    <w:rsid w:val="005F57EC"/>
    <w:rsid w:val="005F7CAB"/>
    <w:rsid w:val="00600939"/>
    <w:rsid w:val="006023F6"/>
    <w:rsid w:val="00602BB4"/>
    <w:rsid w:val="00603094"/>
    <w:rsid w:val="0060377E"/>
    <w:rsid w:val="00606790"/>
    <w:rsid w:val="00606E40"/>
    <w:rsid w:val="0061001D"/>
    <w:rsid w:val="00610FD0"/>
    <w:rsid w:val="00612FCC"/>
    <w:rsid w:val="00615CAC"/>
    <w:rsid w:val="006166A8"/>
    <w:rsid w:val="0061698E"/>
    <w:rsid w:val="00616EF3"/>
    <w:rsid w:val="006173F6"/>
    <w:rsid w:val="0061749B"/>
    <w:rsid w:val="006204E9"/>
    <w:rsid w:val="00620C85"/>
    <w:rsid w:val="00620E9E"/>
    <w:rsid w:val="00621498"/>
    <w:rsid w:val="00622C87"/>
    <w:rsid w:val="00622DB2"/>
    <w:rsid w:val="00622DBC"/>
    <w:rsid w:val="00622EC0"/>
    <w:rsid w:val="0062492A"/>
    <w:rsid w:val="00625812"/>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3914"/>
    <w:rsid w:val="00644ABF"/>
    <w:rsid w:val="0064686E"/>
    <w:rsid w:val="00646E27"/>
    <w:rsid w:val="00647BD5"/>
    <w:rsid w:val="00651102"/>
    <w:rsid w:val="00652309"/>
    <w:rsid w:val="00652326"/>
    <w:rsid w:val="006524A4"/>
    <w:rsid w:val="00653244"/>
    <w:rsid w:val="00654297"/>
    <w:rsid w:val="00654D66"/>
    <w:rsid w:val="00657796"/>
    <w:rsid w:val="00657E62"/>
    <w:rsid w:val="00662107"/>
    <w:rsid w:val="00665775"/>
    <w:rsid w:val="00665B67"/>
    <w:rsid w:val="00665D32"/>
    <w:rsid w:val="006662F5"/>
    <w:rsid w:val="006677C3"/>
    <w:rsid w:val="006717D7"/>
    <w:rsid w:val="0067203F"/>
    <w:rsid w:val="006746DD"/>
    <w:rsid w:val="0067596C"/>
    <w:rsid w:val="00675D98"/>
    <w:rsid w:val="00676803"/>
    <w:rsid w:val="006778B6"/>
    <w:rsid w:val="0068010D"/>
    <w:rsid w:val="00680D9F"/>
    <w:rsid w:val="00680F95"/>
    <w:rsid w:val="00681D1B"/>
    <w:rsid w:val="006833AA"/>
    <w:rsid w:val="00684790"/>
    <w:rsid w:val="00684DF9"/>
    <w:rsid w:val="00685C8A"/>
    <w:rsid w:val="00685E1A"/>
    <w:rsid w:val="00685F5B"/>
    <w:rsid w:val="006903D2"/>
    <w:rsid w:val="006907A9"/>
    <w:rsid w:val="00691220"/>
    <w:rsid w:val="006931B0"/>
    <w:rsid w:val="0069435A"/>
    <w:rsid w:val="00695164"/>
    <w:rsid w:val="006975AB"/>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2150"/>
    <w:rsid w:val="006B26AD"/>
    <w:rsid w:val="006B28B5"/>
    <w:rsid w:val="006B2E08"/>
    <w:rsid w:val="006B30ED"/>
    <w:rsid w:val="006B3954"/>
    <w:rsid w:val="006B5587"/>
    <w:rsid w:val="006B55CB"/>
    <w:rsid w:val="006B6037"/>
    <w:rsid w:val="006B6848"/>
    <w:rsid w:val="006B7800"/>
    <w:rsid w:val="006B78CA"/>
    <w:rsid w:val="006B7F4D"/>
    <w:rsid w:val="006C0CE8"/>
    <w:rsid w:val="006C0E36"/>
    <w:rsid w:val="006C27BB"/>
    <w:rsid w:val="006C2D7F"/>
    <w:rsid w:val="006C36D4"/>
    <w:rsid w:val="006C3CAC"/>
    <w:rsid w:val="006C772C"/>
    <w:rsid w:val="006D032D"/>
    <w:rsid w:val="006D072F"/>
    <w:rsid w:val="006D0F50"/>
    <w:rsid w:val="006D1583"/>
    <w:rsid w:val="006D3745"/>
    <w:rsid w:val="006D3962"/>
    <w:rsid w:val="006D3EAD"/>
    <w:rsid w:val="006D3F24"/>
    <w:rsid w:val="006D601D"/>
    <w:rsid w:val="006D7638"/>
    <w:rsid w:val="006E0B58"/>
    <w:rsid w:val="006E1F13"/>
    <w:rsid w:val="006E2AB7"/>
    <w:rsid w:val="006E3E1A"/>
    <w:rsid w:val="006E49E7"/>
    <w:rsid w:val="006E4F62"/>
    <w:rsid w:val="006E5303"/>
    <w:rsid w:val="006E71DA"/>
    <w:rsid w:val="006E796F"/>
    <w:rsid w:val="006F0097"/>
    <w:rsid w:val="006F0478"/>
    <w:rsid w:val="006F195D"/>
    <w:rsid w:val="006F1989"/>
    <w:rsid w:val="006F1E5D"/>
    <w:rsid w:val="006F40E8"/>
    <w:rsid w:val="006F4583"/>
    <w:rsid w:val="006F750C"/>
    <w:rsid w:val="006F7562"/>
    <w:rsid w:val="00700A2E"/>
    <w:rsid w:val="0070110D"/>
    <w:rsid w:val="0070143E"/>
    <w:rsid w:val="007022B4"/>
    <w:rsid w:val="007043CE"/>
    <w:rsid w:val="007060E3"/>
    <w:rsid w:val="00710705"/>
    <w:rsid w:val="00710ECD"/>
    <w:rsid w:val="00711095"/>
    <w:rsid w:val="0071117C"/>
    <w:rsid w:val="00712F60"/>
    <w:rsid w:val="00713847"/>
    <w:rsid w:val="00713C04"/>
    <w:rsid w:val="00714238"/>
    <w:rsid w:val="00714555"/>
    <w:rsid w:val="00714AEA"/>
    <w:rsid w:val="00715759"/>
    <w:rsid w:val="00715A45"/>
    <w:rsid w:val="007165E3"/>
    <w:rsid w:val="00717768"/>
    <w:rsid w:val="007179C8"/>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6FAA"/>
    <w:rsid w:val="00747C46"/>
    <w:rsid w:val="00747E29"/>
    <w:rsid w:val="00750216"/>
    <w:rsid w:val="007520D6"/>
    <w:rsid w:val="00752799"/>
    <w:rsid w:val="00752AC2"/>
    <w:rsid w:val="007560F4"/>
    <w:rsid w:val="007566AB"/>
    <w:rsid w:val="00756902"/>
    <w:rsid w:val="00757F72"/>
    <w:rsid w:val="00761808"/>
    <w:rsid w:val="0076285B"/>
    <w:rsid w:val="00762FCA"/>
    <w:rsid w:val="00764486"/>
    <w:rsid w:val="007647A3"/>
    <w:rsid w:val="0076571A"/>
    <w:rsid w:val="00765819"/>
    <w:rsid w:val="00766159"/>
    <w:rsid w:val="00767759"/>
    <w:rsid w:val="007700BB"/>
    <w:rsid w:val="00770381"/>
    <w:rsid w:val="007705AD"/>
    <w:rsid w:val="00771E97"/>
    <w:rsid w:val="0077212C"/>
    <w:rsid w:val="00773546"/>
    <w:rsid w:val="00773AF6"/>
    <w:rsid w:val="00774729"/>
    <w:rsid w:val="00774F1E"/>
    <w:rsid w:val="00777145"/>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B30E2"/>
    <w:rsid w:val="007C03D4"/>
    <w:rsid w:val="007C27CF"/>
    <w:rsid w:val="007C29F1"/>
    <w:rsid w:val="007C3FE5"/>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5CC0"/>
    <w:rsid w:val="007E628F"/>
    <w:rsid w:val="007F0711"/>
    <w:rsid w:val="007F090F"/>
    <w:rsid w:val="007F0ECF"/>
    <w:rsid w:val="007F1AAA"/>
    <w:rsid w:val="007F1DC6"/>
    <w:rsid w:val="007F2159"/>
    <w:rsid w:val="007F25F2"/>
    <w:rsid w:val="007F39AE"/>
    <w:rsid w:val="007F3D9F"/>
    <w:rsid w:val="007F504C"/>
    <w:rsid w:val="007F5312"/>
    <w:rsid w:val="007F567B"/>
    <w:rsid w:val="007F5DFC"/>
    <w:rsid w:val="007F5E32"/>
    <w:rsid w:val="007F6FDB"/>
    <w:rsid w:val="007F7C57"/>
    <w:rsid w:val="00800781"/>
    <w:rsid w:val="008012A9"/>
    <w:rsid w:val="00802752"/>
    <w:rsid w:val="008041A0"/>
    <w:rsid w:val="00805988"/>
    <w:rsid w:val="00805C11"/>
    <w:rsid w:val="00805C46"/>
    <w:rsid w:val="0080624A"/>
    <w:rsid w:val="0080628D"/>
    <w:rsid w:val="008062F5"/>
    <w:rsid w:val="00807E33"/>
    <w:rsid w:val="00807EF6"/>
    <w:rsid w:val="00807FEC"/>
    <w:rsid w:val="0081005D"/>
    <w:rsid w:val="00810BF0"/>
    <w:rsid w:val="008115CE"/>
    <w:rsid w:val="00811D50"/>
    <w:rsid w:val="00812E85"/>
    <w:rsid w:val="00813EF9"/>
    <w:rsid w:val="008141BE"/>
    <w:rsid w:val="00814D44"/>
    <w:rsid w:val="008207AD"/>
    <w:rsid w:val="0082080F"/>
    <w:rsid w:val="008217E5"/>
    <w:rsid w:val="0082354F"/>
    <w:rsid w:val="00823E4D"/>
    <w:rsid w:val="008249FE"/>
    <w:rsid w:val="00827C4E"/>
    <w:rsid w:val="00830733"/>
    <w:rsid w:val="00830A56"/>
    <w:rsid w:val="00830E19"/>
    <w:rsid w:val="00833053"/>
    <w:rsid w:val="00833FD1"/>
    <w:rsid w:val="008342C4"/>
    <w:rsid w:val="00834C01"/>
    <w:rsid w:val="008350D0"/>
    <w:rsid w:val="00835258"/>
    <w:rsid w:val="00835449"/>
    <w:rsid w:val="0083584C"/>
    <w:rsid w:val="0083627F"/>
    <w:rsid w:val="00836A77"/>
    <w:rsid w:val="008422BA"/>
    <w:rsid w:val="00843431"/>
    <w:rsid w:val="008446B1"/>
    <w:rsid w:val="0084688F"/>
    <w:rsid w:val="00846B08"/>
    <w:rsid w:val="00847476"/>
    <w:rsid w:val="00850261"/>
    <w:rsid w:val="008516B4"/>
    <w:rsid w:val="00852898"/>
    <w:rsid w:val="0085300F"/>
    <w:rsid w:val="0085304C"/>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7005E"/>
    <w:rsid w:val="008711BD"/>
    <w:rsid w:val="00871365"/>
    <w:rsid w:val="0087171A"/>
    <w:rsid w:val="0087423A"/>
    <w:rsid w:val="00874AE4"/>
    <w:rsid w:val="00874B2F"/>
    <w:rsid w:val="0087549D"/>
    <w:rsid w:val="00876336"/>
    <w:rsid w:val="008808CE"/>
    <w:rsid w:val="00880D51"/>
    <w:rsid w:val="00880F56"/>
    <w:rsid w:val="008811BC"/>
    <w:rsid w:val="008824D3"/>
    <w:rsid w:val="00882DC9"/>
    <w:rsid w:val="00884F1A"/>
    <w:rsid w:val="00885906"/>
    <w:rsid w:val="00885F81"/>
    <w:rsid w:val="00886DC5"/>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639E"/>
    <w:rsid w:val="00896775"/>
    <w:rsid w:val="00897DA3"/>
    <w:rsid w:val="00897DE1"/>
    <w:rsid w:val="008A1DD7"/>
    <w:rsid w:val="008A2DB3"/>
    <w:rsid w:val="008A3A3D"/>
    <w:rsid w:val="008A4170"/>
    <w:rsid w:val="008A5227"/>
    <w:rsid w:val="008A5A4E"/>
    <w:rsid w:val="008A6382"/>
    <w:rsid w:val="008A6E03"/>
    <w:rsid w:val="008A7ADB"/>
    <w:rsid w:val="008B061E"/>
    <w:rsid w:val="008B086A"/>
    <w:rsid w:val="008B1145"/>
    <w:rsid w:val="008B1AF3"/>
    <w:rsid w:val="008B2307"/>
    <w:rsid w:val="008B242E"/>
    <w:rsid w:val="008B2CD6"/>
    <w:rsid w:val="008B2D76"/>
    <w:rsid w:val="008B63B4"/>
    <w:rsid w:val="008B7118"/>
    <w:rsid w:val="008B72C8"/>
    <w:rsid w:val="008B75C4"/>
    <w:rsid w:val="008C0520"/>
    <w:rsid w:val="008C1684"/>
    <w:rsid w:val="008C4B9C"/>
    <w:rsid w:val="008C627A"/>
    <w:rsid w:val="008C725F"/>
    <w:rsid w:val="008C7D76"/>
    <w:rsid w:val="008D179B"/>
    <w:rsid w:val="008D2EA1"/>
    <w:rsid w:val="008D2EC1"/>
    <w:rsid w:val="008D3001"/>
    <w:rsid w:val="008D40B0"/>
    <w:rsid w:val="008D4540"/>
    <w:rsid w:val="008D53BF"/>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4F6"/>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1E12"/>
    <w:rsid w:val="0091225B"/>
    <w:rsid w:val="009122D2"/>
    <w:rsid w:val="00913D6D"/>
    <w:rsid w:val="009148AC"/>
    <w:rsid w:val="009149FC"/>
    <w:rsid w:val="009167DB"/>
    <w:rsid w:val="00917030"/>
    <w:rsid w:val="009203DF"/>
    <w:rsid w:val="00920769"/>
    <w:rsid w:val="00921F7D"/>
    <w:rsid w:val="00923A90"/>
    <w:rsid w:val="00923AFC"/>
    <w:rsid w:val="00923B0B"/>
    <w:rsid w:val="00923D70"/>
    <w:rsid w:val="00924697"/>
    <w:rsid w:val="00924F20"/>
    <w:rsid w:val="00925C5F"/>
    <w:rsid w:val="00926166"/>
    <w:rsid w:val="00926A84"/>
    <w:rsid w:val="0092731E"/>
    <w:rsid w:val="00927C82"/>
    <w:rsid w:val="00930767"/>
    <w:rsid w:val="009315C8"/>
    <w:rsid w:val="00931AEF"/>
    <w:rsid w:val="009340AE"/>
    <w:rsid w:val="00934323"/>
    <w:rsid w:val="00935843"/>
    <w:rsid w:val="00936170"/>
    <w:rsid w:val="00936446"/>
    <w:rsid w:val="00936B63"/>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F99"/>
    <w:rsid w:val="009522D0"/>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70A3D"/>
    <w:rsid w:val="00972B9E"/>
    <w:rsid w:val="00973394"/>
    <w:rsid w:val="00973500"/>
    <w:rsid w:val="00973FD5"/>
    <w:rsid w:val="00974335"/>
    <w:rsid w:val="00974AEF"/>
    <w:rsid w:val="00975689"/>
    <w:rsid w:val="00975B67"/>
    <w:rsid w:val="00976C59"/>
    <w:rsid w:val="00976D8F"/>
    <w:rsid w:val="009771B8"/>
    <w:rsid w:val="0098134A"/>
    <w:rsid w:val="0098157A"/>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1992"/>
    <w:rsid w:val="009A2BDD"/>
    <w:rsid w:val="009A3A57"/>
    <w:rsid w:val="009A3F3E"/>
    <w:rsid w:val="009A4F46"/>
    <w:rsid w:val="009A5435"/>
    <w:rsid w:val="009A5936"/>
    <w:rsid w:val="009A66A7"/>
    <w:rsid w:val="009B098E"/>
    <w:rsid w:val="009B22E3"/>
    <w:rsid w:val="009B4228"/>
    <w:rsid w:val="009B4345"/>
    <w:rsid w:val="009B5077"/>
    <w:rsid w:val="009B730C"/>
    <w:rsid w:val="009B76B5"/>
    <w:rsid w:val="009C0C6F"/>
    <w:rsid w:val="009C127A"/>
    <w:rsid w:val="009C1D33"/>
    <w:rsid w:val="009C2954"/>
    <w:rsid w:val="009C2EC1"/>
    <w:rsid w:val="009C48F0"/>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3E55"/>
    <w:rsid w:val="009E4451"/>
    <w:rsid w:val="009E4533"/>
    <w:rsid w:val="009E4EAC"/>
    <w:rsid w:val="009E68BD"/>
    <w:rsid w:val="009E6F6F"/>
    <w:rsid w:val="009E7060"/>
    <w:rsid w:val="009E784C"/>
    <w:rsid w:val="009E7F07"/>
    <w:rsid w:val="009F1C09"/>
    <w:rsid w:val="009F2D7B"/>
    <w:rsid w:val="009F30FC"/>
    <w:rsid w:val="009F32A9"/>
    <w:rsid w:val="009F5D76"/>
    <w:rsid w:val="009F6ABD"/>
    <w:rsid w:val="009F74A1"/>
    <w:rsid w:val="00A01BA0"/>
    <w:rsid w:val="00A01F44"/>
    <w:rsid w:val="00A02AB3"/>
    <w:rsid w:val="00A02D3E"/>
    <w:rsid w:val="00A03647"/>
    <w:rsid w:val="00A040FE"/>
    <w:rsid w:val="00A0436B"/>
    <w:rsid w:val="00A05B04"/>
    <w:rsid w:val="00A066CC"/>
    <w:rsid w:val="00A116EB"/>
    <w:rsid w:val="00A120DB"/>
    <w:rsid w:val="00A15802"/>
    <w:rsid w:val="00A16AF4"/>
    <w:rsid w:val="00A16BD6"/>
    <w:rsid w:val="00A2206C"/>
    <w:rsid w:val="00A22B9E"/>
    <w:rsid w:val="00A256AC"/>
    <w:rsid w:val="00A258AA"/>
    <w:rsid w:val="00A25C11"/>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06D"/>
    <w:rsid w:val="00A44B2D"/>
    <w:rsid w:val="00A44F5A"/>
    <w:rsid w:val="00A452B3"/>
    <w:rsid w:val="00A47253"/>
    <w:rsid w:val="00A4731A"/>
    <w:rsid w:val="00A47C21"/>
    <w:rsid w:val="00A52427"/>
    <w:rsid w:val="00A54680"/>
    <w:rsid w:val="00A5745A"/>
    <w:rsid w:val="00A60FFF"/>
    <w:rsid w:val="00A61C7A"/>
    <w:rsid w:val="00A62339"/>
    <w:rsid w:val="00A6329A"/>
    <w:rsid w:val="00A632AA"/>
    <w:rsid w:val="00A63B58"/>
    <w:rsid w:val="00A64644"/>
    <w:rsid w:val="00A6490F"/>
    <w:rsid w:val="00A64FF4"/>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5B9D"/>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87DA7"/>
    <w:rsid w:val="00A900DD"/>
    <w:rsid w:val="00A91745"/>
    <w:rsid w:val="00A92921"/>
    <w:rsid w:val="00A930F9"/>
    <w:rsid w:val="00A97349"/>
    <w:rsid w:val="00A97710"/>
    <w:rsid w:val="00A977B7"/>
    <w:rsid w:val="00A97BC5"/>
    <w:rsid w:val="00AA11BF"/>
    <w:rsid w:val="00AA17AF"/>
    <w:rsid w:val="00AA3B24"/>
    <w:rsid w:val="00AA3F43"/>
    <w:rsid w:val="00AA43AE"/>
    <w:rsid w:val="00AA4C3C"/>
    <w:rsid w:val="00AA5A33"/>
    <w:rsid w:val="00AA7222"/>
    <w:rsid w:val="00AB0720"/>
    <w:rsid w:val="00AB111A"/>
    <w:rsid w:val="00AB1D4D"/>
    <w:rsid w:val="00AB223D"/>
    <w:rsid w:val="00AB2D0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755F"/>
    <w:rsid w:val="00AC7A71"/>
    <w:rsid w:val="00AC7E82"/>
    <w:rsid w:val="00AD0147"/>
    <w:rsid w:val="00AD07E8"/>
    <w:rsid w:val="00AD1736"/>
    <w:rsid w:val="00AD2A05"/>
    <w:rsid w:val="00AD3C1B"/>
    <w:rsid w:val="00AD63A9"/>
    <w:rsid w:val="00AD6B5C"/>
    <w:rsid w:val="00AD743D"/>
    <w:rsid w:val="00AD781E"/>
    <w:rsid w:val="00AD79D3"/>
    <w:rsid w:val="00AE02F9"/>
    <w:rsid w:val="00AE0D80"/>
    <w:rsid w:val="00AE1564"/>
    <w:rsid w:val="00AE1AC7"/>
    <w:rsid w:val="00AE1C01"/>
    <w:rsid w:val="00AE3469"/>
    <w:rsid w:val="00AE35B8"/>
    <w:rsid w:val="00AE436F"/>
    <w:rsid w:val="00AE4844"/>
    <w:rsid w:val="00AE49C6"/>
    <w:rsid w:val="00AE6DC1"/>
    <w:rsid w:val="00AF00A1"/>
    <w:rsid w:val="00AF0662"/>
    <w:rsid w:val="00AF0745"/>
    <w:rsid w:val="00AF221D"/>
    <w:rsid w:val="00AF3101"/>
    <w:rsid w:val="00AF6280"/>
    <w:rsid w:val="00AF6ACD"/>
    <w:rsid w:val="00AF6B44"/>
    <w:rsid w:val="00AF729C"/>
    <w:rsid w:val="00AF7F15"/>
    <w:rsid w:val="00B01437"/>
    <w:rsid w:val="00B01F05"/>
    <w:rsid w:val="00B026AC"/>
    <w:rsid w:val="00B03B0E"/>
    <w:rsid w:val="00B057FB"/>
    <w:rsid w:val="00B110FA"/>
    <w:rsid w:val="00B12589"/>
    <w:rsid w:val="00B14DA7"/>
    <w:rsid w:val="00B15B0A"/>
    <w:rsid w:val="00B16A83"/>
    <w:rsid w:val="00B17217"/>
    <w:rsid w:val="00B173BF"/>
    <w:rsid w:val="00B17ECF"/>
    <w:rsid w:val="00B20DD1"/>
    <w:rsid w:val="00B21AC0"/>
    <w:rsid w:val="00B21C56"/>
    <w:rsid w:val="00B221DF"/>
    <w:rsid w:val="00B230F1"/>
    <w:rsid w:val="00B237FB"/>
    <w:rsid w:val="00B23D0B"/>
    <w:rsid w:val="00B24DAA"/>
    <w:rsid w:val="00B2517E"/>
    <w:rsid w:val="00B258DA"/>
    <w:rsid w:val="00B27CD9"/>
    <w:rsid w:val="00B30331"/>
    <w:rsid w:val="00B314C8"/>
    <w:rsid w:val="00B31A2A"/>
    <w:rsid w:val="00B342EE"/>
    <w:rsid w:val="00B34F14"/>
    <w:rsid w:val="00B358DB"/>
    <w:rsid w:val="00B35EA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1E66"/>
    <w:rsid w:val="00B62C26"/>
    <w:rsid w:val="00B63BD6"/>
    <w:rsid w:val="00B640A4"/>
    <w:rsid w:val="00B64BE8"/>
    <w:rsid w:val="00B65BF5"/>
    <w:rsid w:val="00B66362"/>
    <w:rsid w:val="00B67237"/>
    <w:rsid w:val="00B67FE2"/>
    <w:rsid w:val="00B70AB5"/>
    <w:rsid w:val="00B71B4F"/>
    <w:rsid w:val="00B728D1"/>
    <w:rsid w:val="00B72D70"/>
    <w:rsid w:val="00B73CC6"/>
    <w:rsid w:val="00B744BC"/>
    <w:rsid w:val="00B75020"/>
    <w:rsid w:val="00B752F8"/>
    <w:rsid w:val="00B76F33"/>
    <w:rsid w:val="00B7715C"/>
    <w:rsid w:val="00B7754D"/>
    <w:rsid w:val="00B776F2"/>
    <w:rsid w:val="00B81CE1"/>
    <w:rsid w:val="00B826B6"/>
    <w:rsid w:val="00B856AE"/>
    <w:rsid w:val="00B86232"/>
    <w:rsid w:val="00B87B9D"/>
    <w:rsid w:val="00B90E99"/>
    <w:rsid w:val="00B916DB"/>
    <w:rsid w:val="00B91826"/>
    <w:rsid w:val="00B929BB"/>
    <w:rsid w:val="00B93075"/>
    <w:rsid w:val="00B936D4"/>
    <w:rsid w:val="00B94023"/>
    <w:rsid w:val="00B94D95"/>
    <w:rsid w:val="00B964C8"/>
    <w:rsid w:val="00BA2760"/>
    <w:rsid w:val="00BA295F"/>
    <w:rsid w:val="00BA3032"/>
    <w:rsid w:val="00BA39CB"/>
    <w:rsid w:val="00BA4A52"/>
    <w:rsid w:val="00BA51DE"/>
    <w:rsid w:val="00BA747B"/>
    <w:rsid w:val="00BA771A"/>
    <w:rsid w:val="00BA7DD0"/>
    <w:rsid w:val="00BA7ED9"/>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84D"/>
    <w:rsid w:val="00BD6B6F"/>
    <w:rsid w:val="00BD7B76"/>
    <w:rsid w:val="00BE0447"/>
    <w:rsid w:val="00BE1740"/>
    <w:rsid w:val="00BE1C72"/>
    <w:rsid w:val="00BE1F28"/>
    <w:rsid w:val="00BE4E64"/>
    <w:rsid w:val="00BE6092"/>
    <w:rsid w:val="00BE6304"/>
    <w:rsid w:val="00BE67CA"/>
    <w:rsid w:val="00BF02F3"/>
    <w:rsid w:val="00BF1CF2"/>
    <w:rsid w:val="00BF1D46"/>
    <w:rsid w:val="00BF4117"/>
    <w:rsid w:val="00BF41BE"/>
    <w:rsid w:val="00BF4550"/>
    <w:rsid w:val="00BF6304"/>
    <w:rsid w:val="00BF796D"/>
    <w:rsid w:val="00BF7CA7"/>
    <w:rsid w:val="00BF7DE0"/>
    <w:rsid w:val="00C00F20"/>
    <w:rsid w:val="00C01311"/>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2B44"/>
    <w:rsid w:val="00C32D58"/>
    <w:rsid w:val="00C340FB"/>
    <w:rsid w:val="00C34707"/>
    <w:rsid w:val="00C34CC8"/>
    <w:rsid w:val="00C3516A"/>
    <w:rsid w:val="00C3523D"/>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40F"/>
    <w:rsid w:val="00C5279B"/>
    <w:rsid w:val="00C52A64"/>
    <w:rsid w:val="00C52F69"/>
    <w:rsid w:val="00C53B0C"/>
    <w:rsid w:val="00C53C3F"/>
    <w:rsid w:val="00C53DC8"/>
    <w:rsid w:val="00C54915"/>
    <w:rsid w:val="00C54FDE"/>
    <w:rsid w:val="00C56063"/>
    <w:rsid w:val="00C562F2"/>
    <w:rsid w:val="00C56AE9"/>
    <w:rsid w:val="00C56F66"/>
    <w:rsid w:val="00C57187"/>
    <w:rsid w:val="00C5787D"/>
    <w:rsid w:val="00C61592"/>
    <w:rsid w:val="00C6187C"/>
    <w:rsid w:val="00C632E6"/>
    <w:rsid w:val="00C633AB"/>
    <w:rsid w:val="00C65043"/>
    <w:rsid w:val="00C65738"/>
    <w:rsid w:val="00C6596A"/>
    <w:rsid w:val="00C65C31"/>
    <w:rsid w:val="00C66531"/>
    <w:rsid w:val="00C66F03"/>
    <w:rsid w:val="00C70A0F"/>
    <w:rsid w:val="00C70A76"/>
    <w:rsid w:val="00C71318"/>
    <w:rsid w:val="00C71CE7"/>
    <w:rsid w:val="00C72C8B"/>
    <w:rsid w:val="00C72E79"/>
    <w:rsid w:val="00C73A6D"/>
    <w:rsid w:val="00C74457"/>
    <w:rsid w:val="00C75F39"/>
    <w:rsid w:val="00C7729C"/>
    <w:rsid w:val="00C77769"/>
    <w:rsid w:val="00C80F6F"/>
    <w:rsid w:val="00C8115E"/>
    <w:rsid w:val="00C81BBC"/>
    <w:rsid w:val="00C83033"/>
    <w:rsid w:val="00C83385"/>
    <w:rsid w:val="00C842F1"/>
    <w:rsid w:val="00C85069"/>
    <w:rsid w:val="00C85286"/>
    <w:rsid w:val="00C862CB"/>
    <w:rsid w:val="00C869AB"/>
    <w:rsid w:val="00C86C2D"/>
    <w:rsid w:val="00C87068"/>
    <w:rsid w:val="00C87A6A"/>
    <w:rsid w:val="00C926FF"/>
    <w:rsid w:val="00C9365D"/>
    <w:rsid w:val="00C93AE2"/>
    <w:rsid w:val="00C9602F"/>
    <w:rsid w:val="00C96DED"/>
    <w:rsid w:val="00CA0134"/>
    <w:rsid w:val="00CA01B3"/>
    <w:rsid w:val="00CA0390"/>
    <w:rsid w:val="00CA04D8"/>
    <w:rsid w:val="00CA233A"/>
    <w:rsid w:val="00CA26E8"/>
    <w:rsid w:val="00CA280F"/>
    <w:rsid w:val="00CA340A"/>
    <w:rsid w:val="00CA390E"/>
    <w:rsid w:val="00CA3FB3"/>
    <w:rsid w:val="00CA452C"/>
    <w:rsid w:val="00CA54CC"/>
    <w:rsid w:val="00CA5508"/>
    <w:rsid w:val="00CA5895"/>
    <w:rsid w:val="00CA5ABB"/>
    <w:rsid w:val="00CA66BE"/>
    <w:rsid w:val="00CA7609"/>
    <w:rsid w:val="00CB1A2F"/>
    <w:rsid w:val="00CB1AB8"/>
    <w:rsid w:val="00CB2087"/>
    <w:rsid w:val="00CB3421"/>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492A"/>
    <w:rsid w:val="00CE4D5A"/>
    <w:rsid w:val="00CE5F54"/>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31C8"/>
    <w:rsid w:val="00D033F9"/>
    <w:rsid w:val="00D04ECE"/>
    <w:rsid w:val="00D053A7"/>
    <w:rsid w:val="00D0591E"/>
    <w:rsid w:val="00D05FB6"/>
    <w:rsid w:val="00D066DC"/>
    <w:rsid w:val="00D0769F"/>
    <w:rsid w:val="00D07E91"/>
    <w:rsid w:val="00D1005B"/>
    <w:rsid w:val="00D10300"/>
    <w:rsid w:val="00D115C7"/>
    <w:rsid w:val="00D13AE1"/>
    <w:rsid w:val="00D14705"/>
    <w:rsid w:val="00D16294"/>
    <w:rsid w:val="00D17124"/>
    <w:rsid w:val="00D2178D"/>
    <w:rsid w:val="00D21831"/>
    <w:rsid w:val="00D21FEC"/>
    <w:rsid w:val="00D22765"/>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E6"/>
    <w:rsid w:val="00D41B39"/>
    <w:rsid w:val="00D42D47"/>
    <w:rsid w:val="00D431B7"/>
    <w:rsid w:val="00D43845"/>
    <w:rsid w:val="00D43AA6"/>
    <w:rsid w:val="00D43C4E"/>
    <w:rsid w:val="00D44FF5"/>
    <w:rsid w:val="00D4523D"/>
    <w:rsid w:val="00D4628B"/>
    <w:rsid w:val="00D46462"/>
    <w:rsid w:val="00D46D0F"/>
    <w:rsid w:val="00D47C1D"/>
    <w:rsid w:val="00D50DEC"/>
    <w:rsid w:val="00D52DDC"/>
    <w:rsid w:val="00D53617"/>
    <w:rsid w:val="00D541A5"/>
    <w:rsid w:val="00D54D39"/>
    <w:rsid w:val="00D550EE"/>
    <w:rsid w:val="00D579AF"/>
    <w:rsid w:val="00D57C04"/>
    <w:rsid w:val="00D61313"/>
    <w:rsid w:val="00D6146F"/>
    <w:rsid w:val="00D61789"/>
    <w:rsid w:val="00D62525"/>
    <w:rsid w:val="00D63A43"/>
    <w:rsid w:val="00D63AB8"/>
    <w:rsid w:val="00D63ED7"/>
    <w:rsid w:val="00D7044B"/>
    <w:rsid w:val="00D70704"/>
    <w:rsid w:val="00D7083A"/>
    <w:rsid w:val="00D71B35"/>
    <w:rsid w:val="00D71B36"/>
    <w:rsid w:val="00D72053"/>
    <w:rsid w:val="00D727D1"/>
    <w:rsid w:val="00D72BB7"/>
    <w:rsid w:val="00D73533"/>
    <w:rsid w:val="00D73C02"/>
    <w:rsid w:val="00D7568E"/>
    <w:rsid w:val="00D77509"/>
    <w:rsid w:val="00D77DC3"/>
    <w:rsid w:val="00D801D9"/>
    <w:rsid w:val="00D80798"/>
    <w:rsid w:val="00D81507"/>
    <w:rsid w:val="00D826DA"/>
    <w:rsid w:val="00D82750"/>
    <w:rsid w:val="00D82FD7"/>
    <w:rsid w:val="00D85463"/>
    <w:rsid w:val="00D85C74"/>
    <w:rsid w:val="00D85D2C"/>
    <w:rsid w:val="00D867A4"/>
    <w:rsid w:val="00D86E97"/>
    <w:rsid w:val="00D90573"/>
    <w:rsid w:val="00D91A64"/>
    <w:rsid w:val="00D9289E"/>
    <w:rsid w:val="00D92A3B"/>
    <w:rsid w:val="00D92AFB"/>
    <w:rsid w:val="00D92C84"/>
    <w:rsid w:val="00D93279"/>
    <w:rsid w:val="00D93378"/>
    <w:rsid w:val="00D93710"/>
    <w:rsid w:val="00D93C09"/>
    <w:rsid w:val="00D953C9"/>
    <w:rsid w:val="00D969A4"/>
    <w:rsid w:val="00D96BC1"/>
    <w:rsid w:val="00D97256"/>
    <w:rsid w:val="00D97683"/>
    <w:rsid w:val="00DA042B"/>
    <w:rsid w:val="00DA0F66"/>
    <w:rsid w:val="00DA1D46"/>
    <w:rsid w:val="00DA20E6"/>
    <w:rsid w:val="00DA2520"/>
    <w:rsid w:val="00DA37E1"/>
    <w:rsid w:val="00DA3823"/>
    <w:rsid w:val="00DA440F"/>
    <w:rsid w:val="00DA6189"/>
    <w:rsid w:val="00DA65F3"/>
    <w:rsid w:val="00DA6DE7"/>
    <w:rsid w:val="00DA7527"/>
    <w:rsid w:val="00DA7996"/>
    <w:rsid w:val="00DA7C23"/>
    <w:rsid w:val="00DB1637"/>
    <w:rsid w:val="00DB2197"/>
    <w:rsid w:val="00DB252C"/>
    <w:rsid w:val="00DB316C"/>
    <w:rsid w:val="00DB4691"/>
    <w:rsid w:val="00DB4E03"/>
    <w:rsid w:val="00DB562C"/>
    <w:rsid w:val="00DB59CA"/>
    <w:rsid w:val="00DB5CED"/>
    <w:rsid w:val="00DB5D85"/>
    <w:rsid w:val="00DB6322"/>
    <w:rsid w:val="00DB6DE8"/>
    <w:rsid w:val="00DC044E"/>
    <w:rsid w:val="00DC0D21"/>
    <w:rsid w:val="00DC0F43"/>
    <w:rsid w:val="00DC10B4"/>
    <w:rsid w:val="00DC1161"/>
    <w:rsid w:val="00DC2A79"/>
    <w:rsid w:val="00DC32C1"/>
    <w:rsid w:val="00DC45EA"/>
    <w:rsid w:val="00DC6544"/>
    <w:rsid w:val="00DC6E13"/>
    <w:rsid w:val="00DD06E2"/>
    <w:rsid w:val="00DD11BC"/>
    <w:rsid w:val="00DD1814"/>
    <w:rsid w:val="00DD3F41"/>
    <w:rsid w:val="00DD40A7"/>
    <w:rsid w:val="00DD47E1"/>
    <w:rsid w:val="00DD5D17"/>
    <w:rsid w:val="00DD5E53"/>
    <w:rsid w:val="00DE2AD3"/>
    <w:rsid w:val="00DE2C7F"/>
    <w:rsid w:val="00DE308B"/>
    <w:rsid w:val="00DE362A"/>
    <w:rsid w:val="00DE376E"/>
    <w:rsid w:val="00DE44F4"/>
    <w:rsid w:val="00DE55A0"/>
    <w:rsid w:val="00DE5901"/>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4836"/>
    <w:rsid w:val="00E25942"/>
    <w:rsid w:val="00E25990"/>
    <w:rsid w:val="00E25D5D"/>
    <w:rsid w:val="00E26D32"/>
    <w:rsid w:val="00E27D3C"/>
    <w:rsid w:val="00E30A5A"/>
    <w:rsid w:val="00E30B7C"/>
    <w:rsid w:val="00E325FC"/>
    <w:rsid w:val="00E32CE2"/>
    <w:rsid w:val="00E33ACD"/>
    <w:rsid w:val="00E3550E"/>
    <w:rsid w:val="00E35679"/>
    <w:rsid w:val="00E35B60"/>
    <w:rsid w:val="00E35BD2"/>
    <w:rsid w:val="00E37FA5"/>
    <w:rsid w:val="00E37FFB"/>
    <w:rsid w:val="00E40960"/>
    <w:rsid w:val="00E4110C"/>
    <w:rsid w:val="00E42727"/>
    <w:rsid w:val="00E4343F"/>
    <w:rsid w:val="00E4422C"/>
    <w:rsid w:val="00E44819"/>
    <w:rsid w:val="00E45249"/>
    <w:rsid w:val="00E456F6"/>
    <w:rsid w:val="00E4679C"/>
    <w:rsid w:val="00E47121"/>
    <w:rsid w:val="00E4793D"/>
    <w:rsid w:val="00E47F76"/>
    <w:rsid w:val="00E50090"/>
    <w:rsid w:val="00E50265"/>
    <w:rsid w:val="00E50AE7"/>
    <w:rsid w:val="00E50F9A"/>
    <w:rsid w:val="00E5111C"/>
    <w:rsid w:val="00E52446"/>
    <w:rsid w:val="00E52B95"/>
    <w:rsid w:val="00E530D1"/>
    <w:rsid w:val="00E54CC8"/>
    <w:rsid w:val="00E563A5"/>
    <w:rsid w:val="00E5708C"/>
    <w:rsid w:val="00E622EF"/>
    <w:rsid w:val="00E62AAA"/>
    <w:rsid w:val="00E63FBE"/>
    <w:rsid w:val="00E641F4"/>
    <w:rsid w:val="00E66ACB"/>
    <w:rsid w:val="00E67179"/>
    <w:rsid w:val="00E67350"/>
    <w:rsid w:val="00E71213"/>
    <w:rsid w:val="00E716C6"/>
    <w:rsid w:val="00E7388B"/>
    <w:rsid w:val="00E74BDC"/>
    <w:rsid w:val="00E778F5"/>
    <w:rsid w:val="00E84102"/>
    <w:rsid w:val="00E878F2"/>
    <w:rsid w:val="00E900D9"/>
    <w:rsid w:val="00E90FA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B01F9"/>
    <w:rsid w:val="00EB0D40"/>
    <w:rsid w:val="00EB20CB"/>
    <w:rsid w:val="00EB2E06"/>
    <w:rsid w:val="00EB36E6"/>
    <w:rsid w:val="00EB61E8"/>
    <w:rsid w:val="00EB64F0"/>
    <w:rsid w:val="00EB70AF"/>
    <w:rsid w:val="00EB73F2"/>
    <w:rsid w:val="00EC059B"/>
    <w:rsid w:val="00EC0B06"/>
    <w:rsid w:val="00EC0D78"/>
    <w:rsid w:val="00EC1CE7"/>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BC7"/>
    <w:rsid w:val="00ED70A0"/>
    <w:rsid w:val="00EE011E"/>
    <w:rsid w:val="00EE1017"/>
    <w:rsid w:val="00EE15F0"/>
    <w:rsid w:val="00EE1DAA"/>
    <w:rsid w:val="00EE3C05"/>
    <w:rsid w:val="00EE5E9A"/>
    <w:rsid w:val="00EE6051"/>
    <w:rsid w:val="00EE730D"/>
    <w:rsid w:val="00EE79EC"/>
    <w:rsid w:val="00EF1C2D"/>
    <w:rsid w:val="00EF1F81"/>
    <w:rsid w:val="00EF298C"/>
    <w:rsid w:val="00EF32AF"/>
    <w:rsid w:val="00EF4913"/>
    <w:rsid w:val="00EF6A96"/>
    <w:rsid w:val="00EF6C69"/>
    <w:rsid w:val="00EF7173"/>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5C9C"/>
    <w:rsid w:val="00F161C0"/>
    <w:rsid w:val="00F168BE"/>
    <w:rsid w:val="00F22461"/>
    <w:rsid w:val="00F24228"/>
    <w:rsid w:val="00F2491E"/>
    <w:rsid w:val="00F26D52"/>
    <w:rsid w:val="00F27362"/>
    <w:rsid w:val="00F27766"/>
    <w:rsid w:val="00F31908"/>
    <w:rsid w:val="00F32B53"/>
    <w:rsid w:val="00F32FA1"/>
    <w:rsid w:val="00F33596"/>
    <w:rsid w:val="00F34D06"/>
    <w:rsid w:val="00F35790"/>
    <w:rsid w:val="00F35D41"/>
    <w:rsid w:val="00F371F3"/>
    <w:rsid w:val="00F37C50"/>
    <w:rsid w:val="00F40BBA"/>
    <w:rsid w:val="00F41928"/>
    <w:rsid w:val="00F41D41"/>
    <w:rsid w:val="00F41EF1"/>
    <w:rsid w:val="00F44DB3"/>
    <w:rsid w:val="00F457B2"/>
    <w:rsid w:val="00F47940"/>
    <w:rsid w:val="00F509D0"/>
    <w:rsid w:val="00F50B22"/>
    <w:rsid w:val="00F51130"/>
    <w:rsid w:val="00F51D7A"/>
    <w:rsid w:val="00F534FD"/>
    <w:rsid w:val="00F54A39"/>
    <w:rsid w:val="00F55E1F"/>
    <w:rsid w:val="00F5684D"/>
    <w:rsid w:val="00F56B46"/>
    <w:rsid w:val="00F5793D"/>
    <w:rsid w:val="00F61486"/>
    <w:rsid w:val="00F616B3"/>
    <w:rsid w:val="00F631BB"/>
    <w:rsid w:val="00F64004"/>
    <w:rsid w:val="00F64DE9"/>
    <w:rsid w:val="00F65655"/>
    <w:rsid w:val="00F67422"/>
    <w:rsid w:val="00F707F1"/>
    <w:rsid w:val="00F722AD"/>
    <w:rsid w:val="00F72C97"/>
    <w:rsid w:val="00F737DC"/>
    <w:rsid w:val="00F740B4"/>
    <w:rsid w:val="00F742A4"/>
    <w:rsid w:val="00F750F4"/>
    <w:rsid w:val="00F75B01"/>
    <w:rsid w:val="00F760E5"/>
    <w:rsid w:val="00F76ACC"/>
    <w:rsid w:val="00F77977"/>
    <w:rsid w:val="00F811CB"/>
    <w:rsid w:val="00F81B7D"/>
    <w:rsid w:val="00F81C57"/>
    <w:rsid w:val="00F82357"/>
    <w:rsid w:val="00F82683"/>
    <w:rsid w:val="00F82AAE"/>
    <w:rsid w:val="00F8397D"/>
    <w:rsid w:val="00F85338"/>
    <w:rsid w:val="00F858B7"/>
    <w:rsid w:val="00F86D34"/>
    <w:rsid w:val="00F9157F"/>
    <w:rsid w:val="00F921C7"/>
    <w:rsid w:val="00F92A58"/>
    <w:rsid w:val="00F9429F"/>
    <w:rsid w:val="00F9439C"/>
    <w:rsid w:val="00F95026"/>
    <w:rsid w:val="00F956C2"/>
    <w:rsid w:val="00F96F83"/>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13C"/>
    <w:rsid w:val="00FB7D4C"/>
    <w:rsid w:val="00FC02A0"/>
    <w:rsid w:val="00FC1234"/>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847"/>
    <w:rsid w:val="00FD2FD9"/>
    <w:rsid w:val="00FD4642"/>
    <w:rsid w:val="00FD50AA"/>
    <w:rsid w:val="00FD5192"/>
    <w:rsid w:val="00FD58F5"/>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3129"/>
    <w:rsid w:val="00FF37A1"/>
    <w:rsid w:val="00FF3BCC"/>
    <w:rsid w:val="00FF47E2"/>
    <w:rsid w:val="00FF4B61"/>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2">
    <w:name w:val="index 2"/>
    <w:basedOn w:val="11"/>
    <w:semiHidden/>
    <w:rsid w:val="0012713D"/>
    <w:pPr>
      <w:keepLines/>
      <w:overflowPunct w:val="0"/>
      <w:autoSpaceDE w:val="0"/>
      <w:autoSpaceDN w:val="0"/>
      <w:adjustRightInd w:val="0"/>
      <w:ind w:leftChars="0" w:left="284" w:firstLineChars="0" w:firstLine="0"/>
      <w:textAlignment w:val="baseline"/>
    </w:pPr>
    <w:rPr>
      <w:rFonts w:eastAsia="Times New Roman"/>
      <w:lang w:eastAsia="en-GB"/>
    </w:rPr>
  </w:style>
  <w:style w:type="paragraph" w:styleId="11">
    <w:name w:val="index 1"/>
    <w:basedOn w:val="a"/>
    <w:next w:val="a"/>
    <w:autoRedefine/>
    <w:uiPriority w:val="99"/>
    <w:semiHidden/>
    <w:unhideWhenUsed/>
    <w:rsid w:val="0012713D"/>
    <w:pPr>
      <w:ind w:leftChars="200" w:left="200" w:hangingChars="200" w:hanging="20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01177210">
      <w:bodyDiv w:val="1"/>
      <w:marLeft w:val="0"/>
      <w:marRight w:val="0"/>
      <w:marTop w:val="0"/>
      <w:marBottom w:val="0"/>
      <w:divBdr>
        <w:top w:val="none" w:sz="0" w:space="0" w:color="auto"/>
        <w:left w:val="none" w:sz="0" w:space="0" w:color="auto"/>
        <w:bottom w:val="none" w:sz="0" w:space="0" w:color="auto"/>
        <w:right w:val="none" w:sz="0" w:space="0" w:color="auto"/>
      </w:divBdr>
      <w:divsChild>
        <w:div w:id="1215653649">
          <w:marLeft w:val="1166"/>
          <w:marRight w:val="0"/>
          <w:marTop w:val="96"/>
          <w:marBottom w:val="0"/>
          <w:divBdr>
            <w:top w:val="none" w:sz="0" w:space="0" w:color="auto"/>
            <w:left w:val="none" w:sz="0" w:space="0" w:color="auto"/>
            <w:bottom w:val="none" w:sz="0" w:space="0" w:color="auto"/>
            <w:right w:val="none" w:sz="0" w:space="0" w:color="auto"/>
          </w:divBdr>
        </w:div>
      </w:divsChild>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595331786">
      <w:bodyDiv w:val="1"/>
      <w:marLeft w:val="0"/>
      <w:marRight w:val="0"/>
      <w:marTop w:val="0"/>
      <w:marBottom w:val="0"/>
      <w:divBdr>
        <w:top w:val="none" w:sz="0" w:space="0" w:color="auto"/>
        <w:left w:val="none" w:sz="0" w:space="0" w:color="auto"/>
        <w:bottom w:val="none" w:sz="0" w:space="0" w:color="auto"/>
        <w:right w:val="none" w:sz="0" w:space="0" w:color="auto"/>
      </w:divBdr>
      <w:divsChild>
        <w:div w:id="110756184">
          <w:marLeft w:val="1166"/>
          <w:marRight w:val="0"/>
          <w:marTop w:val="96"/>
          <w:marBottom w:val="0"/>
          <w:divBdr>
            <w:top w:val="none" w:sz="0" w:space="0" w:color="auto"/>
            <w:left w:val="none" w:sz="0" w:space="0" w:color="auto"/>
            <w:bottom w:val="none" w:sz="0" w:space="0" w:color="auto"/>
            <w:right w:val="none" w:sz="0" w:space="0" w:color="auto"/>
          </w:divBdr>
        </w:div>
      </w:divsChild>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6633652">
      <w:bodyDiv w:val="1"/>
      <w:marLeft w:val="0"/>
      <w:marRight w:val="0"/>
      <w:marTop w:val="0"/>
      <w:marBottom w:val="0"/>
      <w:divBdr>
        <w:top w:val="none" w:sz="0" w:space="0" w:color="auto"/>
        <w:left w:val="none" w:sz="0" w:space="0" w:color="auto"/>
        <w:bottom w:val="none" w:sz="0" w:space="0" w:color="auto"/>
        <w:right w:val="none" w:sz="0" w:space="0" w:color="auto"/>
      </w:divBdr>
      <w:divsChild>
        <w:div w:id="1341853360">
          <w:marLeft w:val="1800"/>
          <w:marRight w:val="0"/>
          <w:marTop w:val="77"/>
          <w:marBottom w:val="0"/>
          <w:divBdr>
            <w:top w:val="none" w:sz="0" w:space="0" w:color="auto"/>
            <w:left w:val="none" w:sz="0" w:space="0" w:color="auto"/>
            <w:bottom w:val="none" w:sz="0" w:space="0" w:color="auto"/>
            <w:right w:val="none" w:sz="0" w:space="0" w:color="auto"/>
          </w:divBdr>
        </w:div>
        <w:div w:id="1426462629">
          <w:marLeft w:val="1800"/>
          <w:marRight w:val="0"/>
          <w:marTop w:val="77"/>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22056267">
      <w:bodyDiv w:val="1"/>
      <w:marLeft w:val="0"/>
      <w:marRight w:val="0"/>
      <w:marTop w:val="0"/>
      <w:marBottom w:val="0"/>
      <w:divBdr>
        <w:top w:val="none" w:sz="0" w:space="0" w:color="auto"/>
        <w:left w:val="none" w:sz="0" w:space="0" w:color="auto"/>
        <w:bottom w:val="none" w:sz="0" w:space="0" w:color="auto"/>
        <w:right w:val="none" w:sz="0" w:space="0" w:color="auto"/>
      </w:divBdr>
      <w:divsChild>
        <w:div w:id="1060831890">
          <w:marLeft w:val="1166"/>
          <w:marRight w:val="0"/>
          <w:marTop w:val="96"/>
          <w:marBottom w:val="0"/>
          <w:divBdr>
            <w:top w:val="none" w:sz="0" w:space="0" w:color="auto"/>
            <w:left w:val="none" w:sz="0" w:space="0" w:color="auto"/>
            <w:bottom w:val="none" w:sz="0" w:space="0" w:color="auto"/>
            <w:right w:val="none" w:sz="0" w:space="0" w:color="auto"/>
          </w:divBdr>
        </w:div>
        <w:div w:id="1721435492">
          <w:marLeft w:val="1166"/>
          <w:marRight w:val="0"/>
          <w:marTop w:val="96"/>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54137661">
      <w:bodyDiv w:val="1"/>
      <w:marLeft w:val="0"/>
      <w:marRight w:val="0"/>
      <w:marTop w:val="0"/>
      <w:marBottom w:val="0"/>
      <w:divBdr>
        <w:top w:val="none" w:sz="0" w:space="0" w:color="auto"/>
        <w:left w:val="none" w:sz="0" w:space="0" w:color="auto"/>
        <w:bottom w:val="none" w:sz="0" w:space="0" w:color="auto"/>
        <w:right w:val="none" w:sz="0" w:space="0" w:color="auto"/>
      </w:divBdr>
      <w:divsChild>
        <w:div w:id="2111393416">
          <w:marLeft w:val="1166"/>
          <w:marRight w:val="0"/>
          <w:marTop w:val="96"/>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0784539">
      <w:bodyDiv w:val="1"/>
      <w:marLeft w:val="0"/>
      <w:marRight w:val="0"/>
      <w:marTop w:val="0"/>
      <w:marBottom w:val="0"/>
      <w:divBdr>
        <w:top w:val="none" w:sz="0" w:space="0" w:color="auto"/>
        <w:left w:val="none" w:sz="0" w:space="0" w:color="auto"/>
        <w:bottom w:val="none" w:sz="0" w:space="0" w:color="auto"/>
        <w:right w:val="none" w:sz="0" w:space="0" w:color="auto"/>
      </w:divBdr>
      <w:divsChild>
        <w:div w:id="296033261">
          <w:marLeft w:val="1166"/>
          <w:marRight w:val="0"/>
          <w:marTop w:val="96"/>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9BF4A-181D-4328-879C-F37514762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1277</Words>
  <Characters>7285</Characters>
  <Application>Microsoft Office Word</Application>
  <DocSecurity>0</DocSecurity>
  <Lines>60</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2023-02-17T07:04:00Z</dcterms:created>
  <dcterms:modified xsi:type="dcterms:W3CDTF">2023-02-17T07:04:00Z</dcterms:modified>
</cp:coreProperties>
</file>