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9AF6F" w14:textId="42FF6BA7" w:rsidR="00D642D1" w:rsidRPr="00E61854" w:rsidRDefault="00D642D1" w:rsidP="00F231F9">
      <w:pPr>
        <w:widowControl w:val="0"/>
        <w:tabs>
          <w:tab w:val="right" w:pos="9639"/>
          <w:tab w:val="right" w:pos="13323"/>
        </w:tabs>
        <w:spacing w:after="0"/>
        <w:jc w:val="both"/>
        <w:rPr>
          <w:rFonts w:ascii="Arial" w:hAnsi="Arial" w:cs="Arial"/>
          <w:b/>
          <w:noProof/>
          <w:sz w:val="24"/>
          <w:szCs w:val="24"/>
          <w:lang w:val="en-US" w:eastAsia="ja-JP"/>
        </w:rPr>
      </w:pPr>
      <w:bookmarkStart w:id="0" w:name="_Hlk68100226"/>
      <w:r>
        <w:rPr>
          <w:rFonts w:ascii="Arial" w:hAnsi="Arial" w:cs="Arial"/>
          <w:b/>
          <w:noProof/>
          <w:sz w:val="24"/>
          <w:szCs w:val="24"/>
          <w:lang w:val="en-US"/>
        </w:rPr>
        <w:t>3GPP TSG-RAN WG4 #</w:t>
      </w:r>
      <w:r w:rsidR="00876D92">
        <w:rPr>
          <w:rFonts w:ascii="Arial" w:hAnsi="Arial" w:cs="Arial"/>
          <w:b/>
          <w:noProof/>
          <w:sz w:val="24"/>
          <w:szCs w:val="24"/>
          <w:lang w:val="en-US"/>
        </w:rPr>
        <w:t>10</w:t>
      </w:r>
      <w:r w:rsidR="009562D6">
        <w:rPr>
          <w:rFonts w:ascii="Arial" w:hAnsi="Arial" w:cs="Arial"/>
          <w:b/>
          <w:noProof/>
          <w:sz w:val="24"/>
          <w:szCs w:val="24"/>
          <w:lang w:val="en-US"/>
        </w:rPr>
        <w:t>6</w:t>
      </w:r>
      <w:r w:rsidRPr="004B7E17">
        <w:rPr>
          <w:rFonts w:ascii="Arial" w:hAnsi="Arial" w:cs="Arial"/>
          <w:b/>
          <w:noProof/>
          <w:sz w:val="24"/>
          <w:szCs w:val="24"/>
          <w:lang w:val="en-US"/>
        </w:rPr>
        <w:tab/>
        <w:t>R4-</w:t>
      </w:r>
      <w:r>
        <w:rPr>
          <w:rFonts w:ascii="Arial" w:hAnsi="Arial" w:cs="Arial"/>
          <w:b/>
          <w:noProof/>
          <w:sz w:val="24"/>
          <w:szCs w:val="24"/>
          <w:lang w:val="en-US"/>
        </w:rPr>
        <w:t>2</w:t>
      </w:r>
      <w:r w:rsidR="00610FB5">
        <w:rPr>
          <w:rFonts w:ascii="Arial" w:hAnsi="Arial" w:cs="Arial"/>
          <w:b/>
          <w:noProof/>
          <w:sz w:val="24"/>
          <w:szCs w:val="24"/>
          <w:lang w:val="en-US"/>
        </w:rPr>
        <w:t>3</w:t>
      </w:r>
      <w:r w:rsidR="008F2E19">
        <w:rPr>
          <w:rFonts w:ascii="Arial" w:hAnsi="Arial" w:cs="Arial"/>
          <w:b/>
          <w:noProof/>
          <w:sz w:val="24"/>
          <w:szCs w:val="24"/>
          <w:lang w:val="en-US"/>
        </w:rPr>
        <w:t>00</w:t>
      </w:r>
      <w:r w:rsidR="00A826C9">
        <w:rPr>
          <w:rFonts w:ascii="Arial" w:hAnsi="Arial" w:cs="Arial"/>
          <w:b/>
          <w:noProof/>
          <w:sz w:val="24"/>
          <w:szCs w:val="24"/>
          <w:lang w:val="en-US"/>
        </w:rPr>
        <w:t>854</w:t>
      </w:r>
    </w:p>
    <w:p w14:paraId="4EEC06B2" w14:textId="4164A876" w:rsidR="00D642D1" w:rsidRPr="00CD5A36" w:rsidRDefault="009562D6" w:rsidP="00F231F9">
      <w:pPr>
        <w:pStyle w:val="Header"/>
        <w:tabs>
          <w:tab w:val="right" w:pos="9781"/>
          <w:tab w:val="right" w:pos="13323"/>
        </w:tabs>
        <w:jc w:val="both"/>
        <w:outlineLvl w:val="0"/>
        <w:rPr>
          <w:rFonts w:eastAsia="SimSun"/>
          <w:b w:val="0"/>
          <w:sz w:val="24"/>
          <w:szCs w:val="24"/>
          <w:lang w:eastAsia="zh-CN"/>
        </w:rPr>
      </w:pPr>
      <w:r>
        <w:rPr>
          <w:rFonts w:eastAsia="SimSun"/>
          <w:sz w:val="24"/>
          <w:szCs w:val="24"/>
          <w:lang w:eastAsia="zh-CN"/>
        </w:rPr>
        <w:t>Athens, Greece, February</w:t>
      </w:r>
      <w:r w:rsidR="005551AE" w:rsidRPr="00E13633">
        <w:rPr>
          <w:rFonts w:eastAsia="SimSun" w:cs="Arial"/>
          <w:sz w:val="24"/>
          <w:szCs w:val="24"/>
          <w:lang w:eastAsia="zh-CN"/>
        </w:rPr>
        <w:t xml:space="preserve"> </w:t>
      </w:r>
      <w:r w:rsidR="00610FB5">
        <w:rPr>
          <w:rFonts w:eastAsia="SimSun" w:cs="Arial"/>
          <w:sz w:val="24"/>
          <w:szCs w:val="24"/>
          <w:lang w:eastAsia="zh-CN"/>
        </w:rPr>
        <w:t>27</w:t>
      </w:r>
      <w:r w:rsidR="00610FB5" w:rsidRPr="00610FB5">
        <w:rPr>
          <w:rFonts w:eastAsia="SimSun" w:cs="Arial"/>
          <w:sz w:val="24"/>
          <w:szCs w:val="24"/>
          <w:vertAlign w:val="superscript"/>
          <w:lang w:eastAsia="zh-CN"/>
        </w:rPr>
        <w:t>th</w:t>
      </w:r>
      <w:r w:rsidR="00610FB5">
        <w:rPr>
          <w:rFonts w:eastAsia="SimSun" w:cs="Arial"/>
          <w:sz w:val="24"/>
          <w:szCs w:val="24"/>
          <w:lang w:eastAsia="zh-CN"/>
        </w:rPr>
        <w:t>- March 3</w:t>
      </w:r>
      <w:r w:rsidR="00610FB5" w:rsidRPr="00610FB5">
        <w:rPr>
          <w:rFonts w:eastAsia="SimSun" w:cs="Arial"/>
          <w:sz w:val="24"/>
          <w:szCs w:val="24"/>
          <w:vertAlign w:val="superscript"/>
          <w:lang w:eastAsia="zh-CN"/>
        </w:rPr>
        <w:t>rd</w:t>
      </w:r>
      <w:r w:rsidR="00610FB5">
        <w:rPr>
          <w:rFonts w:eastAsia="SimSun" w:cs="Arial"/>
          <w:sz w:val="24"/>
          <w:szCs w:val="24"/>
          <w:lang w:eastAsia="zh-CN"/>
        </w:rPr>
        <w:t>,</w:t>
      </w:r>
      <w:r w:rsidR="005551AE" w:rsidRPr="00E13633">
        <w:rPr>
          <w:rFonts w:eastAsia="SimSun" w:cs="Arial"/>
          <w:sz w:val="24"/>
          <w:szCs w:val="24"/>
          <w:lang w:eastAsia="zh-CN"/>
        </w:rPr>
        <w:t xml:space="preserve"> 202</w:t>
      </w:r>
      <w:r w:rsidR="00610FB5">
        <w:rPr>
          <w:rFonts w:eastAsia="SimSun" w:cs="Arial"/>
          <w:sz w:val="24"/>
          <w:szCs w:val="24"/>
          <w:lang w:eastAsia="zh-CN"/>
        </w:rPr>
        <w:t>3</w:t>
      </w:r>
    </w:p>
    <w:bookmarkEnd w:id="0"/>
    <w:p w14:paraId="4FC9BE8B" w14:textId="77777777" w:rsidR="00C367A3" w:rsidRPr="00FB0094" w:rsidRDefault="00C367A3" w:rsidP="00F231F9">
      <w:pPr>
        <w:pStyle w:val="Footer"/>
        <w:jc w:val="both"/>
        <w:rPr>
          <w:noProof w:val="0"/>
        </w:rPr>
      </w:pPr>
    </w:p>
    <w:p w14:paraId="099FB936" w14:textId="72A3EDA9" w:rsidR="00C367A3" w:rsidRPr="000A64D8" w:rsidRDefault="00C367A3" w:rsidP="00F231F9">
      <w:pPr>
        <w:tabs>
          <w:tab w:val="left" w:pos="1980"/>
        </w:tabs>
        <w:jc w:val="both"/>
        <w:rPr>
          <w:rFonts w:ascii="Arial" w:hAnsi="Arial"/>
          <w:sz w:val="24"/>
          <w:lang w:eastAsia="ja-JP"/>
        </w:rPr>
      </w:pPr>
      <w:r w:rsidRPr="000A64D8">
        <w:rPr>
          <w:rFonts w:ascii="Arial" w:hAnsi="Arial"/>
          <w:b/>
          <w:sz w:val="24"/>
        </w:rPr>
        <w:t>Agenda item:</w:t>
      </w:r>
      <w:r w:rsidRPr="000A64D8">
        <w:rPr>
          <w:rFonts w:ascii="Arial" w:hAnsi="Arial"/>
          <w:sz w:val="24"/>
        </w:rPr>
        <w:tab/>
      </w:r>
      <w:bookmarkStart w:id="1" w:name="Source"/>
      <w:bookmarkEnd w:id="1"/>
      <w:r w:rsidR="00952E14">
        <w:rPr>
          <w:rFonts w:ascii="Arial" w:hAnsi="Arial"/>
          <w:sz w:val="24"/>
        </w:rPr>
        <w:t>9</w:t>
      </w:r>
      <w:r w:rsidR="00711608">
        <w:rPr>
          <w:rFonts w:ascii="Arial" w:hAnsi="Arial"/>
          <w:sz w:val="24"/>
        </w:rPr>
        <w:t>.</w:t>
      </w:r>
      <w:r w:rsidR="00952E14">
        <w:rPr>
          <w:rFonts w:ascii="Arial" w:hAnsi="Arial"/>
          <w:sz w:val="24"/>
        </w:rPr>
        <w:t>32</w:t>
      </w:r>
      <w:r w:rsidR="003E2653">
        <w:rPr>
          <w:rFonts w:ascii="Arial" w:hAnsi="Arial" w:hint="eastAsia"/>
          <w:sz w:val="24"/>
          <w:lang w:eastAsia="ja-JP"/>
        </w:rPr>
        <w:t>.</w:t>
      </w:r>
      <w:r w:rsidR="00952E14">
        <w:rPr>
          <w:rFonts w:ascii="Arial" w:hAnsi="Arial"/>
          <w:sz w:val="24"/>
          <w:lang w:eastAsia="ja-JP"/>
        </w:rPr>
        <w:t>3</w:t>
      </w:r>
    </w:p>
    <w:p w14:paraId="4F90F082" w14:textId="77777777" w:rsidR="00C367A3" w:rsidRPr="000A64D8" w:rsidRDefault="00C367A3" w:rsidP="00F231F9">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0667854B" w14:textId="68404D48" w:rsidR="00C367A3" w:rsidRPr="000A64D8" w:rsidRDefault="00C367A3" w:rsidP="00F231F9">
      <w:pPr>
        <w:ind w:left="1988" w:hanging="1988"/>
        <w:jc w:val="both"/>
        <w:rPr>
          <w:rFonts w:ascii="Arial" w:hAnsi="Arial"/>
          <w:sz w:val="24"/>
          <w:szCs w:val="24"/>
          <w:lang w:eastAsia="ja-JP"/>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bookmarkStart w:id="2" w:name="_Hlk115181366"/>
      <w:r w:rsidR="00952E14">
        <w:rPr>
          <w:rFonts w:ascii="Arial" w:hAnsi="Arial"/>
          <w:sz w:val="22"/>
        </w:rPr>
        <w:t>RRM Requirements for Mobile IAB</w:t>
      </w:r>
    </w:p>
    <w:bookmarkEnd w:id="2"/>
    <w:p w14:paraId="4C714E76" w14:textId="77777777" w:rsidR="00DB3907" w:rsidRDefault="00DB3907" w:rsidP="00F231F9">
      <w:pPr>
        <w:tabs>
          <w:tab w:val="left" w:pos="1985"/>
        </w:tabs>
        <w:ind w:left="1980" w:hanging="1980"/>
        <w:jc w:val="both"/>
        <w:rPr>
          <w:rFonts w:ascii="Arial" w:hAnsi="Arial"/>
          <w:sz w:val="24"/>
          <w:lang w:val="en-US"/>
        </w:rPr>
      </w:pPr>
      <w:r>
        <w:rPr>
          <w:rFonts w:ascii="Arial" w:hAnsi="Arial"/>
          <w:b/>
          <w:sz w:val="24"/>
          <w:lang w:val="en-US"/>
        </w:rPr>
        <w:t>Document for:</w:t>
      </w:r>
      <w:r w:rsidR="00FF76CE">
        <w:rPr>
          <w:rFonts w:ascii="Arial" w:hAnsi="Arial"/>
          <w:sz w:val="24"/>
          <w:lang w:val="en-US"/>
        </w:rPr>
        <w:tab/>
      </w:r>
      <w:r w:rsidR="00FF069B">
        <w:rPr>
          <w:rFonts w:ascii="Arial" w:hAnsi="Arial"/>
          <w:sz w:val="24"/>
          <w:lang w:val="en-US"/>
        </w:rPr>
        <w:t>Discussion</w:t>
      </w:r>
    </w:p>
    <w:p w14:paraId="31DBD1E5" w14:textId="77777777" w:rsidR="000E0602" w:rsidRDefault="000E0602" w:rsidP="00F231F9">
      <w:pPr>
        <w:pStyle w:val="Heading1"/>
        <w:tabs>
          <w:tab w:val="clear" w:pos="432"/>
          <w:tab w:val="num" w:pos="522"/>
        </w:tabs>
        <w:ind w:left="522" w:hanging="522"/>
        <w:jc w:val="both"/>
        <w:rPr>
          <w:lang w:val="en-US" w:eastAsia="ja-JP"/>
        </w:rPr>
      </w:pPr>
      <w:r>
        <w:rPr>
          <w:lang w:val="en-US"/>
        </w:rPr>
        <w:t>Introduction</w:t>
      </w:r>
    </w:p>
    <w:p w14:paraId="59100D8A" w14:textId="52B16F6B" w:rsidR="002B4EA7" w:rsidRDefault="00A80D15" w:rsidP="009A52BF">
      <w:pPr>
        <w:jc w:val="both"/>
        <w:rPr>
          <w:lang w:val="en-US" w:eastAsia="ja-JP"/>
        </w:rPr>
      </w:pPr>
      <w:r>
        <w:rPr>
          <w:lang w:val="en-US" w:eastAsia="ja-JP"/>
        </w:rPr>
        <w:t xml:space="preserve">The Rel-18 enhancements for integrated access and backhaul include </w:t>
      </w:r>
      <w:r w:rsidR="00AC448D">
        <w:rPr>
          <w:lang w:val="en-US" w:eastAsia="ja-JP"/>
        </w:rPr>
        <w:t xml:space="preserve">the introduction of a mobile IAB as agreed in [1]. In this paper we present a </w:t>
      </w:r>
      <w:proofErr w:type="gramStart"/>
      <w:r w:rsidR="00AC448D">
        <w:rPr>
          <w:lang w:val="en-US" w:eastAsia="ja-JP"/>
        </w:rPr>
        <w:t>high level</w:t>
      </w:r>
      <w:proofErr w:type="gramEnd"/>
      <w:r w:rsidR="00AC448D">
        <w:rPr>
          <w:lang w:val="en-US" w:eastAsia="ja-JP"/>
        </w:rPr>
        <w:t xml:space="preserve"> overview </w:t>
      </w:r>
      <w:r w:rsidR="00834BAF">
        <w:rPr>
          <w:lang w:val="en-US" w:eastAsia="ja-JP"/>
        </w:rPr>
        <w:t xml:space="preserve">of the RRM requirements needed for the mobile IAB. </w:t>
      </w:r>
    </w:p>
    <w:p w14:paraId="57E44EAF" w14:textId="77777777" w:rsidR="00D764E2" w:rsidRDefault="000E0602" w:rsidP="00F231F9">
      <w:pPr>
        <w:pStyle w:val="Heading1"/>
        <w:tabs>
          <w:tab w:val="clear" w:pos="432"/>
          <w:tab w:val="num" w:pos="522"/>
        </w:tabs>
        <w:ind w:left="522" w:hanging="522"/>
        <w:jc w:val="both"/>
        <w:rPr>
          <w:lang w:val="en-US"/>
        </w:rPr>
      </w:pPr>
      <w:r>
        <w:rPr>
          <w:lang w:val="en-US"/>
        </w:rPr>
        <w:t>Discussion</w:t>
      </w:r>
    </w:p>
    <w:p w14:paraId="64845650" w14:textId="1C07ED07" w:rsidR="006A46E3" w:rsidRDefault="006A46E3" w:rsidP="00F231F9">
      <w:pPr>
        <w:jc w:val="both"/>
        <w:rPr>
          <w:lang w:val="en-US" w:eastAsia="ja-JP"/>
        </w:rPr>
      </w:pPr>
      <w:r>
        <w:rPr>
          <w:lang w:val="en-US" w:eastAsia="ja-JP"/>
        </w:rPr>
        <w:t xml:space="preserve">IAB was introduced in Rel-16 </w:t>
      </w:r>
      <w:r w:rsidR="00E05113">
        <w:rPr>
          <w:lang w:val="en-US" w:eastAsia="ja-JP"/>
        </w:rPr>
        <w:t xml:space="preserve">based on the assumption that the IAB node is fixed and the </w:t>
      </w:r>
      <w:r w:rsidR="004B144D">
        <w:rPr>
          <w:lang w:val="en-US" w:eastAsia="ja-JP"/>
        </w:rPr>
        <w:t xml:space="preserve">link between the parent and the node is stable. Based on this rationale, only a minimum set of RRM requirements were defined for the IAB-MT </w:t>
      </w:r>
      <w:r w:rsidR="00CC70FA">
        <w:rPr>
          <w:lang w:val="en-US" w:eastAsia="ja-JP"/>
        </w:rPr>
        <w:t>in [2]. The</w:t>
      </w:r>
      <w:r w:rsidR="00774C4D">
        <w:rPr>
          <w:lang w:val="en-US" w:eastAsia="ja-JP"/>
        </w:rPr>
        <w:t xml:space="preserve"> set of requirements listed below was just meant to ensure that the</w:t>
      </w:r>
      <w:r w:rsidR="00AC1EE9">
        <w:rPr>
          <w:lang w:val="en-US" w:eastAsia="ja-JP"/>
        </w:rPr>
        <w:t xml:space="preserve"> IAB-MT does not </w:t>
      </w:r>
      <w:r w:rsidR="00B949B7">
        <w:rPr>
          <w:lang w:val="en-US" w:eastAsia="ja-JP"/>
        </w:rPr>
        <w:t xml:space="preserve">created interference in </w:t>
      </w:r>
      <w:proofErr w:type="gramStart"/>
      <w:r w:rsidR="00B949B7">
        <w:rPr>
          <w:lang w:val="en-US" w:eastAsia="ja-JP"/>
        </w:rPr>
        <w:t>UL(</w:t>
      </w:r>
      <w:proofErr w:type="gramEnd"/>
      <w:r w:rsidR="00B949B7">
        <w:rPr>
          <w:lang w:val="en-US" w:eastAsia="ja-JP"/>
        </w:rPr>
        <w:t>transmit timing) and that the</w:t>
      </w:r>
      <w:r w:rsidR="00774C4D">
        <w:rPr>
          <w:lang w:val="en-US" w:eastAsia="ja-JP"/>
        </w:rPr>
        <w:t xml:space="preserve"> link is recovered in the unlikely event that it would be dropped</w:t>
      </w:r>
      <w:r w:rsidR="00B949B7">
        <w:rPr>
          <w:lang w:val="en-US" w:eastAsia="ja-JP"/>
        </w:rPr>
        <w:t>.</w:t>
      </w:r>
    </w:p>
    <w:p w14:paraId="7E131AA7" w14:textId="5A0653DC" w:rsidR="00834BAF" w:rsidRDefault="00834BAF" w:rsidP="00F231F9">
      <w:pPr>
        <w:jc w:val="both"/>
        <w:rPr>
          <w:lang w:val="en-US" w:eastAsia="ja-JP"/>
        </w:rPr>
      </w:pPr>
      <w:r>
        <w:rPr>
          <w:lang w:val="en-US" w:eastAsia="ja-JP"/>
        </w:rPr>
        <w:t>Requirements defined</w:t>
      </w:r>
      <w:r w:rsidR="004E13E0">
        <w:rPr>
          <w:lang w:val="en-US" w:eastAsia="ja-JP"/>
        </w:rPr>
        <w:t xml:space="preserve"> for the IAB-MT</w:t>
      </w:r>
      <w:r w:rsidR="006178A1">
        <w:rPr>
          <w:lang w:val="en-US" w:eastAsia="ja-JP"/>
        </w:rPr>
        <w:t xml:space="preserve"> in current version of specifications [2]</w:t>
      </w:r>
      <w:r>
        <w:rPr>
          <w:lang w:val="en-US" w:eastAsia="ja-JP"/>
        </w:rPr>
        <w:t xml:space="preserve">: </w:t>
      </w:r>
    </w:p>
    <w:p w14:paraId="19DA5759" w14:textId="105571D3" w:rsidR="00834BAF" w:rsidRDefault="00E2275C" w:rsidP="00E2275C">
      <w:pPr>
        <w:pStyle w:val="ListParagraph"/>
        <w:numPr>
          <w:ilvl w:val="0"/>
          <w:numId w:val="50"/>
        </w:numPr>
        <w:jc w:val="both"/>
        <w:rPr>
          <w:lang w:val="en-US" w:eastAsia="ja-JP"/>
        </w:rPr>
      </w:pPr>
      <w:r>
        <w:rPr>
          <w:rFonts w:hint="eastAsia"/>
          <w:lang w:val="en-US" w:eastAsia="ja-JP"/>
        </w:rPr>
        <w:t>R</w:t>
      </w:r>
      <w:r>
        <w:rPr>
          <w:lang w:val="en-US" w:eastAsia="ja-JP"/>
        </w:rPr>
        <w:t>RC Connection Mobility Control: RRC re-establishment</w:t>
      </w:r>
      <w:r w:rsidR="00E95680">
        <w:rPr>
          <w:lang w:val="en-US" w:eastAsia="ja-JP"/>
        </w:rPr>
        <w:t>, Random access, RRC connection release with re-direction</w:t>
      </w:r>
    </w:p>
    <w:p w14:paraId="56F53422" w14:textId="432C1FA3" w:rsidR="00E2275C" w:rsidRDefault="004E13E0" w:rsidP="00E2275C">
      <w:pPr>
        <w:pStyle w:val="ListParagraph"/>
        <w:numPr>
          <w:ilvl w:val="0"/>
          <w:numId w:val="50"/>
        </w:numPr>
        <w:jc w:val="both"/>
        <w:rPr>
          <w:lang w:val="en-US" w:eastAsia="ja-JP"/>
        </w:rPr>
      </w:pPr>
      <w:r>
        <w:rPr>
          <w:lang w:val="en-US" w:eastAsia="ja-JP"/>
        </w:rPr>
        <w:t>Timing requi</w:t>
      </w:r>
      <w:r w:rsidR="001F32CC">
        <w:rPr>
          <w:lang w:val="en-US" w:eastAsia="ja-JP"/>
        </w:rPr>
        <w:t>r</w:t>
      </w:r>
      <w:r>
        <w:rPr>
          <w:lang w:val="en-US" w:eastAsia="ja-JP"/>
        </w:rPr>
        <w:t xml:space="preserve">ements: IAB-MT Tx timing and </w:t>
      </w:r>
      <w:r w:rsidR="001F32CC">
        <w:rPr>
          <w:lang w:val="en-US" w:eastAsia="ja-JP"/>
        </w:rPr>
        <w:t>synchronization accuracy</w:t>
      </w:r>
    </w:p>
    <w:p w14:paraId="0EC69A8B" w14:textId="1544672A" w:rsidR="001F32CC" w:rsidRPr="00E2275C" w:rsidRDefault="001F32CC" w:rsidP="00E2275C">
      <w:pPr>
        <w:pStyle w:val="ListParagraph"/>
        <w:numPr>
          <w:ilvl w:val="0"/>
          <w:numId w:val="50"/>
        </w:numPr>
        <w:jc w:val="both"/>
        <w:rPr>
          <w:lang w:val="en-US" w:eastAsia="ja-JP"/>
        </w:rPr>
      </w:pPr>
      <w:r>
        <w:rPr>
          <w:lang w:val="en-US" w:eastAsia="ja-JP"/>
        </w:rPr>
        <w:t>RLM</w:t>
      </w:r>
      <w:r w:rsidR="00F17819">
        <w:rPr>
          <w:lang w:val="en-US" w:eastAsia="ja-JP"/>
        </w:rPr>
        <w:t xml:space="preserve"> and Link recover</w:t>
      </w:r>
      <w:r w:rsidR="00AC1EE9">
        <w:rPr>
          <w:lang w:val="en-US" w:eastAsia="ja-JP"/>
        </w:rPr>
        <w:t>y</w:t>
      </w:r>
      <w:r w:rsidR="00F17819">
        <w:rPr>
          <w:lang w:val="en-US" w:eastAsia="ja-JP"/>
        </w:rPr>
        <w:t xml:space="preserve"> procedures</w:t>
      </w:r>
    </w:p>
    <w:p w14:paraId="3A74F5CB" w14:textId="17C81D56" w:rsidR="00834BAF" w:rsidRDefault="00BA7353" w:rsidP="00F231F9">
      <w:pPr>
        <w:jc w:val="both"/>
        <w:rPr>
          <w:lang w:val="en-US" w:eastAsia="ja-JP"/>
        </w:rPr>
      </w:pPr>
      <w:r>
        <w:rPr>
          <w:lang w:val="en-US" w:eastAsia="ja-JP"/>
        </w:rPr>
        <w:t xml:space="preserve">In the Rel-18 </w:t>
      </w:r>
      <w:r w:rsidR="00EF3DB4">
        <w:rPr>
          <w:lang w:val="en-US" w:eastAsia="ja-JP"/>
        </w:rPr>
        <w:t xml:space="preserve">WI [1], requirements for a mobile IAB node are to be introduced. Compared to the Rel-16 deployment assumptions, this is a big change as the link between the mobile IAB-MT </w:t>
      </w:r>
      <w:r w:rsidR="00A52603">
        <w:rPr>
          <w:lang w:val="en-US" w:eastAsia="ja-JP"/>
        </w:rPr>
        <w:t xml:space="preserve">and parent node becomes </w:t>
      </w:r>
      <w:r w:rsidR="00956396">
        <w:rPr>
          <w:lang w:val="en-US" w:eastAsia="ja-JP"/>
        </w:rPr>
        <w:t>very similar to a UE-</w:t>
      </w:r>
      <w:proofErr w:type="spellStart"/>
      <w:r w:rsidR="00956396">
        <w:rPr>
          <w:lang w:val="en-US" w:eastAsia="ja-JP"/>
        </w:rPr>
        <w:t>gNB</w:t>
      </w:r>
      <w:proofErr w:type="spellEnd"/>
      <w:r w:rsidR="00956396">
        <w:rPr>
          <w:lang w:val="en-US" w:eastAsia="ja-JP"/>
        </w:rPr>
        <w:t xml:space="preserve"> mobile link. The mobile IAB-MT will have to be maintain the link under</w:t>
      </w:r>
      <w:r w:rsidR="00284F57">
        <w:rPr>
          <w:lang w:val="en-US" w:eastAsia="ja-JP"/>
        </w:rPr>
        <w:t xml:space="preserve"> different mobility scenarios, even </w:t>
      </w:r>
      <w:proofErr w:type="gramStart"/>
      <w:r w:rsidR="00284F57">
        <w:rPr>
          <w:lang w:val="en-US" w:eastAsia="ja-JP"/>
        </w:rPr>
        <w:t>high speed</w:t>
      </w:r>
      <w:proofErr w:type="gramEnd"/>
      <w:r w:rsidR="00284F57">
        <w:rPr>
          <w:lang w:val="en-US" w:eastAsia="ja-JP"/>
        </w:rPr>
        <w:t xml:space="preserve"> scenarios such as a </w:t>
      </w:r>
      <w:r w:rsidR="00147E68">
        <w:rPr>
          <w:lang w:val="en-US" w:eastAsia="ja-JP"/>
        </w:rPr>
        <w:t xml:space="preserve">bus (IAB node deployed on a bus) or a train. </w:t>
      </w:r>
      <w:r w:rsidR="0064488A">
        <w:rPr>
          <w:lang w:val="en-US" w:eastAsia="ja-JP"/>
        </w:rPr>
        <w:t xml:space="preserve">Hence, </w:t>
      </w:r>
      <w:r w:rsidR="004C3EE9">
        <w:rPr>
          <w:lang w:val="en-US" w:eastAsia="ja-JP"/>
        </w:rPr>
        <w:t xml:space="preserve">Rel-18 mobile IAB requirements for the IAB-MT will have to support mobility </w:t>
      </w:r>
      <w:r w:rsidR="00171183">
        <w:rPr>
          <w:lang w:val="en-US" w:eastAsia="ja-JP"/>
        </w:rPr>
        <w:t>same as for a UE.</w:t>
      </w:r>
    </w:p>
    <w:p w14:paraId="731A390A" w14:textId="4ABCC52F" w:rsidR="00E31A74" w:rsidRPr="00FA0CC9" w:rsidRDefault="00E31A74" w:rsidP="00F231F9">
      <w:pPr>
        <w:jc w:val="both"/>
        <w:rPr>
          <w:b/>
          <w:bCs/>
          <w:lang w:val="en-US" w:eastAsia="ja-JP"/>
        </w:rPr>
      </w:pPr>
      <w:r w:rsidRPr="00FA0CC9">
        <w:rPr>
          <w:rFonts w:hint="eastAsia"/>
          <w:b/>
          <w:bCs/>
          <w:lang w:val="en-US" w:eastAsia="ja-JP"/>
        </w:rPr>
        <w:t>O</w:t>
      </w:r>
      <w:r w:rsidRPr="00FA0CC9">
        <w:rPr>
          <w:b/>
          <w:bCs/>
          <w:lang w:val="en-US" w:eastAsia="ja-JP"/>
        </w:rPr>
        <w:t xml:space="preserve">bservation 1: </w:t>
      </w:r>
      <w:r w:rsidR="00BA39AE" w:rsidRPr="00FA0CC9">
        <w:rPr>
          <w:b/>
          <w:bCs/>
          <w:lang w:val="en-US" w:eastAsia="ja-JP"/>
        </w:rPr>
        <w:t xml:space="preserve">Rel-18 mobile IAB-MT requirements will have to support </w:t>
      </w:r>
      <w:r w:rsidR="00AA59E9" w:rsidRPr="00FA0CC9">
        <w:rPr>
          <w:b/>
          <w:bCs/>
          <w:lang w:val="en-US" w:eastAsia="ja-JP"/>
        </w:rPr>
        <w:t>high speed mobility similarly to a UE.</w:t>
      </w:r>
    </w:p>
    <w:p w14:paraId="00270C55" w14:textId="0C522A88" w:rsidR="008E0181" w:rsidRDefault="002F43C0" w:rsidP="00F231F9">
      <w:pPr>
        <w:jc w:val="both"/>
        <w:rPr>
          <w:lang w:val="en-US" w:eastAsia="ja-JP"/>
        </w:rPr>
      </w:pPr>
      <w:r>
        <w:rPr>
          <w:lang w:val="en-US" w:eastAsia="ja-JP"/>
        </w:rPr>
        <w:t xml:space="preserve">Based on observation 1, requirements to support mobility should be introduced </w:t>
      </w:r>
      <w:r w:rsidR="00011ADB">
        <w:rPr>
          <w:lang w:val="en-US" w:eastAsia="ja-JP"/>
        </w:rPr>
        <w:t xml:space="preserve">in the Rel-18 WI. </w:t>
      </w:r>
      <w:r w:rsidR="00656915">
        <w:rPr>
          <w:lang w:val="en-US" w:eastAsia="ja-JP"/>
        </w:rPr>
        <w:t xml:space="preserve">Besides the requirements that are currently defined in [2], </w:t>
      </w:r>
      <w:r w:rsidR="009A221C">
        <w:rPr>
          <w:lang w:val="en-US" w:eastAsia="ja-JP"/>
        </w:rPr>
        <w:t xml:space="preserve">at least </w:t>
      </w:r>
      <w:r w:rsidR="00656915">
        <w:rPr>
          <w:lang w:val="en-US" w:eastAsia="ja-JP"/>
        </w:rPr>
        <w:t xml:space="preserve">the following </w:t>
      </w:r>
      <w:r w:rsidR="001C1238">
        <w:rPr>
          <w:lang w:val="en-US" w:eastAsia="ja-JP"/>
        </w:rPr>
        <w:t xml:space="preserve">core </w:t>
      </w:r>
      <w:r w:rsidR="00656915">
        <w:rPr>
          <w:lang w:val="en-US" w:eastAsia="ja-JP"/>
        </w:rPr>
        <w:t>requirements are needed:</w:t>
      </w:r>
    </w:p>
    <w:p w14:paraId="4428A9C9" w14:textId="58D7507F" w:rsidR="00C41AE7" w:rsidRDefault="00C41AE7" w:rsidP="00443584">
      <w:pPr>
        <w:pStyle w:val="ListParagraph"/>
        <w:numPr>
          <w:ilvl w:val="0"/>
          <w:numId w:val="50"/>
        </w:numPr>
        <w:jc w:val="both"/>
        <w:rPr>
          <w:lang w:val="en-US" w:eastAsia="ja-JP"/>
        </w:rPr>
      </w:pPr>
      <w:r>
        <w:rPr>
          <w:rFonts w:hint="eastAsia"/>
          <w:lang w:val="en-US" w:eastAsia="ja-JP"/>
        </w:rPr>
        <w:t>R</w:t>
      </w:r>
      <w:r>
        <w:rPr>
          <w:lang w:val="en-US" w:eastAsia="ja-JP"/>
        </w:rPr>
        <w:t>RC_CONNECTED state mobility</w:t>
      </w:r>
    </w:p>
    <w:p w14:paraId="5737FE7D" w14:textId="6390FB17" w:rsidR="00D81612" w:rsidRDefault="00D81612" w:rsidP="00D81612">
      <w:pPr>
        <w:pStyle w:val="ListParagraph"/>
        <w:numPr>
          <w:ilvl w:val="1"/>
          <w:numId w:val="50"/>
        </w:numPr>
        <w:jc w:val="both"/>
        <w:rPr>
          <w:lang w:val="en-US" w:eastAsia="ja-JP"/>
        </w:rPr>
      </w:pPr>
      <w:r>
        <w:rPr>
          <w:rFonts w:hint="eastAsia"/>
          <w:lang w:val="en-US" w:eastAsia="ja-JP"/>
        </w:rPr>
        <w:t>H</w:t>
      </w:r>
      <w:r>
        <w:rPr>
          <w:lang w:val="en-US" w:eastAsia="ja-JP"/>
        </w:rPr>
        <w:t xml:space="preserve">andover </w:t>
      </w:r>
      <w:r w:rsidR="009A221C">
        <w:rPr>
          <w:lang w:val="en-US" w:eastAsia="ja-JP"/>
        </w:rPr>
        <w:t>requirements</w:t>
      </w:r>
    </w:p>
    <w:p w14:paraId="4BFD7BCC" w14:textId="78BF65F5" w:rsidR="001C1238" w:rsidRDefault="00AF0DD4" w:rsidP="001C1238">
      <w:pPr>
        <w:pStyle w:val="ListParagraph"/>
        <w:numPr>
          <w:ilvl w:val="0"/>
          <w:numId w:val="50"/>
        </w:numPr>
        <w:jc w:val="both"/>
        <w:rPr>
          <w:lang w:val="en-US" w:eastAsia="ja-JP"/>
        </w:rPr>
      </w:pPr>
      <w:r>
        <w:rPr>
          <w:rFonts w:hint="eastAsia"/>
          <w:lang w:val="en-US" w:eastAsia="ja-JP"/>
        </w:rPr>
        <w:t>S</w:t>
      </w:r>
      <w:r>
        <w:rPr>
          <w:lang w:val="en-US" w:eastAsia="ja-JP"/>
        </w:rPr>
        <w:t>ignaling characteristics</w:t>
      </w:r>
    </w:p>
    <w:p w14:paraId="61B76030" w14:textId="6E5F59E5" w:rsidR="00AF0DD4" w:rsidRDefault="00AF0DD4" w:rsidP="00AF0DD4">
      <w:pPr>
        <w:pStyle w:val="ListParagraph"/>
        <w:numPr>
          <w:ilvl w:val="1"/>
          <w:numId w:val="50"/>
        </w:numPr>
        <w:jc w:val="both"/>
        <w:rPr>
          <w:lang w:val="en-US" w:eastAsia="ja-JP"/>
        </w:rPr>
      </w:pPr>
      <w:r>
        <w:rPr>
          <w:rFonts w:hint="eastAsia"/>
          <w:lang w:val="en-US" w:eastAsia="ja-JP"/>
        </w:rPr>
        <w:t>T</w:t>
      </w:r>
      <w:r>
        <w:rPr>
          <w:lang w:val="en-US" w:eastAsia="ja-JP"/>
        </w:rPr>
        <w:t>CI</w:t>
      </w:r>
      <w:r w:rsidR="00B800F5">
        <w:rPr>
          <w:lang w:val="en-US" w:eastAsia="ja-JP"/>
        </w:rPr>
        <w:t xml:space="preserve"> state switching delays</w:t>
      </w:r>
    </w:p>
    <w:p w14:paraId="2D1A0B45" w14:textId="374F985E" w:rsidR="00537B25" w:rsidRDefault="00537B25" w:rsidP="00443584">
      <w:pPr>
        <w:pStyle w:val="ListParagraph"/>
        <w:numPr>
          <w:ilvl w:val="0"/>
          <w:numId w:val="50"/>
        </w:numPr>
        <w:jc w:val="both"/>
        <w:rPr>
          <w:lang w:val="en-US" w:eastAsia="ja-JP"/>
        </w:rPr>
      </w:pPr>
      <w:r>
        <w:rPr>
          <w:lang w:val="en-US" w:eastAsia="ja-JP"/>
        </w:rPr>
        <w:t>Measurement Procedure</w:t>
      </w:r>
      <w:r w:rsidR="009A221C">
        <w:rPr>
          <w:lang w:val="en-US" w:eastAsia="ja-JP"/>
        </w:rPr>
        <w:t>s</w:t>
      </w:r>
    </w:p>
    <w:p w14:paraId="7037E939" w14:textId="1E8E92D5" w:rsidR="008E0181" w:rsidRDefault="009A221C" w:rsidP="00537B25">
      <w:pPr>
        <w:pStyle w:val="ListParagraph"/>
        <w:numPr>
          <w:ilvl w:val="1"/>
          <w:numId w:val="50"/>
        </w:numPr>
        <w:jc w:val="both"/>
        <w:rPr>
          <w:lang w:val="en-US" w:eastAsia="ja-JP"/>
        </w:rPr>
      </w:pPr>
      <w:r>
        <w:rPr>
          <w:lang w:val="en-US" w:eastAsia="ja-JP"/>
        </w:rPr>
        <w:t>Intra-frequency measurements</w:t>
      </w:r>
      <w:r w:rsidR="008454F1">
        <w:rPr>
          <w:lang w:val="en-US" w:eastAsia="ja-JP"/>
        </w:rPr>
        <w:t xml:space="preserve"> for L3 mobility</w:t>
      </w:r>
    </w:p>
    <w:p w14:paraId="5EA3B61E" w14:textId="63E855BA" w:rsidR="008454F1" w:rsidRDefault="008454F1" w:rsidP="00537B25">
      <w:pPr>
        <w:pStyle w:val="ListParagraph"/>
        <w:numPr>
          <w:ilvl w:val="1"/>
          <w:numId w:val="50"/>
        </w:numPr>
        <w:jc w:val="both"/>
        <w:rPr>
          <w:lang w:val="en-US" w:eastAsia="ja-JP"/>
        </w:rPr>
      </w:pPr>
      <w:r>
        <w:rPr>
          <w:rFonts w:hint="eastAsia"/>
          <w:lang w:val="en-US" w:eastAsia="ja-JP"/>
        </w:rPr>
        <w:t>L</w:t>
      </w:r>
      <w:r>
        <w:rPr>
          <w:lang w:val="en-US" w:eastAsia="ja-JP"/>
        </w:rPr>
        <w:t>1-RSRP measurements</w:t>
      </w:r>
      <w:r w:rsidR="001116DA">
        <w:rPr>
          <w:lang w:val="en-US" w:eastAsia="ja-JP"/>
        </w:rPr>
        <w:t xml:space="preserve"> for beam management</w:t>
      </w:r>
    </w:p>
    <w:p w14:paraId="0C42BCD7" w14:textId="0D13CAA9" w:rsidR="007F748E" w:rsidRDefault="007F748E" w:rsidP="00F231F9">
      <w:pPr>
        <w:jc w:val="both"/>
        <w:rPr>
          <w:lang w:val="en-US" w:eastAsia="ja-JP"/>
        </w:rPr>
      </w:pPr>
      <w:r>
        <w:rPr>
          <w:rFonts w:hint="eastAsia"/>
          <w:lang w:val="en-US" w:eastAsia="ja-JP"/>
        </w:rPr>
        <w:t>I</w:t>
      </w:r>
      <w:r>
        <w:rPr>
          <w:lang w:val="en-US" w:eastAsia="ja-JP"/>
        </w:rPr>
        <w:t xml:space="preserve">ntroduction of other requirements given below will require further discussion considering whether these are likely to be supported or used in field operation. </w:t>
      </w:r>
    </w:p>
    <w:p w14:paraId="27124893" w14:textId="2437E5BD" w:rsidR="007F748E" w:rsidRDefault="007F748E" w:rsidP="007F748E">
      <w:pPr>
        <w:pStyle w:val="ListParagraph"/>
        <w:numPr>
          <w:ilvl w:val="0"/>
          <w:numId w:val="50"/>
        </w:numPr>
        <w:jc w:val="both"/>
        <w:rPr>
          <w:lang w:val="en-US" w:eastAsia="ja-JP"/>
        </w:rPr>
      </w:pPr>
      <w:r>
        <w:rPr>
          <w:lang w:val="en-US" w:eastAsia="ja-JP"/>
        </w:rPr>
        <w:t>inter-frequency measurements</w:t>
      </w:r>
    </w:p>
    <w:p w14:paraId="664AFFD1" w14:textId="5B8C752B" w:rsidR="007F748E" w:rsidRDefault="007F748E" w:rsidP="007F748E">
      <w:pPr>
        <w:pStyle w:val="ListParagraph"/>
        <w:numPr>
          <w:ilvl w:val="0"/>
          <w:numId w:val="50"/>
        </w:numPr>
        <w:jc w:val="both"/>
        <w:rPr>
          <w:lang w:val="en-US" w:eastAsia="ja-JP"/>
        </w:rPr>
      </w:pPr>
      <w:r>
        <w:rPr>
          <w:rFonts w:hint="eastAsia"/>
          <w:lang w:val="en-US" w:eastAsia="ja-JP"/>
        </w:rPr>
        <w:t>B</w:t>
      </w:r>
      <w:r>
        <w:rPr>
          <w:lang w:val="en-US" w:eastAsia="ja-JP"/>
        </w:rPr>
        <w:t>WP switching delay</w:t>
      </w:r>
    </w:p>
    <w:p w14:paraId="2A5735B5" w14:textId="7D92A3A7" w:rsidR="00C206E3" w:rsidRDefault="00AA65AD" w:rsidP="00F231F9">
      <w:pPr>
        <w:jc w:val="both"/>
        <w:rPr>
          <w:lang w:val="en-US" w:eastAsia="ja-JP"/>
        </w:rPr>
      </w:pPr>
      <w:r>
        <w:rPr>
          <w:lang w:val="en-US" w:eastAsia="ja-JP"/>
        </w:rPr>
        <w:t>CA related requirements were not introduced in Rel-16</w:t>
      </w:r>
      <w:r w:rsidR="008E0532">
        <w:rPr>
          <w:lang w:val="en-US" w:eastAsia="ja-JP"/>
        </w:rPr>
        <w:t xml:space="preserve">, it should be further discussed if CA related requirements are needed considering that some of the features/procedures supported by the mobile IAB-MT during mobility </w:t>
      </w:r>
      <w:r w:rsidR="006B0266">
        <w:rPr>
          <w:lang w:val="en-US" w:eastAsia="ja-JP"/>
        </w:rPr>
        <w:t xml:space="preserve">have impact from CA operation. Possible requirements include </w:t>
      </w:r>
      <w:proofErr w:type="spellStart"/>
      <w:r w:rsidR="006B0266">
        <w:rPr>
          <w:lang w:val="en-US" w:eastAsia="ja-JP"/>
        </w:rPr>
        <w:t>SCell</w:t>
      </w:r>
      <w:proofErr w:type="spellEnd"/>
      <w:r w:rsidR="006B0266">
        <w:rPr>
          <w:lang w:val="en-US" w:eastAsia="ja-JP"/>
        </w:rPr>
        <w:t xml:space="preserve"> </w:t>
      </w:r>
      <w:r w:rsidR="00676EF1">
        <w:rPr>
          <w:lang w:val="en-US" w:eastAsia="ja-JP"/>
        </w:rPr>
        <w:t>activation/deactivation</w:t>
      </w:r>
      <w:r w:rsidR="00191D5D">
        <w:rPr>
          <w:lang w:val="en-US" w:eastAsia="ja-JP"/>
        </w:rPr>
        <w:t xml:space="preserve">, </w:t>
      </w:r>
      <w:proofErr w:type="gramStart"/>
      <w:r w:rsidR="00191D5D">
        <w:rPr>
          <w:lang w:val="en-US" w:eastAsia="ja-JP"/>
        </w:rPr>
        <w:t>interruptions</w:t>
      </w:r>
      <w:proofErr w:type="gramEnd"/>
      <w:r w:rsidR="00E95680">
        <w:rPr>
          <w:lang w:val="en-US" w:eastAsia="ja-JP"/>
        </w:rPr>
        <w:t xml:space="preserve"> and measurements.</w:t>
      </w:r>
    </w:p>
    <w:p w14:paraId="7D9D400A" w14:textId="1119D315" w:rsidR="00FA0CC9" w:rsidRPr="00FA0CC9" w:rsidRDefault="00FA0CC9" w:rsidP="00F231F9">
      <w:pPr>
        <w:jc w:val="both"/>
        <w:rPr>
          <w:b/>
          <w:bCs/>
          <w:lang w:val="en-US" w:eastAsia="ja-JP"/>
        </w:rPr>
      </w:pPr>
      <w:r w:rsidRPr="00FA0CC9">
        <w:rPr>
          <w:b/>
          <w:bCs/>
          <w:lang w:val="en-US" w:eastAsia="ja-JP"/>
        </w:rPr>
        <w:t xml:space="preserve">Observation 2: It should be further discussed whether CA related requirements such as </w:t>
      </w:r>
      <w:proofErr w:type="spellStart"/>
      <w:r w:rsidRPr="00FA0CC9">
        <w:rPr>
          <w:b/>
          <w:bCs/>
          <w:lang w:val="en-US" w:eastAsia="ja-JP"/>
        </w:rPr>
        <w:t>SCell</w:t>
      </w:r>
      <w:proofErr w:type="spellEnd"/>
      <w:r w:rsidRPr="00FA0CC9">
        <w:rPr>
          <w:b/>
          <w:bCs/>
          <w:lang w:val="en-US" w:eastAsia="ja-JP"/>
        </w:rPr>
        <w:t xml:space="preserve"> activation/deactivation, interruptions and measurements are needed or not.</w:t>
      </w:r>
    </w:p>
    <w:p w14:paraId="0E256559" w14:textId="55B6D183" w:rsidR="00C206E3" w:rsidRDefault="00D86EA5" w:rsidP="00F231F9">
      <w:pPr>
        <w:jc w:val="both"/>
        <w:rPr>
          <w:lang w:val="en-US" w:eastAsia="ja-JP"/>
        </w:rPr>
      </w:pPr>
      <w:r>
        <w:rPr>
          <w:lang w:val="en-US" w:eastAsia="ja-JP"/>
        </w:rPr>
        <w:lastRenderedPageBreak/>
        <w:t xml:space="preserve">Many </w:t>
      </w:r>
      <w:proofErr w:type="gramStart"/>
      <w:r>
        <w:rPr>
          <w:lang w:val="en-US" w:eastAsia="ja-JP"/>
        </w:rPr>
        <w:t>measurement</w:t>
      </w:r>
      <w:proofErr w:type="gramEnd"/>
      <w:r>
        <w:rPr>
          <w:lang w:val="en-US" w:eastAsia="ja-JP"/>
        </w:rPr>
        <w:t xml:space="preserve"> related requirements are derived under the assumption that they would be performed during measurement gaps or measurement gaps are </w:t>
      </w:r>
      <w:r w:rsidR="00C413DB">
        <w:rPr>
          <w:lang w:val="en-US" w:eastAsia="ja-JP"/>
        </w:rPr>
        <w:t xml:space="preserve">concurrently configured. Existing IAB-MT RRM requirements have so far been derived under the assumption that the IAB-MT would not have measurement gaps configured since these would not be needed with a relatively stable IAB-MT – parent link. It should be further discussed whether </w:t>
      </w:r>
      <w:r w:rsidR="00FA0CC9">
        <w:rPr>
          <w:lang w:val="en-US" w:eastAsia="ja-JP"/>
        </w:rPr>
        <w:t>Rel-18 requirements should be updated/defined with the assumption that measurement gaps are also configured.</w:t>
      </w:r>
    </w:p>
    <w:p w14:paraId="619072D8" w14:textId="739E176D" w:rsidR="00FA0CC9" w:rsidRPr="003837D1" w:rsidRDefault="00FA0CC9" w:rsidP="00F231F9">
      <w:pPr>
        <w:jc w:val="both"/>
        <w:rPr>
          <w:b/>
          <w:bCs/>
          <w:lang w:val="en-US" w:eastAsia="ja-JP"/>
        </w:rPr>
      </w:pPr>
      <w:r w:rsidRPr="003837D1">
        <w:rPr>
          <w:rFonts w:hint="eastAsia"/>
          <w:b/>
          <w:bCs/>
          <w:lang w:val="en-US" w:eastAsia="ja-JP"/>
        </w:rPr>
        <w:t>O</w:t>
      </w:r>
      <w:r w:rsidRPr="003837D1">
        <w:rPr>
          <w:b/>
          <w:bCs/>
          <w:lang w:val="en-US" w:eastAsia="ja-JP"/>
        </w:rPr>
        <w:t xml:space="preserve">bservation 3: It should be further discussed whether Rel-18 </w:t>
      </w:r>
      <w:r w:rsidR="003837D1" w:rsidRPr="003837D1">
        <w:rPr>
          <w:b/>
          <w:bCs/>
          <w:lang w:val="en-US" w:eastAsia="ja-JP"/>
        </w:rPr>
        <w:t>mobile IAB-MT requirements should be updated/defined with the assumption that measurement gaps are also configured.</w:t>
      </w:r>
    </w:p>
    <w:p w14:paraId="660944A8" w14:textId="1B3D1CC2" w:rsidR="00C206E3" w:rsidRDefault="002A36C4" w:rsidP="00F231F9">
      <w:pPr>
        <w:jc w:val="both"/>
        <w:rPr>
          <w:lang w:val="en-US" w:eastAsia="ja-JP"/>
        </w:rPr>
      </w:pPr>
      <w:r>
        <w:rPr>
          <w:rFonts w:hint="eastAsia"/>
          <w:lang w:val="en-US" w:eastAsia="ja-JP"/>
        </w:rPr>
        <w:t>R</w:t>
      </w:r>
      <w:r>
        <w:rPr>
          <w:lang w:val="en-US" w:eastAsia="ja-JP"/>
        </w:rPr>
        <w:t xml:space="preserve">RM UE requirements are also defined for the IDLE state, however, </w:t>
      </w:r>
      <w:r w:rsidR="00FA0775">
        <w:rPr>
          <w:lang w:val="en-US" w:eastAsia="ja-JP"/>
        </w:rPr>
        <w:t xml:space="preserve">these requirements are not needed as the </w:t>
      </w:r>
      <w:r w:rsidR="00AE7E59">
        <w:rPr>
          <w:lang w:val="en-US" w:eastAsia="ja-JP"/>
        </w:rPr>
        <w:t>IAB-MT is expected to always maintain an active link to the parent node.</w:t>
      </w:r>
    </w:p>
    <w:p w14:paraId="5298526B" w14:textId="189C1BF2" w:rsidR="00C206E3" w:rsidRPr="00AE7E59" w:rsidRDefault="00AE7E59" w:rsidP="00F231F9">
      <w:pPr>
        <w:jc w:val="both"/>
        <w:rPr>
          <w:b/>
          <w:bCs/>
          <w:lang w:val="en-US" w:eastAsia="ja-JP"/>
        </w:rPr>
      </w:pPr>
      <w:r w:rsidRPr="00AE7E59">
        <w:rPr>
          <w:rFonts w:hint="eastAsia"/>
          <w:b/>
          <w:bCs/>
          <w:lang w:val="en-US" w:eastAsia="ja-JP"/>
        </w:rPr>
        <w:t>O</w:t>
      </w:r>
      <w:r w:rsidRPr="00AE7E59">
        <w:rPr>
          <w:b/>
          <w:bCs/>
          <w:lang w:val="en-US" w:eastAsia="ja-JP"/>
        </w:rPr>
        <w:t>bservation 4: Idle mode RRM requirements are not needed</w:t>
      </w:r>
      <w:r>
        <w:rPr>
          <w:b/>
          <w:bCs/>
          <w:lang w:val="en-US" w:eastAsia="ja-JP"/>
        </w:rPr>
        <w:t>.</w:t>
      </w:r>
    </w:p>
    <w:p w14:paraId="5AC1B0AB" w14:textId="77777777" w:rsidR="009B3FBB" w:rsidRDefault="00AB6072" w:rsidP="00F231F9">
      <w:pPr>
        <w:jc w:val="both"/>
        <w:rPr>
          <w:lang w:val="en-US" w:eastAsia="ja-JP"/>
        </w:rPr>
      </w:pPr>
      <w:r>
        <w:rPr>
          <w:rFonts w:hint="eastAsia"/>
          <w:lang w:val="en-US" w:eastAsia="ja-JP"/>
        </w:rPr>
        <w:t>C</w:t>
      </w:r>
      <w:r>
        <w:rPr>
          <w:lang w:val="en-US" w:eastAsia="ja-JP"/>
        </w:rPr>
        <w:t xml:space="preserve">onsidering the mobility </w:t>
      </w:r>
      <w:r w:rsidR="004F2CFA">
        <w:rPr>
          <w:lang w:val="en-US" w:eastAsia="ja-JP"/>
        </w:rPr>
        <w:t xml:space="preserve">scenarios for the Rel-18 mobile IAB-MT and UEs are the same, the UE requirements already defined </w:t>
      </w:r>
      <w:r w:rsidR="009B3FBB">
        <w:rPr>
          <w:lang w:val="en-US" w:eastAsia="ja-JP"/>
        </w:rPr>
        <w:t>should also be adopted for the corresponding mobile IAB-MT requirements.</w:t>
      </w:r>
    </w:p>
    <w:p w14:paraId="10024E13" w14:textId="5A60864A" w:rsidR="0030357B" w:rsidRPr="0030357B" w:rsidRDefault="009B3FBB" w:rsidP="00F231F9">
      <w:pPr>
        <w:jc w:val="both"/>
        <w:rPr>
          <w:lang w:val="en-US" w:eastAsia="ja-JP"/>
        </w:rPr>
      </w:pPr>
      <w:r>
        <w:rPr>
          <w:lang w:val="en-US" w:eastAsia="ja-JP"/>
        </w:rPr>
        <w:t xml:space="preserve">Observation 5: </w:t>
      </w:r>
      <w:r w:rsidR="00E91377">
        <w:rPr>
          <w:lang w:val="en-US" w:eastAsia="ja-JP"/>
        </w:rPr>
        <w:t>UE requirements already defined should also be adopted for the corresponding Rel-18 mobile IAB-MT requirements.</w:t>
      </w:r>
      <w:r>
        <w:rPr>
          <w:lang w:val="en-US" w:eastAsia="ja-JP"/>
        </w:rPr>
        <w:t xml:space="preserve"> </w:t>
      </w:r>
    </w:p>
    <w:p w14:paraId="292E1252" w14:textId="77777777" w:rsidR="000E0602" w:rsidRDefault="00D832FB" w:rsidP="00F231F9">
      <w:pPr>
        <w:pStyle w:val="Heading1"/>
        <w:jc w:val="both"/>
      </w:pPr>
      <w:r>
        <w:t>C</w:t>
      </w:r>
      <w:r w:rsidR="0069757C">
        <w:t>onclusion</w:t>
      </w:r>
    </w:p>
    <w:p w14:paraId="0B3F59F2" w14:textId="181868B3" w:rsidR="00F32F69" w:rsidRDefault="00725C2F" w:rsidP="00C56D60">
      <w:pPr>
        <w:jc w:val="both"/>
        <w:rPr>
          <w:lang w:val="en-US" w:eastAsia="ja-JP"/>
        </w:rPr>
      </w:pPr>
      <w:r>
        <w:rPr>
          <w:rFonts w:hint="eastAsia"/>
          <w:lang w:val="en-US" w:eastAsia="ja-JP"/>
        </w:rPr>
        <w:t>I</w:t>
      </w:r>
      <w:r>
        <w:rPr>
          <w:lang w:val="en-US" w:eastAsia="ja-JP"/>
        </w:rPr>
        <w:t xml:space="preserve">n this paper we </w:t>
      </w:r>
      <w:r w:rsidR="00010B7B">
        <w:rPr>
          <w:lang w:val="en-US" w:eastAsia="ja-JP"/>
        </w:rPr>
        <w:t xml:space="preserve">presented an overview of the </w:t>
      </w:r>
      <w:r w:rsidR="00F32F69">
        <w:rPr>
          <w:lang w:val="en-US" w:eastAsia="ja-JP"/>
        </w:rPr>
        <w:t>work for the Rel-18 mobile IAB</w:t>
      </w:r>
      <w:r w:rsidR="00E37B09">
        <w:rPr>
          <w:lang w:val="en-US" w:eastAsia="ja-JP"/>
        </w:rPr>
        <w:t xml:space="preserve">. </w:t>
      </w:r>
      <w:r w:rsidR="00C010B4">
        <w:rPr>
          <w:lang w:val="en-US" w:eastAsia="ja-JP"/>
        </w:rPr>
        <w:t>We made the following observations:</w:t>
      </w:r>
    </w:p>
    <w:p w14:paraId="41FF5A1A" w14:textId="77777777" w:rsidR="00C010B4" w:rsidRPr="00FA0CC9" w:rsidRDefault="00C010B4" w:rsidP="00C010B4">
      <w:pPr>
        <w:jc w:val="both"/>
        <w:rPr>
          <w:b/>
          <w:bCs/>
          <w:lang w:val="en-US" w:eastAsia="ja-JP"/>
        </w:rPr>
      </w:pPr>
      <w:r w:rsidRPr="00FA0CC9">
        <w:rPr>
          <w:rFonts w:hint="eastAsia"/>
          <w:b/>
          <w:bCs/>
          <w:lang w:val="en-US" w:eastAsia="ja-JP"/>
        </w:rPr>
        <w:t>O</w:t>
      </w:r>
      <w:r w:rsidRPr="00FA0CC9">
        <w:rPr>
          <w:b/>
          <w:bCs/>
          <w:lang w:val="en-US" w:eastAsia="ja-JP"/>
        </w:rPr>
        <w:t>bservation 1: Rel-18 mobile IAB-MT requirements will have to support high speed mobility similarly to a UE.</w:t>
      </w:r>
    </w:p>
    <w:p w14:paraId="67128ABC" w14:textId="77777777" w:rsidR="00C010B4" w:rsidRPr="00FA0CC9" w:rsidRDefault="00C010B4" w:rsidP="00C010B4">
      <w:pPr>
        <w:jc w:val="both"/>
        <w:rPr>
          <w:b/>
          <w:bCs/>
          <w:lang w:val="en-US" w:eastAsia="ja-JP"/>
        </w:rPr>
      </w:pPr>
      <w:r w:rsidRPr="00FA0CC9">
        <w:rPr>
          <w:b/>
          <w:bCs/>
          <w:lang w:val="en-US" w:eastAsia="ja-JP"/>
        </w:rPr>
        <w:t xml:space="preserve">Observation 2: It should be further discussed whether CA related requirements such as </w:t>
      </w:r>
      <w:proofErr w:type="spellStart"/>
      <w:r w:rsidRPr="00FA0CC9">
        <w:rPr>
          <w:b/>
          <w:bCs/>
          <w:lang w:val="en-US" w:eastAsia="ja-JP"/>
        </w:rPr>
        <w:t>SCell</w:t>
      </w:r>
      <w:proofErr w:type="spellEnd"/>
      <w:r w:rsidRPr="00FA0CC9">
        <w:rPr>
          <w:b/>
          <w:bCs/>
          <w:lang w:val="en-US" w:eastAsia="ja-JP"/>
        </w:rPr>
        <w:t xml:space="preserve"> activation/deactivation, interruptions and measurements are needed or not.</w:t>
      </w:r>
    </w:p>
    <w:p w14:paraId="284F9EB6" w14:textId="77777777" w:rsidR="00C010B4" w:rsidRPr="003837D1" w:rsidRDefault="00C010B4" w:rsidP="00C010B4">
      <w:pPr>
        <w:jc w:val="both"/>
        <w:rPr>
          <w:b/>
          <w:bCs/>
          <w:lang w:val="en-US" w:eastAsia="ja-JP"/>
        </w:rPr>
      </w:pPr>
      <w:r w:rsidRPr="003837D1">
        <w:rPr>
          <w:rFonts w:hint="eastAsia"/>
          <w:b/>
          <w:bCs/>
          <w:lang w:val="en-US" w:eastAsia="ja-JP"/>
        </w:rPr>
        <w:t>O</w:t>
      </w:r>
      <w:r w:rsidRPr="003837D1">
        <w:rPr>
          <w:b/>
          <w:bCs/>
          <w:lang w:val="en-US" w:eastAsia="ja-JP"/>
        </w:rPr>
        <w:t>bservation 3: It should be further discussed whether Rel-18 mobile IAB-MT requirements should be updated/defined with the assumption that measurement gaps are also configured.</w:t>
      </w:r>
    </w:p>
    <w:p w14:paraId="6198D31B" w14:textId="5742288D" w:rsidR="00AB2E02" w:rsidRPr="00C010B4" w:rsidRDefault="00C010B4" w:rsidP="00AB2E02">
      <w:pPr>
        <w:jc w:val="both"/>
        <w:rPr>
          <w:b/>
          <w:bCs/>
          <w:lang w:val="en-US" w:eastAsia="ja-JP"/>
        </w:rPr>
      </w:pPr>
      <w:r w:rsidRPr="00AE7E59">
        <w:rPr>
          <w:rFonts w:hint="eastAsia"/>
          <w:b/>
          <w:bCs/>
          <w:lang w:val="en-US" w:eastAsia="ja-JP"/>
        </w:rPr>
        <w:t>O</w:t>
      </w:r>
      <w:r w:rsidRPr="00AE7E59">
        <w:rPr>
          <w:b/>
          <w:bCs/>
          <w:lang w:val="en-US" w:eastAsia="ja-JP"/>
        </w:rPr>
        <w:t>bservation 4: Idle mode RRM requirements are not needed</w:t>
      </w:r>
      <w:r>
        <w:rPr>
          <w:b/>
          <w:bCs/>
          <w:lang w:val="en-US" w:eastAsia="ja-JP"/>
        </w:rPr>
        <w:t>.</w:t>
      </w:r>
    </w:p>
    <w:p w14:paraId="3EE796D7" w14:textId="77777777" w:rsidR="003628B5" w:rsidRPr="003628B5" w:rsidRDefault="00E506F9" w:rsidP="00F231F9">
      <w:pPr>
        <w:pStyle w:val="Heading1"/>
        <w:jc w:val="both"/>
        <w:rPr>
          <w:lang w:val="en-US" w:eastAsia="ja-JP"/>
        </w:rPr>
      </w:pPr>
      <w:r>
        <w:rPr>
          <w:lang w:val="en-US" w:eastAsia="ja-JP"/>
        </w:rPr>
        <w:t>R</w:t>
      </w:r>
      <w:r w:rsidR="003628B5">
        <w:rPr>
          <w:lang w:val="en-US" w:eastAsia="ja-JP"/>
        </w:rPr>
        <w:t>eferences</w:t>
      </w:r>
    </w:p>
    <w:p w14:paraId="2356958E" w14:textId="6E0968FD" w:rsidR="001E22AC" w:rsidRDefault="001E22AC" w:rsidP="00DF3CA2">
      <w:pPr>
        <w:numPr>
          <w:ilvl w:val="0"/>
          <w:numId w:val="46"/>
        </w:numPr>
        <w:jc w:val="both"/>
        <w:rPr>
          <w:lang w:eastAsia="ja-JP"/>
        </w:rPr>
      </w:pPr>
      <w:r w:rsidRPr="001E22AC">
        <w:rPr>
          <w:lang w:eastAsia="ja-JP"/>
        </w:rPr>
        <w:t>R</w:t>
      </w:r>
      <w:r w:rsidR="00952E14">
        <w:rPr>
          <w:lang w:eastAsia="ja-JP"/>
        </w:rPr>
        <w:t>P</w:t>
      </w:r>
      <w:r w:rsidRPr="001E22AC">
        <w:rPr>
          <w:lang w:eastAsia="ja-JP"/>
        </w:rPr>
        <w:t>-22</w:t>
      </w:r>
      <w:r w:rsidR="00952E14">
        <w:rPr>
          <w:lang w:eastAsia="ja-JP"/>
        </w:rPr>
        <w:t>3177</w:t>
      </w:r>
      <w:r w:rsidR="0098614B">
        <w:rPr>
          <w:lang w:eastAsia="ja-JP"/>
        </w:rPr>
        <w:t>, “</w:t>
      </w:r>
      <w:r w:rsidR="00927032" w:rsidRPr="00054D20">
        <w:rPr>
          <w:lang w:val="en-US" w:eastAsia="zh-CN"/>
        </w:rPr>
        <w:t>Revised WID on Mobile IAB</w:t>
      </w:r>
      <w:r w:rsidR="002079B6">
        <w:rPr>
          <w:lang w:eastAsia="ja-JP"/>
        </w:rPr>
        <w:t xml:space="preserve">”, </w:t>
      </w:r>
      <w:r w:rsidR="00927032">
        <w:rPr>
          <w:lang w:eastAsia="ja-JP"/>
        </w:rPr>
        <w:t>Qualcomm Incorporated</w:t>
      </w:r>
    </w:p>
    <w:p w14:paraId="11830B89" w14:textId="22CC2F78" w:rsidR="00C63736" w:rsidRDefault="00AD62D4" w:rsidP="00D86EA5">
      <w:pPr>
        <w:numPr>
          <w:ilvl w:val="0"/>
          <w:numId w:val="46"/>
        </w:numPr>
        <w:jc w:val="both"/>
        <w:rPr>
          <w:lang w:eastAsia="ja-JP"/>
        </w:rPr>
      </w:pPr>
      <w:r>
        <w:rPr>
          <w:lang w:eastAsia="ja-JP"/>
        </w:rPr>
        <w:t xml:space="preserve">3GPP </w:t>
      </w:r>
      <w:r w:rsidR="007C6E0D">
        <w:rPr>
          <w:lang w:eastAsia="ja-JP"/>
        </w:rPr>
        <w:t xml:space="preserve">TS </w:t>
      </w:r>
      <w:r w:rsidR="00BC471D">
        <w:rPr>
          <w:lang w:eastAsia="ja-JP"/>
        </w:rPr>
        <w:t>38.174, “</w:t>
      </w:r>
      <w:r w:rsidRPr="00AD62D4">
        <w:rPr>
          <w:lang w:eastAsia="ja-JP"/>
        </w:rPr>
        <w:t>Integrated access and backhaul radio transmission and reception</w:t>
      </w:r>
      <w:r w:rsidR="006A2F29">
        <w:rPr>
          <w:lang w:eastAsia="ja-JP"/>
        </w:rPr>
        <w:t>”</w:t>
      </w:r>
    </w:p>
    <w:sectPr w:rsidR="00C63736"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D129E" w14:textId="77777777" w:rsidR="00E7043C" w:rsidRDefault="00E7043C">
      <w:r>
        <w:separator/>
      </w:r>
    </w:p>
  </w:endnote>
  <w:endnote w:type="continuationSeparator" w:id="0">
    <w:p w14:paraId="437B898A" w14:textId="77777777" w:rsidR="00E7043C" w:rsidRDefault="00E70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e Regular">
    <w:altName w:val="Cambria"/>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00"/>
    <w:family w:val="roman"/>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B18AA"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DCE0CCD" w14:textId="77777777" w:rsidR="00F305E7" w:rsidRDefault="00F305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93B41"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42300D6" w14:textId="77777777" w:rsidR="00F305E7" w:rsidRDefault="00F305E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9EC92" w14:textId="77777777" w:rsidR="00E7043C" w:rsidRDefault="00E7043C">
      <w:r>
        <w:separator/>
      </w:r>
    </w:p>
  </w:footnote>
  <w:footnote w:type="continuationSeparator" w:id="0">
    <w:p w14:paraId="776AD0FE" w14:textId="77777777" w:rsidR="00E7043C" w:rsidRDefault="00E704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63" type="#_x0000_t75" style="width:15.8pt;height:15.8pt" o:bullet="t">
        <v:imagedata r:id="rId1" o:title="artBB3"/>
      </v:shape>
    </w:pict>
  </w:numPicBullet>
  <w:abstractNum w:abstractNumId="0" w15:restartNumberingAfterBreak="0">
    <w:nsid w:val="02900B1E"/>
    <w:multiLevelType w:val="hybridMultilevel"/>
    <w:tmpl w:val="3B6AD058"/>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5054919"/>
    <w:multiLevelType w:val="hybridMultilevel"/>
    <w:tmpl w:val="FED2871E"/>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A12808"/>
    <w:multiLevelType w:val="hybridMultilevel"/>
    <w:tmpl w:val="F0F21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C15E9"/>
    <w:multiLevelType w:val="hybridMultilevel"/>
    <w:tmpl w:val="29E812BC"/>
    <w:lvl w:ilvl="0" w:tplc="0D2EDFE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89763B"/>
    <w:multiLevelType w:val="hybridMultilevel"/>
    <w:tmpl w:val="32F0959A"/>
    <w:lvl w:ilvl="0" w:tplc="E03A8F24">
      <w:start w:val="1"/>
      <w:numFmt w:val="bullet"/>
      <w:lvlText w:val="•"/>
      <w:lvlJc w:val="left"/>
      <w:pPr>
        <w:tabs>
          <w:tab w:val="num" w:pos="720"/>
        </w:tabs>
        <w:ind w:left="720" w:hanging="360"/>
      </w:pPr>
      <w:rPr>
        <w:rFonts w:ascii="Arial" w:hAnsi="Arial" w:hint="default"/>
      </w:rPr>
    </w:lvl>
    <w:lvl w:ilvl="1" w:tplc="D460098A" w:tentative="1">
      <w:start w:val="1"/>
      <w:numFmt w:val="bullet"/>
      <w:lvlText w:val="•"/>
      <w:lvlJc w:val="left"/>
      <w:pPr>
        <w:tabs>
          <w:tab w:val="num" w:pos="1440"/>
        </w:tabs>
        <w:ind w:left="1440" w:hanging="360"/>
      </w:pPr>
      <w:rPr>
        <w:rFonts w:ascii="Arial" w:hAnsi="Arial" w:hint="default"/>
      </w:rPr>
    </w:lvl>
    <w:lvl w:ilvl="2" w:tplc="6AA6EBAA" w:tentative="1">
      <w:start w:val="1"/>
      <w:numFmt w:val="bullet"/>
      <w:lvlText w:val="•"/>
      <w:lvlJc w:val="left"/>
      <w:pPr>
        <w:tabs>
          <w:tab w:val="num" w:pos="2160"/>
        </w:tabs>
        <w:ind w:left="2160" w:hanging="360"/>
      </w:pPr>
      <w:rPr>
        <w:rFonts w:ascii="Arial" w:hAnsi="Arial" w:hint="default"/>
      </w:rPr>
    </w:lvl>
    <w:lvl w:ilvl="3" w:tplc="807A5E4E" w:tentative="1">
      <w:start w:val="1"/>
      <w:numFmt w:val="bullet"/>
      <w:lvlText w:val="•"/>
      <w:lvlJc w:val="left"/>
      <w:pPr>
        <w:tabs>
          <w:tab w:val="num" w:pos="2880"/>
        </w:tabs>
        <w:ind w:left="2880" w:hanging="360"/>
      </w:pPr>
      <w:rPr>
        <w:rFonts w:ascii="Arial" w:hAnsi="Arial" w:hint="default"/>
      </w:rPr>
    </w:lvl>
    <w:lvl w:ilvl="4" w:tplc="371EC41C" w:tentative="1">
      <w:start w:val="1"/>
      <w:numFmt w:val="bullet"/>
      <w:lvlText w:val="•"/>
      <w:lvlJc w:val="left"/>
      <w:pPr>
        <w:tabs>
          <w:tab w:val="num" w:pos="3600"/>
        </w:tabs>
        <w:ind w:left="3600" w:hanging="360"/>
      </w:pPr>
      <w:rPr>
        <w:rFonts w:ascii="Arial" w:hAnsi="Arial" w:hint="default"/>
      </w:rPr>
    </w:lvl>
    <w:lvl w:ilvl="5" w:tplc="09708C4C" w:tentative="1">
      <w:start w:val="1"/>
      <w:numFmt w:val="bullet"/>
      <w:lvlText w:val="•"/>
      <w:lvlJc w:val="left"/>
      <w:pPr>
        <w:tabs>
          <w:tab w:val="num" w:pos="4320"/>
        </w:tabs>
        <w:ind w:left="4320" w:hanging="360"/>
      </w:pPr>
      <w:rPr>
        <w:rFonts w:ascii="Arial" w:hAnsi="Arial" w:hint="default"/>
      </w:rPr>
    </w:lvl>
    <w:lvl w:ilvl="6" w:tplc="B11893D4" w:tentative="1">
      <w:start w:val="1"/>
      <w:numFmt w:val="bullet"/>
      <w:lvlText w:val="•"/>
      <w:lvlJc w:val="left"/>
      <w:pPr>
        <w:tabs>
          <w:tab w:val="num" w:pos="5040"/>
        </w:tabs>
        <w:ind w:left="5040" w:hanging="360"/>
      </w:pPr>
      <w:rPr>
        <w:rFonts w:ascii="Arial" w:hAnsi="Arial" w:hint="default"/>
      </w:rPr>
    </w:lvl>
    <w:lvl w:ilvl="7" w:tplc="D5047E58" w:tentative="1">
      <w:start w:val="1"/>
      <w:numFmt w:val="bullet"/>
      <w:lvlText w:val="•"/>
      <w:lvlJc w:val="left"/>
      <w:pPr>
        <w:tabs>
          <w:tab w:val="num" w:pos="5760"/>
        </w:tabs>
        <w:ind w:left="5760" w:hanging="360"/>
      </w:pPr>
      <w:rPr>
        <w:rFonts w:ascii="Arial" w:hAnsi="Arial" w:hint="default"/>
      </w:rPr>
    </w:lvl>
    <w:lvl w:ilvl="8" w:tplc="8DDCD48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B12155"/>
    <w:multiLevelType w:val="hybridMultilevel"/>
    <w:tmpl w:val="E8FCB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22093C"/>
    <w:multiLevelType w:val="hybridMultilevel"/>
    <w:tmpl w:val="C38452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E2A713A"/>
    <w:multiLevelType w:val="hybridMultilevel"/>
    <w:tmpl w:val="715A2964"/>
    <w:lvl w:ilvl="0" w:tplc="712C3D84">
      <w:start w:val="1"/>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3746119"/>
    <w:multiLevelType w:val="hybridMultilevel"/>
    <w:tmpl w:val="8DD6D1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6E54C79"/>
    <w:multiLevelType w:val="hybridMultilevel"/>
    <w:tmpl w:val="F4228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F50D5A"/>
    <w:multiLevelType w:val="hybridMultilevel"/>
    <w:tmpl w:val="B03C60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63961FA"/>
    <w:multiLevelType w:val="hybridMultilevel"/>
    <w:tmpl w:val="60B67F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EC582E"/>
    <w:multiLevelType w:val="hybridMultilevel"/>
    <w:tmpl w:val="5CC0A57E"/>
    <w:lvl w:ilvl="0" w:tplc="5C280166">
      <w:start w:val="1"/>
      <w:numFmt w:val="bullet"/>
      <w:lvlText w:val="•"/>
      <w:lvlJc w:val="left"/>
      <w:pPr>
        <w:tabs>
          <w:tab w:val="num" w:pos="720"/>
        </w:tabs>
        <w:ind w:left="720" w:hanging="360"/>
      </w:pPr>
      <w:rPr>
        <w:rFonts w:ascii="Arial" w:hAnsi="Arial" w:hint="default"/>
      </w:rPr>
    </w:lvl>
    <w:lvl w:ilvl="1" w:tplc="E1FAEAB6">
      <w:numFmt w:val="bullet"/>
      <w:lvlText w:val="•"/>
      <w:lvlJc w:val="left"/>
      <w:pPr>
        <w:tabs>
          <w:tab w:val="num" w:pos="1440"/>
        </w:tabs>
        <w:ind w:left="1440" w:hanging="360"/>
      </w:pPr>
      <w:rPr>
        <w:rFonts w:ascii="Arial" w:hAnsi="Arial" w:hint="default"/>
      </w:rPr>
    </w:lvl>
    <w:lvl w:ilvl="2" w:tplc="E5B61A4E" w:tentative="1">
      <w:start w:val="1"/>
      <w:numFmt w:val="bullet"/>
      <w:lvlText w:val="•"/>
      <w:lvlJc w:val="left"/>
      <w:pPr>
        <w:tabs>
          <w:tab w:val="num" w:pos="2160"/>
        </w:tabs>
        <w:ind w:left="2160" w:hanging="360"/>
      </w:pPr>
      <w:rPr>
        <w:rFonts w:ascii="Arial" w:hAnsi="Arial" w:hint="default"/>
      </w:rPr>
    </w:lvl>
    <w:lvl w:ilvl="3" w:tplc="9D6A93D2" w:tentative="1">
      <w:start w:val="1"/>
      <w:numFmt w:val="bullet"/>
      <w:lvlText w:val="•"/>
      <w:lvlJc w:val="left"/>
      <w:pPr>
        <w:tabs>
          <w:tab w:val="num" w:pos="2880"/>
        </w:tabs>
        <w:ind w:left="2880" w:hanging="360"/>
      </w:pPr>
      <w:rPr>
        <w:rFonts w:ascii="Arial" w:hAnsi="Arial" w:hint="default"/>
      </w:rPr>
    </w:lvl>
    <w:lvl w:ilvl="4" w:tplc="73D2B1D8" w:tentative="1">
      <w:start w:val="1"/>
      <w:numFmt w:val="bullet"/>
      <w:lvlText w:val="•"/>
      <w:lvlJc w:val="left"/>
      <w:pPr>
        <w:tabs>
          <w:tab w:val="num" w:pos="3600"/>
        </w:tabs>
        <w:ind w:left="3600" w:hanging="360"/>
      </w:pPr>
      <w:rPr>
        <w:rFonts w:ascii="Arial" w:hAnsi="Arial" w:hint="default"/>
      </w:rPr>
    </w:lvl>
    <w:lvl w:ilvl="5" w:tplc="266C680E" w:tentative="1">
      <w:start w:val="1"/>
      <w:numFmt w:val="bullet"/>
      <w:lvlText w:val="•"/>
      <w:lvlJc w:val="left"/>
      <w:pPr>
        <w:tabs>
          <w:tab w:val="num" w:pos="4320"/>
        </w:tabs>
        <w:ind w:left="4320" w:hanging="360"/>
      </w:pPr>
      <w:rPr>
        <w:rFonts w:ascii="Arial" w:hAnsi="Arial" w:hint="default"/>
      </w:rPr>
    </w:lvl>
    <w:lvl w:ilvl="6" w:tplc="4F34D760" w:tentative="1">
      <w:start w:val="1"/>
      <w:numFmt w:val="bullet"/>
      <w:lvlText w:val="•"/>
      <w:lvlJc w:val="left"/>
      <w:pPr>
        <w:tabs>
          <w:tab w:val="num" w:pos="5040"/>
        </w:tabs>
        <w:ind w:left="5040" w:hanging="360"/>
      </w:pPr>
      <w:rPr>
        <w:rFonts w:ascii="Arial" w:hAnsi="Arial" w:hint="default"/>
      </w:rPr>
    </w:lvl>
    <w:lvl w:ilvl="7" w:tplc="34E46F82" w:tentative="1">
      <w:start w:val="1"/>
      <w:numFmt w:val="bullet"/>
      <w:lvlText w:val="•"/>
      <w:lvlJc w:val="left"/>
      <w:pPr>
        <w:tabs>
          <w:tab w:val="num" w:pos="5760"/>
        </w:tabs>
        <w:ind w:left="5760" w:hanging="360"/>
      </w:pPr>
      <w:rPr>
        <w:rFonts w:ascii="Arial" w:hAnsi="Arial" w:hint="default"/>
      </w:rPr>
    </w:lvl>
    <w:lvl w:ilvl="8" w:tplc="518CD3C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5D3C57"/>
    <w:multiLevelType w:val="hybridMultilevel"/>
    <w:tmpl w:val="9DC892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D34A3E"/>
    <w:multiLevelType w:val="hybridMultilevel"/>
    <w:tmpl w:val="F8BCCE2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F625ECA"/>
    <w:multiLevelType w:val="hybridMultilevel"/>
    <w:tmpl w:val="8F8ED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4A7EBC"/>
    <w:multiLevelType w:val="hybridMultilevel"/>
    <w:tmpl w:val="5866A7E0"/>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44F59F0"/>
    <w:multiLevelType w:val="multilevel"/>
    <w:tmpl w:val="115A13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144"/>
        </w:tabs>
        <w:ind w:left="1144"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4B233AA"/>
    <w:multiLevelType w:val="hybridMultilevel"/>
    <w:tmpl w:val="623CF232"/>
    <w:lvl w:ilvl="0" w:tplc="0D2EDFE2">
      <w:start w:val="1"/>
      <w:numFmt w:val="decimal"/>
      <w:lvlText w:val="[%1]"/>
      <w:lvlJc w:val="left"/>
      <w:pPr>
        <w:ind w:left="988"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5C55652"/>
    <w:multiLevelType w:val="hybridMultilevel"/>
    <w:tmpl w:val="A4D65078"/>
    <w:lvl w:ilvl="0" w:tplc="6762B8CC">
      <w:start w:val="1"/>
      <w:numFmt w:val="bullet"/>
      <w:lvlText w:val=""/>
      <w:lvlJc w:val="left"/>
      <w:pPr>
        <w:tabs>
          <w:tab w:val="num" w:pos="720"/>
        </w:tabs>
        <w:ind w:left="720" w:hanging="360"/>
      </w:pPr>
      <w:rPr>
        <w:rFonts w:ascii="Symbol" w:hAnsi="Symbol" w:hint="default"/>
      </w:rPr>
    </w:lvl>
    <w:lvl w:ilvl="1" w:tplc="E8AE1D02">
      <w:numFmt w:val="bullet"/>
      <w:lvlText w:val="−"/>
      <w:lvlJc w:val="left"/>
      <w:pPr>
        <w:tabs>
          <w:tab w:val="num" w:pos="1440"/>
        </w:tabs>
        <w:ind w:left="1440" w:hanging="360"/>
      </w:pPr>
      <w:rPr>
        <w:rFonts w:ascii="Calibre Regular" w:hAnsi="Calibre Regular" w:hint="default"/>
      </w:rPr>
    </w:lvl>
    <w:lvl w:ilvl="2" w:tplc="4658FC4E" w:tentative="1">
      <w:start w:val="1"/>
      <w:numFmt w:val="bullet"/>
      <w:lvlText w:val=""/>
      <w:lvlJc w:val="left"/>
      <w:pPr>
        <w:tabs>
          <w:tab w:val="num" w:pos="2160"/>
        </w:tabs>
        <w:ind w:left="2160" w:hanging="360"/>
      </w:pPr>
      <w:rPr>
        <w:rFonts w:ascii="Symbol" w:hAnsi="Symbol" w:hint="default"/>
      </w:rPr>
    </w:lvl>
    <w:lvl w:ilvl="3" w:tplc="D28A9D7A" w:tentative="1">
      <w:start w:val="1"/>
      <w:numFmt w:val="bullet"/>
      <w:lvlText w:val=""/>
      <w:lvlJc w:val="left"/>
      <w:pPr>
        <w:tabs>
          <w:tab w:val="num" w:pos="2880"/>
        </w:tabs>
        <w:ind w:left="2880" w:hanging="360"/>
      </w:pPr>
      <w:rPr>
        <w:rFonts w:ascii="Symbol" w:hAnsi="Symbol" w:hint="default"/>
      </w:rPr>
    </w:lvl>
    <w:lvl w:ilvl="4" w:tplc="B8B0E580" w:tentative="1">
      <w:start w:val="1"/>
      <w:numFmt w:val="bullet"/>
      <w:lvlText w:val=""/>
      <w:lvlJc w:val="left"/>
      <w:pPr>
        <w:tabs>
          <w:tab w:val="num" w:pos="3600"/>
        </w:tabs>
        <w:ind w:left="3600" w:hanging="360"/>
      </w:pPr>
      <w:rPr>
        <w:rFonts w:ascii="Symbol" w:hAnsi="Symbol" w:hint="default"/>
      </w:rPr>
    </w:lvl>
    <w:lvl w:ilvl="5" w:tplc="DC7C0988" w:tentative="1">
      <w:start w:val="1"/>
      <w:numFmt w:val="bullet"/>
      <w:lvlText w:val=""/>
      <w:lvlJc w:val="left"/>
      <w:pPr>
        <w:tabs>
          <w:tab w:val="num" w:pos="4320"/>
        </w:tabs>
        <w:ind w:left="4320" w:hanging="360"/>
      </w:pPr>
      <w:rPr>
        <w:rFonts w:ascii="Symbol" w:hAnsi="Symbol" w:hint="default"/>
      </w:rPr>
    </w:lvl>
    <w:lvl w:ilvl="6" w:tplc="109A5900" w:tentative="1">
      <w:start w:val="1"/>
      <w:numFmt w:val="bullet"/>
      <w:lvlText w:val=""/>
      <w:lvlJc w:val="left"/>
      <w:pPr>
        <w:tabs>
          <w:tab w:val="num" w:pos="5040"/>
        </w:tabs>
        <w:ind w:left="5040" w:hanging="360"/>
      </w:pPr>
      <w:rPr>
        <w:rFonts w:ascii="Symbol" w:hAnsi="Symbol" w:hint="default"/>
      </w:rPr>
    </w:lvl>
    <w:lvl w:ilvl="7" w:tplc="C5642B7A" w:tentative="1">
      <w:start w:val="1"/>
      <w:numFmt w:val="bullet"/>
      <w:lvlText w:val=""/>
      <w:lvlJc w:val="left"/>
      <w:pPr>
        <w:tabs>
          <w:tab w:val="num" w:pos="5760"/>
        </w:tabs>
        <w:ind w:left="5760" w:hanging="360"/>
      </w:pPr>
      <w:rPr>
        <w:rFonts w:ascii="Symbol" w:hAnsi="Symbol" w:hint="default"/>
      </w:rPr>
    </w:lvl>
    <w:lvl w:ilvl="8" w:tplc="604007CA"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A7F3BC8"/>
    <w:multiLevelType w:val="hybridMultilevel"/>
    <w:tmpl w:val="5FD873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4BD91B20"/>
    <w:multiLevelType w:val="hybridMultilevel"/>
    <w:tmpl w:val="1CDCA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770CA8"/>
    <w:multiLevelType w:val="hybridMultilevel"/>
    <w:tmpl w:val="C8AADF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0" w15:restartNumberingAfterBreak="0">
    <w:nsid w:val="5CE047A5"/>
    <w:multiLevelType w:val="hybridMultilevel"/>
    <w:tmpl w:val="B448C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4725D6"/>
    <w:multiLevelType w:val="hybridMultilevel"/>
    <w:tmpl w:val="525627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CA3439"/>
    <w:multiLevelType w:val="hybridMultilevel"/>
    <w:tmpl w:val="4AC87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8759B9"/>
    <w:multiLevelType w:val="hybridMultilevel"/>
    <w:tmpl w:val="9C4CA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6C9776D"/>
    <w:multiLevelType w:val="hybridMultilevel"/>
    <w:tmpl w:val="4AC865D4"/>
    <w:lvl w:ilvl="0" w:tplc="FAC4B72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90C48AB"/>
    <w:multiLevelType w:val="hybridMultilevel"/>
    <w:tmpl w:val="29E812BC"/>
    <w:lvl w:ilvl="0" w:tplc="0D2EDFE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DA646C1"/>
    <w:multiLevelType w:val="hybridMultilevel"/>
    <w:tmpl w:val="2746F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617BAE"/>
    <w:multiLevelType w:val="hybridMultilevel"/>
    <w:tmpl w:val="05DC10CC"/>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1" w15:restartNumberingAfterBreak="0">
    <w:nsid w:val="71423DBA"/>
    <w:multiLevelType w:val="hybridMultilevel"/>
    <w:tmpl w:val="AEA8FEA0"/>
    <w:lvl w:ilvl="0" w:tplc="DC3A492A">
      <w:start w:val="1"/>
      <w:numFmt w:val="bullet"/>
      <w:lvlText w:val="•"/>
      <w:lvlJc w:val="left"/>
      <w:pPr>
        <w:tabs>
          <w:tab w:val="num" w:pos="720"/>
        </w:tabs>
        <w:ind w:left="720" w:hanging="360"/>
      </w:pPr>
      <w:rPr>
        <w:rFonts w:ascii="Arial" w:hAnsi="Arial" w:hint="default"/>
      </w:rPr>
    </w:lvl>
    <w:lvl w:ilvl="1" w:tplc="5BD0CF4A">
      <w:numFmt w:val="bullet"/>
      <w:lvlText w:val="•"/>
      <w:lvlJc w:val="left"/>
      <w:pPr>
        <w:tabs>
          <w:tab w:val="num" w:pos="1440"/>
        </w:tabs>
        <w:ind w:left="1440" w:hanging="360"/>
      </w:pPr>
      <w:rPr>
        <w:rFonts w:ascii="Arial" w:hAnsi="Arial" w:hint="default"/>
      </w:rPr>
    </w:lvl>
    <w:lvl w:ilvl="2" w:tplc="E3829AEA" w:tentative="1">
      <w:start w:val="1"/>
      <w:numFmt w:val="bullet"/>
      <w:lvlText w:val="•"/>
      <w:lvlJc w:val="left"/>
      <w:pPr>
        <w:tabs>
          <w:tab w:val="num" w:pos="2160"/>
        </w:tabs>
        <w:ind w:left="2160" w:hanging="360"/>
      </w:pPr>
      <w:rPr>
        <w:rFonts w:ascii="Arial" w:hAnsi="Arial" w:hint="default"/>
      </w:rPr>
    </w:lvl>
    <w:lvl w:ilvl="3" w:tplc="8C062DFA" w:tentative="1">
      <w:start w:val="1"/>
      <w:numFmt w:val="bullet"/>
      <w:lvlText w:val="•"/>
      <w:lvlJc w:val="left"/>
      <w:pPr>
        <w:tabs>
          <w:tab w:val="num" w:pos="2880"/>
        </w:tabs>
        <w:ind w:left="2880" w:hanging="360"/>
      </w:pPr>
      <w:rPr>
        <w:rFonts w:ascii="Arial" w:hAnsi="Arial" w:hint="default"/>
      </w:rPr>
    </w:lvl>
    <w:lvl w:ilvl="4" w:tplc="25E2BEF8" w:tentative="1">
      <w:start w:val="1"/>
      <w:numFmt w:val="bullet"/>
      <w:lvlText w:val="•"/>
      <w:lvlJc w:val="left"/>
      <w:pPr>
        <w:tabs>
          <w:tab w:val="num" w:pos="3600"/>
        </w:tabs>
        <w:ind w:left="3600" w:hanging="360"/>
      </w:pPr>
      <w:rPr>
        <w:rFonts w:ascii="Arial" w:hAnsi="Arial" w:hint="default"/>
      </w:rPr>
    </w:lvl>
    <w:lvl w:ilvl="5" w:tplc="B42C9002" w:tentative="1">
      <w:start w:val="1"/>
      <w:numFmt w:val="bullet"/>
      <w:lvlText w:val="•"/>
      <w:lvlJc w:val="left"/>
      <w:pPr>
        <w:tabs>
          <w:tab w:val="num" w:pos="4320"/>
        </w:tabs>
        <w:ind w:left="4320" w:hanging="360"/>
      </w:pPr>
      <w:rPr>
        <w:rFonts w:ascii="Arial" w:hAnsi="Arial" w:hint="default"/>
      </w:rPr>
    </w:lvl>
    <w:lvl w:ilvl="6" w:tplc="1354D016" w:tentative="1">
      <w:start w:val="1"/>
      <w:numFmt w:val="bullet"/>
      <w:lvlText w:val="•"/>
      <w:lvlJc w:val="left"/>
      <w:pPr>
        <w:tabs>
          <w:tab w:val="num" w:pos="5040"/>
        </w:tabs>
        <w:ind w:left="5040" w:hanging="360"/>
      </w:pPr>
      <w:rPr>
        <w:rFonts w:ascii="Arial" w:hAnsi="Arial" w:hint="default"/>
      </w:rPr>
    </w:lvl>
    <w:lvl w:ilvl="7" w:tplc="7DE2A654" w:tentative="1">
      <w:start w:val="1"/>
      <w:numFmt w:val="bullet"/>
      <w:lvlText w:val="•"/>
      <w:lvlJc w:val="left"/>
      <w:pPr>
        <w:tabs>
          <w:tab w:val="num" w:pos="5760"/>
        </w:tabs>
        <w:ind w:left="5760" w:hanging="360"/>
      </w:pPr>
      <w:rPr>
        <w:rFonts w:ascii="Arial" w:hAnsi="Arial" w:hint="default"/>
      </w:rPr>
    </w:lvl>
    <w:lvl w:ilvl="8" w:tplc="71540B5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17851CB"/>
    <w:multiLevelType w:val="hybridMultilevel"/>
    <w:tmpl w:val="F1D87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2EB698A"/>
    <w:multiLevelType w:val="hybridMultilevel"/>
    <w:tmpl w:val="50D0C7C4"/>
    <w:lvl w:ilvl="0" w:tplc="3D92624E">
      <w:start w:val="1"/>
      <w:numFmt w:val="bullet"/>
      <w:lvlText w:val="−"/>
      <w:lvlJc w:val="left"/>
      <w:pPr>
        <w:tabs>
          <w:tab w:val="num" w:pos="720"/>
        </w:tabs>
        <w:ind w:left="720" w:hanging="360"/>
      </w:pPr>
      <w:rPr>
        <w:rFonts w:ascii="Calibre Regular" w:hAnsi="Calibre Regular" w:hint="default"/>
      </w:rPr>
    </w:lvl>
    <w:lvl w:ilvl="1" w:tplc="D9960862">
      <w:start w:val="1"/>
      <w:numFmt w:val="bullet"/>
      <w:lvlText w:val="−"/>
      <w:lvlJc w:val="left"/>
      <w:pPr>
        <w:tabs>
          <w:tab w:val="num" w:pos="1440"/>
        </w:tabs>
        <w:ind w:left="1440" w:hanging="360"/>
      </w:pPr>
      <w:rPr>
        <w:rFonts w:ascii="Calibre Regular" w:hAnsi="Calibre Regular" w:hint="default"/>
      </w:rPr>
    </w:lvl>
    <w:lvl w:ilvl="2" w:tplc="E7A2EF8A" w:tentative="1">
      <w:start w:val="1"/>
      <w:numFmt w:val="bullet"/>
      <w:lvlText w:val="−"/>
      <w:lvlJc w:val="left"/>
      <w:pPr>
        <w:tabs>
          <w:tab w:val="num" w:pos="2160"/>
        </w:tabs>
        <w:ind w:left="2160" w:hanging="360"/>
      </w:pPr>
      <w:rPr>
        <w:rFonts w:ascii="Calibre Regular" w:hAnsi="Calibre Regular" w:hint="default"/>
      </w:rPr>
    </w:lvl>
    <w:lvl w:ilvl="3" w:tplc="291A2912" w:tentative="1">
      <w:start w:val="1"/>
      <w:numFmt w:val="bullet"/>
      <w:lvlText w:val="−"/>
      <w:lvlJc w:val="left"/>
      <w:pPr>
        <w:tabs>
          <w:tab w:val="num" w:pos="2880"/>
        </w:tabs>
        <w:ind w:left="2880" w:hanging="360"/>
      </w:pPr>
      <w:rPr>
        <w:rFonts w:ascii="Calibre Regular" w:hAnsi="Calibre Regular" w:hint="default"/>
      </w:rPr>
    </w:lvl>
    <w:lvl w:ilvl="4" w:tplc="E62A9B3E" w:tentative="1">
      <w:start w:val="1"/>
      <w:numFmt w:val="bullet"/>
      <w:lvlText w:val="−"/>
      <w:lvlJc w:val="left"/>
      <w:pPr>
        <w:tabs>
          <w:tab w:val="num" w:pos="3600"/>
        </w:tabs>
        <w:ind w:left="3600" w:hanging="360"/>
      </w:pPr>
      <w:rPr>
        <w:rFonts w:ascii="Calibre Regular" w:hAnsi="Calibre Regular" w:hint="default"/>
      </w:rPr>
    </w:lvl>
    <w:lvl w:ilvl="5" w:tplc="04B28E3C" w:tentative="1">
      <w:start w:val="1"/>
      <w:numFmt w:val="bullet"/>
      <w:lvlText w:val="−"/>
      <w:lvlJc w:val="left"/>
      <w:pPr>
        <w:tabs>
          <w:tab w:val="num" w:pos="4320"/>
        </w:tabs>
        <w:ind w:left="4320" w:hanging="360"/>
      </w:pPr>
      <w:rPr>
        <w:rFonts w:ascii="Calibre Regular" w:hAnsi="Calibre Regular" w:hint="default"/>
      </w:rPr>
    </w:lvl>
    <w:lvl w:ilvl="6" w:tplc="3782F59C" w:tentative="1">
      <w:start w:val="1"/>
      <w:numFmt w:val="bullet"/>
      <w:lvlText w:val="−"/>
      <w:lvlJc w:val="left"/>
      <w:pPr>
        <w:tabs>
          <w:tab w:val="num" w:pos="5040"/>
        </w:tabs>
        <w:ind w:left="5040" w:hanging="360"/>
      </w:pPr>
      <w:rPr>
        <w:rFonts w:ascii="Calibre Regular" w:hAnsi="Calibre Regular" w:hint="default"/>
      </w:rPr>
    </w:lvl>
    <w:lvl w:ilvl="7" w:tplc="24ECC2CE" w:tentative="1">
      <w:start w:val="1"/>
      <w:numFmt w:val="bullet"/>
      <w:lvlText w:val="−"/>
      <w:lvlJc w:val="left"/>
      <w:pPr>
        <w:tabs>
          <w:tab w:val="num" w:pos="5760"/>
        </w:tabs>
        <w:ind w:left="5760" w:hanging="360"/>
      </w:pPr>
      <w:rPr>
        <w:rFonts w:ascii="Calibre Regular" w:hAnsi="Calibre Regular" w:hint="default"/>
      </w:rPr>
    </w:lvl>
    <w:lvl w:ilvl="8" w:tplc="CE204F0E" w:tentative="1">
      <w:start w:val="1"/>
      <w:numFmt w:val="bullet"/>
      <w:lvlText w:val="−"/>
      <w:lvlJc w:val="left"/>
      <w:pPr>
        <w:tabs>
          <w:tab w:val="num" w:pos="6480"/>
        </w:tabs>
        <w:ind w:left="6480" w:hanging="360"/>
      </w:pPr>
      <w:rPr>
        <w:rFonts w:ascii="Calibre Regular" w:hAnsi="Calibre Regular" w:hint="default"/>
      </w:rPr>
    </w:lvl>
  </w:abstractNum>
  <w:abstractNum w:abstractNumId="44"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start w:val="1"/>
      <w:numFmt w:val="bullet"/>
      <w:lvlText w:val=""/>
      <w:lvlJc w:val="left"/>
      <w:pPr>
        <w:ind w:left="2205" w:hanging="360"/>
      </w:pPr>
      <w:rPr>
        <w:rFonts w:ascii="Wingdings" w:hAnsi="Wingdings" w:hint="default"/>
      </w:rPr>
    </w:lvl>
    <w:lvl w:ilvl="3" w:tplc="04100001">
      <w:start w:val="1"/>
      <w:numFmt w:val="bullet"/>
      <w:lvlText w:val=""/>
      <w:lvlJc w:val="left"/>
      <w:pPr>
        <w:ind w:left="2925" w:hanging="360"/>
      </w:pPr>
      <w:rPr>
        <w:rFonts w:ascii="Symbol" w:hAnsi="Symbol" w:hint="default"/>
      </w:rPr>
    </w:lvl>
    <w:lvl w:ilvl="4" w:tplc="04100003">
      <w:start w:val="1"/>
      <w:numFmt w:val="bullet"/>
      <w:lvlText w:val="o"/>
      <w:lvlJc w:val="left"/>
      <w:pPr>
        <w:ind w:left="3645" w:hanging="360"/>
      </w:pPr>
      <w:rPr>
        <w:rFonts w:ascii="Courier New" w:hAnsi="Courier New" w:cs="Courier New" w:hint="default"/>
      </w:rPr>
    </w:lvl>
    <w:lvl w:ilvl="5" w:tplc="04100005">
      <w:start w:val="1"/>
      <w:numFmt w:val="bullet"/>
      <w:lvlText w:val=""/>
      <w:lvlJc w:val="left"/>
      <w:pPr>
        <w:ind w:left="4365" w:hanging="360"/>
      </w:pPr>
      <w:rPr>
        <w:rFonts w:ascii="Wingdings" w:hAnsi="Wingdings" w:hint="default"/>
      </w:rPr>
    </w:lvl>
    <w:lvl w:ilvl="6" w:tplc="04100001">
      <w:start w:val="1"/>
      <w:numFmt w:val="bullet"/>
      <w:lvlText w:val=""/>
      <w:lvlJc w:val="left"/>
      <w:pPr>
        <w:ind w:left="5085" w:hanging="360"/>
      </w:pPr>
      <w:rPr>
        <w:rFonts w:ascii="Symbol" w:hAnsi="Symbol" w:hint="default"/>
      </w:rPr>
    </w:lvl>
    <w:lvl w:ilvl="7" w:tplc="04100003">
      <w:start w:val="1"/>
      <w:numFmt w:val="bullet"/>
      <w:lvlText w:val="o"/>
      <w:lvlJc w:val="left"/>
      <w:pPr>
        <w:ind w:left="5805" w:hanging="360"/>
      </w:pPr>
      <w:rPr>
        <w:rFonts w:ascii="Courier New" w:hAnsi="Courier New" w:cs="Courier New" w:hint="default"/>
      </w:rPr>
    </w:lvl>
    <w:lvl w:ilvl="8" w:tplc="04100005">
      <w:start w:val="1"/>
      <w:numFmt w:val="bullet"/>
      <w:lvlText w:val=""/>
      <w:lvlJc w:val="left"/>
      <w:pPr>
        <w:ind w:left="6525" w:hanging="360"/>
      </w:pPr>
      <w:rPr>
        <w:rFonts w:ascii="Wingdings" w:hAnsi="Wingdings" w:hint="default"/>
      </w:rPr>
    </w:lvl>
  </w:abstractNum>
  <w:abstractNum w:abstractNumId="45" w15:restartNumberingAfterBreak="0">
    <w:nsid w:val="77C80BF9"/>
    <w:multiLevelType w:val="hybridMultilevel"/>
    <w:tmpl w:val="B33EF1C2"/>
    <w:lvl w:ilvl="0" w:tplc="E8AE1D02">
      <w:numFmt w:val="bullet"/>
      <w:lvlText w:val="−"/>
      <w:lvlJc w:val="left"/>
      <w:pPr>
        <w:ind w:left="704" w:hanging="420"/>
      </w:pPr>
      <w:rPr>
        <w:rFonts w:ascii="Calibre Regular" w:hAnsi="Calibre Regular"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6" w15:restartNumberingAfterBreak="0">
    <w:nsid w:val="7A0E4976"/>
    <w:multiLevelType w:val="hybridMultilevel"/>
    <w:tmpl w:val="D71010C4"/>
    <w:lvl w:ilvl="0" w:tplc="DB0849B4">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49" w15:restartNumberingAfterBreak="0">
    <w:nsid w:val="7FCD3589"/>
    <w:multiLevelType w:val="hybridMultilevel"/>
    <w:tmpl w:val="F4166F8C"/>
    <w:lvl w:ilvl="0" w:tplc="E59E997E">
      <w:start w:val="1"/>
      <w:numFmt w:val="bullet"/>
      <w:lvlText w:val="−"/>
      <w:lvlJc w:val="left"/>
      <w:pPr>
        <w:tabs>
          <w:tab w:val="num" w:pos="720"/>
        </w:tabs>
        <w:ind w:left="720" w:hanging="360"/>
      </w:pPr>
      <w:rPr>
        <w:rFonts w:ascii="Calibre Regular" w:hAnsi="Calibre Regular" w:hint="default"/>
      </w:rPr>
    </w:lvl>
    <w:lvl w:ilvl="1" w:tplc="E102AEDC">
      <w:start w:val="1"/>
      <w:numFmt w:val="bullet"/>
      <w:lvlText w:val="−"/>
      <w:lvlJc w:val="left"/>
      <w:pPr>
        <w:tabs>
          <w:tab w:val="num" w:pos="1440"/>
        </w:tabs>
        <w:ind w:left="1440" w:hanging="360"/>
      </w:pPr>
      <w:rPr>
        <w:rFonts w:ascii="Calibre Regular" w:hAnsi="Calibre Regular" w:hint="default"/>
      </w:rPr>
    </w:lvl>
    <w:lvl w:ilvl="2" w:tplc="B47202AA" w:tentative="1">
      <w:start w:val="1"/>
      <w:numFmt w:val="bullet"/>
      <w:lvlText w:val="−"/>
      <w:lvlJc w:val="left"/>
      <w:pPr>
        <w:tabs>
          <w:tab w:val="num" w:pos="2160"/>
        </w:tabs>
        <w:ind w:left="2160" w:hanging="360"/>
      </w:pPr>
      <w:rPr>
        <w:rFonts w:ascii="Calibre Regular" w:hAnsi="Calibre Regular" w:hint="default"/>
      </w:rPr>
    </w:lvl>
    <w:lvl w:ilvl="3" w:tplc="84728260" w:tentative="1">
      <w:start w:val="1"/>
      <w:numFmt w:val="bullet"/>
      <w:lvlText w:val="−"/>
      <w:lvlJc w:val="left"/>
      <w:pPr>
        <w:tabs>
          <w:tab w:val="num" w:pos="2880"/>
        </w:tabs>
        <w:ind w:left="2880" w:hanging="360"/>
      </w:pPr>
      <w:rPr>
        <w:rFonts w:ascii="Calibre Regular" w:hAnsi="Calibre Regular" w:hint="default"/>
      </w:rPr>
    </w:lvl>
    <w:lvl w:ilvl="4" w:tplc="36746E02" w:tentative="1">
      <w:start w:val="1"/>
      <w:numFmt w:val="bullet"/>
      <w:lvlText w:val="−"/>
      <w:lvlJc w:val="left"/>
      <w:pPr>
        <w:tabs>
          <w:tab w:val="num" w:pos="3600"/>
        </w:tabs>
        <w:ind w:left="3600" w:hanging="360"/>
      </w:pPr>
      <w:rPr>
        <w:rFonts w:ascii="Calibre Regular" w:hAnsi="Calibre Regular" w:hint="default"/>
      </w:rPr>
    </w:lvl>
    <w:lvl w:ilvl="5" w:tplc="A98A8B66" w:tentative="1">
      <w:start w:val="1"/>
      <w:numFmt w:val="bullet"/>
      <w:lvlText w:val="−"/>
      <w:lvlJc w:val="left"/>
      <w:pPr>
        <w:tabs>
          <w:tab w:val="num" w:pos="4320"/>
        </w:tabs>
        <w:ind w:left="4320" w:hanging="360"/>
      </w:pPr>
      <w:rPr>
        <w:rFonts w:ascii="Calibre Regular" w:hAnsi="Calibre Regular" w:hint="default"/>
      </w:rPr>
    </w:lvl>
    <w:lvl w:ilvl="6" w:tplc="317478C4" w:tentative="1">
      <w:start w:val="1"/>
      <w:numFmt w:val="bullet"/>
      <w:lvlText w:val="−"/>
      <w:lvlJc w:val="left"/>
      <w:pPr>
        <w:tabs>
          <w:tab w:val="num" w:pos="5040"/>
        </w:tabs>
        <w:ind w:left="5040" w:hanging="360"/>
      </w:pPr>
      <w:rPr>
        <w:rFonts w:ascii="Calibre Regular" w:hAnsi="Calibre Regular" w:hint="default"/>
      </w:rPr>
    </w:lvl>
    <w:lvl w:ilvl="7" w:tplc="868C45FC" w:tentative="1">
      <w:start w:val="1"/>
      <w:numFmt w:val="bullet"/>
      <w:lvlText w:val="−"/>
      <w:lvlJc w:val="left"/>
      <w:pPr>
        <w:tabs>
          <w:tab w:val="num" w:pos="5760"/>
        </w:tabs>
        <w:ind w:left="5760" w:hanging="360"/>
      </w:pPr>
      <w:rPr>
        <w:rFonts w:ascii="Calibre Regular" w:hAnsi="Calibre Regular" w:hint="default"/>
      </w:rPr>
    </w:lvl>
    <w:lvl w:ilvl="8" w:tplc="4DD44C70" w:tentative="1">
      <w:start w:val="1"/>
      <w:numFmt w:val="bullet"/>
      <w:lvlText w:val="−"/>
      <w:lvlJc w:val="left"/>
      <w:pPr>
        <w:tabs>
          <w:tab w:val="num" w:pos="6480"/>
        </w:tabs>
        <w:ind w:left="6480" w:hanging="360"/>
      </w:pPr>
      <w:rPr>
        <w:rFonts w:ascii="Calibre Regular" w:hAnsi="Calibre Regular" w:hint="default"/>
      </w:rPr>
    </w:lvl>
  </w:abstractNum>
  <w:num w:numId="1" w16cid:durableId="606694675">
    <w:abstractNumId w:val="21"/>
  </w:num>
  <w:num w:numId="2" w16cid:durableId="884488261">
    <w:abstractNumId w:val="34"/>
  </w:num>
  <w:num w:numId="3" w16cid:durableId="99030496">
    <w:abstractNumId w:val="39"/>
  </w:num>
  <w:num w:numId="4" w16cid:durableId="1981568217">
    <w:abstractNumId w:val="47"/>
  </w:num>
  <w:num w:numId="5" w16cid:durableId="1887132948">
    <w:abstractNumId w:val="28"/>
  </w:num>
  <w:num w:numId="6" w16cid:durableId="489293808">
    <w:abstractNumId w:val="13"/>
  </w:num>
  <w:num w:numId="7" w16cid:durableId="1907062060">
    <w:abstractNumId w:val="5"/>
  </w:num>
  <w:num w:numId="8" w16cid:durableId="1985354816">
    <w:abstractNumId w:val="37"/>
  </w:num>
  <w:num w:numId="9" w16cid:durableId="304118720">
    <w:abstractNumId w:val="14"/>
  </w:num>
  <w:num w:numId="10" w16cid:durableId="1909874184">
    <w:abstractNumId w:val="27"/>
  </w:num>
  <w:num w:numId="11" w16cid:durableId="613251759">
    <w:abstractNumId w:val="48"/>
  </w:num>
  <w:num w:numId="12" w16cid:durableId="1281187482">
    <w:abstractNumId w:val="12"/>
  </w:num>
  <w:num w:numId="13" w16cid:durableId="2048094305">
    <w:abstractNumId w:val="32"/>
  </w:num>
  <w:num w:numId="14" w16cid:durableId="1349022551">
    <w:abstractNumId w:val="10"/>
  </w:num>
  <w:num w:numId="15" w16cid:durableId="1853563911">
    <w:abstractNumId w:val="38"/>
  </w:num>
  <w:num w:numId="16" w16cid:durableId="1971200284">
    <w:abstractNumId w:val="19"/>
  </w:num>
  <w:num w:numId="17" w16cid:durableId="1736507979">
    <w:abstractNumId w:val="25"/>
  </w:num>
  <w:num w:numId="18" w16cid:durableId="1271938891">
    <w:abstractNumId w:val="30"/>
  </w:num>
  <w:num w:numId="19" w16cid:durableId="630013328">
    <w:abstractNumId w:val="6"/>
  </w:num>
  <w:num w:numId="20" w16cid:durableId="404572448">
    <w:abstractNumId w:val="33"/>
  </w:num>
  <w:num w:numId="21" w16cid:durableId="889268489">
    <w:abstractNumId w:val="17"/>
  </w:num>
  <w:num w:numId="22" w16cid:durableId="883062239">
    <w:abstractNumId w:val="42"/>
  </w:num>
  <w:num w:numId="23" w16cid:durableId="1778670736">
    <w:abstractNumId w:val="2"/>
  </w:num>
  <w:num w:numId="24" w16cid:durableId="784425499">
    <w:abstractNumId w:val="26"/>
  </w:num>
  <w:num w:numId="25" w16cid:durableId="1464468853">
    <w:abstractNumId w:val="36"/>
  </w:num>
  <w:num w:numId="26" w16cid:durableId="1441029907">
    <w:abstractNumId w:val="23"/>
  </w:num>
  <w:num w:numId="27" w16cid:durableId="1912495998">
    <w:abstractNumId w:val="11"/>
  </w:num>
  <w:num w:numId="28" w16cid:durableId="905261977">
    <w:abstractNumId w:val="3"/>
  </w:num>
  <w:num w:numId="29" w16cid:durableId="512957301">
    <w:abstractNumId w:val="1"/>
  </w:num>
  <w:num w:numId="30" w16cid:durableId="1237664988">
    <w:abstractNumId w:val="49"/>
  </w:num>
  <w:num w:numId="31" w16cid:durableId="1130319118">
    <w:abstractNumId w:val="43"/>
  </w:num>
  <w:num w:numId="32" w16cid:durableId="1590699419">
    <w:abstractNumId w:val="20"/>
  </w:num>
  <w:num w:numId="33" w16cid:durableId="198855507">
    <w:abstractNumId w:val="31"/>
  </w:num>
  <w:num w:numId="34" w16cid:durableId="1793135129">
    <w:abstractNumId w:val="15"/>
  </w:num>
  <w:num w:numId="35" w16cid:durableId="1749495324">
    <w:abstractNumId w:val="22"/>
  </w:num>
  <w:num w:numId="36" w16cid:durableId="347105191">
    <w:abstractNumId w:val="7"/>
  </w:num>
  <w:num w:numId="37" w16cid:durableId="1951626220">
    <w:abstractNumId w:val="44"/>
  </w:num>
  <w:num w:numId="38" w16cid:durableId="620110615">
    <w:abstractNumId w:val="24"/>
  </w:num>
  <w:num w:numId="39" w16cid:durableId="1035010621">
    <w:abstractNumId w:val="4"/>
  </w:num>
  <w:num w:numId="40" w16cid:durableId="1143692365">
    <w:abstractNumId w:val="40"/>
  </w:num>
  <w:num w:numId="41" w16cid:durableId="1272516510">
    <w:abstractNumId w:val="45"/>
  </w:num>
  <w:num w:numId="42" w16cid:durableId="1017149272">
    <w:abstractNumId w:val="16"/>
  </w:num>
  <w:num w:numId="43" w16cid:durableId="1703356499">
    <w:abstractNumId w:val="41"/>
  </w:num>
  <w:num w:numId="44" w16cid:durableId="1598562190">
    <w:abstractNumId w:val="0"/>
  </w:num>
  <w:num w:numId="45" w16cid:durableId="61145245">
    <w:abstractNumId w:val="18"/>
  </w:num>
  <w:num w:numId="46" w16cid:durableId="273560800">
    <w:abstractNumId w:val="46"/>
  </w:num>
  <w:num w:numId="47" w16cid:durableId="1671911665">
    <w:abstractNumId w:val="35"/>
  </w:num>
  <w:num w:numId="48" w16cid:durableId="2040815791">
    <w:abstractNumId w:val="9"/>
  </w:num>
  <w:num w:numId="49" w16cid:durableId="1941257238">
    <w:abstractNumId w:val="29"/>
  </w:num>
  <w:num w:numId="50" w16cid:durableId="797068434">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1FD3"/>
    <w:rsid w:val="00002376"/>
    <w:rsid w:val="00002F74"/>
    <w:rsid w:val="0000301D"/>
    <w:rsid w:val="00003883"/>
    <w:rsid w:val="00005374"/>
    <w:rsid w:val="000055D7"/>
    <w:rsid w:val="00006110"/>
    <w:rsid w:val="00006198"/>
    <w:rsid w:val="0000667F"/>
    <w:rsid w:val="00006C4A"/>
    <w:rsid w:val="00007568"/>
    <w:rsid w:val="00010570"/>
    <w:rsid w:val="00010B7B"/>
    <w:rsid w:val="00010EE0"/>
    <w:rsid w:val="00011198"/>
    <w:rsid w:val="0001181D"/>
    <w:rsid w:val="00011ADB"/>
    <w:rsid w:val="00011C44"/>
    <w:rsid w:val="0001290A"/>
    <w:rsid w:val="000138F3"/>
    <w:rsid w:val="00013A12"/>
    <w:rsid w:val="0001465F"/>
    <w:rsid w:val="00014FFF"/>
    <w:rsid w:val="000167F5"/>
    <w:rsid w:val="00016A3A"/>
    <w:rsid w:val="0001723C"/>
    <w:rsid w:val="00017A58"/>
    <w:rsid w:val="00020464"/>
    <w:rsid w:val="00020690"/>
    <w:rsid w:val="00020F30"/>
    <w:rsid w:val="00021131"/>
    <w:rsid w:val="0002180A"/>
    <w:rsid w:val="00024305"/>
    <w:rsid w:val="000246F5"/>
    <w:rsid w:val="000248EA"/>
    <w:rsid w:val="00026099"/>
    <w:rsid w:val="00026BDF"/>
    <w:rsid w:val="00026DB4"/>
    <w:rsid w:val="00027229"/>
    <w:rsid w:val="0002744C"/>
    <w:rsid w:val="00030390"/>
    <w:rsid w:val="00030480"/>
    <w:rsid w:val="0003108E"/>
    <w:rsid w:val="000311C6"/>
    <w:rsid w:val="000317A7"/>
    <w:rsid w:val="0003352E"/>
    <w:rsid w:val="0003375A"/>
    <w:rsid w:val="00033B9A"/>
    <w:rsid w:val="00034928"/>
    <w:rsid w:val="00034F8D"/>
    <w:rsid w:val="0003515F"/>
    <w:rsid w:val="0003558C"/>
    <w:rsid w:val="00035828"/>
    <w:rsid w:val="0003668C"/>
    <w:rsid w:val="00036E75"/>
    <w:rsid w:val="00036F82"/>
    <w:rsid w:val="000378CF"/>
    <w:rsid w:val="0003794F"/>
    <w:rsid w:val="00041E4C"/>
    <w:rsid w:val="000420FB"/>
    <w:rsid w:val="00043184"/>
    <w:rsid w:val="00043D07"/>
    <w:rsid w:val="00043EA6"/>
    <w:rsid w:val="0004511D"/>
    <w:rsid w:val="00045318"/>
    <w:rsid w:val="00047600"/>
    <w:rsid w:val="0004795F"/>
    <w:rsid w:val="00047A40"/>
    <w:rsid w:val="00051030"/>
    <w:rsid w:val="000549BA"/>
    <w:rsid w:val="000550EF"/>
    <w:rsid w:val="00055B21"/>
    <w:rsid w:val="00057B62"/>
    <w:rsid w:val="000601B0"/>
    <w:rsid w:val="00062E5A"/>
    <w:rsid w:val="00062F52"/>
    <w:rsid w:val="0006359D"/>
    <w:rsid w:val="0006427B"/>
    <w:rsid w:val="000642D1"/>
    <w:rsid w:val="0006440F"/>
    <w:rsid w:val="00066E3A"/>
    <w:rsid w:val="00066EEB"/>
    <w:rsid w:val="0007016E"/>
    <w:rsid w:val="00070561"/>
    <w:rsid w:val="00070ECC"/>
    <w:rsid w:val="00071437"/>
    <w:rsid w:val="00072B3F"/>
    <w:rsid w:val="000737DA"/>
    <w:rsid w:val="00074F79"/>
    <w:rsid w:val="0007555F"/>
    <w:rsid w:val="00075898"/>
    <w:rsid w:val="00077FE0"/>
    <w:rsid w:val="00080057"/>
    <w:rsid w:val="000827DB"/>
    <w:rsid w:val="00082CE8"/>
    <w:rsid w:val="000841A8"/>
    <w:rsid w:val="00084301"/>
    <w:rsid w:val="000844AC"/>
    <w:rsid w:val="0008452A"/>
    <w:rsid w:val="00084BE4"/>
    <w:rsid w:val="00084DCF"/>
    <w:rsid w:val="0008544F"/>
    <w:rsid w:val="00085C24"/>
    <w:rsid w:val="00085D1E"/>
    <w:rsid w:val="00085DB7"/>
    <w:rsid w:val="00085FB8"/>
    <w:rsid w:val="0008682B"/>
    <w:rsid w:val="000874E6"/>
    <w:rsid w:val="00090BB8"/>
    <w:rsid w:val="0009185E"/>
    <w:rsid w:val="00092919"/>
    <w:rsid w:val="00092DCA"/>
    <w:rsid w:val="00092E07"/>
    <w:rsid w:val="000937D2"/>
    <w:rsid w:val="000940C0"/>
    <w:rsid w:val="00094FFF"/>
    <w:rsid w:val="00096860"/>
    <w:rsid w:val="00096F81"/>
    <w:rsid w:val="0009717B"/>
    <w:rsid w:val="000972E8"/>
    <w:rsid w:val="000A0BC7"/>
    <w:rsid w:val="000A1326"/>
    <w:rsid w:val="000A1649"/>
    <w:rsid w:val="000A1A26"/>
    <w:rsid w:val="000A2153"/>
    <w:rsid w:val="000A2A53"/>
    <w:rsid w:val="000A2D07"/>
    <w:rsid w:val="000A31E0"/>
    <w:rsid w:val="000A3379"/>
    <w:rsid w:val="000A3A69"/>
    <w:rsid w:val="000A561C"/>
    <w:rsid w:val="000A6602"/>
    <w:rsid w:val="000A786A"/>
    <w:rsid w:val="000A79E3"/>
    <w:rsid w:val="000B0B23"/>
    <w:rsid w:val="000B24B0"/>
    <w:rsid w:val="000B2A42"/>
    <w:rsid w:val="000B2EFB"/>
    <w:rsid w:val="000B327D"/>
    <w:rsid w:val="000B434A"/>
    <w:rsid w:val="000B4D70"/>
    <w:rsid w:val="000B5030"/>
    <w:rsid w:val="000B5EE7"/>
    <w:rsid w:val="000B5FC6"/>
    <w:rsid w:val="000B66BB"/>
    <w:rsid w:val="000B6D46"/>
    <w:rsid w:val="000B6D65"/>
    <w:rsid w:val="000B7E76"/>
    <w:rsid w:val="000C084C"/>
    <w:rsid w:val="000C086D"/>
    <w:rsid w:val="000C0B1F"/>
    <w:rsid w:val="000C1EBE"/>
    <w:rsid w:val="000C20A6"/>
    <w:rsid w:val="000C2223"/>
    <w:rsid w:val="000C23DF"/>
    <w:rsid w:val="000C4A55"/>
    <w:rsid w:val="000C4A8B"/>
    <w:rsid w:val="000C5058"/>
    <w:rsid w:val="000C5396"/>
    <w:rsid w:val="000C63B1"/>
    <w:rsid w:val="000C655C"/>
    <w:rsid w:val="000C6CBF"/>
    <w:rsid w:val="000C73B4"/>
    <w:rsid w:val="000C7E14"/>
    <w:rsid w:val="000D01BA"/>
    <w:rsid w:val="000D19C5"/>
    <w:rsid w:val="000D1A28"/>
    <w:rsid w:val="000D1B83"/>
    <w:rsid w:val="000D2E2A"/>
    <w:rsid w:val="000D3487"/>
    <w:rsid w:val="000D3CB5"/>
    <w:rsid w:val="000D4E0C"/>
    <w:rsid w:val="000D69FE"/>
    <w:rsid w:val="000D7224"/>
    <w:rsid w:val="000D73DA"/>
    <w:rsid w:val="000D73DE"/>
    <w:rsid w:val="000D7652"/>
    <w:rsid w:val="000E0602"/>
    <w:rsid w:val="000E0E6E"/>
    <w:rsid w:val="000E1041"/>
    <w:rsid w:val="000E1572"/>
    <w:rsid w:val="000E2C23"/>
    <w:rsid w:val="000E3B40"/>
    <w:rsid w:val="000E3D46"/>
    <w:rsid w:val="000E4056"/>
    <w:rsid w:val="000E58CF"/>
    <w:rsid w:val="000E6208"/>
    <w:rsid w:val="000E65BB"/>
    <w:rsid w:val="000F0E0B"/>
    <w:rsid w:val="000F1DA5"/>
    <w:rsid w:val="000F269A"/>
    <w:rsid w:val="000F3B93"/>
    <w:rsid w:val="000F539E"/>
    <w:rsid w:val="000F5A74"/>
    <w:rsid w:val="000F5EAE"/>
    <w:rsid w:val="000F70AF"/>
    <w:rsid w:val="000F78E2"/>
    <w:rsid w:val="00102320"/>
    <w:rsid w:val="00102563"/>
    <w:rsid w:val="001033F4"/>
    <w:rsid w:val="00104258"/>
    <w:rsid w:val="00106E80"/>
    <w:rsid w:val="001072D7"/>
    <w:rsid w:val="001102E5"/>
    <w:rsid w:val="001116DA"/>
    <w:rsid w:val="00112756"/>
    <w:rsid w:val="00112A1A"/>
    <w:rsid w:val="00112B02"/>
    <w:rsid w:val="00112ED3"/>
    <w:rsid w:val="001135F5"/>
    <w:rsid w:val="00113626"/>
    <w:rsid w:val="00113700"/>
    <w:rsid w:val="00113E85"/>
    <w:rsid w:val="00115824"/>
    <w:rsid w:val="00116046"/>
    <w:rsid w:val="00116F74"/>
    <w:rsid w:val="001176B7"/>
    <w:rsid w:val="0012082D"/>
    <w:rsid w:val="001239DE"/>
    <w:rsid w:val="00123B8B"/>
    <w:rsid w:val="00124252"/>
    <w:rsid w:val="00124802"/>
    <w:rsid w:val="00124944"/>
    <w:rsid w:val="00124F00"/>
    <w:rsid w:val="00125168"/>
    <w:rsid w:val="00125C52"/>
    <w:rsid w:val="00125C5D"/>
    <w:rsid w:val="00125DA1"/>
    <w:rsid w:val="001266F1"/>
    <w:rsid w:val="00126DA5"/>
    <w:rsid w:val="001271F9"/>
    <w:rsid w:val="001274D2"/>
    <w:rsid w:val="00127E48"/>
    <w:rsid w:val="00131FD4"/>
    <w:rsid w:val="00132430"/>
    <w:rsid w:val="00135E13"/>
    <w:rsid w:val="00136BDF"/>
    <w:rsid w:val="00141E0C"/>
    <w:rsid w:val="00142612"/>
    <w:rsid w:val="001430CD"/>
    <w:rsid w:val="00144026"/>
    <w:rsid w:val="00144561"/>
    <w:rsid w:val="001445CF"/>
    <w:rsid w:val="0014774C"/>
    <w:rsid w:val="00147E68"/>
    <w:rsid w:val="0015067F"/>
    <w:rsid w:val="00150EB7"/>
    <w:rsid w:val="00150F51"/>
    <w:rsid w:val="001516D8"/>
    <w:rsid w:val="00151825"/>
    <w:rsid w:val="00151ABA"/>
    <w:rsid w:val="00151F3F"/>
    <w:rsid w:val="00152277"/>
    <w:rsid w:val="0015239C"/>
    <w:rsid w:val="0015356F"/>
    <w:rsid w:val="00153D72"/>
    <w:rsid w:val="00154025"/>
    <w:rsid w:val="001553C6"/>
    <w:rsid w:val="0015760F"/>
    <w:rsid w:val="0016046E"/>
    <w:rsid w:val="00160DCD"/>
    <w:rsid w:val="00160E6F"/>
    <w:rsid w:val="0016136A"/>
    <w:rsid w:val="00161FE8"/>
    <w:rsid w:val="00163472"/>
    <w:rsid w:val="0016354F"/>
    <w:rsid w:val="00163997"/>
    <w:rsid w:val="00163AAD"/>
    <w:rsid w:val="001679C5"/>
    <w:rsid w:val="00170570"/>
    <w:rsid w:val="00170B2E"/>
    <w:rsid w:val="00170C0A"/>
    <w:rsid w:val="00171003"/>
    <w:rsid w:val="00171183"/>
    <w:rsid w:val="00171F5C"/>
    <w:rsid w:val="00173BDF"/>
    <w:rsid w:val="001740A6"/>
    <w:rsid w:val="00174920"/>
    <w:rsid w:val="00175C29"/>
    <w:rsid w:val="00175EB8"/>
    <w:rsid w:val="00176652"/>
    <w:rsid w:val="00176945"/>
    <w:rsid w:val="001771D5"/>
    <w:rsid w:val="00177940"/>
    <w:rsid w:val="00177970"/>
    <w:rsid w:val="00177F69"/>
    <w:rsid w:val="00180E49"/>
    <w:rsid w:val="00181289"/>
    <w:rsid w:val="00182838"/>
    <w:rsid w:val="001842E4"/>
    <w:rsid w:val="001854FC"/>
    <w:rsid w:val="0018555B"/>
    <w:rsid w:val="00185893"/>
    <w:rsid w:val="00186488"/>
    <w:rsid w:val="001864C8"/>
    <w:rsid w:val="0018788E"/>
    <w:rsid w:val="00187E14"/>
    <w:rsid w:val="00187F1D"/>
    <w:rsid w:val="00190238"/>
    <w:rsid w:val="001905F3"/>
    <w:rsid w:val="00190CA2"/>
    <w:rsid w:val="00190E13"/>
    <w:rsid w:val="00190F12"/>
    <w:rsid w:val="00191D5D"/>
    <w:rsid w:val="00192293"/>
    <w:rsid w:val="001925A9"/>
    <w:rsid w:val="00192DD9"/>
    <w:rsid w:val="00193142"/>
    <w:rsid w:val="0019327E"/>
    <w:rsid w:val="00193747"/>
    <w:rsid w:val="00194DF4"/>
    <w:rsid w:val="00195150"/>
    <w:rsid w:val="001954F6"/>
    <w:rsid w:val="001A0437"/>
    <w:rsid w:val="001A17B9"/>
    <w:rsid w:val="001A1B9D"/>
    <w:rsid w:val="001A1D6F"/>
    <w:rsid w:val="001A216F"/>
    <w:rsid w:val="001A24F6"/>
    <w:rsid w:val="001A49F0"/>
    <w:rsid w:val="001A4C57"/>
    <w:rsid w:val="001A50B1"/>
    <w:rsid w:val="001A5720"/>
    <w:rsid w:val="001A6604"/>
    <w:rsid w:val="001A6F9B"/>
    <w:rsid w:val="001A720C"/>
    <w:rsid w:val="001A79A4"/>
    <w:rsid w:val="001B0041"/>
    <w:rsid w:val="001B0825"/>
    <w:rsid w:val="001B0F6F"/>
    <w:rsid w:val="001B12B5"/>
    <w:rsid w:val="001B180F"/>
    <w:rsid w:val="001B1DBB"/>
    <w:rsid w:val="001B286B"/>
    <w:rsid w:val="001B3291"/>
    <w:rsid w:val="001B4DD5"/>
    <w:rsid w:val="001B5118"/>
    <w:rsid w:val="001B5DF4"/>
    <w:rsid w:val="001B6023"/>
    <w:rsid w:val="001B6982"/>
    <w:rsid w:val="001B6B77"/>
    <w:rsid w:val="001B6B8F"/>
    <w:rsid w:val="001B718C"/>
    <w:rsid w:val="001B7281"/>
    <w:rsid w:val="001C1238"/>
    <w:rsid w:val="001C22CF"/>
    <w:rsid w:val="001C263A"/>
    <w:rsid w:val="001C3588"/>
    <w:rsid w:val="001C3B47"/>
    <w:rsid w:val="001C3FC8"/>
    <w:rsid w:val="001C41EF"/>
    <w:rsid w:val="001C4345"/>
    <w:rsid w:val="001C4A7A"/>
    <w:rsid w:val="001C4AAD"/>
    <w:rsid w:val="001C5DB8"/>
    <w:rsid w:val="001D002A"/>
    <w:rsid w:val="001D04B9"/>
    <w:rsid w:val="001D134E"/>
    <w:rsid w:val="001D13F1"/>
    <w:rsid w:val="001D1447"/>
    <w:rsid w:val="001D1841"/>
    <w:rsid w:val="001D2401"/>
    <w:rsid w:val="001D2EE6"/>
    <w:rsid w:val="001D2F81"/>
    <w:rsid w:val="001D309C"/>
    <w:rsid w:val="001D32C3"/>
    <w:rsid w:val="001D351D"/>
    <w:rsid w:val="001D3CC1"/>
    <w:rsid w:val="001D4299"/>
    <w:rsid w:val="001D43C3"/>
    <w:rsid w:val="001D472D"/>
    <w:rsid w:val="001D4831"/>
    <w:rsid w:val="001D4ABF"/>
    <w:rsid w:val="001D52E4"/>
    <w:rsid w:val="001D57D1"/>
    <w:rsid w:val="001D6ACD"/>
    <w:rsid w:val="001D6E97"/>
    <w:rsid w:val="001D7BA7"/>
    <w:rsid w:val="001E0E61"/>
    <w:rsid w:val="001E1023"/>
    <w:rsid w:val="001E1C0D"/>
    <w:rsid w:val="001E22AC"/>
    <w:rsid w:val="001E2C3E"/>
    <w:rsid w:val="001E31EE"/>
    <w:rsid w:val="001E487E"/>
    <w:rsid w:val="001E5303"/>
    <w:rsid w:val="001E57E7"/>
    <w:rsid w:val="001E584A"/>
    <w:rsid w:val="001E5AF6"/>
    <w:rsid w:val="001E658E"/>
    <w:rsid w:val="001E6CA2"/>
    <w:rsid w:val="001E75BB"/>
    <w:rsid w:val="001E786D"/>
    <w:rsid w:val="001E7B00"/>
    <w:rsid w:val="001E7C6A"/>
    <w:rsid w:val="001F099B"/>
    <w:rsid w:val="001F1AFB"/>
    <w:rsid w:val="001F1E8A"/>
    <w:rsid w:val="001F2C22"/>
    <w:rsid w:val="001F32CC"/>
    <w:rsid w:val="001F3385"/>
    <w:rsid w:val="001F3907"/>
    <w:rsid w:val="001F4191"/>
    <w:rsid w:val="001F5A57"/>
    <w:rsid w:val="001F71DC"/>
    <w:rsid w:val="001F7246"/>
    <w:rsid w:val="001F786D"/>
    <w:rsid w:val="001F7D3F"/>
    <w:rsid w:val="001F7D63"/>
    <w:rsid w:val="00200B1A"/>
    <w:rsid w:val="00200D15"/>
    <w:rsid w:val="00200DA9"/>
    <w:rsid w:val="00201310"/>
    <w:rsid w:val="00201480"/>
    <w:rsid w:val="002019FF"/>
    <w:rsid w:val="00201CA6"/>
    <w:rsid w:val="00203B8B"/>
    <w:rsid w:val="00205462"/>
    <w:rsid w:val="00205487"/>
    <w:rsid w:val="002060E3"/>
    <w:rsid w:val="002061EE"/>
    <w:rsid w:val="00206B59"/>
    <w:rsid w:val="00206D86"/>
    <w:rsid w:val="002076F3"/>
    <w:rsid w:val="002079B6"/>
    <w:rsid w:val="00207A4A"/>
    <w:rsid w:val="0021083C"/>
    <w:rsid w:val="0021093C"/>
    <w:rsid w:val="002119C5"/>
    <w:rsid w:val="002121D7"/>
    <w:rsid w:val="002127E6"/>
    <w:rsid w:val="00212EE2"/>
    <w:rsid w:val="002142D2"/>
    <w:rsid w:val="002146D8"/>
    <w:rsid w:val="0021586F"/>
    <w:rsid w:val="00216158"/>
    <w:rsid w:val="002175F8"/>
    <w:rsid w:val="00217B5A"/>
    <w:rsid w:val="002208C1"/>
    <w:rsid w:val="002236E2"/>
    <w:rsid w:val="00224431"/>
    <w:rsid w:val="002247C0"/>
    <w:rsid w:val="00225C00"/>
    <w:rsid w:val="00230C94"/>
    <w:rsid w:val="00230EB7"/>
    <w:rsid w:val="00230EC6"/>
    <w:rsid w:val="002317C3"/>
    <w:rsid w:val="00232F98"/>
    <w:rsid w:val="00234C5F"/>
    <w:rsid w:val="002350A1"/>
    <w:rsid w:val="002353CE"/>
    <w:rsid w:val="002358BF"/>
    <w:rsid w:val="002362C1"/>
    <w:rsid w:val="00236663"/>
    <w:rsid w:val="00236C6E"/>
    <w:rsid w:val="00237E42"/>
    <w:rsid w:val="00241F99"/>
    <w:rsid w:val="00242711"/>
    <w:rsid w:val="00244AD9"/>
    <w:rsid w:val="00245579"/>
    <w:rsid w:val="00245810"/>
    <w:rsid w:val="00245BCE"/>
    <w:rsid w:val="002461C3"/>
    <w:rsid w:val="00250072"/>
    <w:rsid w:val="00251C26"/>
    <w:rsid w:val="00251CE6"/>
    <w:rsid w:val="00252C9A"/>
    <w:rsid w:val="0025307E"/>
    <w:rsid w:val="00253F9A"/>
    <w:rsid w:val="00254194"/>
    <w:rsid w:val="002541E7"/>
    <w:rsid w:val="00255927"/>
    <w:rsid w:val="002559A4"/>
    <w:rsid w:val="00255C09"/>
    <w:rsid w:val="002560F6"/>
    <w:rsid w:val="00256328"/>
    <w:rsid w:val="0025665A"/>
    <w:rsid w:val="00256BBE"/>
    <w:rsid w:val="00260006"/>
    <w:rsid w:val="002604B0"/>
    <w:rsid w:val="00261335"/>
    <w:rsid w:val="002623FE"/>
    <w:rsid w:val="002635B5"/>
    <w:rsid w:val="002635B6"/>
    <w:rsid w:val="002635C2"/>
    <w:rsid w:val="002636AD"/>
    <w:rsid w:val="002647D1"/>
    <w:rsid w:val="00265201"/>
    <w:rsid w:val="002657D8"/>
    <w:rsid w:val="002658E7"/>
    <w:rsid w:val="00265AFA"/>
    <w:rsid w:val="00266622"/>
    <w:rsid w:val="00267702"/>
    <w:rsid w:val="00270F79"/>
    <w:rsid w:val="002711D0"/>
    <w:rsid w:val="00271CD5"/>
    <w:rsid w:val="00272474"/>
    <w:rsid w:val="00272CAE"/>
    <w:rsid w:val="00272EA4"/>
    <w:rsid w:val="002739D3"/>
    <w:rsid w:val="00273F5A"/>
    <w:rsid w:val="00274205"/>
    <w:rsid w:val="0027453E"/>
    <w:rsid w:val="00277774"/>
    <w:rsid w:val="002778DC"/>
    <w:rsid w:val="00277B68"/>
    <w:rsid w:val="00277FEB"/>
    <w:rsid w:val="00280813"/>
    <w:rsid w:val="00280E10"/>
    <w:rsid w:val="00281218"/>
    <w:rsid w:val="002834C9"/>
    <w:rsid w:val="00283AAC"/>
    <w:rsid w:val="00283DA9"/>
    <w:rsid w:val="0028415F"/>
    <w:rsid w:val="0028417E"/>
    <w:rsid w:val="00284391"/>
    <w:rsid w:val="00284E49"/>
    <w:rsid w:val="00284F23"/>
    <w:rsid w:val="00284F57"/>
    <w:rsid w:val="00286219"/>
    <w:rsid w:val="002862AD"/>
    <w:rsid w:val="002865FA"/>
    <w:rsid w:val="002869C0"/>
    <w:rsid w:val="00287186"/>
    <w:rsid w:val="002873E2"/>
    <w:rsid w:val="0029173D"/>
    <w:rsid w:val="00291F2B"/>
    <w:rsid w:val="002921C4"/>
    <w:rsid w:val="0029229A"/>
    <w:rsid w:val="00292B82"/>
    <w:rsid w:val="002932EC"/>
    <w:rsid w:val="00296B7E"/>
    <w:rsid w:val="00296FCC"/>
    <w:rsid w:val="002976AF"/>
    <w:rsid w:val="00297836"/>
    <w:rsid w:val="002A05C0"/>
    <w:rsid w:val="002A0807"/>
    <w:rsid w:val="002A129F"/>
    <w:rsid w:val="002A1AD8"/>
    <w:rsid w:val="002A27F3"/>
    <w:rsid w:val="002A36C4"/>
    <w:rsid w:val="002A3BFD"/>
    <w:rsid w:val="002A5F83"/>
    <w:rsid w:val="002A620B"/>
    <w:rsid w:val="002A6ED0"/>
    <w:rsid w:val="002A72FA"/>
    <w:rsid w:val="002B02CB"/>
    <w:rsid w:val="002B05C7"/>
    <w:rsid w:val="002B0AEC"/>
    <w:rsid w:val="002B11FF"/>
    <w:rsid w:val="002B1C8F"/>
    <w:rsid w:val="002B2C2C"/>
    <w:rsid w:val="002B2C81"/>
    <w:rsid w:val="002B2FEC"/>
    <w:rsid w:val="002B340F"/>
    <w:rsid w:val="002B40E0"/>
    <w:rsid w:val="002B4EA7"/>
    <w:rsid w:val="002B5B0E"/>
    <w:rsid w:val="002B6067"/>
    <w:rsid w:val="002B6395"/>
    <w:rsid w:val="002B75CC"/>
    <w:rsid w:val="002B775F"/>
    <w:rsid w:val="002C034B"/>
    <w:rsid w:val="002C1475"/>
    <w:rsid w:val="002C1C95"/>
    <w:rsid w:val="002C1DCC"/>
    <w:rsid w:val="002C27CE"/>
    <w:rsid w:val="002C4E58"/>
    <w:rsid w:val="002C4F68"/>
    <w:rsid w:val="002C51DE"/>
    <w:rsid w:val="002C5B9E"/>
    <w:rsid w:val="002C7C8C"/>
    <w:rsid w:val="002D087B"/>
    <w:rsid w:val="002D0BCE"/>
    <w:rsid w:val="002D0C99"/>
    <w:rsid w:val="002D2365"/>
    <w:rsid w:val="002D282D"/>
    <w:rsid w:val="002D447B"/>
    <w:rsid w:val="002D4832"/>
    <w:rsid w:val="002D4919"/>
    <w:rsid w:val="002D4A80"/>
    <w:rsid w:val="002D502F"/>
    <w:rsid w:val="002D5DDD"/>
    <w:rsid w:val="002D7BAB"/>
    <w:rsid w:val="002E0BE0"/>
    <w:rsid w:val="002E173F"/>
    <w:rsid w:val="002E1E34"/>
    <w:rsid w:val="002E272E"/>
    <w:rsid w:val="002E2BE9"/>
    <w:rsid w:val="002E2C05"/>
    <w:rsid w:val="002E3BD7"/>
    <w:rsid w:val="002E407E"/>
    <w:rsid w:val="002E42E1"/>
    <w:rsid w:val="002E4D02"/>
    <w:rsid w:val="002E55A2"/>
    <w:rsid w:val="002E7660"/>
    <w:rsid w:val="002E7944"/>
    <w:rsid w:val="002E7B67"/>
    <w:rsid w:val="002F1791"/>
    <w:rsid w:val="002F1F45"/>
    <w:rsid w:val="002F2FBC"/>
    <w:rsid w:val="002F3A50"/>
    <w:rsid w:val="002F4302"/>
    <w:rsid w:val="002F43C0"/>
    <w:rsid w:val="002F48A3"/>
    <w:rsid w:val="002F48FD"/>
    <w:rsid w:val="002F4A63"/>
    <w:rsid w:val="002F4C00"/>
    <w:rsid w:val="002F5001"/>
    <w:rsid w:val="002F5A20"/>
    <w:rsid w:val="002F718D"/>
    <w:rsid w:val="002F7510"/>
    <w:rsid w:val="002F7E3E"/>
    <w:rsid w:val="0030042C"/>
    <w:rsid w:val="00300433"/>
    <w:rsid w:val="00300A06"/>
    <w:rsid w:val="00301EA2"/>
    <w:rsid w:val="00301EFA"/>
    <w:rsid w:val="003023C5"/>
    <w:rsid w:val="00302679"/>
    <w:rsid w:val="0030267E"/>
    <w:rsid w:val="00302D2F"/>
    <w:rsid w:val="00302D5C"/>
    <w:rsid w:val="0030357B"/>
    <w:rsid w:val="003038CB"/>
    <w:rsid w:val="00303E4F"/>
    <w:rsid w:val="0030434B"/>
    <w:rsid w:val="00304479"/>
    <w:rsid w:val="00304EC9"/>
    <w:rsid w:val="0030648A"/>
    <w:rsid w:val="00307636"/>
    <w:rsid w:val="00307D0A"/>
    <w:rsid w:val="0031040B"/>
    <w:rsid w:val="003119CD"/>
    <w:rsid w:val="00311BFB"/>
    <w:rsid w:val="00311D14"/>
    <w:rsid w:val="00312D56"/>
    <w:rsid w:val="00312EF8"/>
    <w:rsid w:val="00314DB7"/>
    <w:rsid w:val="00315017"/>
    <w:rsid w:val="0031579F"/>
    <w:rsid w:val="003175EF"/>
    <w:rsid w:val="00317A8B"/>
    <w:rsid w:val="00322EBD"/>
    <w:rsid w:val="00322F05"/>
    <w:rsid w:val="00323191"/>
    <w:rsid w:val="00323614"/>
    <w:rsid w:val="00323F04"/>
    <w:rsid w:val="00324937"/>
    <w:rsid w:val="00325C68"/>
    <w:rsid w:val="00326129"/>
    <w:rsid w:val="003262DF"/>
    <w:rsid w:val="00327B03"/>
    <w:rsid w:val="00327EF9"/>
    <w:rsid w:val="00330243"/>
    <w:rsid w:val="00331C12"/>
    <w:rsid w:val="003324CA"/>
    <w:rsid w:val="00332DD8"/>
    <w:rsid w:val="00332E3C"/>
    <w:rsid w:val="0033316A"/>
    <w:rsid w:val="003334E9"/>
    <w:rsid w:val="00333E62"/>
    <w:rsid w:val="00334FB8"/>
    <w:rsid w:val="003359A3"/>
    <w:rsid w:val="0033693F"/>
    <w:rsid w:val="00337613"/>
    <w:rsid w:val="00337A5E"/>
    <w:rsid w:val="0034157C"/>
    <w:rsid w:val="003427F4"/>
    <w:rsid w:val="00342A76"/>
    <w:rsid w:val="00342D54"/>
    <w:rsid w:val="00345C20"/>
    <w:rsid w:val="00345CDD"/>
    <w:rsid w:val="00345FF9"/>
    <w:rsid w:val="0034613F"/>
    <w:rsid w:val="00346772"/>
    <w:rsid w:val="00346BAD"/>
    <w:rsid w:val="003478F5"/>
    <w:rsid w:val="003508AD"/>
    <w:rsid w:val="003543A7"/>
    <w:rsid w:val="00354768"/>
    <w:rsid w:val="00354C4B"/>
    <w:rsid w:val="00355350"/>
    <w:rsid w:val="00357079"/>
    <w:rsid w:val="00357FE0"/>
    <w:rsid w:val="00360611"/>
    <w:rsid w:val="003609F7"/>
    <w:rsid w:val="00360B4B"/>
    <w:rsid w:val="00361435"/>
    <w:rsid w:val="00361788"/>
    <w:rsid w:val="00361C1D"/>
    <w:rsid w:val="003628B5"/>
    <w:rsid w:val="003630DB"/>
    <w:rsid w:val="00363482"/>
    <w:rsid w:val="0036351D"/>
    <w:rsid w:val="003637F6"/>
    <w:rsid w:val="00364132"/>
    <w:rsid w:val="00364D22"/>
    <w:rsid w:val="0036548D"/>
    <w:rsid w:val="003666B5"/>
    <w:rsid w:val="0036684F"/>
    <w:rsid w:val="003668F8"/>
    <w:rsid w:val="003676F0"/>
    <w:rsid w:val="00367EDE"/>
    <w:rsid w:val="00370CDE"/>
    <w:rsid w:val="003720A7"/>
    <w:rsid w:val="003720AD"/>
    <w:rsid w:val="0037254B"/>
    <w:rsid w:val="00372AA0"/>
    <w:rsid w:val="00373574"/>
    <w:rsid w:val="00374309"/>
    <w:rsid w:val="00375288"/>
    <w:rsid w:val="00377259"/>
    <w:rsid w:val="00380411"/>
    <w:rsid w:val="00380CA3"/>
    <w:rsid w:val="00380D90"/>
    <w:rsid w:val="00381587"/>
    <w:rsid w:val="003818FB"/>
    <w:rsid w:val="00382216"/>
    <w:rsid w:val="0038237B"/>
    <w:rsid w:val="0038297C"/>
    <w:rsid w:val="003829E5"/>
    <w:rsid w:val="00382D0D"/>
    <w:rsid w:val="00383432"/>
    <w:rsid w:val="00383439"/>
    <w:rsid w:val="00383571"/>
    <w:rsid w:val="003837D1"/>
    <w:rsid w:val="00385043"/>
    <w:rsid w:val="003855D7"/>
    <w:rsid w:val="00385D57"/>
    <w:rsid w:val="003861E5"/>
    <w:rsid w:val="00387BA4"/>
    <w:rsid w:val="003901FA"/>
    <w:rsid w:val="00390B18"/>
    <w:rsid w:val="00391165"/>
    <w:rsid w:val="00391CF7"/>
    <w:rsid w:val="003927C9"/>
    <w:rsid w:val="00392F02"/>
    <w:rsid w:val="00393306"/>
    <w:rsid w:val="00394151"/>
    <w:rsid w:val="00394216"/>
    <w:rsid w:val="00394CC9"/>
    <w:rsid w:val="0039533D"/>
    <w:rsid w:val="003959B1"/>
    <w:rsid w:val="00395E4A"/>
    <w:rsid w:val="003961A7"/>
    <w:rsid w:val="00396303"/>
    <w:rsid w:val="003964AE"/>
    <w:rsid w:val="00396FEC"/>
    <w:rsid w:val="003A06B7"/>
    <w:rsid w:val="003A196D"/>
    <w:rsid w:val="003A2262"/>
    <w:rsid w:val="003A249A"/>
    <w:rsid w:val="003A28D3"/>
    <w:rsid w:val="003A2904"/>
    <w:rsid w:val="003A2F15"/>
    <w:rsid w:val="003A3229"/>
    <w:rsid w:val="003A41B9"/>
    <w:rsid w:val="003A42C8"/>
    <w:rsid w:val="003A47FD"/>
    <w:rsid w:val="003A4C65"/>
    <w:rsid w:val="003A599A"/>
    <w:rsid w:val="003A5AA8"/>
    <w:rsid w:val="003A6236"/>
    <w:rsid w:val="003A6A23"/>
    <w:rsid w:val="003A73DF"/>
    <w:rsid w:val="003A79BE"/>
    <w:rsid w:val="003A7B83"/>
    <w:rsid w:val="003B0495"/>
    <w:rsid w:val="003B0C9D"/>
    <w:rsid w:val="003B1638"/>
    <w:rsid w:val="003B1819"/>
    <w:rsid w:val="003B1A92"/>
    <w:rsid w:val="003B273C"/>
    <w:rsid w:val="003B3444"/>
    <w:rsid w:val="003B3BF9"/>
    <w:rsid w:val="003B429C"/>
    <w:rsid w:val="003B4806"/>
    <w:rsid w:val="003B53D8"/>
    <w:rsid w:val="003B57E0"/>
    <w:rsid w:val="003B5F4D"/>
    <w:rsid w:val="003B6719"/>
    <w:rsid w:val="003B700B"/>
    <w:rsid w:val="003C06DA"/>
    <w:rsid w:val="003C0727"/>
    <w:rsid w:val="003C0E42"/>
    <w:rsid w:val="003C1045"/>
    <w:rsid w:val="003C1867"/>
    <w:rsid w:val="003C2394"/>
    <w:rsid w:val="003C2936"/>
    <w:rsid w:val="003C2A72"/>
    <w:rsid w:val="003C2F7F"/>
    <w:rsid w:val="003C3263"/>
    <w:rsid w:val="003C37C2"/>
    <w:rsid w:val="003C4687"/>
    <w:rsid w:val="003C6439"/>
    <w:rsid w:val="003C655C"/>
    <w:rsid w:val="003C675A"/>
    <w:rsid w:val="003C7753"/>
    <w:rsid w:val="003C7927"/>
    <w:rsid w:val="003D1416"/>
    <w:rsid w:val="003D1991"/>
    <w:rsid w:val="003D1B40"/>
    <w:rsid w:val="003D1EFA"/>
    <w:rsid w:val="003D246C"/>
    <w:rsid w:val="003D2A12"/>
    <w:rsid w:val="003D3513"/>
    <w:rsid w:val="003D4716"/>
    <w:rsid w:val="003D5819"/>
    <w:rsid w:val="003D6C47"/>
    <w:rsid w:val="003D6F0B"/>
    <w:rsid w:val="003D75EC"/>
    <w:rsid w:val="003D7986"/>
    <w:rsid w:val="003E0B2D"/>
    <w:rsid w:val="003E0C07"/>
    <w:rsid w:val="003E1B49"/>
    <w:rsid w:val="003E2653"/>
    <w:rsid w:val="003E33B9"/>
    <w:rsid w:val="003E3A86"/>
    <w:rsid w:val="003E4CDF"/>
    <w:rsid w:val="003E5136"/>
    <w:rsid w:val="003E658E"/>
    <w:rsid w:val="003E65BD"/>
    <w:rsid w:val="003E69B9"/>
    <w:rsid w:val="003E7070"/>
    <w:rsid w:val="003E75CF"/>
    <w:rsid w:val="003F072F"/>
    <w:rsid w:val="003F1282"/>
    <w:rsid w:val="003F1985"/>
    <w:rsid w:val="003F1A0E"/>
    <w:rsid w:val="003F28F9"/>
    <w:rsid w:val="003F2AED"/>
    <w:rsid w:val="003F2DA5"/>
    <w:rsid w:val="003F2E56"/>
    <w:rsid w:val="003F3C05"/>
    <w:rsid w:val="003F491F"/>
    <w:rsid w:val="003F5079"/>
    <w:rsid w:val="003F5320"/>
    <w:rsid w:val="003F54D2"/>
    <w:rsid w:val="003F5ADC"/>
    <w:rsid w:val="003F5FE3"/>
    <w:rsid w:val="003F77F3"/>
    <w:rsid w:val="00400A7A"/>
    <w:rsid w:val="00402A31"/>
    <w:rsid w:val="00403F04"/>
    <w:rsid w:val="004045B3"/>
    <w:rsid w:val="00405F8D"/>
    <w:rsid w:val="00406FFC"/>
    <w:rsid w:val="0040764F"/>
    <w:rsid w:val="004079A4"/>
    <w:rsid w:val="00407A40"/>
    <w:rsid w:val="00407F23"/>
    <w:rsid w:val="004105DB"/>
    <w:rsid w:val="00410A15"/>
    <w:rsid w:val="00410F60"/>
    <w:rsid w:val="00411DE9"/>
    <w:rsid w:val="00411E94"/>
    <w:rsid w:val="00411EE7"/>
    <w:rsid w:val="00414803"/>
    <w:rsid w:val="00414BD6"/>
    <w:rsid w:val="00415201"/>
    <w:rsid w:val="0041572D"/>
    <w:rsid w:val="00416705"/>
    <w:rsid w:val="00416B73"/>
    <w:rsid w:val="00416BEC"/>
    <w:rsid w:val="00416EE8"/>
    <w:rsid w:val="00417A99"/>
    <w:rsid w:val="004206BA"/>
    <w:rsid w:val="00420863"/>
    <w:rsid w:val="0042110B"/>
    <w:rsid w:val="00422361"/>
    <w:rsid w:val="00422A9D"/>
    <w:rsid w:val="00422E0A"/>
    <w:rsid w:val="0042335E"/>
    <w:rsid w:val="00423FE3"/>
    <w:rsid w:val="00425A65"/>
    <w:rsid w:val="00425A6C"/>
    <w:rsid w:val="004274F9"/>
    <w:rsid w:val="00427FFA"/>
    <w:rsid w:val="0043053D"/>
    <w:rsid w:val="00431DD6"/>
    <w:rsid w:val="004324AC"/>
    <w:rsid w:val="0043285A"/>
    <w:rsid w:val="00432C62"/>
    <w:rsid w:val="00433575"/>
    <w:rsid w:val="00433B2D"/>
    <w:rsid w:val="00433DAF"/>
    <w:rsid w:val="00433E77"/>
    <w:rsid w:val="00433E85"/>
    <w:rsid w:val="00433F1B"/>
    <w:rsid w:val="004342A0"/>
    <w:rsid w:val="00434365"/>
    <w:rsid w:val="004344AB"/>
    <w:rsid w:val="00434751"/>
    <w:rsid w:val="00434912"/>
    <w:rsid w:val="00435452"/>
    <w:rsid w:val="00436021"/>
    <w:rsid w:val="00436263"/>
    <w:rsid w:val="004372F6"/>
    <w:rsid w:val="00437606"/>
    <w:rsid w:val="004401A4"/>
    <w:rsid w:val="004404BA"/>
    <w:rsid w:val="0044086E"/>
    <w:rsid w:val="00440C6D"/>
    <w:rsid w:val="00440F4D"/>
    <w:rsid w:val="004410D3"/>
    <w:rsid w:val="0044125C"/>
    <w:rsid w:val="004417AD"/>
    <w:rsid w:val="0044180C"/>
    <w:rsid w:val="00441C17"/>
    <w:rsid w:val="0044213F"/>
    <w:rsid w:val="00443584"/>
    <w:rsid w:val="0044397D"/>
    <w:rsid w:val="00443BA4"/>
    <w:rsid w:val="00443F86"/>
    <w:rsid w:val="00443FD4"/>
    <w:rsid w:val="004445A4"/>
    <w:rsid w:val="00445294"/>
    <w:rsid w:val="00445605"/>
    <w:rsid w:val="00445800"/>
    <w:rsid w:val="0044602B"/>
    <w:rsid w:val="0044606C"/>
    <w:rsid w:val="00446644"/>
    <w:rsid w:val="004466AD"/>
    <w:rsid w:val="004472E9"/>
    <w:rsid w:val="0045006B"/>
    <w:rsid w:val="0045016D"/>
    <w:rsid w:val="00450433"/>
    <w:rsid w:val="00450852"/>
    <w:rsid w:val="004509B4"/>
    <w:rsid w:val="00451287"/>
    <w:rsid w:val="00452B25"/>
    <w:rsid w:val="00454D19"/>
    <w:rsid w:val="00454DF4"/>
    <w:rsid w:val="00454FAD"/>
    <w:rsid w:val="00455884"/>
    <w:rsid w:val="00456226"/>
    <w:rsid w:val="004563FC"/>
    <w:rsid w:val="00456FE6"/>
    <w:rsid w:val="00457EE2"/>
    <w:rsid w:val="00460028"/>
    <w:rsid w:val="0046013D"/>
    <w:rsid w:val="00461BEC"/>
    <w:rsid w:val="004622FE"/>
    <w:rsid w:val="00462F48"/>
    <w:rsid w:val="00463B2B"/>
    <w:rsid w:val="00464A7D"/>
    <w:rsid w:val="00464C5F"/>
    <w:rsid w:val="00465074"/>
    <w:rsid w:val="004656F1"/>
    <w:rsid w:val="0046591E"/>
    <w:rsid w:val="00465BF2"/>
    <w:rsid w:val="00465E11"/>
    <w:rsid w:val="00465F0B"/>
    <w:rsid w:val="00466DA4"/>
    <w:rsid w:val="004672D9"/>
    <w:rsid w:val="00467EAC"/>
    <w:rsid w:val="00470371"/>
    <w:rsid w:val="00470D35"/>
    <w:rsid w:val="00471B2D"/>
    <w:rsid w:val="00472250"/>
    <w:rsid w:val="004729B1"/>
    <w:rsid w:val="00474729"/>
    <w:rsid w:val="00475ACA"/>
    <w:rsid w:val="00477349"/>
    <w:rsid w:val="00477AFF"/>
    <w:rsid w:val="00482B06"/>
    <w:rsid w:val="0048385F"/>
    <w:rsid w:val="00483CF6"/>
    <w:rsid w:val="0048493E"/>
    <w:rsid w:val="004852CF"/>
    <w:rsid w:val="0048547C"/>
    <w:rsid w:val="00485F3B"/>
    <w:rsid w:val="00486A63"/>
    <w:rsid w:val="00486E77"/>
    <w:rsid w:val="00487896"/>
    <w:rsid w:val="00490176"/>
    <w:rsid w:val="004904AE"/>
    <w:rsid w:val="004907E1"/>
    <w:rsid w:val="0049139C"/>
    <w:rsid w:val="00491A6E"/>
    <w:rsid w:val="004928E2"/>
    <w:rsid w:val="0049304F"/>
    <w:rsid w:val="00494B13"/>
    <w:rsid w:val="00495637"/>
    <w:rsid w:val="0049580B"/>
    <w:rsid w:val="00495E5F"/>
    <w:rsid w:val="00495E6C"/>
    <w:rsid w:val="00496D08"/>
    <w:rsid w:val="00496D59"/>
    <w:rsid w:val="004976A7"/>
    <w:rsid w:val="00497DF8"/>
    <w:rsid w:val="004A038E"/>
    <w:rsid w:val="004A0599"/>
    <w:rsid w:val="004A1422"/>
    <w:rsid w:val="004A187C"/>
    <w:rsid w:val="004A204A"/>
    <w:rsid w:val="004A2447"/>
    <w:rsid w:val="004A454B"/>
    <w:rsid w:val="004A581E"/>
    <w:rsid w:val="004A6AA6"/>
    <w:rsid w:val="004A7B1E"/>
    <w:rsid w:val="004B144D"/>
    <w:rsid w:val="004B1F23"/>
    <w:rsid w:val="004B23C3"/>
    <w:rsid w:val="004B36F6"/>
    <w:rsid w:val="004B3753"/>
    <w:rsid w:val="004B3A61"/>
    <w:rsid w:val="004B4139"/>
    <w:rsid w:val="004B4356"/>
    <w:rsid w:val="004B50D1"/>
    <w:rsid w:val="004B55C6"/>
    <w:rsid w:val="004B6441"/>
    <w:rsid w:val="004B64D8"/>
    <w:rsid w:val="004B7407"/>
    <w:rsid w:val="004B7689"/>
    <w:rsid w:val="004B7E17"/>
    <w:rsid w:val="004C01F2"/>
    <w:rsid w:val="004C0D02"/>
    <w:rsid w:val="004C149D"/>
    <w:rsid w:val="004C1A8E"/>
    <w:rsid w:val="004C226E"/>
    <w:rsid w:val="004C2475"/>
    <w:rsid w:val="004C321F"/>
    <w:rsid w:val="004C3EE9"/>
    <w:rsid w:val="004C4C38"/>
    <w:rsid w:val="004C644C"/>
    <w:rsid w:val="004C6A32"/>
    <w:rsid w:val="004C72C7"/>
    <w:rsid w:val="004C7862"/>
    <w:rsid w:val="004C7A22"/>
    <w:rsid w:val="004D0378"/>
    <w:rsid w:val="004D1463"/>
    <w:rsid w:val="004D1C49"/>
    <w:rsid w:val="004D34FB"/>
    <w:rsid w:val="004D3AAF"/>
    <w:rsid w:val="004D3AF6"/>
    <w:rsid w:val="004D40A3"/>
    <w:rsid w:val="004D4218"/>
    <w:rsid w:val="004D48DE"/>
    <w:rsid w:val="004D4BFB"/>
    <w:rsid w:val="004D5059"/>
    <w:rsid w:val="004D5664"/>
    <w:rsid w:val="004D6081"/>
    <w:rsid w:val="004D6385"/>
    <w:rsid w:val="004D6636"/>
    <w:rsid w:val="004D67CB"/>
    <w:rsid w:val="004D71A9"/>
    <w:rsid w:val="004D7FA8"/>
    <w:rsid w:val="004E11EE"/>
    <w:rsid w:val="004E12B2"/>
    <w:rsid w:val="004E13E0"/>
    <w:rsid w:val="004E1D25"/>
    <w:rsid w:val="004E29C3"/>
    <w:rsid w:val="004E2BE0"/>
    <w:rsid w:val="004E3041"/>
    <w:rsid w:val="004E36DC"/>
    <w:rsid w:val="004E373A"/>
    <w:rsid w:val="004E3B0F"/>
    <w:rsid w:val="004E49C5"/>
    <w:rsid w:val="004E4CC0"/>
    <w:rsid w:val="004E5AFE"/>
    <w:rsid w:val="004E5B05"/>
    <w:rsid w:val="004E5CB3"/>
    <w:rsid w:val="004E5E00"/>
    <w:rsid w:val="004E7064"/>
    <w:rsid w:val="004E78C8"/>
    <w:rsid w:val="004F0B7B"/>
    <w:rsid w:val="004F2825"/>
    <w:rsid w:val="004F2A78"/>
    <w:rsid w:val="004F2CFA"/>
    <w:rsid w:val="004F37F0"/>
    <w:rsid w:val="004F4207"/>
    <w:rsid w:val="004F4B02"/>
    <w:rsid w:val="004F4FB8"/>
    <w:rsid w:val="004F5C5A"/>
    <w:rsid w:val="004F5D10"/>
    <w:rsid w:val="004F6043"/>
    <w:rsid w:val="004F692F"/>
    <w:rsid w:val="004F7081"/>
    <w:rsid w:val="004F7290"/>
    <w:rsid w:val="004F7446"/>
    <w:rsid w:val="005003DF"/>
    <w:rsid w:val="00501D13"/>
    <w:rsid w:val="00501F63"/>
    <w:rsid w:val="00503C9B"/>
    <w:rsid w:val="00505386"/>
    <w:rsid w:val="005068E4"/>
    <w:rsid w:val="00506C43"/>
    <w:rsid w:val="00506CAE"/>
    <w:rsid w:val="00507B00"/>
    <w:rsid w:val="00507B9C"/>
    <w:rsid w:val="00510751"/>
    <w:rsid w:val="00511476"/>
    <w:rsid w:val="00512B2B"/>
    <w:rsid w:val="005167E8"/>
    <w:rsid w:val="0052029F"/>
    <w:rsid w:val="0052035A"/>
    <w:rsid w:val="005228A9"/>
    <w:rsid w:val="00524D75"/>
    <w:rsid w:val="00525E31"/>
    <w:rsid w:val="0052694E"/>
    <w:rsid w:val="00526D84"/>
    <w:rsid w:val="0052707B"/>
    <w:rsid w:val="0052782A"/>
    <w:rsid w:val="005327B6"/>
    <w:rsid w:val="00532855"/>
    <w:rsid w:val="005331CE"/>
    <w:rsid w:val="00534C5F"/>
    <w:rsid w:val="0053509D"/>
    <w:rsid w:val="00535E13"/>
    <w:rsid w:val="0053650A"/>
    <w:rsid w:val="00536833"/>
    <w:rsid w:val="00537B25"/>
    <w:rsid w:val="00537F2E"/>
    <w:rsid w:val="0054008E"/>
    <w:rsid w:val="00540AD9"/>
    <w:rsid w:val="005417C6"/>
    <w:rsid w:val="005423B4"/>
    <w:rsid w:val="0054292E"/>
    <w:rsid w:val="00543144"/>
    <w:rsid w:val="0054332B"/>
    <w:rsid w:val="005434E4"/>
    <w:rsid w:val="00544F7A"/>
    <w:rsid w:val="00545421"/>
    <w:rsid w:val="005455F1"/>
    <w:rsid w:val="00546197"/>
    <w:rsid w:val="00547B0A"/>
    <w:rsid w:val="00547C98"/>
    <w:rsid w:val="00550CA9"/>
    <w:rsid w:val="00551FCA"/>
    <w:rsid w:val="0055240B"/>
    <w:rsid w:val="0055326C"/>
    <w:rsid w:val="00553F64"/>
    <w:rsid w:val="005549DD"/>
    <w:rsid w:val="00554A85"/>
    <w:rsid w:val="00554B68"/>
    <w:rsid w:val="00554F48"/>
    <w:rsid w:val="005551AE"/>
    <w:rsid w:val="005565C0"/>
    <w:rsid w:val="005576F7"/>
    <w:rsid w:val="005607A9"/>
    <w:rsid w:val="00563E5E"/>
    <w:rsid w:val="0056479E"/>
    <w:rsid w:val="00565866"/>
    <w:rsid w:val="0056719B"/>
    <w:rsid w:val="00570586"/>
    <w:rsid w:val="00570B85"/>
    <w:rsid w:val="00570DB9"/>
    <w:rsid w:val="0057160B"/>
    <w:rsid w:val="005719CC"/>
    <w:rsid w:val="00571F0F"/>
    <w:rsid w:val="00572669"/>
    <w:rsid w:val="0057316B"/>
    <w:rsid w:val="00575ED0"/>
    <w:rsid w:val="00577F68"/>
    <w:rsid w:val="0058025A"/>
    <w:rsid w:val="005819DD"/>
    <w:rsid w:val="0058268D"/>
    <w:rsid w:val="00582D70"/>
    <w:rsid w:val="0058368D"/>
    <w:rsid w:val="00583984"/>
    <w:rsid w:val="00583FF2"/>
    <w:rsid w:val="00585287"/>
    <w:rsid w:val="00586B81"/>
    <w:rsid w:val="00586D95"/>
    <w:rsid w:val="005873E4"/>
    <w:rsid w:val="00587A2A"/>
    <w:rsid w:val="00587F45"/>
    <w:rsid w:val="00590164"/>
    <w:rsid w:val="00590642"/>
    <w:rsid w:val="00591FF2"/>
    <w:rsid w:val="005928AB"/>
    <w:rsid w:val="005936B7"/>
    <w:rsid w:val="0059391C"/>
    <w:rsid w:val="005942D5"/>
    <w:rsid w:val="0059466A"/>
    <w:rsid w:val="00594752"/>
    <w:rsid w:val="0059621D"/>
    <w:rsid w:val="00597E5D"/>
    <w:rsid w:val="005A085B"/>
    <w:rsid w:val="005A1AAE"/>
    <w:rsid w:val="005A2608"/>
    <w:rsid w:val="005A29EA"/>
    <w:rsid w:val="005A2E56"/>
    <w:rsid w:val="005A329D"/>
    <w:rsid w:val="005A51E9"/>
    <w:rsid w:val="005A5467"/>
    <w:rsid w:val="005A5966"/>
    <w:rsid w:val="005A5CD5"/>
    <w:rsid w:val="005A67B8"/>
    <w:rsid w:val="005B0567"/>
    <w:rsid w:val="005B1220"/>
    <w:rsid w:val="005B1CE8"/>
    <w:rsid w:val="005B2CBF"/>
    <w:rsid w:val="005B3367"/>
    <w:rsid w:val="005B39CB"/>
    <w:rsid w:val="005B4429"/>
    <w:rsid w:val="005B448B"/>
    <w:rsid w:val="005B5F79"/>
    <w:rsid w:val="005B65D4"/>
    <w:rsid w:val="005B792A"/>
    <w:rsid w:val="005B7A0A"/>
    <w:rsid w:val="005C0EAA"/>
    <w:rsid w:val="005C1017"/>
    <w:rsid w:val="005C1723"/>
    <w:rsid w:val="005C191E"/>
    <w:rsid w:val="005C2BB3"/>
    <w:rsid w:val="005C30D3"/>
    <w:rsid w:val="005C33CD"/>
    <w:rsid w:val="005C3FD8"/>
    <w:rsid w:val="005C3FF1"/>
    <w:rsid w:val="005C404A"/>
    <w:rsid w:val="005C433A"/>
    <w:rsid w:val="005C5F4D"/>
    <w:rsid w:val="005C68D3"/>
    <w:rsid w:val="005C6C87"/>
    <w:rsid w:val="005C6EA5"/>
    <w:rsid w:val="005D15AF"/>
    <w:rsid w:val="005D1853"/>
    <w:rsid w:val="005D1A0F"/>
    <w:rsid w:val="005D3511"/>
    <w:rsid w:val="005D3935"/>
    <w:rsid w:val="005D4ED6"/>
    <w:rsid w:val="005D6A1C"/>
    <w:rsid w:val="005D6F86"/>
    <w:rsid w:val="005D70B6"/>
    <w:rsid w:val="005D717C"/>
    <w:rsid w:val="005D7C23"/>
    <w:rsid w:val="005E05A6"/>
    <w:rsid w:val="005E19B4"/>
    <w:rsid w:val="005E1EE7"/>
    <w:rsid w:val="005E2102"/>
    <w:rsid w:val="005E30E3"/>
    <w:rsid w:val="005E3C68"/>
    <w:rsid w:val="005E475E"/>
    <w:rsid w:val="005E534E"/>
    <w:rsid w:val="005E597B"/>
    <w:rsid w:val="005E5CBA"/>
    <w:rsid w:val="005E63F9"/>
    <w:rsid w:val="005E684F"/>
    <w:rsid w:val="005E6905"/>
    <w:rsid w:val="005E6BCB"/>
    <w:rsid w:val="005E73B8"/>
    <w:rsid w:val="005E73F4"/>
    <w:rsid w:val="005E7A84"/>
    <w:rsid w:val="005E7E5C"/>
    <w:rsid w:val="005F0059"/>
    <w:rsid w:val="005F03E6"/>
    <w:rsid w:val="005F04F7"/>
    <w:rsid w:val="005F15A5"/>
    <w:rsid w:val="005F2549"/>
    <w:rsid w:val="005F2818"/>
    <w:rsid w:val="005F2A90"/>
    <w:rsid w:val="005F30B5"/>
    <w:rsid w:val="005F3CB3"/>
    <w:rsid w:val="005F4549"/>
    <w:rsid w:val="005F4FE7"/>
    <w:rsid w:val="005F5101"/>
    <w:rsid w:val="005F5AE3"/>
    <w:rsid w:val="005F76A4"/>
    <w:rsid w:val="005F7971"/>
    <w:rsid w:val="00600EAD"/>
    <w:rsid w:val="006028C3"/>
    <w:rsid w:val="00603617"/>
    <w:rsid w:val="00603861"/>
    <w:rsid w:val="006046B6"/>
    <w:rsid w:val="00604770"/>
    <w:rsid w:val="006059EE"/>
    <w:rsid w:val="00607638"/>
    <w:rsid w:val="00607DB2"/>
    <w:rsid w:val="006102C5"/>
    <w:rsid w:val="00610FB5"/>
    <w:rsid w:val="00611179"/>
    <w:rsid w:val="00611541"/>
    <w:rsid w:val="00611E72"/>
    <w:rsid w:val="006123A2"/>
    <w:rsid w:val="00613713"/>
    <w:rsid w:val="0061395D"/>
    <w:rsid w:val="00613AB5"/>
    <w:rsid w:val="00613B5B"/>
    <w:rsid w:val="00613E5D"/>
    <w:rsid w:val="00615075"/>
    <w:rsid w:val="006173AF"/>
    <w:rsid w:val="006178A1"/>
    <w:rsid w:val="006178BC"/>
    <w:rsid w:val="00617A16"/>
    <w:rsid w:val="00620186"/>
    <w:rsid w:val="006205C1"/>
    <w:rsid w:val="00620D81"/>
    <w:rsid w:val="0062180E"/>
    <w:rsid w:val="00621A39"/>
    <w:rsid w:val="0062340D"/>
    <w:rsid w:val="00623B4C"/>
    <w:rsid w:val="00623FDF"/>
    <w:rsid w:val="0062416F"/>
    <w:rsid w:val="00624B5C"/>
    <w:rsid w:val="00624E1B"/>
    <w:rsid w:val="00624E83"/>
    <w:rsid w:val="006252F1"/>
    <w:rsid w:val="006258FC"/>
    <w:rsid w:val="00626000"/>
    <w:rsid w:val="0062606D"/>
    <w:rsid w:val="006261CB"/>
    <w:rsid w:val="0062624E"/>
    <w:rsid w:val="00626BEF"/>
    <w:rsid w:val="006312FE"/>
    <w:rsid w:val="0063190E"/>
    <w:rsid w:val="0063253F"/>
    <w:rsid w:val="006326A8"/>
    <w:rsid w:val="00633CAB"/>
    <w:rsid w:val="006344A4"/>
    <w:rsid w:val="00635564"/>
    <w:rsid w:val="006355E7"/>
    <w:rsid w:val="00635FF3"/>
    <w:rsid w:val="00636784"/>
    <w:rsid w:val="00636BE0"/>
    <w:rsid w:val="0063720F"/>
    <w:rsid w:val="00637C32"/>
    <w:rsid w:val="006404BF"/>
    <w:rsid w:val="00640789"/>
    <w:rsid w:val="006411FD"/>
    <w:rsid w:val="006415CF"/>
    <w:rsid w:val="00642AD7"/>
    <w:rsid w:val="006430AE"/>
    <w:rsid w:val="00643CD3"/>
    <w:rsid w:val="00643D1C"/>
    <w:rsid w:val="0064488A"/>
    <w:rsid w:val="00644BAB"/>
    <w:rsid w:val="00644C82"/>
    <w:rsid w:val="00645AE3"/>
    <w:rsid w:val="006463E2"/>
    <w:rsid w:val="0064709A"/>
    <w:rsid w:val="006477B3"/>
    <w:rsid w:val="00647A7E"/>
    <w:rsid w:val="006523AD"/>
    <w:rsid w:val="006523C6"/>
    <w:rsid w:val="00652432"/>
    <w:rsid w:val="0065251A"/>
    <w:rsid w:val="0065295A"/>
    <w:rsid w:val="00652BD8"/>
    <w:rsid w:val="0065400C"/>
    <w:rsid w:val="006551F3"/>
    <w:rsid w:val="00655E22"/>
    <w:rsid w:val="00656812"/>
    <w:rsid w:val="00656915"/>
    <w:rsid w:val="0065711D"/>
    <w:rsid w:val="006606E2"/>
    <w:rsid w:val="00662EF5"/>
    <w:rsid w:val="0066306E"/>
    <w:rsid w:val="006637A1"/>
    <w:rsid w:val="00665702"/>
    <w:rsid w:val="006677A5"/>
    <w:rsid w:val="0066786A"/>
    <w:rsid w:val="00667EAC"/>
    <w:rsid w:val="006713F8"/>
    <w:rsid w:val="0067240C"/>
    <w:rsid w:val="006724D8"/>
    <w:rsid w:val="0067269C"/>
    <w:rsid w:val="006731A0"/>
    <w:rsid w:val="00673FE1"/>
    <w:rsid w:val="00674355"/>
    <w:rsid w:val="006744D9"/>
    <w:rsid w:val="006757A3"/>
    <w:rsid w:val="006758D1"/>
    <w:rsid w:val="00675FE2"/>
    <w:rsid w:val="0067607F"/>
    <w:rsid w:val="0067642D"/>
    <w:rsid w:val="00676EF1"/>
    <w:rsid w:val="006771D9"/>
    <w:rsid w:val="0068132F"/>
    <w:rsid w:val="006816F2"/>
    <w:rsid w:val="0068339B"/>
    <w:rsid w:val="00683F7E"/>
    <w:rsid w:val="006843AF"/>
    <w:rsid w:val="006844EF"/>
    <w:rsid w:val="00686950"/>
    <w:rsid w:val="00686C73"/>
    <w:rsid w:val="00686E53"/>
    <w:rsid w:val="006870DB"/>
    <w:rsid w:val="006875E1"/>
    <w:rsid w:val="00687C62"/>
    <w:rsid w:val="0069074E"/>
    <w:rsid w:val="00690E2C"/>
    <w:rsid w:val="006912D1"/>
    <w:rsid w:val="006913F1"/>
    <w:rsid w:val="0069257A"/>
    <w:rsid w:val="006937D5"/>
    <w:rsid w:val="0069399C"/>
    <w:rsid w:val="0069460F"/>
    <w:rsid w:val="006947F0"/>
    <w:rsid w:val="006949A7"/>
    <w:rsid w:val="00694BAD"/>
    <w:rsid w:val="00694EEB"/>
    <w:rsid w:val="00695D19"/>
    <w:rsid w:val="00696D35"/>
    <w:rsid w:val="00696F9B"/>
    <w:rsid w:val="00697217"/>
    <w:rsid w:val="0069757C"/>
    <w:rsid w:val="006A0FB1"/>
    <w:rsid w:val="006A0FC3"/>
    <w:rsid w:val="006A119E"/>
    <w:rsid w:val="006A16FF"/>
    <w:rsid w:val="006A188F"/>
    <w:rsid w:val="006A2312"/>
    <w:rsid w:val="006A2474"/>
    <w:rsid w:val="006A28BE"/>
    <w:rsid w:val="006A2CBC"/>
    <w:rsid w:val="006A2F29"/>
    <w:rsid w:val="006A3AA1"/>
    <w:rsid w:val="006A3E22"/>
    <w:rsid w:val="006A3F84"/>
    <w:rsid w:val="006A46E3"/>
    <w:rsid w:val="006A4FF4"/>
    <w:rsid w:val="006A50B5"/>
    <w:rsid w:val="006A549A"/>
    <w:rsid w:val="006A64C8"/>
    <w:rsid w:val="006B0041"/>
    <w:rsid w:val="006B0266"/>
    <w:rsid w:val="006B03AA"/>
    <w:rsid w:val="006B083A"/>
    <w:rsid w:val="006B08DE"/>
    <w:rsid w:val="006B0935"/>
    <w:rsid w:val="006B1C59"/>
    <w:rsid w:val="006B3E16"/>
    <w:rsid w:val="006B4105"/>
    <w:rsid w:val="006B4331"/>
    <w:rsid w:val="006B49F6"/>
    <w:rsid w:val="006B5C23"/>
    <w:rsid w:val="006B5DD2"/>
    <w:rsid w:val="006B6DAA"/>
    <w:rsid w:val="006B6E8C"/>
    <w:rsid w:val="006B7132"/>
    <w:rsid w:val="006B7D70"/>
    <w:rsid w:val="006C0A93"/>
    <w:rsid w:val="006C0C70"/>
    <w:rsid w:val="006C14BA"/>
    <w:rsid w:val="006C18B7"/>
    <w:rsid w:val="006C19D1"/>
    <w:rsid w:val="006C2491"/>
    <w:rsid w:val="006C2A30"/>
    <w:rsid w:val="006C2C1C"/>
    <w:rsid w:val="006C33C9"/>
    <w:rsid w:val="006C388D"/>
    <w:rsid w:val="006C3E1E"/>
    <w:rsid w:val="006C43D4"/>
    <w:rsid w:val="006C44DF"/>
    <w:rsid w:val="006C5A1D"/>
    <w:rsid w:val="006C5A6E"/>
    <w:rsid w:val="006C6C6E"/>
    <w:rsid w:val="006C7168"/>
    <w:rsid w:val="006C757A"/>
    <w:rsid w:val="006C7C5A"/>
    <w:rsid w:val="006D0CF1"/>
    <w:rsid w:val="006D0FC3"/>
    <w:rsid w:val="006D2020"/>
    <w:rsid w:val="006D3D0F"/>
    <w:rsid w:val="006D3F2F"/>
    <w:rsid w:val="006D4A70"/>
    <w:rsid w:val="006D5C31"/>
    <w:rsid w:val="006D7134"/>
    <w:rsid w:val="006D7959"/>
    <w:rsid w:val="006E0C56"/>
    <w:rsid w:val="006E1B28"/>
    <w:rsid w:val="006E249F"/>
    <w:rsid w:val="006E2AC2"/>
    <w:rsid w:val="006E3112"/>
    <w:rsid w:val="006E4356"/>
    <w:rsid w:val="006E46D0"/>
    <w:rsid w:val="006E6FE5"/>
    <w:rsid w:val="006E778F"/>
    <w:rsid w:val="006E7859"/>
    <w:rsid w:val="006F0ACE"/>
    <w:rsid w:val="006F1573"/>
    <w:rsid w:val="006F1FA0"/>
    <w:rsid w:val="006F3228"/>
    <w:rsid w:val="006F4AA6"/>
    <w:rsid w:val="006F4DBC"/>
    <w:rsid w:val="006F4F21"/>
    <w:rsid w:val="006F5D37"/>
    <w:rsid w:val="006F63F4"/>
    <w:rsid w:val="006F676E"/>
    <w:rsid w:val="006F6B45"/>
    <w:rsid w:val="006F6E6E"/>
    <w:rsid w:val="006F7BA6"/>
    <w:rsid w:val="00700830"/>
    <w:rsid w:val="007014DA"/>
    <w:rsid w:val="00701DA0"/>
    <w:rsid w:val="00702CB0"/>
    <w:rsid w:val="00704120"/>
    <w:rsid w:val="007044A4"/>
    <w:rsid w:val="007047D6"/>
    <w:rsid w:val="0070489E"/>
    <w:rsid w:val="00704EAD"/>
    <w:rsid w:val="00704F8D"/>
    <w:rsid w:val="00705142"/>
    <w:rsid w:val="00705161"/>
    <w:rsid w:val="00705EB8"/>
    <w:rsid w:val="00706076"/>
    <w:rsid w:val="00706CEE"/>
    <w:rsid w:val="00707A97"/>
    <w:rsid w:val="00710005"/>
    <w:rsid w:val="0071005F"/>
    <w:rsid w:val="007108D8"/>
    <w:rsid w:val="007113BE"/>
    <w:rsid w:val="0071157E"/>
    <w:rsid w:val="007115DC"/>
    <w:rsid w:val="00711608"/>
    <w:rsid w:val="00711D27"/>
    <w:rsid w:val="00711F11"/>
    <w:rsid w:val="00712B7E"/>
    <w:rsid w:val="00712CBA"/>
    <w:rsid w:val="007148D0"/>
    <w:rsid w:val="00715A97"/>
    <w:rsid w:val="00716001"/>
    <w:rsid w:val="00717A9D"/>
    <w:rsid w:val="007205BB"/>
    <w:rsid w:val="0072166E"/>
    <w:rsid w:val="00721679"/>
    <w:rsid w:val="00721D85"/>
    <w:rsid w:val="007225D7"/>
    <w:rsid w:val="00723562"/>
    <w:rsid w:val="007236F8"/>
    <w:rsid w:val="007237BD"/>
    <w:rsid w:val="0072477F"/>
    <w:rsid w:val="00724B54"/>
    <w:rsid w:val="00724C49"/>
    <w:rsid w:val="007255B7"/>
    <w:rsid w:val="00725C2F"/>
    <w:rsid w:val="0072658F"/>
    <w:rsid w:val="0072661B"/>
    <w:rsid w:val="0072664F"/>
    <w:rsid w:val="00726A85"/>
    <w:rsid w:val="00726B8F"/>
    <w:rsid w:val="00727071"/>
    <w:rsid w:val="00727242"/>
    <w:rsid w:val="007275EE"/>
    <w:rsid w:val="00731097"/>
    <w:rsid w:val="00731359"/>
    <w:rsid w:val="007319FD"/>
    <w:rsid w:val="0073334B"/>
    <w:rsid w:val="0073413D"/>
    <w:rsid w:val="0073419D"/>
    <w:rsid w:val="00737096"/>
    <w:rsid w:val="0074165F"/>
    <w:rsid w:val="00741B7D"/>
    <w:rsid w:val="0074249E"/>
    <w:rsid w:val="00742990"/>
    <w:rsid w:val="00744B8C"/>
    <w:rsid w:val="007452CF"/>
    <w:rsid w:val="0074676D"/>
    <w:rsid w:val="0074697D"/>
    <w:rsid w:val="00746F72"/>
    <w:rsid w:val="0075051D"/>
    <w:rsid w:val="00751CF0"/>
    <w:rsid w:val="007522C2"/>
    <w:rsid w:val="00752632"/>
    <w:rsid w:val="00753033"/>
    <w:rsid w:val="00753A6B"/>
    <w:rsid w:val="007550B4"/>
    <w:rsid w:val="00757096"/>
    <w:rsid w:val="00757944"/>
    <w:rsid w:val="00757CD6"/>
    <w:rsid w:val="00757F25"/>
    <w:rsid w:val="007601B6"/>
    <w:rsid w:val="00760860"/>
    <w:rsid w:val="00761F30"/>
    <w:rsid w:val="007620EB"/>
    <w:rsid w:val="0076227C"/>
    <w:rsid w:val="00762588"/>
    <w:rsid w:val="00762650"/>
    <w:rsid w:val="00762E73"/>
    <w:rsid w:val="00763091"/>
    <w:rsid w:val="007634CB"/>
    <w:rsid w:val="007635A1"/>
    <w:rsid w:val="0076433C"/>
    <w:rsid w:val="007663F2"/>
    <w:rsid w:val="007669A7"/>
    <w:rsid w:val="00766C29"/>
    <w:rsid w:val="0076716E"/>
    <w:rsid w:val="00770A09"/>
    <w:rsid w:val="00770C66"/>
    <w:rsid w:val="00770EF3"/>
    <w:rsid w:val="0077209C"/>
    <w:rsid w:val="0077210F"/>
    <w:rsid w:val="00772F91"/>
    <w:rsid w:val="0077333A"/>
    <w:rsid w:val="0077365E"/>
    <w:rsid w:val="00773968"/>
    <w:rsid w:val="007739A8"/>
    <w:rsid w:val="00773AFC"/>
    <w:rsid w:val="00773F65"/>
    <w:rsid w:val="0077434B"/>
    <w:rsid w:val="00774C4D"/>
    <w:rsid w:val="007754EA"/>
    <w:rsid w:val="00775DEF"/>
    <w:rsid w:val="007771C3"/>
    <w:rsid w:val="00777E61"/>
    <w:rsid w:val="00782C57"/>
    <w:rsid w:val="00782EBE"/>
    <w:rsid w:val="007832EC"/>
    <w:rsid w:val="0078349C"/>
    <w:rsid w:val="00783911"/>
    <w:rsid w:val="00783A3A"/>
    <w:rsid w:val="007846F4"/>
    <w:rsid w:val="007851E4"/>
    <w:rsid w:val="007860AD"/>
    <w:rsid w:val="00786E41"/>
    <w:rsid w:val="00787CD3"/>
    <w:rsid w:val="00787FC2"/>
    <w:rsid w:val="00790774"/>
    <w:rsid w:val="007907BA"/>
    <w:rsid w:val="00790FEC"/>
    <w:rsid w:val="007910B3"/>
    <w:rsid w:val="00791CC0"/>
    <w:rsid w:val="007936C4"/>
    <w:rsid w:val="0079382B"/>
    <w:rsid w:val="007942B9"/>
    <w:rsid w:val="0079485D"/>
    <w:rsid w:val="00794977"/>
    <w:rsid w:val="007949AB"/>
    <w:rsid w:val="007951C7"/>
    <w:rsid w:val="00796FBD"/>
    <w:rsid w:val="0079758B"/>
    <w:rsid w:val="007A065B"/>
    <w:rsid w:val="007A0BD1"/>
    <w:rsid w:val="007A2462"/>
    <w:rsid w:val="007A29A7"/>
    <w:rsid w:val="007A323B"/>
    <w:rsid w:val="007A36E8"/>
    <w:rsid w:val="007A393B"/>
    <w:rsid w:val="007A425A"/>
    <w:rsid w:val="007A5B0B"/>
    <w:rsid w:val="007A6809"/>
    <w:rsid w:val="007A72FB"/>
    <w:rsid w:val="007B0C6C"/>
    <w:rsid w:val="007B0D5D"/>
    <w:rsid w:val="007B0DE3"/>
    <w:rsid w:val="007B27D2"/>
    <w:rsid w:val="007B2EAC"/>
    <w:rsid w:val="007B4DE4"/>
    <w:rsid w:val="007B4EF8"/>
    <w:rsid w:val="007B5195"/>
    <w:rsid w:val="007B58FA"/>
    <w:rsid w:val="007B7E62"/>
    <w:rsid w:val="007C1173"/>
    <w:rsid w:val="007C118E"/>
    <w:rsid w:val="007C16BC"/>
    <w:rsid w:val="007C18C2"/>
    <w:rsid w:val="007C2CD2"/>
    <w:rsid w:val="007C2EFF"/>
    <w:rsid w:val="007C3016"/>
    <w:rsid w:val="007C3352"/>
    <w:rsid w:val="007C34B9"/>
    <w:rsid w:val="007C4ABA"/>
    <w:rsid w:val="007C4D89"/>
    <w:rsid w:val="007C4E56"/>
    <w:rsid w:val="007C54FC"/>
    <w:rsid w:val="007C599A"/>
    <w:rsid w:val="007C5D8F"/>
    <w:rsid w:val="007C6870"/>
    <w:rsid w:val="007C6E0D"/>
    <w:rsid w:val="007C72A8"/>
    <w:rsid w:val="007D2289"/>
    <w:rsid w:val="007D2899"/>
    <w:rsid w:val="007D47CD"/>
    <w:rsid w:val="007D605E"/>
    <w:rsid w:val="007D6CE6"/>
    <w:rsid w:val="007D7A27"/>
    <w:rsid w:val="007D7F5A"/>
    <w:rsid w:val="007E0A2A"/>
    <w:rsid w:val="007E1275"/>
    <w:rsid w:val="007E211F"/>
    <w:rsid w:val="007E2178"/>
    <w:rsid w:val="007E2D67"/>
    <w:rsid w:val="007E2FFD"/>
    <w:rsid w:val="007E32D9"/>
    <w:rsid w:val="007E44BB"/>
    <w:rsid w:val="007E4F2E"/>
    <w:rsid w:val="007E57E8"/>
    <w:rsid w:val="007E5B8D"/>
    <w:rsid w:val="007E74E4"/>
    <w:rsid w:val="007E766A"/>
    <w:rsid w:val="007E7B55"/>
    <w:rsid w:val="007F0B26"/>
    <w:rsid w:val="007F0BDC"/>
    <w:rsid w:val="007F1496"/>
    <w:rsid w:val="007F28E1"/>
    <w:rsid w:val="007F2DE0"/>
    <w:rsid w:val="007F35DC"/>
    <w:rsid w:val="007F51CC"/>
    <w:rsid w:val="007F5F94"/>
    <w:rsid w:val="007F6749"/>
    <w:rsid w:val="007F6E6F"/>
    <w:rsid w:val="007F72A0"/>
    <w:rsid w:val="007F748E"/>
    <w:rsid w:val="007F7987"/>
    <w:rsid w:val="007F7FA9"/>
    <w:rsid w:val="008000EE"/>
    <w:rsid w:val="00800130"/>
    <w:rsid w:val="008012E7"/>
    <w:rsid w:val="008017C0"/>
    <w:rsid w:val="00801901"/>
    <w:rsid w:val="00801D20"/>
    <w:rsid w:val="00802DF8"/>
    <w:rsid w:val="00803BB2"/>
    <w:rsid w:val="00805272"/>
    <w:rsid w:val="008052A4"/>
    <w:rsid w:val="00806522"/>
    <w:rsid w:val="00806D18"/>
    <w:rsid w:val="008070E2"/>
    <w:rsid w:val="0080737A"/>
    <w:rsid w:val="008077EA"/>
    <w:rsid w:val="00807B5C"/>
    <w:rsid w:val="00810344"/>
    <w:rsid w:val="00810C23"/>
    <w:rsid w:val="008125C5"/>
    <w:rsid w:val="008125C7"/>
    <w:rsid w:val="0081296A"/>
    <w:rsid w:val="00812AAD"/>
    <w:rsid w:val="008130B5"/>
    <w:rsid w:val="00813B7E"/>
    <w:rsid w:val="00813F05"/>
    <w:rsid w:val="008144EA"/>
    <w:rsid w:val="008151F2"/>
    <w:rsid w:val="008152C9"/>
    <w:rsid w:val="00815301"/>
    <w:rsid w:val="00815410"/>
    <w:rsid w:val="008167D2"/>
    <w:rsid w:val="008167F9"/>
    <w:rsid w:val="008169E8"/>
    <w:rsid w:val="00816A0D"/>
    <w:rsid w:val="00816A67"/>
    <w:rsid w:val="00817528"/>
    <w:rsid w:val="008209B8"/>
    <w:rsid w:val="00820F0E"/>
    <w:rsid w:val="00821285"/>
    <w:rsid w:val="0082184B"/>
    <w:rsid w:val="0082276A"/>
    <w:rsid w:val="008234E7"/>
    <w:rsid w:val="0082472F"/>
    <w:rsid w:val="00824D2A"/>
    <w:rsid w:val="00825300"/>
    <w:rsid w:val="00825375"/>
    <w:rsid w:val="00825777"/>
    <w:rsid w:val="0082599D"/>
    <w:rsid w:val="00826CB4"/>
    <w:rsid w:val="00827324"/>
    <w:rsid w:val="00827F68"/>
    <w:rsid w:val="0083033F"/>
    <w:rsid w:val="00830625"/>
    <w:rsid w:val="008310D9"/>
    <w:rsid w:val="00831355"/>
    <w:rsid w:val="008318A3"/>
    <w:rsid w:val="0083247C"/>
    <w:rsid w:val="008343F5"/>
    <w:rsid w:val="00834639"/>
    <w:rsid w:val="00834BAF"/>
    <w:rsid w:val="00834D86"/>
    <w:rsid w:val="00835000"/>
    <w:rsid w:val="00835FD5"/>
    <w:rsid w:val="00836C03"/>
    <w:rsid w:val="008371EC"/>
    <w:rsid w:val="00837AA5"/>
    <w:rsid w:val="0084009E"/>
    <w:rsid w:val="0084078A"/>
    <w:rsid w:val="00840FF2"/>
    <w:rsid w:val="00841439"/>
    <w:rsid w:val="00841609"/>
    <w:rsid w:val="00841619"/>
    <w:rsid w:val="00842010"/>
    <w:rsid w:val="008436A4"/>
    <w:rsid w:val="0084379E"/>
    <w:rsid w:val="00844161"/>
    <w:rsid w:val="008454F1"/>
    <w:rsid w:val="00846038"/>
    <w:rsid w:val="00846244"/>
    <w:rsid w:val="0084627F"/>
    <w:rsid w:val="00846A26"/>
    <w:rsid w:val="00847AD1"/>
    <w:rsid w:val="00847D73"/>
    <w:rsid w:val="008505D7"/>
    <w:rsid w:val="00850756"/>
    <w:rsid w:val="008510B8"/>
    <w:rsid w:val="00851B52"/>
    <w:rsid w:val="00853B27"/>
    <w:rsid w:val="008562A0"/>
    <w:rsid w:val="0085660A"/>
    <w:rsid w:val="00856FF7"/>
    <w:rsid w:val="00857424"/>
    <w:rsid w:val="0085775F"/>
    <w:rsid w:val="00857AA3"/>
    <w:rsid w:val="00857D43"/>
    <w:rsid w:val="00860B68"/>
    <w:rsid w:val="00861728"/>
    <w:rsid w:val="008625CB"/>
    <w:rsid w:val="00862C8B"/>
    <w:rsid w:val="008632C0"/>
    <w:rsid w:val="0086571F"/>
    <w:rsid w:val="0086772C"/>
    <w:rsid w:val="00867D3B"/>
    <w:rsid w:val="008704E3"/>
    <w:rsid w:val="00870B22"/>
    <w:rsid w:val="0087140E"/>
    <w:rsid w:val="00871CE9"/>
    <w:rsid w:val="00871CFD"/>
    <w:rsid w:val="00872994"/>
    <w:rsid w:val="008732EC"/>
    <w:rsid w:val="00874493"/>
    <w:rsid w:val="00874DFD"/>
    <w:rsid w:val="0087541C"/>
    <w:rsid w:val="00875787"/>
    <w:rsid w:val="00875F15"/>
    <w:rsid w:val="008760A4"/>
    <w:rsid w:val="00876D92"/>
    <w:rsid w:val="008772BE"/>
    <w:rsid w:val="00880F6C"/>
    <w:rsid w:val="00881166"/>
    <w:rsid w:val="00881D0A"/>
    <w:rsid w:val="00882E2E"/>
    <w:rsid w:val="00883201"/>
    <w:rsid w:val="00883CF5"/>
    <w:rsid w:val="00883D73"/>
    <w:rsid w:val="00883EEA"/>
    <w:rsid w:val="00884495"/>
    <w:rsid w:val="008847C3"/>
    <w:rsid w:val="00884952"/>
    <w:rsid w:val="0088499F"/>
    <w:rsid w:val="00884C9A"/>
    <w:rsid w:val="00885C1D"/>
    <w:rsid w:val="00885CB4"/>
    <w:rsid w:val="008863FC"/>
    <w:rsid w:val="00886758"/>
    <w:rsid w:val="00887156"/>
    <w:rsid w:val="0088723B"/>
    <w:rsid w:val="0088737D"/>
    <w:rsid w:val="008875A4"/>
    <w:rsid w:val="008908A6"/>
    <w:rsid w:val="00891718"/>
    <w:rsid w:val="00891E17"/>
    <w:rsid w:val="00892DDB"/>
    <w:rsid w:val="008930BE"/>
    <w:rsid w:val="0089367F"/>
    <w:rsid w:val="0089466D"/>
    <w:rsid w:val="00894EE0"/>
    <w:rsid w:val="008951A8"/>
    <w:rsid w:val="0089529E"/>
    <w:rsid w:val="0089534C"/>
    <w:rsid w:val="008968D7"/>
    <w:rsid w:val="00896DB2"/>
    <w:rsid w:val="008A0E21"/>
    <w:rsid w:val="008A1EB8"/>
    <w:rsid w:val="008A2168"/>
    <w:rsid w:val="008A2218"/>
    <w:rsid w:val="008A25F1"/>
    <w:rsid w:val="008A2701"/>
    <w:rsid w:val="008A49D7"/>
    <w:rsid w:val="008A4C71"/>
    <w:rsid w:val="008A5FB2"/>
    <w:rsid w:val="008A7A92"/>
    <w:rsid w:val="008A7D0D"/>
    <w:rsid w:val="008A7E55"/>
    <w:rsid w:val="008B0F95"/>
    <w:rsid w:val="008B13DF"/>
    <w:rsid w:val="008B1C49"/>
    <w:rsid w:val="008B1ED0"/>
    <w:rsid w:val="008B356B"/>
    <w:rsid w:val="008B4CD8"/>
    <w:rsid w:val="008B4E9B"/>
    <w:rsid w:val="008B52B5"/>
    <w:rsid w:val="008B568C"/>
    <w:rsid w:val="008B5993"/>
    <w:rsid w:val="008B64A6"/>
    <w:rsid w:val="008B6932"/>
    <w:rsid w:val="008B6E79"/>
    <w:rsid w:val="008B77F7"/>
    <w:rsid w:val="008B7B1D"/>
    <w:rsid w:val="008C0215"/>
    <w:rsid w:val="008C10DA"/>
    <w:rsid w:val="008C23A2"/>
    <w:rsid w:val="008C29B5"/>
    <w:rsid w:val="008C3C31"/>
    <w:rsid w:val="008C60E5"/>
    <w:rsid w:val="008C7629"/>
    <w:rsid w:val="008C7677"/>
    <w:rsid w:val="008D05D9"/>
    <w:rsid w:val="008D0DFF"/>
    <w:rsid w:val="008D114D"/>
    <w:rsid w:val="008D1CEC"/>
    <w:rsid w:val="008D207A"/>
    <w:rsid w:val="008D2084"/>
    <w:rsid w:val="008D23C6"/>
    <w:rsid w:val="008D31B4"/>
    <w:rsid w:val="008D3567"/>
    <w:rsid w:val="008D3663"/>
    <w:rsid w:val="008D3952"/>
    <w:rsid w:val="008D3AAB"/>
    <w:rsid w:val="008D3F73"/>
    <w:rsid w:val="008D4F69"/>
    <w:rsid w:val="008D59F7"/>
    <w:rsid w:val="008D5A2D"/>
    <w:rsid w:val="008D6A23"/>
    <w:rsid w:val="008D7109"/>
    <w:rsid w:val="008D7F81"/>
    <w:rsid w:val="008E0181"/>
    <w:rsid w:val="008E0409"/>
    <w:rsid w:val="008E0532"/>
    <w:rsid w:val="008E1130"/>
    <w:rsid w:val="008E2080"/>
    <w:rsid w:val="008E2C29"/>
    <w:rsid w:val="008E3533"/>
    <w:rsid w:val="008E36E3"/>
    <w:rsid w:val="008E584F"/>
    <w:rsid w:val="008E742E"/>
    <w:rsid w:val="008E74BC"/>
    <w:rsid w:val="008F009E"/>
    <w:rsid w:val="008F05D8"/>
    <w:rsid w:val="008F088C"/>
    <w:rsid w:val="008F1ACD"/>
    <w:rsid w:val="008F1C36"/>
    <w:rsid w:val="008F1C6F"/>
    <w:rsid w:val="008F1F76"/>
    <w:rsid w:val="008F2E19"/>
    <w:rsid w:val="008F2E34"/>
    <w:rsid w:val="008F2E41"/>
    <w:rsid w:val="008F33AA"/>
    <w:rsid w:val="008F38FD"/>
    <w:rsid w:val="008F393B"/>
    <w:rsid w:val="008F455D"/>
    <w:rsid w:val="008F4C5C"/>
    <w:rsid w:val="008F532F"/>
    <w:rsid w:val="008F5EA6"/>
    <w:rsid w:val="008F6101"/>
    <w:rsid w:val="008F6897"/>
    <w:rsid w:val="00900567"/>
    <w:rsid w:val="009005EE"/>
    <w:rsid w:val="00900663"/>
    <w:rsid w:val="00900D2E"/>
    <w:rsid w:val="00902143"/>
    <w:rsid w:val="00903D25"/>
    <w:rsid w:val="00903EC0"/>
    <w:rsid w:val="009042F2"/>
    <w:rsid w:val="00904CAB"/>
    <w:rsid w:val="00905468"/>
    <w:rsid w:val="0090617D"/>
    <w:rsid w:val="00906591"/>
    <w:rsid w:val="00906EB7"/>
    <w:rsid w:val="0090797F"/>
    <w:rsid w:val="00910C69"/>
    <w:rsid w:val="00911040"/>
    <w:rsid w:val="00911195"/>
    <w:rsid w:val="00911F50"/>
    <w:rsid w:val="00912095"/>
    <w:rsid w:val="00912569"/>
    <w:rsid w:val="009136DA"/>
    <w:rsid w:val="00913FF8"/>
    <w:rsid w:val="009140C3"/>
    <w:rsid w:val="0091417E"/>
    <w:rsid w:val="00914799"/>
    <w:rsid w:val="00914A3A"/>
    <w:rsid w:val="009159CA"/>
    <w:rsid w:val="00916F2D"/>
    <w:rsid w:val="00917554"/>
    <w:rsid w:val="00917B84"/>
    <w:rsid w:val="00920205"/>
    <w:rsid w:val="00920F15"/>
    <w:rsid w:val="009214E7"/>
    <w:rsid w:val="00921949"/>
    <w:rsid w:val="00921DCD"/>
    <w:rsid w:val="0092276F"/>
    <w:rsid w:val="00922DE5"/>
    <w:rsid w:val="009230C8"/>
    <w:rsid w:val="00923C16"/>
    <w:rsid w:val="0092405A"/>
    <w:rsid w:val="00924705"/>
    <w:rsid w:val="0092673C"/>
    <w:rsid w:val="00926EC6"/>
    <w:rsid w:val="00927032"/>
    <w:rsid w:val="00930579"/>
    <w:rsid w:val="009307BC"/>
    <w:rsid w:val="00930BB1"/>
    <w:rsid w:val="009314C8"/>
    <w:rsid w:val="0093196F"/>
    <w:rsid w:val="00931B79"/>
    <w:rsid w:val="009339EC"/>
    <w:rsid w:val="009340B4"/>
    <w:rsid w:val="0093417C"/>
    <w:rsid w:val="00935285"/>
    <w:rsid w:val="009355B9"/>
    <w:rsid w:val="00935C9F"/>
    <w:rsid w:val="00936A90"/>
    <w:rsid w:val="0093712F"/>
    <w:rsid w:val="0093744D"/>
    <w:rsid w:val="0093763B"/>
    <w:rsid w:val="00940474"/>
    <w:rsid w:val="00940E8F"/>
    <w:rsid w:val="00941429"/>
    <w:rsid w:val="009416AD"/>
    <w:rsid w:val="009417D0"/>
    <w:rsid w:val="009428CB"/>
    <w:rsid w:val="00943913"/>
    <w:rsid w:val="0094506E"/>
    <w:rsid w:val="0094581F"/>
    <w:rsid w:val="0094648C"/>
    <w:rsid w:val="009470D1"/>
    <w:rsid w:val="00947CE3"/>
    <w:rsid w:val="00947FF7"/>
    <w:rsid w:val="00950704"/>
    <w:rsid w:val="00950813"/>
    <w:rsid w:val="00950F8B"/>
    <w:rsid w:val="0095143F"/>
    <w:rsid w:val="009526C6"/>
    <w:rsid w:val="00952E14"/>
    <w:rsid w:val="009536E5"/>
    <w:rsid w:val="00953893"/>
    <w:rsid w:val="00953EA9"/>
    <w:rsid w:val="00954F65"/>
    <w:rsid w:val="009562D6"/>
    <w:rsid w:val="0095630B"/>
    <w:rsid w:val="00956396"/>
    <w:rsid w:val="00956A61"/>
    <w:rsid w:val="00956B6A"/>
    <w:rsid w:val="009571B4"/>
    <w:rsid w:val="009578D9"/>
    <w:rsid w:val="00960BC2"/>
    <w:rsid w:val="00960C08"/>
    <w:rsid w:val="009614BD"/>
    <w:rsid w:val="00961F13"/>
    <w:rsid w:val="00961FE2"/>
    <w:rsid w:val="00964583"/>
    <w:rsid w:val="009657FE"/>
    <w:rsid w:val="00965DC9"/>
    <w:rsid w:val="0096660E"/>
    <w:rsid w:val="009671DC"/>
    <w:rsid w:val="00970040"/>
    <w:rsid w:val="009708B5"/>
    <w:rsid w:val="00970BA5"/>
    <w:rsid w:val="00970BDC"/>
    <w:rsid w:val="00970CE1"/>
    <w:rsid w:val="00971727"/>
    <w:rsid w:val="00971980"/>
    <w:rsid w:val="00971DBA"/>
    <w:rsid w:val="00971F5E"/>
    <w:rsid w:val="00972BDD"/>
    <w:rsid w:val="00973219"/>
    <w:rsid w:val="009747BC"/>
    <w:rsid w:val="00974B5A"/>
    <w:rsid w:val="00975224"/>
    <w:rsid w:val="00975ED0"/>
    <w:rsid w:val="00975FB6"/>
    <w:rsid w:val="009769C3"/>
    <w:rsid w:val="00976DAF"/>
    <w:rsid w:val="00976DF2"/>
    <w:rsid w:val="00977CA4"/>
    <w:rsid w:val="00980BE4"/>
    <w:rsid w:val="00980BF8"/>
    <w:rsid w:val="009818F6"/>
    <w:rsid w:val="0098211B"/>
    <w:rsid w:val="00983188"/>
    <w:rsid w:val="0098323E"/>
    <w:rsid w:val="009833C7"/>
    <w:rsid w:val="00983671"/>
    <w:rsid w:val="00983EAA"/>
    <w:rsid w:val="00985AE1"/>
    <w:rsid w:val="0098614B"/>
    <w:rsid w:val="009863C3"/>
    <w:rsid w:val="0098654C"/>
    <w:rsid w:val="00986FE0"/>
    <w:rsid w:val="0098716E"/>
    <w:rsid w:val="00987703"/>
    <w:rsid w:val="00987AE1"/>
    <w:rsid w:val="00990B52"/>
    <w:rsid w:val="00990BDE"/>
    <w:rsid w:val="00992713"/>
    <w:rsid w:val="00992913"/>
    <w:rsid w:val="00994B7A"/>
    <w:rsid w:val="00997098"/>
    <w:rsid w:val="0099731F"/>
    <w:rsid w:val="009A0750"/>
    <w:rsid w:val="009A221C"/>
    <w:rsid w:val="009A3970"/>
    <w:rsid w:val="009A4651"/>
    <w:rsid w:val="009A49A2"/>
    <w:rsid w:val="009A4D02"/>
    <w:rsid w:val="009A52BF"/>
    <w:rsid w:val="009A6DC5"/>
    <w:rsid w:val="009A7566"/>
    <w:rsid w:val="009B0013"/>
    <w:rsid w:val="009B0E4F"/>
    <w:rsid w:val="009B0F23"/>
    <w:rsid w:val="009B17EC"/>
    <w:rsid w:val="009B1EEE"/>
    <w:rsid w:val="009B2851"/>
    <w:rsid w:val="009B2DD8"/>
    <w:rsid w:val="009B3FBB"/>
    <w:rsid w:val="009B5A1C"/>
    <w:rsid w:val="009B664A"/>
    <w:rsid w:val="009B7262"/>
    <w:rsid w:val="009B73DC"/>
    <w:rsid w:val="009C04FC"/>
    <w:rsid w:val="009C2D78"/>
    <w:rsid w:val="009C3935"/>
    <w:rsid w:val="009C5C71"/>
    <w:rsid w:val="009C5DCE"/>
    <w:rsid w:val="009C67FD"/>
    <w:rsid w:val="009C68CB"/>
    <w:rsid w:val="009C75C0"/>
    <w:rsid w:val="009C760D"/>
    <w:rsid w:val="009C769F"/>
    <w:rsid w:val="009C7F7C"/>
    <w:rsid w:val="009D013B"/>
    <w:rsid w:val="009D04B1"/>
    <w:rsid w:val="009D09E5"/>
    <w:rsid w:val="009D0A95"/>
    <w:rsid w:val="009D0B7A"/>
    <w:rsid w:val="009D27D6"/>
    <w:rsid w:val="009D2856"/>
    <w:rsid w:val="009D2D1C"/>
    <w:rsid w:val="009D2E94"/>
    <w:rsid w:val="009D3E19"/>
    <w:rsid w:val="009D48CC"/>
    <w:rsid w:val="009D5551"/>
    <w:rsid w:val="009D5DA2"/>
    <w:rsid w:val="009D7624"/>
    <w:rsid w:val="009D7CE7"/>
    <w:rsid w:val="009D7CFD"/>
    <w:rsid w:val="009E069E"/>
    <w:rsid w:val="009E07D9"/>
    <w:rsid w:val="009E09BD"/>
    <w:rsid w:val="009E1FF1"/>
    <w:rsid w:val="009E27F4"/>
    <w:rsid w:val="009E37EB"/>
    <w:rsid w:val="009E429A"/>
    <w:rsid w:val="009E42CF"/>
    <w:rsid w:val="009E4437"/>
    <w:rsid w:val="009E5F08"/>
    <w:rsid w:val="009E5FE9"/>
    <w:rsid w:val="009E67E5"/>
    <w:rsid w:val="009E6BAF"/>
    <w:rsid w:val="009F09F1"/>
    <w:rsid w:val="009F1A36"/>
    <w:rsid w:val="009F1E72"/>
    <w:rsid w:val="009F230A"/>
    <w:rsid w:val="009F3197"/>
    <w:rsid w:val="009F4335"/>
    <w:rsid w:val="009F4DD9"/>
    <w:rsid w:val="009F51EF"/>
    <w:rsid w:val="009F5752"/>
    <w:rsid w:val="009F5F40"/>
    <w:rsid w:val="009F603A"/>
    <w:rsid w:val="009F6649"/>
    <w:rsid w:val="009F7216"/>
    <w:rsid w:val="009F7497"/>
    <w:rsid w:val="00A00386"/>
    <w:rsid w:val="00A00DD6"/>
    <w:rsid w:val="00A00E73"/>
    <w:rsid w:val="00A011B7"/>
    <w:rsid w:val="00A0230E"/>
    <w:rsid w:val="00A027AF"/>
    <w:rsid w:val="00A027E3"/>
    <w:rsid w:val="00A02815"/>
    <w:rsid w:val="00A02911"/>
    <w:rsid w:val="00A0365B"/>
    <w:rsid w:val="00A038E7"/>
    <w:rsid w:val="00A03A81"/>
    <w:rsid w:val="00A04AB4"/>
    <w:rsid w:val="00A04F4E"/>
    <w:rsid w:val="00A05FB6"/>
    <w:rsid w:val="00A0685D"/>
    <w:rsid w:val="00A07270"/>
    <w:rsid w:val="00A0728D"/>
    <w:rsid w:val="00A07D22"/>
    <w:rsid w:val="00A10D63"/>
    <w:rsid w:val="00A138B5"/>
    <w:rsid w:val="00A14E3E"/>
    <w:rsid w:val="00A1558E"/>
    <w:rsid w:val="00A15A19"/>
    <w:rsid w:val="00A15BBD"/>
    <w:rsid w:val="00A16647"/>
    <w:rsid w:val="00A16AE1"/>
    <w:rsid w:val="00A179C1"/>
    <w:rsid w:val="00A17B40"/>
    <w:rsid w:val="00A2016C"/>
    <w:rsid w:val="00A2105D"/>
    <w:rsid w:val="00A212C4"/>
    <w:rsid w:val="00A21BE5"/>
    <w:rsid w:val="00A21EEF"/>
    <w:rsid w:val="00A2240D"/>
    <w:rsid w:val="00A2294E"/>
    <w:rsid w:val="00A22D92"/>
    <w:rsid w:val="00A235BD"/>
    <w:rsid w:val="00A23998"/>
    <w:rsid w:val="00A23D27"/>
    <w:rsid w:val="00A23EB5"/>
    <w:rsid w:val="00A245D0"/>
    <w:rsid w:val="00A24673"/>
    <w:rsid w:val="00A2529F"/>
    <w:rsid w:val="00A252E2"/>
    <w:rsid w:val="00A26A8C"/>
    <w:rsid w:val="00A2732D"/>
    <w:rsid w:val="00A27619"/>
    <w:rsid w:val="00A2794D"/>
    <w:rsid w:val="00A27A6E"/>
    <w:rsid w:val="00A3037E"/>
    <w:rsid w:val="00A3078A"/>
    <w:rsid w:val="00A30DF7"/>
    <w:rsid w:val="00A310A7"/>
    <w:rsid w:val="00A31110"/>
    <w:rsid w:val="00A321A2"/>
    <w:rsid w:val="00A3338C"/>
    <w:rsid w:val="00A33B74"/>
    <w:rsid w:val="00A33F1F"/>
    <w:rsid w:val="00A34635"/>
    <w:rsid w:val="00A3532D"/>
    <w:rsid w:val="00A3596F"/>
    <w:rsid w:val="00A364F4"/>
    <w:rsid w:val="00A36FC4"/>
    <w:rsid w:val="00A372C6"/>
    <w:rsid w:val="00A41587"/>
    <w:rsid w:val="00A429AA"/>
    <w:rsid w:val="00A42E4C"/>
    <w:rsid w:val="00A43127"/>
    <w:rsid w:val="00A431F8"/>
    <w:rsid w:val="00A43200"/>
    <w:rsid w:val="00A46114"/>
    <w:rsid w:val="00A46E5E"/>
    <w:rsid w:val="00A4745D"/>
    <w:rsid w:val="00A47AA8"/>
    <w:rsid w:val="00A50607"/>
    <w:rsid w:val="00A50898"/>
    <w:rsid w:val="00A51BFF"/>
    <w:rsid w:val="00A51D95"/>
    <w:rsid w:val="00A520E1"/>
    <w:rsid w:val="00A5218B"/>
    <w:rsid w:val="00A52603"/>
    <w:rsid w:val="00A52DD9"/>
    <w:rsid w:val="00A52FD6"/>
    <w:rsid w:val="00A541CC"/>
    <w:rsid w:val="00A54576"/>
    <w:rsid w:val="00A55C0E"/>
    <w:rsid w:val="00A55E60"/>
    <w:rsid w:val="00A5606A"/>
    <w:rsid w:val="00A56DCF"/>
    <w:rsid w:val="00A57C83"/>
    <w:rsid w:val="00A60A29"/>
    <w:rsid w:val="00A612CF"/>
    <w:rsid w:val="00A61E45"/>
    <w:rsid w:val="00A62FD5"/>
    <w:rsid w:val="00A632B9"/>
    <w:rsid w:val="00A63319"/>
    <w:rsid w:val="00A63EAA"/>
    <w:rsid w:val="00A64E25"/>
    <w:rsid w:val="00A6557B"/>
    <w:rsid w:val="00A65A23"/>
    <w:rsid w:val="00A65F00"/>
    <w:rsid w:val="00A66AFB"/>
    <w:rsid w:val="00A6754A"/>
    <w:rsid w:val="00A67790"/>
    <w:rsid w:val="00A67F8B"/>
    <w:rsid w:val="00A7016A"/>
    <w:rsid w:val="00A704FC"/>
    <w:rsid w:val="00A70954"/>
    <w:rsid w:val="00A70A64"/>
    <w:rsid w:val="00A71E21"/>
    <w:rsid w:val="00A722EA"/>
    <w:rsid w:val="00A728D6"/>
    <w:rsid w:val="00A7399B"/>
    <w:rsid w:val="00A73CC6"/>
    <w:rsid w:val="00A745F2"/>
    <w:rsid w:val="00A764F1"/>
    <w:rsid w:val="00A76A2E"/>
    <w:rsid w:val="00A77CF3"/>
    <w:rsid w:val="00A8033D"/>
    <w:rsid w:val="00A803C7"/>
    <w:rsid w:val="00A80D15"/>
    <w:rsid w:val="00A811E8"/>
    <w:rsid w:val="00A81382"/>
    <w:rsid w:val="00A81C4E"/>
    <w:rsid w:val="00A81FF7"/>
    <w:rsid w:val="00A826C9"/>
    <w:rsid w:val="00A828C9"/>
    <w:rsid w:val="00A82CA9"/>
    <w:rsid w:val="00A82D62"/>
    <w:rsid w:val="00A82F3F"/>
    <w:rsid w:val="00A83401"/>
    <w:rsid w:val="00A83445"/>
    <w:rsid w:val="00A834BF"/>
    <w:rsid w:val="00A8360E"/>
    <w:rsid w:val="00A84CC1"/>
    <w:rsid w:val="00A903C8"/>
    <w:rsid w:val="00A91B70"/>
    <w:rsid w:val="00A939DE"/>
    <w:rsid w:val="00A93E98"/>
    <w:rsid w:val="00A93EAF"/>
    <w:rsid w:val="00A952EA"/>
    <w:rsid w:val="00A956C7"/>
    <w:rsid w:val="00A956D5"/>
    <w:rsid w:val="00A958A5"/>
    <w:rsid w:val="00A971F8"/>
    <w:rsid w:val="00A9739A"/>
    <w:rsid w:val="00A97B21"/>
    <w:rsid w:val="00AA04D8"/>
    <w:rsid w:val="00AA145D"/>
    <w:rsid w:val="00AA19FE"/>
    <w:rsid w:val="00AA1CC0"/>
    <w:rsid w:val="00AA24BD"/>
    <w:rsid w:val="00AA2A27"/>
    <w:rsid w:val="00AA490F"/>
    <w:rsid w:val="00AA4989"/>
    <w:rsid w:val="00AA539D"/>
    <w:rsid w:val="00AA5550"/>
    <w:rsid w:val="00AA59E9"/>
    <w:rsid w:val="00AA5BC2"/>
    <w:rsid w:val="00AA6491"/>
    <w:rsid w:val="00AA65AD"/>
    <w:rsid w:val="00AA79BE"/>
    <w:rsid w:val="00AB07AC"/>
    <w:rsid w:val="00AB19DD"/>
    <w:rsid w:val="00AB1AAE"/>
    <w:rsid w:val="00AB2E02"/>
    <w:rsid w:val="00AB393C"/>
    <w:rsid w:val="00AB4143"/>
    <w:rsid w:val="00AB488E"/>
    <w:rsid w:val="00AB4A58"/>
    <w:rsid w:val="00AB4B24"/>
    <w:rsid w:val="00AB5067"/>
    <w:rsid w:val="00AB6072"/>
    <w:rsid w:val="00AB617A"/>
    <w:rsid w:val="00AB68CA"/>
    <w:rsid w:val="00AB6943"/>
    <w:rsid w:val="00AB7D4D"/>
    <w:rsid w:val="00AC1807"/>
    <w:rsid w:val="00AC1D9E"/>
    <w:rsid w:val="00AC1DAE"/>
    <w:rsid w:val="00AC1EE9"/>
    <w:rsid w:val="00AC3132"/>
    <w:rsid w:val="00AC448D"/>
    <w:rsid w:val="00AC5010"/>
    <w:rsid w:val="00AC52E3"/>
    <w:rsid w:val="00AC58B4"/>
    <w:rsid w:val="00AC6C3A"/>
    <w:rsid w:val="00AC7012"/>
    <w:rsid w:val="00AC7694"/>
    <w:rsid w:val="00AD032F"/>
    <w:rsid w:val="00AD2DF4"/>
    <w:rsid w:val="00AD3125"/>
    <w:rsid w:val="00AD410E"/>
    <w:rsid w:val="00AD4BB3"/>
    <w:rsid w:val="00AD4F75"/>
    <w:rsid w:val="00AD555B"/>
    <w:rsid w:val="00AD62D4"/>
    <w:rsid w:val="00AD693F"/>
    <w:rsid w:val="00AD78C6"/>
    <w:rsid w:val="00AE076B"/>
    <w:rsid w:val="00AE0B92"/>
    <w:rsid w:val="00AE0D65"/>
    <w:rsid w:val="00AE0EDD"/>
    <w:rsid w:val="00AE16A0"/>
    <w:rsid w:val="00AE18B3"/>
    <w:rsid w:val="00AE18D3"/>
    <w:rsid w:val="00AE193F"/>
    <w:rsid w:val="00AE1BFE"/>
    <w:rsid w:val="00AE2492"/>
    <w:rsid w:val="00AE25D9"/>
    <w:rsid w:val="00AE2DBB"/>
    <w:rsid w:val="00AE30DE"/>
    <w:rsid w:val="00AE3EE8"/>
    <w:rsid w:val="00AE408F"/>
    <w:rsid w:val="00AE5086"/>
    <w:rsid w:val="00AE5CBE"/>
    <w:rsid w:val="00AE60C6"/>
    <w:rsid w:val="00AE6F9E"/>
    <w:rsid w:val="00AE72A4"/>
    <w:rsid w:val="00AE7DB5"/>
    <w:rsid w:val="00AE7E59"/>
    <w:rsid w:val="00AF0DD4"/>
    <w:rsid w:val="00AF19A0"/>
    <w:rsid w:val="00AF2A89"/>
    <w:rsid w:val="00AF361A"/>
    <w:rsid w:val="00AF37CB"/>
    <w:rsid w:val="00AF4EB8"/>
    <w:rsid w:val="00AF56DB"/>
    <w:rsid w:val="00AF57A1"/>
    <w:rsid w:val="00AF5D37"/>
    <w:rsid w:val="00AF66EB"/>
    <w:rsid w:val="00AF679C"/>
    <w:rsid w:val="00AF6CB1"/>
    <w:rsid w:val="00AF6F24"/>
    <w:rsid w:val="00AF79EA"/>
    <w:rsid w:val="00B01117"/>
    <w:rsid w:val="00B01816"/>
    <w:rsid w:val="00B01A94"/>
    <w:rsid w:val="00B01E24"/>
    <w:rsid w:val="00B038B7"/>
    <w:rsid w:val="00B044CF"/>
    <w:rsid w:val="00B04BA2"/>
    <w:rsid w:val="00B04E9B"/>
    <w:rsid w:val="00B05290"/>
    <w:rsid w:val="00B058F2"/>
    <w:rsid w:val="00B05D3D"/>
    <w:rsid w:val="00B06B40"/>
    <w:rsid w:val="00B07386"/>
    <w:rsid w:val="00B0757A"/>
    <w:rsid w:val="00B07D24"/>
    <w:rsid w:val="00B07D3B"/>
    <w:rsid w:val="00B10007"/>
    <w:rsid w:val="00B10832"/>
    <w:rsid w:val="00B113C4"/>
    <w:rsid w:val="00B1150E"/>
    <w:rsid w:val="00B128D7"/>
    <w:rsid w:val="00B12D6A"/>
    <w:rsid w:val="00B131F5"/>
    <w:rsid w:val="00B14335"/>
    <w:rsid w:val="00B146ED"/>
    <w:rsid w:val="00B14745"/>
    <w:rsid w:val="00B172B9"/>
    <w:rsid w:val="00B2023A"/>
    <w:rsid w:val="00B204C4"/>
    <w:rsid w:val="00B2060D"/>
    <w:rsid w:val="00B2068B"/>
    <w:rsid w:val="00B20AC8"/>
    <w:rsid w:val="00B20C4A"/>
    <w:rsid w:val="00B20FF5"/>
    <w:rsid w:val="00B2267D"/>
    <w:rsid w:val="00B23059"/>
    <w:rsid w:val="00B25B31"/>
    <w:rsid w:val="00B25D53"/>
    <w:rsid w:val="00B25F49"/>
    <w:rsid w:val="00B274E7"/>
    <w:rsid w:val="00B276BA"/>
    <w:rsid w:val="00B27D77"/>
    <w:rsid w:val="00B3136E"/>
    <w:rsid w:val="00B3224E"/>
    <w:rsid w:val="00B32368"/>
    <w:rsid w:val="00B3297E"/>
    <w:rsid w:val="00B33146"/>
    <w:rsid w:val="00B338BB"/>
    <w:rsid w:val="00B33E0A"/>
    <w:rsid w:val="00B340A1"/>
    <w:rsid w:val="00B34298"/>
    <w:rsid w:val="00B34BC6"/>
    <w:rsid w:val="00B352AE"/>
    <w:rsid w:val="00B35B97"/>
    <w:rsid w:val="00B35BE7"/>
    <w:rsid w:val="00B35C4C"/>
    <w:rsid w:val="00B360DF"/>
    <w:rsid w:val="00B36AB7"/>
    <w:rsid w:val="00B37550"/>
    <w:rsid w:val="00B37E7C"/>
    <w:rsid w:val="00B4079E"/>
    <w:rsid w:val="00B409AF"/>
    <w:rsid w:val="00B413BD"/>
    <w:rsid w:val="00B432A5"/>
    <w:rsid w:val="00B44C7A"/>
    <w:rsid w:val="00B46047"/>
    <w:rsid w:val="00B46A19"/>
    <w:rsid w:val="00B509FF"/>
    <w:rsid w:val="00B5194E"/>
    <w:rsid w:val="00B5226E"/>
    <w:rsid w:val="00B53267"/>
    <w:rsid w:val="00B53DBF"/>
    <w:rsid w:val="00B5471A"/>
    <w:rsid w:val="00B54954"/>
    <w:rsid w:val="00B56138"/>
    <w:rsid w:val="00B6022D"/>
    <w:rsid w:val="00B61C4B"/>
    <w:rsid w:val="00B61C7E"/>
    <w:rsid w:val="00B63934"/>
    <w:rsid w:val="00B64F9D"/>
    <w:rsid w:val="00B653EC"/>
    <w:rsid w:val="00B65568"/>
    <w:rsid w:val="00B666AB"/>
    <w:rsid w:val="00B66EC0"/>
    <w:rsid w:val="00B6773D"/>
    <w:rsid w:val="00B72124"/>
    <w:rsid w:val="00B72140"/>
    <w:rsid w:val="00B72268"/>
    <w:rsid w:val="00B745E0"/>
    <w:rsid w:val="00B755FD"/>
    <w:rsid w:val="00B758B8"/>
    <w:rsid w:val="00B7658D"/>
    <w:rsid w:val="00B7776A"/>
    <w:rsid w:val="00B778AA"/>
    <w:rsid w:val="00B800F5"/>
    <w:rsid w:val="00B806A3"/>
    <w:rsid w:val="00B8098A"/>
    <w:rsid w:val="00B81553"/>
    <w:rsid w:val="00B81794"/>
    <w:rsid w:val="00B82311"/>
    <w:rsid w:val="00B82F31"/>
    <w:rsid w:val="00B83265"/>
    <w:rsid w:val="00B84464"/>
    <w:rsid w:val="00B872BE"/>
    <w:rsid w:val="00B90F8C"/>
    <w:rsid w:val="00B92633"/>
    <w:rsid w:val="00B92B00"/>
    <w:rsid w:val="00B92BD1"/>
    <w:rsid w:val="00B92E8C"/>
    <w:rsid w:val="00B935A4"/>
    <w:rsid w:val="00B93891"/>
    <w:rsid w:val="00B93D6F"/>
    <w:rsid w:val="00B93E60"/>
    <w:rsid w:val="00B94097"/>
    <w:rsid w:val="00B949B7"/>
    <w:rsid w:val="00B95415"/>
    <w:rsid w:val="00B9566C"/>
    <w:rsid w:val="00B9579A"/>
    <w:rsid w:val="00B9656F"/>
    <w:rsid w:val="00B96B42"/>
    <w:rsid w:val="00B973AC"/>
    <w:rsid w:val="00BA045E"/>
    <w:rsid w:val="00BA0B91"/>
    <w:rsid w:val="00BA0DDC"/>
    <w:rsid w:val="00BA18D2"/>
    <w:rsid w:val="00BA216E"/>
    <w:rsid w:val="00BA3436"/>
    <w:rsid w:val="00BA34C9"/>
    <w:rsid w:val="00BA39AE"/>
    <w:rsid w:val="00BA39EA"/>
    <w:rsid w:val="00BA3F15"/>
    <w:rsid w:val="00BA3F40"/>
    <w:rsid w:val="00BA5634"/>
    <w:rsid w:val="00BA6295"/>
    <w:rsid w:val="00BA687D"/>
    <w:rsid w:val="00BA7353"/>
    <w:rsid w:val="00BA75C5"/>
    <w:rsid w:val="00BA7DD2"/>
    <w:rsid w:val="00BB03B5"/>
    <w:rsid w:val="00BB073C"/>
    <w:rsid w:val="00BB09C2"/>
    <w:rsid w:val="00BB0C7C"/>
    <w:rsid w:val="00BB0E3E"/>
    <w:rsid w:val="00BB1770"/>
    <w:rsid w:val="00BB1E35"/>
    <w:rsid w:val="00BB27D6"/>
    <w:rsid w:val="00BB2860"/>
    <w:rsid w:val="00BB3518"/>
    <w:rsid w:val="00BB46FD"/>
    <w:rsid w:val="00BB4A68"/>
    <w:rsid w:val="00BB4D50"/>
    <w:rsid w:val="00BB5E43"/>
    <w:rsid w:val="00BB697E"/>
    <w:rsid w:val="00BB6BE8"/>
    <w:rsid w:val="00BB6E3B"/>
    <w:rsid w:val="00BB7F63"/>
    <w:rsid w:val="00BC0EB0"/>
    <w:rsid w:val="00BC1209"/>
    <w:rsid w:val="00BC2E2D"/>
    <w:rsid w:val="00BC4194"/>
    <w:rsid w:val="00BC4326"/>
    <w:rsid w:val="00BC471D"/>
    <w:rsid w:val="00BC56BA"/>
    <w:rsid w:val="00BC5B9A"/>
    <w:rsid w:val="00BC70CD"/>
    <w:rsid w:val="00BC76A1"/>
    <w:rsid w:val="00BC7C48"/>
    <w:rsid w:val="00BC7EA8"/>
    <w:rsid w:val="00BD0AED"/>
    <w:rsid w:val="00BD0C2C"/>
    <w:rsid w:val="00BD10E4"/>
    <w:rsid w:val="00BD113A"/>
    <w:rsid w:val="00BD154F"/>
    <w:rsid w:val="00BD1F84"/>
    <w:rsid w:val="00BD33E3"/>
    <w:rsid w:val="00BD3FD1"/>
    <w:rsid w:val="00BD4C05"/>
    <w:rsid w:val="00BD5377"/>
    <w:rsid w:val="00BD54ED"/>
    <w:rsid w:val="00BD5737"/>
    <w:rsid w:val="00BD5AF5"/>
    <w:rsid w:val="00BD5C2D"/>
    <w:rsid w:val="00BD744E"/>
    <w:rsid w:val="00BD7AF2"/>
    <w:rsid w:val="00BE029D"/>
    <w:rsid w:val="00BE05BB"/>
    <w:rsid w:val="00BE175F"/>
    <w:rsid w:val="00BE2082"/>
    <w:rsid w:val="00BE22E0"/>
    <w:rsid w:val="00BE3D7E"/>
    <w:rsid w:val="00BE3F08"/>
    <w:rsid w:val="00BE4217"/>
    <w:rsid w:val="00BE44BA"/>
    <w:rsid w:val="00BE463D"/>
    <w:rsid w:val="00BF00A6"/>
    <w:rsid w:val="00BF075A"/>
    <w:rsid w:val="00BF0A47"/>
    <w:rsid w:val="00BF0CC5"/>
    <w:rsid w:val="00BF117A"/>
    <w:rsid w:val="00BF1407"/>
    <w:rsid w:val="00BF2589"/>
    <w:rsid w:val="00BF3A02"/>
    <w:rsid w:val="00BF40A8"/>
    <w:rsid w:val="00BF41B2"/>
    <w:rsid w:val="00BF69EA"/>
    <w:rsid w:val="00BF6E06"/>
    <w:rsid w:val="00BF79B4"/>
    <w:rsid w:val="00C00F79"/>
    <w:rsid w:val="00C010B4"/>
    <w:rsid w:val="00C01104"/>
    <w:rsid w:val="00C021AE"/>
    <w:rsid w:val="00C0315C"/>
    <w:rsid w:val="00C04709"/>
    <w:rsid w:val="00C05330"/>
    <w:rsid w:val="00C05D01"/>
    <w:rsid w:val="00C06E91"/>
    <w:rsid w:val="00C07FC4"/>
    <w:rsid w:val="00C10264"/>
    <w:rsid w:val="00C108B0"/>
    <w:rsid w:val="00C11B0B"/>
    <w:rsid w:val="00C11D7B"/>
    <w:rsid w:val="00C12625"/>
    <w:rsid w:val="00C12CFE"/>
    <w:rsid w:val="00C14194"/>
    <w:rsid w:val="00C141EB"/>
    <w:rsid w:val="00C14719"/>
    <w:rsid w:val="00C14BAC"/>
    <w:rsid w:val="00C15058"/>
    <w:rsid w:val="00C15116"/>
    <w:rsid w:val="00C15D84"/>
    <w:rsid w:val="00C16345"/>
    <w:rsid w:val="00C175EC"/>
    <w:rsid w:val="00C205E5"/>
    <w:rsid w:val="00C206E3"/>
    <w:rsid w:val="00C2114B"/>
    <w:rsid w:val="00C2185A"/>
    <w:rsid w:val="00C221C5"/>
    <w:rsid w:val="00C226F3"/>
    <w:rsid w:val="00C248CA"/>
    <w:rsid w:val="00C24DDB"/>
    <w:rsid w:val="00C26F4A"/>
    <w:rsid w:val="00C27668"/>
    <w:rsid w:val="00C278D5"/>
    <w:rsid w:val="00C27F21"/>
    <w:rsid w:val="00C31031"/>
    <w:rsid w:val="00C332D0"/>
    <w:rsid w:val="00C333A9"/>
    <w:rsid w:val="00C3463A"/>
    <w:rsid w:val="00C346C4"/>
    <w:rsid w:val="00C367A3"/>
    <w:rsid w:val="00C36BD4"/>
    <w:rsid w:val="00C37693"/>
    <w:rsid w:val="00C37D23"/>
    <w:rsid w:val="00C40F10"/>
    <w:rsid w:val="00C413DB"/>
    <w:rsid w:val="00C41AE7"/>
    <w:rsid w:val="00C425A7"/>
    <w:rsid w:val="00C42FFC"/>
    <w:rsid w:val="00C4302C"/>
    <w:rsid w:val="00C432F5"/>
    <w:rsid w:val="00C43598"/>
    <w:rsid w:val="00C4465E"/>
    <w:rsid w:val="00C452B6"/>
    <w:rsid w:val="00C4699F"/>
    <w:rsid w:val="00C47419"/>
    <w:rsid w:val="00C517EC"/>
    <w:rsid w:val="00C520ED"/>
    <w:rsid w:val="00C52110"/>
    <w:rsid w:val="00C521A3"/>
    <w:rsid w:val="00C5297B"/>
    <w:rsid w:val="00C52CCA"/>
    <w:rsid w:val="00C53043"/>
    <w:rsid w:val="00C5316B"/>
    <w:rsid w:val="00C541D2"/>
    <w:rsid w:val="00C54A08"/>
    <w:rsid w:val="00C54B7B"/>
    <w:rsid w:val="00C551AF"/>
    <w:rsid w:val="00C56D60"/>
    <w:rsid w:val="00C571F6"/>
    <w:rsid w:val="00C5751B"/>
    <w:rsid w:val="00C6067C"/>
    <w:rsid w:val="00C615C8"/>
    <w:rsid w:val="00C61A5A"/>
    <w:rsid w:val="00C622C5"/>
    <w:rsid w:val="00C62FE0"/>
    <w:rsid w:val="00C63736"/>
    <w:rsid w:val="00C63FEE"/>
    <w:rsid w:val="00C64668"/>
    <w:rsid w:val="00C64669"/>
    <w:rsid w:val="00C64915"/>
    <w:rsid w:val="00C65088"/>
    <w:rsid w:val="00C65556"/>
    <w:rsid w:val="00C65D51"/>
    <w:rsid w:val="00C65F6E"/>
    <w:rsid w:val="00C662C9"/>
    <w:rsid w:val="00C66E65"/>
    <w:rsid w:val="00C67146"/>
    <w:rsid w:val="00C67731"/>
    <w:rsid w:val="00C67A10"/>
    <w:rsid w:val="00C67B98"/>
    <w:rsid w:val="00C70762"/>
    <w:rsid w:val="00C71B8B"/>
    <w:rsid w:val="00C71F6E"/>
    <w:rsid w:val="00C7377E"/>
    <w:rsid w:val="00C74772"/>
    <w:rsid w:val="00C747CA"/>
    <w:rsid w:val="00C757C6"/>
    <w:rsid w:val="00C758ED"/>
    <w:rsid w:val="00C76423"/>
    <w:rsid w:val="00C76A00"/>
    <w:rsid w:val="00C776F3"/>
    <w:rsid w:val="00C77C47"/>
    <w:rsid w:val="00C8013D"/>
    <w:rsid w:val="00C80F18"/>
    <w:rsid w:val="00C82D0D"/>
    <w:rsid w:val="00C83527"/>
    <w:rsid w:val="00C83838"/>
    <w:rsid w:val="00C83D98"/>
    <w:rsid w:val="00C843D8"/>
    <w:rsid w:val="00C85E86"/>
    <w:rsid w:val="00C8734E"/>
    <w:rsid w:val="00C87527"/>
    <w:rsid w:val="00C8782D"/>
    <w:rsid w:val="00C908F3"/>
    <w:rsid w:val="00C90A9A"/>
    <w:rsid w:val="00C90BBD"/>
    <w:rsid w:val="00C917DF"/>
    <w:rsid w:val="00C91DFA"/>
    <w:rsid w:val="00C92640"/>
    <w:rsid w:val="00C9278A"/>
    <w:rsid w:val="00C939A1"/>
    <w:rsid w:val="00C93B38"/>
    <w:rsid w:val="00C93E4C"/>
    <w:rsid w:val="00C94E77"/>
    <w:rsid w:val="00C951AE"/>
    <w:rsid w:val="00C953DA"/>
    <w:rsid w:val="00C959FD"/>
    <w:rsid w:val="00C96481"/>
    <w:rsid w:val="00CA09C2"/>
    <w:rsid w:val="00CA1846"/>
    <w:rsid w:val="00CA2D7D"/>
    <w:rsid w:val="00CA3F59"/>
    <w:rsid w:val="00CA406D"/>
    <w:rsid w:val="00CA505E"/>
    <w:rsid w:val="00CA519A"/>
    <w:rsid w:val="00CA5289"/>
    <w:rsid w:val="00CA5709"/>
    <w:rsid w:val="00CA5F79"/>
    <w:rsid w:val="00CA6A11"/>
    <w:rsid w:val="00CA7A14"/>
    <w:rsid w:val="00CA7D0C"/>
    <w:rsid w:val="00CB1732"/>
    <w:rsid w:val="00CB1E40"/>
    <w:rsid w:val="00CB23A1"/>
    <w:rsid w:val="00CB2AC8"/>
    <w:rsid w:val="00CB32F7"/>
    <w:rsid w:val="00CB3579"/>
    <w:rsid w:val="00CB35B3"/>
    <w:rsid w:val="00CB4166"/>
    <w:rsid w:val="00CB44D3"/>
    <w:rsid w:val="00CB4548"/>
    <w:rsid w:val="00CB4BDE"/>
    <w:rsid w:val="00CB6CCE"/>
    <w:rsid w:val="00CC026C"/>
    <w:rsid w:val="00CC08F5"/>
    <w:rsid w:val="00CC0991"/>
    <w:rsid w:val="00CC1167"/>
    <w:rsid w:val="00CC16B2"/>
    <w:rsid w:val="00CC21EF"/>
    <w:rsid w:val="00CC2831"/>
    <w:rsid w:val="00CC28CA"/>
    <w:rsid w:val="00CC3517"/>
    <w:rsid w:val="00CC3D76"/>
    <w:rsid w:val="00CC417E"/>
    <w:rsid w:val="00CC430F"/>
    <w:rsid w:val="00CC49AC"/>
    <w:rsid w:val="00CC4CC5"/>
    <w:rsid w:val="00CC57C3"/>
    <w:rsid w:val="00CC5DE4"/>
    <w:rsid w:val="00CC63D5"/>
    <w:rsid w:val="00CC6A47"/>
    <w:rsid w:val="00CC70FA"/>
    <w:rsid w:val="00CC72C8"/>
    <w:rsid w:val="00CC73C0"/>
    <w:rsid w:val="00CD0B68"/>
    <w:rsid w:val="00CD0C1B"/>
    <w:rsid w:val="00CD0EF0"/>
    <w:rsid w:val="00CD3343"/>
    <w:rsid w:val="00CD46F4"/>
    <w:rsid w:val="00CD4D4E"/>
    <w:rsid w:val="00CD6617"/>
    <w:rsid w:val="00CD67F1"/>
    <w:rsid w:val="00CD6A72"/>
    <w:rsid w:val="00CD6E0C"/>
    <w:rsid w:val="00CD72A0"/>
    <w:rsid w:val="00CD7394"/>
    <w:rsid w:val="00CE092B"/>
    <w:rsid w:val="00CE1326"/>
    <w:rsid w:val="00CE1A73"/>
    <w:rsid w:val="00CE1BCB"/>
    <w:rsid w:val="00CE25EF"/>
    <w:rsid w:val="00CE2B85"/>
    <w:rsid w:val="00CE5639"/>
    <w:rsid w:val="00CE59DF"/>
    <w:rsid w:val="00CE5C60"/>
    <w:rsid w:val="00CE60D7"/>
    <w:rsid w:val="00CE7474"/>
    <w:rsid w:val="00CF010A"/>
    <w:rsid w:val="00CF0B18"/>
    <w:rsid w:val="00CF0D80"/>
    <w:rsid w:val="00CF18B0"/>
    <w:rsid w:val="00CF1EA4"/>
    <w:rsid w:val="00CF2845"/>
    <w:rsid w:val="00CF285C"/>
    <w:rsid w:val="00CF285D"/>
    <w:rsid w:val="00CF31CC"/>
    <w:rsid w:val="00CF344B"/>
    <w:rsid w:val="00CF413F"/>
    <w:rsid w:val="00CF53F3"/>
    <w:rsid w:val="00CF5FDE"/>
    <w:rsid w:val="00CF65B9"/>
    <w:rsid w:val="00CF7D73"/>
    <w:rsid w:val="00D00065"/>
    <w:rsid w:val="00D00251"/>
    <w:rsid w:val="00D01C0E"/>
    <w:rsid w:val="00D03248"/>
    <w:rsid w:val="00D03913"/>
    <w:rsid w:val="00D0586D"/>
    <w:rsid w:val="00D05D91"/>
    <w:rsid w:val="00D05E2F"/>
    <w:rsid w:val="00D05F7C"/>
    <w:rsid w:val="00D0786B"/>
    <w:rsid w:val="00D07FB0"/>
    <w:rsid w:val="00D100AB"/>
    <w:rsid w:val="00D10B67"/>
    <w:rsid w:val="00D11BFE"/>
    <w:rsid w:val="00D124F4"/>
    <w:rsid w:val="00D1252C"/>
    <w:rsid w:val="00D1270F"/>
    <w:rsid w:val="00D12D1C"/>
    <w:rsid w:val="00D132B1"/>
    <w:rsid w:val="00D136F6"/>
    <w:rsid w:val="00D13FC2"/>
    <w:rsid w:val="00D148A4"/>
    <w:rsid w:val="00D1499B"/>
    <w:rsid w:val="00D14C4B"/>
    <w:rsid w:val="00D14F87"/>
    <w:rsid w:val="00D15134"/>
    <w:rsid w:val="00D16017"/>
    <w:rsid w:val="00D16526"/>
    <w:rsid w:val="00D17CAE"/>
    <w:rsid w:val="00D200D5"/>
    <w:rsid w:val="00D20309"/>
    <w:rsid w:val="00D205FA"/>
    <w:rsid w:val="00D20783"/>
    <w:rsid w:val="00D20AC1"/>
    <w:rsid w:val="00D20EF7"/>
    <w:rsid w:val="00D21D17"/>
    <w:rsid w:val="00D220DB"/>
    <w:rsid w:val="00D22E7A"/>
    <w:rsid w:val="00D23395"/>
    <w:rsid w:val="00D23A3A"/>
    <w:rsid w:val="00D23E91"/>
    <w:rsid w:val="00D24E5F"/>
    <w:rsid w:val="00D256F9"/>
    <w:rsid w:val="00D260E9"/>
    <w:rsid w:val="00D26419"/>
    <w:rsid w:val="00D273DE"/>
    <w:rsid w:val="00D30E80"/>
    <w:rsid w:val="00D31226"/>
    <w:rsid w:val="00D3265C"/>
    <w:rsid w:val="00D32F25"/>
    <w:rsid w:val="00D346AF"/>
    <w:rsid w:val="00D34B7F"/>
    <w:rsid w:val="00D34BAC"/>
    <w:rsid w:val="00D35BAA"/>
    <w:rsid w:val="00D37310"/>
    <w:rsid w:val="00D40200"/>
    <w:rsid w:val="00D42322"/>
    <w:rsid w:val="00D42BFA"/>
    <w:rsid w:val="00D42D39"/>
    <w:rsid w:val="00D4349A"/>
    <w:rsid w:val="00D43670"/>
    <w:rsid w:val="00D44292"/>
    <w:rsid w:val="00D44552"/>
    <w:rsid w:val="00D445E3"/>
    <w:rsid w:val="00D453E9"/>
    <w:rsid w:val="00D45B8A"/>
    <w:rsid w:val="00D462CC"/>
    <w:rsid w:val="00D4632E"/>
    <w:rsid w:val="00D47564"/>
    <w:rsid w:val="00D475E5"/>
    <w:rsid w:val="00D47844"/>
    <w:rsid w:val="00D47D25"/>
    <w:rsid w:val="00D47E17"/>
    <w:rsid w:val="00D513BC"/>
    <w:rsid w:val="00D51D44"/>
    <w:rsid w:val="00D5271B"/>
    <w:rsid w:val="00D52BB5"/>
    <w:rsid w:val="00D530DB"/>
    <w:rsid w:val="00D5324B"/>
    <w:rsid w:val="00D53AFB"/>
    <w:rsid w:val="00D5501D"/>
    <w:rsid w:val="00D550E6"/>
    <w:rsid w:val="00D55759"/>
    <w:rsid w:val="00D5648A"/>
    <w:rsid w:val="00D56527"/>
    <w:rsid w:val="00D56625"/>
    <w:rsid w:val="00D5689B"/>
    <w:rsid w:val="00D601BB"/>
    <w:rsid w:val="00D60342"/>
    <w:rsid w:val="00D63479"/>
    <w:rsid w:val="00D642D1"/>
    <w:rsid w:val="00D65150"/>
    <w:rsid w:val="00D6534E"/>
    <w:rsid w:val="00D658AE"/>
    <w:rsid w:val="00D658D6"/>
    <w:rsid w:val="00D66558"/>
    <w:rsid w:val="00D6664A"/>
    <w:rsid w:val="00D7114B"/>
    <w:rsid w:val="00D7136B"/>
    <w:rsid w:val="00D717A6"/>
    <w:rsid w:val="00D7361F"/>
    <w:rsid w:val="00D73FE6"/>
    <w:rsid w:val="00D744C7"/>
    <w:rsid w:val="00D74AC4"/>
    <w:rsid w:val="00D750A8"/>
    <w:rsid w:val="00D750FB"/>
    <w:rsid w:val="00D75151"/>
    <w:rsid w:val="00D752DD"/>
    <w:rsid w:val="00D764E2"/>
    <w:rsid w:val="00D773A1"/>
    <w:rsid w:val="00D77839"/>
    <w:rsid w:val="00D80E7F"/>
    <w:rsid w:val="00D81484"/>
    <w:rsid w:val="00D81612"/>
    <w:rsid w:val="00D8201F"/>
    <w:rsid w:val="00D82225"/>
    <w:rsid w:val="00D82627"/>
    <w:rsid w:val="00D82805"/>
    <w:rsid w:val="00D82889"/>
    <w:rsid w:val="00D8324C"/>
    <w:rsid w:val="00D832FB"/>
    <w:rsid w:val="00D83FDD"/>
    <w:rsid w:val="00D84EF9"/>
    <w:rsid w:val="00D8584A"/>
    <w:rsid w:val="00D85CD8"/>
    <w:rsid w:val="00D86EA5"/>
    <w:rsid w:val="00D8720A"/>
    <w:rsid w:val="00D90931"/>
    <w:rsid w:val="00D90D58"/>
    <w:rsid w:val="00D91DB5"/>
    <w:rsid w:val="00D922BB"/>
    <w:rsid w:val="00D9230B"/>
    <w:rsid w:val="00D93383"/>
    <w:rsid w:val="00D93592"/>
    <w:rsid w:val="00D93A6E"/>
    <w:rsid w:val="00D9422C"/>
    <w:rsid w:val="00D9497B"/>
    <w:rsid w:val="00D95116"/>
    <w:rsid w:val="00DA02AE"/>
    <w:rsid w:val="00DA05F8"/>
    <w:rsid w:val="00DA0EA4"/>
    <w:rsid w:val="00DA0EF4"/>
    <w:rsid w:val="00DA1414"/>
    <w:rsid w:val="00DA193B"/>
    <w:rsid w:val="00DA3137"/>
    <w:rsid w:val="00DA3629"/>
    <w:rsid w:val="00DA37BB"/>
    <w:rsid w:val="00DA3C5D"/>
    <w:rsid w:val="00DA3DE5"/>
    <w:rsid w:val="00DA4A98"/>
    <w:rsid w:val="00DA4F3A"/>
    <w:rsid w:val="00DA532E"/>
    <w:rsid w:val="00DA6632"/>
    <w:rsid w:val="00DA699A"/>
    <w:rsid w:val="00DA7421"/>
    <w:rsid w:val="00DA779D"/>
    <w:rsid w:val="00DA7EEB"/>
    <w:rsid w:val="00DB032F"/>
    <w:rsid w:val="00DB0334"/>
    <w:rsid w:val="00DB2F00"/>
    <w:rsid w:val="00DB313B"/>
    <w:rsid w:val="00DB3172"/>
    <w:rsid w:val="00DB38D8"/>
    <w:rsid w:val="00DB3907"/>
    <w:rsid w:val="00DB3C88"/>
    <w:rsid w:val="00DB50B1"/>
    <w:rsid w:val="00DB5B0F"/>
    <w:rsid w:val="00DB5D67"/>
    <w:rsid w:val="00DB6647"/>
    <w:rsid w:val="00DB66CE"/>
    <w:rsid w:val="00DB741D"/>
    <w:rsid w:val="00DC038A"/>
    <w:rsid w:val="00DC0C19"/>
    <w:rsid w:val="00DC1299"/>
    <w:rsid w:val="00DC1493"/>
    <w:rsid w:val="00DC1B6F"/>
    <w:rsid w:val="00DC2307"/>
    <w:rsid w:val="00DC2AB7"/>
    <w:rsid w:val="00DC346E"/>
    <w:rsid w:val="00DC4D9D"/>
    <w:rsid w:val="00DC5754"/>
    <w:rsid w:val="00DC6670"/>
    <w:rsid w:val="00DC743A"/>
    <w:rsid w:val="00DD0195"/>
    <w:rsid w:val="00DD07FD"/>
    <w:rsid w:val="00DD0EAC"/>
    <w:rsid w:val="00DD48D9"/>
    <w:rsid w:val="00DD5BB6"/>
    <w:rsid w:val="00DD63F5"/>
    <w:rsid w:val="00DD684A"/>
    <w:rsid w:val="00DD779D"/>
    <w:rsid w:val="00DD7F58"/>
    <w:rsid w:val="00DE00C4"/>
    <w:rsid w:val="00DE0348"/>
    <w:rsid w:val="00DE06AD"/>
    <w:rsid w:val="00DE0857"/>
    <w:rsid w:val="00DE13D5"/>
    <w:rsid w:val="00DE1C28"/>
    <w:rsid w:val="00DE25C9"/>
    <w:rsid w:val="00DE2A5B"/>
    <w:rsid w:val="00DE3357"/>
    <w:rsid w:val="00DE39E3"/>
    <w:rsid w:val="00DE4909"/>
    <w:rsid w:val="00DE57EB"/>
    <w:rsid w:val="00DE593B"/>
    <w:rsid w:val="00DE699A"/>
    <w:rsid w:val="00DE6D06"/>
    <w:rsid w:val="00DE71DC"/>
    <w:rsid w:val="00DE7D7E"/>
    <w:rsid w:val="00DF0975"/>
    <w:rsid w:val="00DF0EF9"/>
    <w:rsid w:val="00DF0F9E"/>
    <w:rsid w:val="00DF1281"/>
    <w:rsid w:val="00DF199B"/>
    <w:rsid w:val="00DF1E2D"/>
    <w:rsid w:val="00DF201C"/>
    <w:rsid w:val="00DF255E"/>
    <w:rsid w:val="00DF49A6"/>
    <w:rsid w:val="00DF4C20"/>
    <w:rsid w:val="00DF5633"/>
    <w:rsid w:val="00DF6058"/>
    <w:rsid w:val="00DF7A86"/>
    <w:rsid w:val="00DF7C4C"/>
    <w:rsid w:val="00DF7EB3"/>
    <w:rsid w:val="00E01B92"/>
    <w:rsid w:val="00E01F60"/>
    <w:rsid w:val="00E02049"/>
    <w:rsid w:val="00E02DFC"/>
    <w:rsid w:val="00E035A8"/>
    <w:rsid w:val="00E03CCB"/>
    <w:rsid w:val="00E03E6C"/>
    <w:rsid w:val="00E04AA5"/>
    <w:rsid w:val="00E05113"/>
    <w:rsid w:val="00E0573F"/>
    <w:rsid w:val="00E0590E"/>
    <w:rsid w:val="00E05BF4"/>
    <w:rsid w:val="00E05F25"/>
    <w:rsid w:val="00E062D3"/>
    <w:rsid w:val="00E070DE"/>
    <w:rsid w:val="00E075F2"/>
    <w:rsid w:val="00E10636"/>
    <w:rsid w:val="00E10A17"/>
    <w:rsid w:val="00E11966"/>
    <w:rsid w:val="00E12206"/>
    <w:rsid w:val="00E12C9F"/>
    <w:rsid w:val="00E13333"/>
    <w:rsid w:val="00E13CE9"/>
    <w:rsid w:val="00E13F5C"/>
    <w:rsid w:val="00E14ACF"/>
    <w:rsid w:val="00E1538E"/>
    <w:rsid w:val="00E1543D"/>
    <w:rsid w:val="00E15E63"/>
    <w:rsid w:val="00E1656F"/>
    <w:rsid w:val="00E1689F"/>
    <w:rsid w:val="00E16CAC"/>
    <w:rsid w:val="00E17789"/>
    <w:rsid w:val="00E17D20"/>
    <w:rsid w:val="00E2017B"/>
    <w:rsid w:val="00E217A3"/>
    <w:rsid w:val="00E2275C"/>
    <w:rsid w:val="00E22F7D"/>
    <w:rsid w:val="00E23F81"/>
    <w:rsid w:val="00E246DB"/>
    <w:rsid w:val="00E25241"/>
    <w:rsid w:val="00E25ADF"/>
    <w:rsid w:val="00E2626B"/>
    <w:rsid w:val="00E26CF2"/>
    <w:rsid w:val="00E2797A"/>
    <w:rsid w:val="00E30137"/>
    <w:rsid w:val="00E30460"/>
    <w:rsid w:val="00E31A74"/>
    <w:rsid w:val="00E31D9B"/>
    <w:rsid w:val="00E31E1A"/>
    <w:rsid w:val="00E3348A"/>
    <w:rsid w:val="00E33CB9"/>
    <w:rsid w:val="00E343BD"/>
    <w:rsid w:val="00E34E00"/>
    <w:rsid w:val="00E34FF5"/>
    <w:rsid w:val="00E35A26"/>
    <w:rsid w:val="00E35EE3"/>
    <w:rsid w:val="00E3669C"/>
    <w:rsid w:val="00E36815"/>
    <w:rsid w:val="00E36B2F"/>
    <w:rsid w:val="00E3760A"/>
    <w:rsid w:val="00E377D8"/>
    <w:rsid w:val="00E37B09"/>
    <w:rsid w:val="00E408DB"/>
    <w:rsid w:val="00E423DD"/>
    <w:rsid w:val="00E43707"/>
    <w:rsid w:val="00E437EB"/>
    <w:rsid w:val="00E44342"/>
    <w:rsid w:val="00E4441F"/>
    <w:rsid w:val="00E446FE"/>
    <w:rsid w:val="00E44EE4"/>
    <w:rsid w:val="00E45F9D"/>
    <w:rsid w:val="00E47D6D"/>
    <w:rsid w:val="00E500C3"/>
    <w:rsid w:val="00E5052F"/>
    <w:rsid w:val="00E506F9"/>
    <w:rsid w:val="00E50C8F"/>
    <w:rsid w:val="00E50CF3"/>
    <w:rsid w:val="00E517C8"/>
    <w:rsid w:val="00E52045"/>
    <w:rsid w:val="00E53C5E"/>
    <w:rsid w:val="00E54A9F"/>
    <w:rsid w:val="00E555EB"/>
    <w:rsid w:val="00E56171"/>
    <w:rsid w:val="00E602B8"/>
    <w:rsid w:val="00E614EE"/>
    <w:rsid w:val="00E61B1B"/>
    <w:rsid w:val="00E62EEA"/>
    <w:rsid w:val="00E636C7"/>
    <w:rsid w:val="00E63933"/>
    <w:rsid w:val="00E647E9"/>
    <w:rsid w:val="00E64A1B"/>
    <w:rsid w:val="00E6567F"/>
    <w:rsid w:val="00E7043C"/>
    <w:rsid w:val="00E72C3C"/>
    <w:rsid w:val="00E7423A"/>
    <w:rsid w:val="00E742B9"/>
    <w:rsid w:val="00E74946"/>
    <w:rsid w:val="00E74A7C"/>
    <w:rsid w:val="00E7535E"/>
    <w:rsid w:val="00E75D08"/>
    <w:rsid w:val="00E75EBB"/>
    <w:rsid w:val="00E75FC5"/>
    <w:rsid w:val="00E7685E"/>
    <w:rsid w:val="00E7796B"/>
    <w:rsid w:val="00E8023E"/>
    <w:rsid w:val="00E80295"/>
    <w:rsid w:val="00E81CCA"/>
    <w:rsid w:val="00E82948"/>
    <w:rsid w:val="00E83311"/>
    <w:rsid w:val="00E8344A"/>
    <w:rsid w:val="00E83905"/>
    <w:rsid w:val="00E83C5F"/>
    <w:rsid w:val="00E848F3"/>
    <w:rsid w:val="00E85173"/>
    <w:rsid w:val="00E851AB"/>
    <w:rsid w:val="00E854FB"/>
    <w:rsid w:val="00E85D98"/>
    <w:rsid w:val="00E866EA"/>
    <w:rsid w:val="00E86AE1"/>
    <w:rsid w:val="00E909C5"/>
    <w:rsid w:val="00E90A7C"/>
    <w:rsid w:val="00E90CBC"/>
    <w:rsid w:val="00E912E6"/>
    <w:rsid w:val="00E91377"/>
    <w:rsid w:val="00E916B8"/>
    <w:rsid w:val="00E91F17"/>
    <w:rsid w:val="00E92AD0"/>
    <w:rsid w:val="00E92FE3"/>
    <w:rsid w:val="00E94E5C"/>
    <w:rsid w:val="00E95093"/>
    <w:rsid w:val="00E95680"/>
    <w:rsid w:val="00E967FF"/>
    <w:rsid w:val="00E974EB"/>
    <w:rsid w:val="00E978BC"/>
    <w:rsid w:val="00EA01AA"/>
    <w:rsid w:val="00EA06F1"/>
    <w:rsid w:val="00EA0EC0"/>
    <w:rsid w:val="00EA1397"/>
    <w:rsid w:val="00EA1781"/>
    <w:rsid w:val="00EA22B3"/>
    <w:rsid w:val="00EA396E"/>
    <w:rsid w:val="00EA3CC1"/>
    <w:rsid w:val="00EA4A7A"/>
    <w:rsid w:val="00EA544B"/>
    <w:rsid w:val="00EA54F1"/>
    <w:rsid w:val="00EA5EDB"/>
    <w:rsid w:val="00EA6358"/>
    <w:rsid w:val="00EA6788"/>
    <w:rsid w:val="00EA6C0B"/>
    <w:rsid w:val="00EA769D"/>
    <w:rsid w:val="00EB073A"/>
    <w:rsid w:val="00EB1755"/>
    <w:rsid w:val="00EB177D"/>
    <w:rsid w:val="00EB21F4"/>
    <w:rsid w:val="00EB2AB7"/>
    <w:rsid w:val="00EB33EC"/>
    <w:rsid w:val="00EB3778"/>
    <w:rsid w:val="00EB3C09"/>
    <w:rsid w:val="00EB420B"/>
    <w:rsid w:val="00EB43BD"/>
    <w:rsid w:val="00EB542C"/>
    <w:rsid w:val="00EB5A3F"/>
    <w:rsid w:val="00EB5C05"/>
    <w:rsid w:val="00EB65AE"/>
    <w:rsid w:val="00EB668F"/>
    <w:rsid w:val="00EB6D9C"/>
    <w:rsid w:val="00EB6EEC"/>
    <w:rsid w:val="00EB793A"/>
    <w:rsid w:val="00EC1D97"/>
    <w:rsid w:val="00EC2383"/>
    <w:rsid w:val="00EC40E5"/>
    <w:rsid w:val="00EC47CA"/>
    <w:rsid w:val="00EC4B14"/>
    <w:rsid w:val="00EC5024"/>
    <w:rsid w:val="00EC5A7F"/>
    <w:rsid w:val="00EC5BCB"/>
    <w:rsid w:val="00EC7302"/>
    <w:rsid w:val="00ED0C22"/>
    <w:rsid w:val="00ED132C"/>
    <w:rsid w:val="00ED3666"/>
    <w:rsid w:val="00ED3EF9"/>
    <w:rsid w:val="00ED4191"/>
    <w:rsid w:val="00ED446A"/>
    <w:rsid w:val="00ED4A3D"/>
    <w:rsid w:val="00ED4FB1"/>
    <w:rsid w:val="00ED5874"/>
    <w:rsid w:val="00ED5C02"/>
    <w:rsid w:val="00ED62FB"/>
    <w:rsid w:val="00ED67BD"/>
    <w:rsid w:val="00ED7C1C"/>
    <w:rsid w:val="00ED7DFA"/>
    <w:rsid w:val="00EE012B"/>
    <w:rsid w:val="00EE1502"/>
    <w:rsid w:val="00EE249C"/>
    <w:rsid w:val="00EE2A48"/>
    <w:rsid w:val="00EE38E7"/>
    <w:rsid w:val="00EE6981"/>
    <w:rsid w:val="00EF0E72"/>
    <w:rsid w:val="00EF22B0"/>
    <w:rsid w:val="00EF366C"/>
    <w:rsid w:val="00EF3BD5"/>
    <w:rsid w:val="00EF3DB4"/>
    <w:rsid w:val="00EF5F75"/>
    <w:rsid w:val="00EF74F9"/>
    <w:rsid w:val="00EF7BCD"/>
    <w:rsid w:val="00EF7C60"/>
    <w:rsid w:val="00F00F67"/>
    <w:rsid w:val="00F01983"/>
    <w:rsid w:val="00F023E8"/>
    <w:rsid w:val="00F03822"/>
    <w:rsid w:val="00F03B3A"/>
    <w:rsid w:val="00F044B5"/>
    <w:rsid w:val="00F04846"/>
    <w:rsid w:val="00F04A10"/>
    <w:rsid w:val="00F05F8A"/>
    <w:rsid w:val="00F0641A"/>
    <w:rsid w:val="00F066C6"/>
    <w:rsid w:val="00F06C41"/>
    <w:rsid w:val="00F077AB"/>
    <w:rsid w:val="00F07872"/>
    <w:rsid w:val="00F079C2"/>
    <w:rsid w:val="00F07B6F"/>
    <w:rsid w:val="00F10EFC"/>
    <w:rsid w:val="00F11BC3"/>
    <w:rsid w:val="00F12599"/>
    <w:rsid w:val="00F12617"/>
    <w:rsid w:val="00F12E37"/>
    <w:rsid w:val="00F12FCC"/>
    <w:rsid w:val="00F1313D"/>
    <w:rsid w:val="00F138D8"/>
    <w:rsid w:val="00F14195"/>
    <w:rsid w:val="00F1436C"/>
    <w:rsid w:val="00F1468E"/>
    <w:rsid w:val="00F14C14"/>
    <w:rsid w:val="00F15511"/>
    <w:rsid w:val="00F155B4"/>
    <w:rsid w:val="00F1596A"/>
    <w:rsid w:val="00F16AF0"/>
    <w:rsid w:val="00F177E3"/>
    <w:rsid w:val="00F17819"/>
    <w:rsid w:val="00F17E08"/>
    <w:rsid w:val="00F20C2B"/>
    <w:rsid w:val="00F21135"/>
    <w:rsid w:val="00F21B01"/>
    <w:rsid w:val="00F2251B"/>
    <w:rsid w:val="00F22673"/>
    <w:rsid w:val="00F22A04"/>
    <w:rsid w:val="00F231F9"/>
    <w:rsid w:val="00F233D5"/>
    <w:rsid w:val="00F23424"/>
    <w:rsid w:val="00F247E6"/>
    <w:rsid w:val="00F2488A"/>
    <w:rsid w:val="00F25D7C"/>
    <w:rsid w:val="00F265D0"/>
    <w:rsid w:val="00F268F8"/>
    <w:rsid w:val="00F26F6A"/>
    <w:rsid w:val="00F27241"/>
    <w:rsid w:val="00F302B9"/>
    <w:rsid w:val="00F305E7"/>
    <w:rsid w:val="00F30B07"/>
    <w:rsid w:val="00F31521"/>
    <w:rsid w:val="00F31692"/>
    <w:rsid w:val="00F31B07"/>
    <w:rsid w:val="00F31E1F"/>
    <w:rsid w:val="00F326B6"/>
    <w:rsid w:val="00F32C8F"/>
    <w:rsid w:val="00F32D32"/>
    <w:rsid w:val="00F32F69"/>
    <w:rsid w:val="00F334DC"/>
    <w:rsid w:val="00F354C9"/>
    <w:rsid w:val="00F36A11"/>
    <w:rsid w:val="00F36B33"/>
    <w:rsid w:val="00F36D83"/>
    <w:rsid w:val="00F3720B"/>
    <w:rsid w:val="00F4013A"/>
    <w:rsid w:val="00F40694"/>
    <w:rsid w:val="00F40845"/>
    <w:rsid w:val="00F41DAC"/>
    <w:rsid w:val="00F42BC0"/>
    <w:rsid w:val="00F437E7"/>
    <w:rsid w:val="00F45965"/>
    <w:rsid w:val="00F46054"/>
    <w:rsid w:val="00F468C9"/>
    <w:rsid w:val="00F46978"/>
    <w:rsid w:val="00F50F32"/>
    <w:rsid w:val="00F5174E"/>
    <w:rsid w:val="00F5187D"/>
    <w:rsid w:val="00F52F51"/>
    <w:rsid w:val="00F54DA8"/>
    <w:rsid w:val="00F550AE"/>
    <w:rsid w:val="00F56228"/>
    <w:rsid w:val="00F577C7"/>
    <w:rsid w:val="00F57822"/>
    <w:rsid w:val="00F57E64"/>
    <w:rsid w:val="00F609D9"/>
    <w:rsid w:val="00F61F3B"/>
    <w:rsid w:val="00F62B53"/>
    <w:rsid w:val="00F62CBF"/>
    <w:rsid w:val="00F65E8D"/>
    <w:rsid w:val="00F65F3C"/>
    <w:rsid w:val="00F66838"/>
    <w:rsid w:val="00F671F0"/>
    <w:rsid w:val="00F67402"/>
    <w:rsid w:val="00F67D40"/>
    <w:rsid w:val="00F70D7E"/>
    <w:rsid w:val="00F7167B"/>
    <w:rsid w:val="00F72DC9"/>
    <w:rsid w:val="00F733FD"/>
    <w:rsid w:val="00F734A5"/>
    <w:rsid w:val="00F736DC"/>
    <w:rsid w:val="00F739C8"/>
    <w:rsid w:val="00F75FF6"/>
    <w:rsid w:val="00F7689F"/>
    <w:rsid w:val="00F80919"/>
    <w:rsid w:val="00F81666"/>
    <w:rsid w:val="00F8212E"/>
    <w:rsid w:val="00F822D7"/>
    <w:rsid w:val="00F83703"/>
    <w:rsid w:val="00F8374B"/>
    <w:rsid w:val="00F83AA4"/>
    <w:rsid w:val="00F83DDB"/>
    <w:rsid w:val="00F83FA7"/>
    <w:rsid w:val="00F84965"/>
    <w:rsid w:val="00F84B92"/>
    <w:rsid w:val="00F85976"/>
    <w:rsid w:val="00F86288"/>
    <w:rsid w:val="00F86CE6"/>
    <w:rsid w:val="00F86F42"/>
    <w:rsid w:val="00F876A0"/>
    <w:rsid w:val="00F90515"/>
    <w:rsid w:val="00F92025"/>
    <w:rsid w:val="00F925F8"/>
    <w:rsid w:val="00F93149"/>
    <w:rsid w:val="00F937D3"/>
    <w:rsid w:val="00F93ABE"/>
    <w:rsid w:val="00F94113"/>
    <w:rsid w:val="00F9451B"/>
    <w:rsid w:val="00F94647"/>
    <w:rsid w:val="00F95391"/>
    <w:rsid w:val="00F95547"/>
    <w:rsid w:val="00F95B17"/>
    <w:rsid w:val="00F96B00"/>
    <w:rsid w:val="00F96D20"/>
    <w:rsid w:val="00F979B7"/>
    <w:rsid w:val="00FA0775"/>
    <w:rsid w:val="00FA07B0"/>
    <w:rsid w:val="00FA0CC9"/>
    <w:rsid w:val="00FA0EC2"/>
    <w:rsid w:val="00FA1345"/>
    <w:rsid w:val="00FA136A"/>
    <w:rsid w:val="00FA4485"/>
    <w:rsid w:val="00FA525D"/>
    <w:rsid w:val="00FA60B6"/>
    <w:rsid w:val="00FA62E0"/>
    <w:rsid w:val="00FA636E"/>
    <w:rsid w:val="00FA6CB4"/>
    <w:rsid w:val="00FA7263"/>
    <w:rsid w:val="00FA7281"/>
    <w:rsid w:val="00FA78AB"/>
    <w:rsid w:val="00FB029F"/>
    <w:rsid w:val="00FB10D8"/>
    <w:rsid w:val="00FB11CB"/>
    <w:rsid w:val="00FB1A91"/>
    <w:rsid w:val="00FB241F"/>
    <w:rsid w:val="00FB2AFE"/>
    <w:rsid w:val="00FB3A69"/>
    <w:rsid w:val="00FB43EB"/>
    <w:rsid w:val="00FB5091"/>
    <w:rsid w:val="00FB6560"/>
    <w:rsid w:val="00FB6CE4"/>
    <w:rsid w:val="00FB75B5"/>
    <w:rsid w:val="00FB7E90"/>
    <w:rsid w:val="00FB7FAE"/>
    <w:rsid w:val="00FB7FB0"/>
    <w:rsid w:val="00FC069F"/>
    <w:rsid w:val="00FC09CF"/>
    <w:rsid w:val="00FC1614"/>
    <w:rsid w:val="00FC1696"/>
    <w:rsid w:val="00FC37C4"/>
    <w:rsid w:val="00FC39B4"/>
    <w:rsid w:val="00FC502D"/>
    <w:rsid w:val="00FC5AA5"/>
    <w:rsid w:val="00FC615C"/>
    <w:rsid w:val="00FC689A"/>
    <w:rsid w:val="00FC6995"/>
    <w:rsid w:val="00FC7FB4"/>
    <w:rsid w:val="00FD0195"/>
    <w:rsid w:val="00FD0AAD"/>
    <w:rsid w:val="00FD0E9C"/>
    <w:rsid w:val="00FD2521"/>
    <w:rsid w:val="00FD33DB"/>
    <w:rsid w:val="00FD5200"/>
    <w:rsid w:val="00FD52B3"/>
    <w:rsid w:val="00FD5C90"/>
    <w:rsid w:val="00FD6101"/>
    <w:rsid w:val="00FD6525"/>
    <w:rsid w:val="00FD6677"/>
    <w:rsid w:val="00FD77B8"/>
    <w:rsid w:val="00FE0EA0"/>
    <w:rsid w:val="00FE130E"/>
    <w:rsid w:val="00FE2DB8"/>
    <w:rsid w:val="00FE2E74"/>
    <w:rsid w:val="00FE2FB8"/>
    <w:rsid w:val="00FE40E7"/>
    <w:rsid w:val="00FE4A95"/>
    <w:rsid w:val="00FE4E88"/>
    <w:rsid w:val="00FE510C"/>
    <w:rsid w:val="00FE5D31"/>
    <w:rsid w:val="00FE61AA"/>
    <w:rsid w:val="00FE64BF"/>
    <w:rsid w:val="00FE69C5"/>
    <w:rsid w:val="00FE7203"/>
    <w:rsid w:val="00FE79E2"/>
    <w:rsid w:val="00FF069B"/>
    <w:rsid w:val="00FF0DAF"/>
    <w:rsid w:val="00FF274E"/>
    <w:rsid w:val="00FF2BA1"/>
    <w:rsid w:val="00FF357A"/>
    <w:rsid w:val="00FF37B3"/>
    <w:rsid w:val="00FF4BEE"/>
    <w:rsid w:val="00FF4E8C"/>
    <w:rsid w:val="00FF536E"/>
    <w:rsid w:val="00FF64B1"/>
    <w:rsid w:val="00FF679E"/>
    <w:rsid w:val="00FF6BB0"/>
    <w:rsid w:val="00FF74D8"/>
    <w:rsid w:val="00FF76CE"/>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2"/>
    </o:shapelayout>
  </w:shapeDefaults>
  <w:decimalSymbol w:val="."/>
  <w:listSeparator w:val=","/>
  <w14:docId w14:val="0FE626BB"/>
  <w15:chartTrackingRefBased/>
  <w15:docId w15:val="{7940D3C6-FEDE-4021-BFDE-C69BA6748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lang w:eastAsia="en-US"/>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ＭＳ 明朝"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ＭＳ 明朝"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eastAsia="en-US"/>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eastAsia="en-US"/>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2"/>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C14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31423">
      <w:bodyDiv w:val="1"/>
      <w:marLeft w:val="0"/>
      <w:marRight w:val="0"/>
      <w:marTop w:val="0"/>
      <w:marBottom w:val="0"/>
      <w:divBdr>
        <w:top w:val="none" w:sz="0" w:space="0" w:color="auto"/>
        <w:left w:val="none" w:sz="0" w:space="0" w:color="auto"/>
        <w:bottom w:val="none" w:sz="0" w:space="0" w:color="auto"/>
        <w:right w:val="none" w:sz="0" w:space="0" w:color="auto"/>
      </w:divBdr>
    </w:div>
    <w:div w:id="94789662">
      <w:bodyDiv w:val="1"/>
      <w:marLeft w:val="0"/>
      <w:marRight w:val="0"/>
      <w:marTop w:val="0"/>
      <w:marBottom w:val="0"/>
      <w:divBdr>
        <w:top w:val="none" w:sz="0" w:space="0" w:color="auto"/>
        <w:left w:val="none" w:sz="0" w:space="0" w:color="auto"/>
        <w:bottom w:val="none" w:sz="0" w:space="0" w:color="auto"/>
        <w:right w:val="none" w:sz="0" w:space="0" w:color="auto"/>
      </w:divBdr>
      <w:divsChild>
        <w:div w:id="1013066919">
          <w:marLeft w:val="1166"/>
          <w:marRight w:val="0"/>
          <w:marTop w:val="86"/>
          <w:marBottom w:val="0"/>
          <w:divBdr>
            <w:top w:val="none" w:sz="0" w:space="0" w:color="auto"/>
            <w:left w:val="none" w:sz="0" w:space="0" w:color="auto"/>
            <w:bottom w:val="none" w:sz="0" w:space="0" w:color="auto"/>
            <w:right w:val="none" w:sz="0" w:space="0" w:color="auto"/>
          </w:divBdr>
        </w:div>
        <w:div w:id="1679891799">
          <w:marLeft w:val="1166"/>
          <w:marRight w:val="0"/>
          <w:marTop w:val="86"/>
          <w:marBottom w:val="0"/>
          <w:divBdr>
            <w:top w:val="none" w:sz="0" w:space="0" w:color="auto"/>
            <w:left w:val="none" w:sz="0" w:space="0" w:color="auto"/>
            <w:bottom w:val="none" w:sz="0" w:space="0" w:color="auto"/>
            <w:right w:val="none" w:sz="0" w:space="0" w:color="auto"/>
          </w:divBdr>
        </w:div>
        <w:div w:id="1943606012">
          <w:marLeft w:val="1166"/>
          <w:marRight w:val="0"/>
          <w:marTop w:val="86"/>
          <w:marBottom w:val="0"/>
          <w:divBdr>
            <w:top w:val="none" w:sz="0" w:space="0" w:color="auto"/>
            <w:left w:val="none" w:sz="0" w:space="0" w:color="auto"/>
            <w:bottom w:val="none" w:sz="0" w:space="0" w:color="auto"/>
            <w:right w:val="none" w:sz="0" w:space="0" w:color="auto"/>
          </w:divBdr>
        </w:div>
      </w:divsChild>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14756474">
      <w:bodyDiv w:val="1"/>
      <w:marLeft w:val="0"/>
      <w:marRight w:val="0"/>
      <w:marTop w:val="0"/>
      <w:marBottom w:val="0"/>
      <w:divBdr>
        <w:top w:val="none" w:sz="0" w:space="0" w:color="auto"/>
        <w:left w:val="none" w:sz="0" w:space="0" w:color="auto"/>
        <w:bottom w:val="none" w:sz="0" w:space="0" w:color="auto"/>
        <w:right w:val="none" w:sz="0" w:space="0" w:color="auto"/>
      </w:divBdr>
      <w:divsChild>
        <w:div w:id="577789048">
          <w:marLeft w:val="547"/>
          <w:marRight w:val="0"/>
          <w:marTop w:val="96"/>
          <w:marBottom w:val="0"/>
          <w:divBdr>
            <w:top w:val="none" w:sz="0" w:space="0" w:color="auto"/>
            <w:left w:val="none" w:sz="0" w:space="0" w:color="auto"/>
            <w:bottom w:val="none" w:sz="0" w:space="0" w:color="auto"/>
            <w:right w:val="none" w:sz="0" w:space="0" w:color="auto"/>
          </w:divBdr>
        </w:div>
        <w:div w:id="1198353726">
          <w:marLeft w:val="1166"/>
          <w:marRight w:val="0"/>
          <w:marTop w:val="86"/>
          <w:marBottom w:val="0"/>
          <w:divBdr>
            <w:top w:val="none" w:sz="0" w:space="0" w:color="auto"/>
            <w:left w:val="none" w:sz="0" w:space="0" w:color="auto"/>
            <w:bottom w:val="none" w:sz="0" w:space="0" w:color="auto"/>
            <w:right w:val="none" w:sz="0" w:space="0" w:color="auto"/>
          </w:divBdr>
        </w:div>
        <w:div w:id="1415932000">
          <w:marLeft w:val="547"/>
          <w:marRight w:val="0"/>
          <w:marTop w:val="96"/>
          <w:marBottom w:val="0"/>
          <w:divBdr>
            <w:top w:val="none" w:sz="0" w:space="0" w:color="auto"/>
            <w:left w:val="none" w:sz="0" w:space="0" w:color="auto"/>
            <w:bottom w:val="none" w:sz="0" w:space="0" w:color="auto"/>
            <w:right w:val="none" w:sz="0" w:space="0" w:color="auto"/>
          </w:divBdr>
        </w:div>
        <w:div w:id="1591281267">
          <w:marLeft w:val="1166"/>
          <w:marRight w:val="0"/>
          <w:marTop w:val="86"/>
          <w:marBottom w:val="0"/>
          <w:divBdr>
            <w:top w:val="none" w:sz="0" w:space="0" w:color="auto"/>
            <w:left w:val="none" w:sz="0" w:space="0" w:color="auto"/>
            <w:bottom w:val="none" w:sz="0" w:space="0" w:color="auto"/>
            <w:right w:val="none" w:sz="0" w:space="0" w:color="auto"/>
          </w:divBdr>
        </w:div>
        <w:div w:id="2004746739">
          <w:marLeft w:val="547"/>
          <w:marRight w:val="0"/>
          <w:marTop w:val="96"/>
          <w:marBottom w:val="0"/>
          <w:divBdr>
            <w:top w:val="none" w:sz="0" w:space="0" w:color="auto"/>
            <w:left w:val="none" w:sz="0" w:space="0" w:color="auto"/>
            <w:bottom w:val="none" w:sz="0" w:space="0" w:color="auto"/>
            <w:right w:val="none" w:sz="0" w:space="0" w:color="auto"/>
          </w:divBdr>
        </w:div>
      </w:divsChild>
    </w:div>
    <w:div w:id="139006963">
      <w:bodyDiv w:val="1"/>
      <w:marLeft w:val="0"/>
      <w:marRight w:val="0"/>
      <w:marTop w:val="0"/>
      <w:marBottom w:val="0"/>
      <w:divBdr>
        <w:top w:val="none" w:sz="0" w:space="0" w:color="auto"/>
        <w:left w:val="none" w:sz="0" w:space="0" w:color="auto"/>
        <w:bottom w:val="none" w:sz="0" w:space="0" w:color="auto"/>
        <w:right w:val="none" w:sz="0" w:space="0" w:color="auto"/>
      </w:divBdr>
      <w:divsChild>
        <w:div w:id="662439095">
          <w:marLeft w:val="360"/>
          <w:marRight w:val="0"/>
          <w:marTop w:val="200"/>
          <w:marBottom w:val="0"/>
          <w:divBdr>
            <w:top w:val="none" w:sz="0" w:space="0" w:color="auto"/>
            <w:left w:val="none" w:sz="0" w:space="0" w:color="auto"/>
            <w:bottom w:val="none" w:sz="0" w:space="0" w:color="auto"/>
            <w:right w:val="none" w:sz="0" w:space="0" w:color="auto"/>
          </w:divBdr>
        </w:div>
        <w:div w:id="759059062">
          <w:marLeft w:val="1080"/>
          <w:marRight w:val="0"/>
          <w:marTop w:val="100"/>
          <w:marBottom w:val="0"/>
          <w:divBdr>
            <w:top w:val="none" w:sz="0" w:space="0" w:color="auto"/>
            <w:left w:val="none" w:sz="0" w:space="0" w:color="auto"/>
            <w:bottom w:val="none" w:sz="0" w:space="0" w:color="auto"/>
            <w:right w:val="none" w:sz="0" w:space="0" w:color="auto"/>
          </w:divBdr>
        </w:div>
        <w:div w:id="1352494471">
          <w:marLeft w:val="1080"/>
          <w:marRight w:val="0"/>
          <w:marTop w:val="100"/>
          <w:marBottom w:val="0"/>
          <w:divBdr>
            <w:top w:val="none" w:sz="0" w:space="0" w:color="auto"/>
            <w:left w:val="none" w:sz="0" w:space="0" w:color="auto"/>
            <w:bottom w:val="none" w:sz="0" w:space="0" w:color="auto"/>
            <w:right w:val="none" w:sz="0" w:space="0" w:color="auto"/>
          </w:divBdr>
        </w:div>
      </w:divsChild>
    </w:div>
    <w:div w:id="212348111">
      <w:bodyDiv w:val="1"/>
      <w:marLeft w:val="0"/>
      <w:marRight w:val="0"/>
      <w:marTop w:val="0"/>
      <w:marBottom w:val="0"/>
      <w:divBdr>
        <w:top w:val="none" w:sz="0" w:space="0" w:color="auto"/>
        <w:left w:val="none" w:sz="0" w:space="0" w:color="auto"/>
        <w:bottom w:val="none" w:sz="0" w:space="0" w:color="auto"/>
        <w:right w:val="none" w:sz="0" w:space="0" w:color="auto"/>
      </w:divBdr>
    </w:div>
    <w:div w:id="215777269">
      <w:bodyDiv w:val="1"/>
      <w:marLeft w:val="0"/>
      <w:marRight w:val="0"/>
      <w:marTop w:val="0"/>
      <w:marBottom w:val="0"/>
      <w:divBdr>
        <w:top w:val="none" w:sz="0" w:space="0" w:color="auto"/>
        <w:left w:val="none" w:sz="0" w:space="0" w:color="auto"/>
        <w:bottom w:val="none" w:sz="0" w:space="0" w:color="auto"/>
        <w:right w:val="none" w:sz="0" w:space="0" w:color="auto"/>
      </w:divBdr>
    </w:div>
    <w:div w:id="310797550">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28023999">
      <w:bodyDiv w:val="1"/>
      <w:marLeft w:val="0"/>
      <w:marRight w:val="0"/>
      <w:marTop w:val="0"/>
      <w:marBottom w:val="0"/>
      <w:divBdr>
        <w:top w:val="none" w:sz="0" w:space="0" w:color="auto"/>
        <w:left w:val="none" w:sz="0" w:space="0" w:color="auto"/>
        <w:bottom w:val="none" w:sz="0" w:space="0" w:color="auto"/>
        <w:right w:val="none" w:sz="0" w:space="0" w:color="auto"/>
      </w:divBdr>
    </w:div>
    <w:div w:id="343168584">
      <w:bodyDiv w:val="1"/>
      <w:marLeft w:val="0"/>
      <w:marRight w:val="0"/>
      <w:marTop w:val="0"/>
      <w:marBottom w:val="0"/>
      <w:divBdr>
        <w:top w:val="none" w:sz="0" w:space="0" w:color="auto"/>
        <w:left w:val="none" w:sz="0" w:space="0" w:color="auto"/>
        <w:bottom w:val="none" w:sz="0" w:space="0" w:color="auto"/>
        <w:right w:val="none" w:sz="0" w:space="0" w:color="auto"/>
      </w:divBdr>
      <w:divsChild>
        <w:div w:id="999652361">
          <w:marLeft w:val="274"/>
          <w:marRight w:val="0"/>
          <w:marTop w:val="240"/>
          <w:marBottom w:val="0"/>
          <w:divBdr>
            <w:top w:val="none" w:sz="0" w:space="0" w:color="auto"/>
            <w:left w:val="none" w:sz="0" w:space="0" w:color="auto"/>
            <w:bottom w:val="none" w:sz="0" w:space="0" w:color="auto"/>
            <w:right w:val="none" w:sz="0" w:space="0" w:color="auto"/>
          </w:divBdr>
        </w:div>
      </w:divsChild>
    </w:div>
    <w:div w:id="375548573">
      <w:bodyDiv w:val="1"/>
      <w:marLeft w:val="0"/>
      <w:marRight w:val="0"/>
      <w:marTop w:val="0"/>
      <w:marBottom w:val="0"/>
      <w:divBdr>
        <w:top w:val="none" w:sz="0" w:space="0" w:color="auto"/>
        <w:left w:val="none" w:sz="0" w:space="0" w:color="auto"/>
        <w:bottom w:val="none" w:sz="0" w:space="0" w:color="auto"/>
        <w:right w:val="none" w:sz="0" w:space="0" w:color="auto"/>
      </w:divBdr>
    </w:div>
    <w:div w:id="422847575">
      <w:bodyDiv w:val="1"/>
      <w:marLeft w:val="0"/>
      <w:marRight w:val="0"/>
      <w:marTop w:val="0"/>
      <w:marBottom w:val="0"/>
      <w:divBdr>
        <w:top w:val="none" w:sz="0" w:space="0" w:color="auto"/>
        <w:left w:val="none" w:sz="0" w:space="0" w:color="auto"/>
        <w:bottom w:val="none" w:sz="0" w:space="0" w:color="auto"/>
        <w:right w:val="none" w:sz="0" w:space="0" w:color="auto"/>
      </w:divBdr>
      <w:divsChild>
        <w:div w:id="292442452">
          <w:marLeft w:val="1627"/>
          <w:marRight w:val="0"/>
          <w:marTop w:val="96"/>
          <w:marBottom w:val="0"/>
          <w:divBdr>
            <w:top w:val="none" w:sz="0" w:space="0" w:color="auto"/>
            <w:left w:val="none" w:sz="0" w:space="0" w:color="auto"/>
            <w:bottom w:val="none" w:sz="0" w:space="0" w:color="auto"/>
            <w:right w:val="none" w:sz="0" w:space="0" w:color="auto"/>
          </w:divBdr>
        </w:div>
        <w:div w:id="560402928">
          <w:marLeft w:val="1166"/>
          <w:marRight w:val="0"/>
          <w:marTop w:val="115"/>
          <w:marBottom w:val="0"/>
          <w:divBdr>
            <w:top w:val="none" w:sz="0" w:space="0" w:color="auto"/>
            <w:left w:val="none" w:sz="0" w:space="0" w:color="auto"/>
            <w:bottom w:val="none" w:sz="0" w:space="0" w:color="auto"/>
            <w:right w:val="none" w:sz="0" w:space="0" w:color="auto"/>
          </w:divBdr>
        </w:div>
        <w:div w:id="803696357">
          <w:marLeft w:val="1627"/>
          <w:marRight w:val="0"/>
          <w:marTop w:val="96"/>
          <w:marBottom w:val="0"/>
          <w:divBdr>
            <w:top w:val="none" w:sz="0" w:space="0" w:color="auto"/>
            <w:left w:val="none" w:sz="0" w:space="0" w:color="auto"/>
            <w:bottom w:val="none" w:sz="0" w:space="0" w:color="auto"/>
            <w:right w:val="none" w:sz="0" w:space="0" w:color="auto"/>
          </w:divBdr>
        </w:div>
        <w:div w:id="1019428509">
          <w:marLeft w:val="1627"/>
          <w:marRight w:val="0"/>
          <w:marTop w:val="96"/>
          <w:marBottom w:val="0"/>
          <w:divBdr>
            <w:top w:val="none" w:sz="0" w:space="0" w:color="auto"/>
            <w:left w:val="none" w:sz="0" w:space="0" w:color="auto"/>
            <w:bottom w:val="none" w:sz="0" w:space="0" w:color="auto"/>
            <w:right w:val="none" w:sz="0" w:space="0" w:color="auto"/>
          </w:divBdr>
        </w:div>
        <w:div w:id="1685087109">
          <w:marLeft w:val="1627"/>
          <w:marRight w:val="0"/>
          <w:marTop w:val="96"/>
          <w:marBottom w:val="0"/>
          <w:divBdr>
            <w:top w:val="none" w:sz="0" w:space="0" w:color="auto"/>
            <w:left w:val="none" w:sz="0" w:space="0" w:color="auto"/>
            <w:bottom w:val="none" w:sz="0" w:space="0" w:color="auto"/>
            <w:right w:val="none" w:sz="0" w:space="0" w:color="auto"/>
          </w:divBdr>
        </w:div>
        <w:div w:id="1690335278">
          <w:marLeft w:val="1166"/>
          <w:marRight w:val="0"/>
          <w:marTop w:val="115"/>
          <w:marBottom w:val="0"/>
          <w:divBdr>
            <w:top w:val="none" w:sz="0" w:space="0" w:color="auto"/>
            <w:left w:val="none" w:sz="0" w:space="0" w:color="auto"/>
            <w:bottom w:val="none" w:sz="0" w:space="0" w:color="auto"/>
            <w:right w:val="none" w:sz="0" w:space="0" w:color="auto"/>
          </w:divBdr>
        </w:div>
      </w:divsChild>
    </w:div>
    <w:div w:id="424350162">
      <w:bodyDiv w:val="1"/>
      <w:marLeft w:val="0"/>
      <w:marRight w:val="0"/>
      <w:marTop w:val="0"/>
      <w:marBottom w:val="0"/>
      <w:divBdr>
        <w:top w:val="none" w:sz="0" w:space="0" w:color="auto"/>
        <w:left w:val="none" w:sz="0" w:space="0" w:color="auto"/>
        <w:bottom w:val="none" w:sz="0" w:space="0" w:color="auto"/>
        <w:right w:val="none" w:sz="0" w:space="0" w:color="auto"/>
      </w:divBdr>
      <w:divsChild>
        <w:div w:id="1709137112">
          <w:marLeft w:val="1080"/>
          <w:marRight w:val="0"/>
          <w:marTop w:val="100"/>
          <w:marBottom w:val="0"/>
          <w:divBdr>
            <w:top w:val="none" w:sz="0" w:space="0" w:color="auto"/>
            <w:left w:val="none" w:sz="0" w:space="0" w:color="auto"/>
            <w:bottom w:val="none" w:sz="0" w:space="0" w:color="auto"/>
            <w:right w:val="none" w:sz="0" w:space="0" w:color="auto"/>
          </w:divBdr>
        </w:div>
        <w:div w:id="1871643229">
          <w:marLeft w:val="360"/>
          <w:marRight w:val="0"/>
          <w:marTop w:val="200"/>
          <w:marBottom w:val="0"/>
          <w:divBdr>
            <w:top w:val="none" w:sz="0" w:space="0" w:color="auto"/>
            <w:left w:val="none" w:sz="0" w:space="0" w:color="auto"/>
            <w:bottom w:val="none" w:sz="0" w:space="0" w:color="auto"/>
            <w:right w:val="none" w:sz="0" w:space="0" w:color="auto"/>
          </w:divBdr>
        </w:div>
        <w:div w:id="2060281850">
          <w:marLeft w:val="1080"/>
          <w:marRight w:val="0"/>
          <w:marTop w:val="100"/>
          <w:marBottom w:val="0"/>
          <w:divBdr>
            <w:top w:val="none" w:sz="0" w:space="0" w:color="auto"/>
            <w:left w:val="none" w:sz="0" w:space="0" w:color="auto"/>
            <w:bottom w:val="none" w:sz="0" w:space="0" w:color="auto"/>
            <w:right w:val="none" w:sz="0" w:space="0" w:color="auto"/>
          </w:divBdr>
        </w:div>
      </w:divsChild>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52484717">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29104177">
      <w:bodyDiv w:val="1"/>
      <w:marLeft w:val="0"/>
      <w:marRight w:val="0"/>
      <w:marTop w:val="0"/>
      <w:marBottom w:val="0"/>
      <w:divBdr>
        <w:top w:val="none" w:sz="0" w:space="0" w:color="auto"/>
        <w:left w:val="none" w:sz="0" w:space="0" w:color="auto"/>
        <w:bottom w:val="none" w:sz="0" w:space="0" w:color="auto"/>
        <w:right w:val="none" w:sz="0" w:space="0" w:color="auto"/>
      </w:divBdr>
    </w:div>
    <w:div w:id="540283215">
      <w:bodyDiv w:val="1"/>
      <w:marLeft w:val="0"/>
      <w:marRight w:val="0"/>
      <w:marTop w:val="0"/>
      <w:marBottom w:val="0"/>
      <w:divBdr>
        <w:top w:val="none" w:sz="0" w:space="0" w:color="auto"/>
        <w:left w:val="none" w:sz="0" w:space="0" w:color="auto"/>
        <w:bottom w:val="none" w:sz="0" w:space="0" w:color="auto"/>
        <w:right w:val="none" w:sz="0" w:space="0" w:color="auto"/>
      </w:divBdr>
    </w:div>
    <w:div w:id="545414478">
      <w:bodyDiv w:val="1"/>
      <w:marLeft w:val="0"/>
      <w:marRight w:val="0"/>
      <w:marTop w:val="0"/>
      <w:marBottom w:val="0"/>
      <w:divBdr>
        <w:top w:val="none" w:sz="0" w:space="0" w:color="auto"/>
        <w:left w:val="none" w:sz="0" w:space="0" w:color="auto"/>
        <w:bottom w:val="none" w:sz="0" w:space="0" w:color="auto"/>
        <w:right w:val="none" w:sz="0" w:space="0" w:color="auto"/>
      </w:divBdr>
    </w:div>
    <w:div w:id="555747192">
      <w:bodyDiv w:val="1"/>
      <w:marLeft w:val="0"/>
      <w:marRight w:val="0"/>
      <w:marTop w:val="0"/>
      <w:marBottom w:val="0"/>
      <w:divBdr>
        <w:top w:val="none" w:sz="0" w:space="0" w:color="auto"/>
        <w:left w:val="none" w:sz="0" w:space="0" w:color="auto"/>
        <w:bottom w:val="none" w:sz="0" w:space="0" w:color="auto"/>
        <w:right w:val="none" w:sz="0" w:space="0" w:color="auto"/>
      </w:divBdr>
    </w:div>
    <w:div w:id="601956426">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31581342">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32374421">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3501999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41249330">
      <w:bodyDiv w:val="1"/>
      <w:marLeft w:val="0"/>
      <w:marRight w:val="0"/>
      <w:marTop w:val="0"/>
      <w:marBottom w:val="0"/>
      <w:divBdr>
        <w:top w:val="none" w:sz="0" w:space="0" w:color="auto"/>
        <w:left w:val="none" w:sz="0" w:space="0" w:color="auto"/>
        <w:bottom w:val="none" w:sz="0" w:space="0" w:color="auto"/>
        <w:right w:val="none" w:sz="0" w:space="0" w:color="auto"/>
      </w:divBdr>
    </w:div>
    <w:div w:id="1044528469">
      <w:bodyDiv w:val="1"/>
      <w:marLeft w:val="0"/>
      <w:marRight w:val="0"/>
      <w:marTop w:val="0"/>
      <w:marBottom w:val="0"/>
      <w:divBdr>
        <w:top w:val="none" w:sz="0" w:space="0" w:color="auto"/>
        <w:left w:val="none" w:sz="0" w:space="0" w:color="auto"/>
        <w:bottom w:val="none" w:sz="0" w:space="0" w:color="auto"/>
        <w:right w:val="none" w:sz="0" w:space="0" w:color="auto"/>
      </w:divBdr>
    </w:div>
    <w:div w:id="1083261990">
      <w:bodyDiv w:val="1"/>
      <w:marLeft w:val="0"/>
      <w:marRight w:val="0"/>
      <w:marTop w:val="0"/>
      <w:marBottom w:val="0"/>
      <w:divBdr>
        <w:top w:val="none" w:sz="0" w:space="0" w:color="auto"/>
        <w:left w:val="none" w:sz="0" w:space="0" w:color="auto"/>
        <w:bottom w:val="none" w:sz="0" w:space="0" w:color="auto"/>
        <w:right w:val="none" w:sz="0" w:space="0" w:color="auto"/>
      </w:divBdr>
    </w:div>
    <w:div w:id="1105537507">
      <w:bodyDiv w:val="1"/>
      <w:marLeft w:val="0"/>
      <w:marRight w:val="0"/>
      <w:marTop w:val="0"/>
      <w:marBottom w:val="0"/>
      <w:divBdr>
        <w:top w:val="none" w:sz="0" w:space="0" w:color="auto"/>
        <w:left w:val="none" w:sz="0" w:space="0" w:color="auto"/>
        <w:bottom w:val="none" w:sz="0" w:space="0" w:color="auto"/>
        <w:right w:val="none" w:sz="0" w:space="0" w:color="auto"/>
      </w:divBdr>
    </w:div>
    <w:div w:id="1154220204">
      <w:bodyDiv w:val="1"/>
      <w:marLeft w:val="0"/>
      <w:marRight w:val="0"/>
      <w:marTop w:val="0"/>
      <w:marBottom w:val="0"/>
      <w:divBdr>
        <w:top w:val="none" w:sz="0" w:space="0" w:color="auto"/>
        <w:left w:val="none" w:sz="0" w:space="0" w:color="auto"/>
        <w:bottom w:val="none" w:sz="0" w:space="0" w:color="auto"/>
        <w:right w:val="none" w:sz="0" w:space="0" w:color="auto"/>
      </w:divBdr>
      <w:divsChild>
        <w:div w:id="971208771">
          <w:marLeft w:val="878"/>
          <w:marRight w:val="0"/>
          <w:marTop w:val="96"/>
          <w:marBottom w:val="0"/>
          <w:divBdr>
            <w:top w:val="none" w:sz="0" w:space="0" w:color="auto"/>
            <w:left w:val="none" w:sz="0" w:space="0" w:color="auto"/>
            <w:bottom w:val="none" w:sz="0" w:space="0" w:color="auto"/>
            <w:right w:val="none" w:sz="0" w:space="0" w:color="auto"/>
          </w:divBdr>
        </w:div>
      </w:divsChild>
    </w:div>
    <w:div w:id="1160077677">
      <w:bodyDiv w:val="1"/>
      <w:marLeft w:val="0"/>
      <w:marRight w:val="0"/>
      <w:marTop w:val="0"/>
      <w:marBottom w:val="0"/>
      <w:divBdr>
        <w:top w:val="none" w:sz="0" w:space="0" w:color="auto"/>
        <w:left w:val="none" w:sz="0" w:space="0" w:color="auto"/>
        <w:bottom w:val="none" w:sz="0" w:space="0" w:color="auto"/>
        <w:right w:val="none" w:sz="0" w:space="0" w:color="auto"/>
      </w:divBdr>
      <w:divsChild>
        <w:div w:id="572593371">
          <w:marLeft w:val="1166"/>
          <w:marRight w:val="0"/>
          <w:marTop w:val="115"/>
          <w:marBottom w:val="0"/>
          <w:divBdr>
            <w:top w:val="none" w:sz="0" w:space="0" w:color="auto"/>
            <w:left w:val="none" w:sz="0" w:space="0" w:color="auto"/>
            <w:bottom w:val="none" w:sz="0" w:space="0" w:color="auto"/>
            <w:right w:val="none" w:sz="0" w:space="0" w:color="auto"/>
          </w:divBdr>
        </w:div>
        <w:div w:id="661277611">
          <w:marLeft w:val="1166"/>
          <w:marRight w:val="0"/>
          <w:marTop w:val="115"/>
          <w:marBottom w:val="0"/>
          <w:divBdr>
            <w:top w:val="none" w:sz="0" w:space="0" w:color="auto"/>
            <w:left w:val="none" w:sz="0" w:space="0" w:color="auto"/>
            <w:bottom w:val="none" w:sz="0" w:space="0" w:color="auto"/>
            <w:right w:val="none" w:sz="0" w:space="0" w:color="auto"/>
          </w:divBdr>
        </w:div>
        <w:div w:id="666514714">
          <w:marLeft w:val="1627"/>
          <w:marRight w:val="0"/>
          <w:marTop w:val="96"/>
          <w:marBottom w:val="0"/>
          <w:divBdr>
            <w:top w:val="none" w:sz="0" w:space="0" w:color="auto"/>
            <w:left w:val="none" w:sz="0" w:space="0" w:color="auto"/>
            <w:bottom w:val="none" w:sz="0" w:space="0" w:color="auto"/>
            <w:right w:val="none" w:sz="0" w:space="0" w:color="auto"/>
          </w:divBdr>
        </w:div>
        <w:div w:id="845560966">
          <w:marLeft w:val="1627"/>
          <w:marRight w:val="0"/>
          <w:marTop w:val="96"/>
          <w:marBottom w:val="0"/>
          <w:divBdr>
            <w:top w:val="none" w:sz="0" w:space="0" w:color="auto"/>
            <w:left w:val="none" w:sz="0" w:space="0" w:color="auto"/>
            <w:bottom w:val="none" w:sz="0" w:space="0" w:color="auto"/>
            <w:right w:val="none" w:sz="0" w:space="0" w:color="auto"/>
          </w:divBdr>
        </w:div>
        <w:div w:id="1003826205">
          <w:marLeft w:val="1627"/>
          <w:marRight w:val="0"/>
          <w:marTop w:val="96"/>
          <w:marBottom w:val="0"/>
          <w:divBdr>
            <w:top w:val="none" w:sz="0" w:space="0" w:color="auto"/>
            <w:left w:val="none" w:sz="0" w:space="0" w:color="auto"/>
            <w:bottom w:val="none" w:sz="0" w:space="0" w:color="auto"/>
            <w:right w:val="none" w:sz="0" w:space="0" w:color="auto"/>
          </w:divBdr>
        </w:div>
        <w:div w:id="1095251384">
          <w:marLeft w:val="1627"/>
          <w:marRight w:val="0"/>
          <w:marTop w:val="96"/>
          <w:marBottom w:val="0"/>
          <w:divBdr>
            <w:top w:val="none" w:sz="0" w:space="0" w:color="auto"/>
            <w:left w:val="none" w:sz="0" w:space="0" w:color="auto"/>
            <w:bottom w:val="none" w:sz="0" w:space="0" w:color="auto"/>
            <w:right w:val="none" w:sz="0" w:space="0" w:color="auto"/>
          </w:divBdr>
        </w:div>
        <w:div w:id="1264149352">
          <w:marLeft w:val="1627"/>
          <w:marRight w:val="0"/>
          <w:marTop w:val="96"/>
          <w:marBottom w:val="0"/>
          <w:divBdr>
            <w:top w:val="none" w:sz="0" w:space="0" w:color="auto"/>
            <w:left w:val="none" w:sz="0" w:space="0" w:color="auto"/>
            <w:bottom w:val="none" w:sz="0" w:space="0" w:color="auto"/>
            <w:right w:val="none" w:sz="0" w:space="0" w:color="auto"/>
          </w:divBdr>
        </w:div>
        <w:div w:id="1455058993">
          <w:marLeft w:val="1627"/>
          <w:marRight w:val="0"/>
          <w:marTop w:val="96"/>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848937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0287788">
      <w:bodyDiv w:val="1"/>
      <w:marLeft w:val="0"/>
      <w:marRight w:val="0"/>
      <w:marTop w:val="0"/>
      <w:marBottom w:val="0"/>
      <w:divBdr>
        <w:top w:val="none" w:sz="0" w:space="0" w:color="auto"/>
        <w:left w:val="none" w:sz="0" w:space="0" w:color="auto"/>
        <w:bottom w:val="none" w:sz="0" w:space="0" w:color="auto"/>
        <w:right w:val="none" w:sz="0" w:space="0" w:color="auto"/>
      </w:divBdr>
    </w:div>
    <w:div w:id="1253970690">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3846397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70123053">
      <w:bodyDiv w:val="1"/>
      <w:marLeft w:val="0"/>
      <w:marRight w:val="0"/>
      <w:marTop w:val="0"/>
      <w:marBottom w:val="0"/>
      <w:divBdr>
        <w:top w:val="none" w:sz="0" w:space="0" w:color="auto"/>
        <w:left w:val="none" w:sz="0" w:space="0" w:color="auto"/>
        <w:bottom w:val="none" w:sz="0" w:space="0" w:color="auto"/>
        <w:right w:val="none" w:sz="0" w:space="0" w:color="auto"/>
      </w:divBdr>
    </w:div>
    <w:div w:id="1491754470">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80410725">
      <w:bodyDiv w:val="1"/>
      <w:marLeft w:val="0"/>
      <w:marRight w:val="0"/>
      <w:marTop w:val="0"/>
      <w:marBottom w:val="0"/>
      <w:divBdr>
        <w:top w:val="none" w:sz="0" w:space="0" w:color="auto"/>
        <w:left w:val="none" w:sz="0" w:space="0" w:color="auto"/>
        <w:bottom w:val="none" w:sz="0" w:space="0" w:color="auto"/>
        <w:right w:val="none" w:sz="0" w:space="0" w:color="auto"/>
      </w:divBdr>
      <w:divsChild>
        <w:div w:id="337076743">
          <w:marLeft w:val="1166"/>
          <w:marRight w:val="0"/>
          <w:marTop w:val="86"/>
          <w:marBottom w:val="0"/>
          <w:divBdr>
            <w:top w:val="none" w:sz="0" w:space="0" w:color="auto"/>
            <w:left w:val="none" w:sz="0" w:space="0" w:color="auto"/>
            <w:bottom w:val="none" w:sz="0" w:space="0" w:color="auto"/>
            <w:right w:val="none" w:sz="0" w:space="0" w:color="auto"/>
          </w:divBdr>
        </w:div>
        <w:div w:id="337124387">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42691476">
      <w:bodyDiv w:val="1"/>
      <w:marLeft w:val="0"/>
      <w:marRight w:val="0"/>
      <w:marTop w:val="0"/>
      <w:marBottom w:val="0"/>
      <w:divBdr>
        <w:top w:val="none" w:sz="0" w:space="0" w:color="auto"/>
        <w:left w:val="none" w:sz="0" w:space="0" w:color="auto"/>
        <w:bottom w:val="none" w:sz="0" w:space="0" w:color="auto"/>
        <w:right w:val="none" w:sz="0" w:space="0" w:color="auto"/>
      </w:divBdr>
    </w:div>
    <w:div w:id="1692485672">
      <w:bodyDiv w:val="1"/>
      <w:marLeft w:val="0"/>
      <w:marRight w:val="0"/>
      <w:marTop w:val="0"/>
      <w:marBottom w:val="0"/>
      <w:divBdr>
        <w:top w:val="none" w:sz="0" w:space="0" w:color="auto"/>
        <w:left w:val="none" w:sz="0" w:space="0" w:color="auto"/>
        <w:bottom w:val="none" w:sz="0" w:space="0" w:color="auto"/>
        <w:right w:val="none" w:sz="0" w:space="0" w:color="auto"/>
      </w:divBdr>
      <w:divsChild>
        <w:div w:id="76022625">
          <w:marLeft w:val="1080"/>
          <w:marRight w:val="0"/>
          <w:marTop w:val="100"/>
          <w:marBottom w:val="0"/>
          <w:divBdr>
            <w:top w:val="none" w:sz="0" w:space="0" w:color="auto"/>
            <w:left w:val="none" w:sz="0" w:space="0" w:color="auto"/>
            <w:bottom w:val="none" w:sz="0" w:space="0" w:color="auto"/>
            <w:right w:val="none" w:sz="0" w:space="0" w:color="auto"/>
          </w:divBdr>
        </w:div>
        <w:div w:id="116457696">
          <w:marLeft w:val="360"/>
          <w:marRight w:val="0"/>
          <w:marTop w:val="200"/>
          <w:marBottom w:val="0"/>
          <w:divBdr>
            <w:top w:val="none" w:sz="0" w:space="0" w:color="auto"/>
            <w:left w:val="none" w:sz="0" w:space="0" w:color="auto"/>
            <w:bottom w:val="none" w:sz="0" w:space="0" w:color="auto"/>
            <w:right w:val="none" w:sz="0" w:space="0" w:color="auto"/>
          </w:divBdr>
        </w:div>
        <w:div w:id="236860465">
          <w:marLeft w:val="360"/>
          <w:marRight w:val="0"/>
          <w:marTop w:val="200"/>
          <w:marBottom w:val="0"/>
          <w:divBdr>
            <w:top w:val="none" w:sz="0" w:space="0" w:color="auto"/>
            <w:left w:val="none" w:sz="0" w:space="0" w:color="auto"/>
            <w:bottom w:val="none" w:sz="0" w:space="0" w:color="auto"/>
            <w:right w:val="none" w:sz="0" w:space="0" w:color="auto"/>
          </w:divBdr>
        </w:div>
        <w:div w:id="336856948">
          <w:marLeft w:val="360"/>
          <w:marRight w:val="0"/>
          <w:marTop w:val="200"/>
          <w:marBottom w:val="0"/>
          <w:divBdr>
            <w:top w:val="none" w:sz="0" w:space="0" w:color="auto"/>
            <w:left w:val="none" w:sz="0" w:space="0" w:color="auto"/>
            <w:bottom w:val="none" w:sz="0" w:space="0" w:color="auto"/>
            <w:right w:val="none" w:sz="0" w:space="0" w:color="auto"/>
          </w:divBdr>
        </w:div>
      </w:divsChild>
    </w:div>
    <w:div w:id="1697735912">
      <w:bodyDiv w:val="1"/>
      <w:marLeft w:val="0"/>
      <w:marRight w:val="0"/>
      <w:marTop w:val="0"/>
      <w:marBottom w:val="0"/>
      <w:divBdr>
        <w:top w:val="none" w:sz="0" w:space="0" w:color="auto"/>
        <w:left w:val="none" w:sz="0" w:space="0" w:color="auto"/>
        <w:bottom w:val="none" w:sz="0" w:space="0" w:color="auto"/>
        <w:right w:val="none" w:sz="0" w:space="0" w:color="auto"/>
      </w:divBdr>
      <w:divsChild>
        <w:div w:id="1154640259">
          <w:marLeft w:val="1166"/>
          <w:marRight w:val="0"/>
          <w:marTop w:val="86"/>
          <w:marBottom w:val="0"/>
          <w:divBdr>
            <w:top w:val="none" w:sz="0" w:space="0" w:color="auto"/>
            <w:left w:val="none" w:sz="0" w:space="0" w:color="auto"/>
            <w:bottom w:val="none" w:sz="0" w:space="0" w:color="auto"/>
            <w:right w:val="none" w:sz="0" w:space="0" w:color="auto"/>
          </w:divBdr>
        </w:div>
        <w:div w:id="1344282571">
          <w:marLeft w:val="1166"/>
          <w:marRight w:val="0"/>
          <w:marTop w:val="86"/>
          <w:marBottom w:val="0"/>
          <w:divBdr>
            <w:top w:val="none" w:sz="0" w:space="0" w:color="auto"/>
            <w:left w:val="none" w:sz="0" w:space="0" w:color="auto"/>
            <w:bottom w:val="none" w:sz="0" w:space="0" w:color="auto"/>
            <w:right w:val="none" w:sz="0" w:space="0" w:color="auto"/>
          </w:divBdr>
        </w:div>
        <w:div w:id="1639408560">
          <w:marLeft w:val="547"/>
          <w:marRight w:val="0"/>
          <w:marTop w:val="96"/>
          <w:marBottom w:val="0"/>
          <w:divBdr>
            <w:top w:val="none" w:sz="0" w:space="0" w:color="auto"/>
            <w:left w:val="none" w:sz="0" w:space="0" w:color="auto"/>
            <w:bottom w:val="none" w:sz="0" w:space="0" w:color="auto"/>
            <w:right w:val="none" w:sz="0" w:space="0" w:color="auto"/>
          </w:divBdr>
        </w:div>
      </w:divsChild>
    </w:div>
    <w:div w:id="1728340921">
      <w:bodyDiv w:val="1"/>
      <w:marLeft w:val="0"/>
      <w:marRight w:val="0"/>
      <w:marTop w:val="0"/>
      <w:marBottom w:val="0"/>
      <w:divBdr>
        <w:top w:val="none" w:sz="0" w:space="0" w:color="auto"/>
        <w:left w:val="none" w:sz="0" w:space="0" w:color="auto"/>
        <w:bottom w:val="none" w:sz="0" w:space="0" w:color="auto"/>
        <w:right w:val="none" w:sz="0" w:space="0" w:color="auto"/>
      </w:divBdr>
    </w:div>
    <w:div w:id="1742286725">
      <w:bodyDiv w:val="1"/>
      <w:marLeft w:val="0"/>
      <w:marRight w:val="0"/>
      <w:marTop w:val="0"/>
      <w:marBottom w:val="0"/>
      <w:divBdr>
        <w:top w:val="none" w:sz="0" w:space="0" w:color="auto"/>
        <w:left w:val="none" w:sz="0" w:space="0" w:color="auto"/>
        <w:bottom w:val="none" w:sz="0" w:space="0" w:color="auto"/>
        <w:right w:val="none" w:sz="0" w:space="0" w:color="auto"/>
      </w:divBdr>
      <w:divsChild>
        <w:div w:id="332338267">
          <w:marLeft w:val="1627"/>
          <w:marRight w:val="0"/>
          <w:marTop w:val="77"/>
          <w:marBottom w:val="0"/>
          <w:divBdr>
            <w:top w:val="none" w:sz="0" w:space="0" w:color="auto"/>
            <w:left w:val="none" w:sz="0" w:space="0" w:color="auto"/>
            <w:bottom w:val="none" w:sz="0" w:space="0" w:color="auto"/>
            <w:right w:val="none" w:sz="0" w:space="0" w:color="auto"/>
          </w:divBdr>
        </w:div>
        <w:div w:id="805975399">
          <w:marLeft w:val="1166"/>
          <w:marRight w:val="0"/>
          <w:marTop w:val="86"/>
          <w:marBottom w:val="0"/>
          <w:divBdr>
            <w:top w:val="none" w:sz="0" w:space="0" w:color="auto"/>
            <w:left w:val="none" w:sz="0" w:space="0" w:color="auto"/>
            <w:bottom w:val="none" w:sz="0" w:space="0" w:color="auto"/>
            <w:right w:val="none" w:sz="0" w:space="0" w:color="auto"/>
          </w:divBdr>
        </w:div>
        <w:div w:id="1123696999">
          <w:marLeft w:val="1166"/>
          <w:marRight w:val="0"/>
          <w:marTop w:val="86"/>
          <w:marBottom w:val="0"/>
          <w:divBdr>
            <w:top w:val="none" w:sz="0" w:space="0" w:color="auto"/>
            <w:left w:val="none" w:sz="0" w:space="0" w:color="auto"/>
            <w:bottom w:val="none" w:sz="0" w:space="0" w:color="auto"/>
            <w:right w:val="none" w:sz="0" w:space="0" w:color="auto"/>
          </w:divBdr>
        </w:div>
        <w:div w:id="2046060083">
          <w:marLeft w:val="1166"/>
          <w:marRight w:val="0"/>
          <w:marTop w:val="86"/>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11629765">
      <w:bodyDiv w:val="1"/>
      <w:marLeft w:val="0"/>
      <w:marRight w:val="0"/>
      <w:marTop w:val="0"/>
      <w:marBottom w:val="0"/>
      <w:divBdr>
        <w:top w:val="none" w:sz="0" w:space="0" w:color="auto"/>
        <w:left w:val="none" w:sz="0" w:space="0" w:color="auto"/>
        <w:bottom w:val="none" w:sz="0" w:space="0" w:color="auto"/>
        <w:right w:val="none" w:sz="0" w:space="0" w:color="auto"/>
      </w:divBdr>
    </w:div>
    <w:div w:id="1882814691">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37442888">
      <w:bodyDiv w:val="1"/>
      <w:marLeft w:val="0"/>
      <w:marRight w:val="0"/>
      <w:marTop w:val="0"/>
      <w:marBottom w:val="0"/>
      <w:divBdr>
        <w:top w:val="none" w:sz="0" w:space="0" w:color="auto"/>
        <w:left w:val="none" w:sz="0" w:space="0" w:color="auto"/>
        <w:bottom w:val="none" w:sz="0" w:space="0" w:color="auto"/>
        <w:right w:val="none" w:sz="0" w:space="0" w:color="auto"/>
      </w:divBdr>
      <w:divsChild>
        <w:div w:id="635990906">
          <w:marLeft w:val="1166"/>
          <w:marRight w:val="0"/>
          <w:marTop w:val="86"/>
          <w:marBottom w:val="0"/>
          <w:divBdr>
            <w:top w:val="none" w:sz="0" w:space="0" w:color="auto"/>
            <w:left w:val="none" w:sz="0" w:space="0" w:color="auto"/>
            <w:bottom w:val="none" w:sz="0" w:space="0" w:color="auto"/>
            <w:right w:val="none" w:sz="0" w:space="0" w:color="auto"/>
          </w:divBdr>
        </w:div>
        <w:div w:id="742458371">
          <w:marLeft w:val="1166"/>
          <w:marRight w:val="0"/>
          <w:marTop w:val="86"/>
          <w:marBottom w:val="0"/>
          <w:divBdr>
            <w:top w:val="none" w:sz="0" w:space="0" w:color="auto"/>
            <w:left w:val="none" w:sz="0" w:space="0" w:color="auto"/>
            <w:bottom w:val="none" w:sz="0" w:space="0" w:color="auto"/>
            <w:right w:val="none" w:sz="0" w:space="0" w:color="auto"/>
          </w:divBdr>
        </w:div>
        <w:div w:id="1148518858">
          <w:marLeft w:val="1166"/>
          <w:marRight w:val="0"/>
          <w:marTop w:val="86"/>
          <w:marBottom w:val="0"/>
          <w:divBdr>
            <w:top w:val="none" w:sz="0" w:space="0" w:color="auto"/>
            <w:left w:val="none" w:sz="0" w:space="0" w:color="auto"/>
            <w:bottom w:val="none" w:sz="0" w:space="0" w:color="auto"/>
            <w:right w:val="none" w:sz="0" w:space="0" w:color="auto"/>
          </w:divBdr>
        </w:div>
        <w:div w:id="1211579310">
          <w:marLeft w:val="547"/>
          <w:marRight w:val="0"/>
          <w:marTop w:val="96"/>
          <w:marBottom w:val="0"/>
          <w:divBdr>
            <w:top w:val="none" w:sz="0" w:space="0" w:color="auto"/>
            <w:left w:val="none" w:sz="0" w:space="0" w:color="auto"/>
            <w:bottom w:val="none" w:sz="0" w:space="0" w:color="auto"/>
            <w:right w:val="none" w:sz="0" w:space="0" w:color="auto"/>
          </w:divBdr>
        </w:div>
        <w:div w:id="1633243688">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5279362">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1266897">
      <w:bodyDiv w:val="1"/>
      <w:marLeft w:val="0"/>
      <w:marRight w:val="0"/>
      <w:marTop w:val="0"/>
      <w:marBottom w:val="0"/>
      <w:divBdr>
        <w:top w:val="none" w:sz="0" w:space="0" w:color="auto"/>
        <w:left w:val="none" w:sz="0" w:space="0" w:color="auto"/>
        <w:bottom w:val="none" w:sz="0" w:space="0" w:color="auto"/>
        <w:right w:val="none" w:sz="0" w:space="0" w:color="auto"/>
      </w:divBdr>
    </w:div>
    <w:div w:id="213598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C90B87-C407-4FB2-A74D-ECA0D833F3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3B69F5-D8E4-407D-88CC-9CBFCCA99FC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02F27B9-7F39-4D51-B2D2-9C45E3F995C5}">
  <ds:schemaRefs>
    <ds:schemaRef ds:uri="http://schemas.openxmlformats.org/officeDocument/2006/bibliography"/>
  </ds:schemaRefs>
</ds:datastoreItem>
</file>

<file path=customXml/itemProps4.xml><?xml version="1.0" encoding="utf-8"?>
<ds:datastoreItem xmlns:ds="http://schemas.openxmlformats.org/officeDocument/2006/customXml" ds:itemID="{31CFC1AB-D623-4CC0-835B-FD9C71633127}">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0</TotalTime>
  <Pages>2</Pages>
  <Words>747</Words>
  <Characters>4263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Valentin Gheorghiu</cp:lastModifiedBy>
  <cp:revision>2</cp:revision>
  <cp:lastPrinted>2013-01-18T15:27:00Z</cp:lastPrinted>
  <dcterms:created xsi:type="dcterms:W3CDTF">2023-02-17T13:50:00Z</dcterms:created>
  <dcterms:modified xsi:type="dcterms:W3CDTF">2023-02-17T13:50:00Z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00000000D4221C6ABBE1EC43AD8D465D2A5FD7A0070003F10243EF85A845A4BDE706BA468AD40000184023F60000EE7614724487D542826B8566AD05A9E00003CFE3964F0000</vt:lpwstr>
  </property>
  <property fmtid="{D5CDD505-2E9C-101B-9397-08002B2CF9AE}" pid="8" name="_EmailStoreID0">
    <vt:lpwstr>0000000038A1BB1005E5101AA1BB08002B2A56C20000454D534D44422E444C4C00000000000000001B55FA20AA6611CD9BC800AA002FC45A0C000000766768656F726768407174692E7175616C636F6D6D2E636F6D002F6F3D5175616C636F6D6D2F6F753D45786368616E67652041646D696E6973747261746976652047726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F7570202846594449424F484632335350444C54292F636E3D526563697069656E74732F636E3D766768656F72676800E94632F446000000020000001000000076006700680065006F0072006700680040007100740069002E007100750061006C0063006F006D006D002E0063006F006D0000000000</vt:lpwstr>
  </property>
  <property fmtid="{D5CDD505-2E9C-101B-9397-08002B2CF9AE}" pid="10" name="_EmailStoreID2">
    <vt:lpwstr>006D002E0063006F006D0000000000</vt:lpwstr>
  </property>
  <property fmtid="{D5CDD505-2E9C-101B-9397-08002B2CF9AE}" pid="11" name="_AdHocReviewCycleID">
    <vt:i4>807866054</vt:i4>
  </property>
  <property fmtid="{D5CDD505-2E9C-101B-9397-08002B2CF9AE}" pid="12" name="_EmailSubject">
    <vt:lpwstr>refined beams and wider beams</vt:lpwstr>
  </property>
  <property fmtid="{D5CDD505-2E9C-101B-9397-08002B2CF9AE}" pid="13" name="_AuthorEmail">
    <vt:lpwstr>awlokj@qti.qualcomm.com</vt:lpwstr>
  </property>
  <property fmtid="{D5CDD505-2E9C-101B-9397-08002B2CF9AE}" pid="14" name="_AuthorEmailDisplayName">
    <vt:lpwstr>Awlok Josan</vt:lpwstr>
  </property>
  <property fmtid="{D5CDD505-2E9C-101B-9397-08002B2CF9AE}" pid="15" name="_PreviousAdHocReviewCycleID">
    <vt:i4>504071080</vt:i4>
  </property>
  <property fmtid="{D5CDD505-2E9C-101B-9397-08002B2CF9AE}" pid="16" name="_ReviewingToolsShownOnce">
    <vt:lpwstr/>
  </property>
  <property fmtid="{D5CDD505-2E9C-101B-9397-08002B2CF9AE}" pid="17" name="ContentTypeId">
    <vt:lpwstr>0x010100EB28163D68FE8E4D9361964FDD814FC4</vt:lpwstr>
  </property>
</Properties>
</file>