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72BA56" w14:textId="368020C8" w:rsidR="00774867" w:rsidRPr="00774867" w:rsidRDefault="00774867" w:rsidP="00774867">
      <w:pPr>
        <w:pStyle w:val="afa"/>
        <w:spacing w:after="0" w:line="360" w:lineRule="auto"/>
        <w:rPr>
          <w:rStyle w:val="af7"/>
          <w:rFonts w:ascii="Arial" w:hAnsi="Arial" w:cs="Arial"/>
          <w:b/>
          <w:lang w:eastAsia="en-US"/>
        </w:rPr>
      </w:pPr>
      <w:bookmarkStart w:id="0" w:name="OLE_LINK12"/>
      <w:bookmarkStart w:id="1" w:name="OLE_LINK13"/>
      <w:r w:rsidRPr="00774867">
        <w:rPr>
          <w:rStyle w:val="af7"/>
          <w:rFonts w:ascii="Arial" w:hAnsi="Arial" w:cs="Arial"/>
          <w:b/>
          <w:lang w:eastAsia="en-US"/>
        </w:rPr>
        <w:t>3GPP TSG-RAN4 Meeting #106</w:t>
      </w:r>
      <w:r w:rsidRPr="00774867">
        <w:rPr>
          <w:rStyle w:val="af7"/>
          <w:rFonts w:ascii="Arial" w:hAnsi="Arial" w:cs="Arial"/>
          <w:b/>
          <w:lang w:eastAsia="en-US"/>
        </w:rPr>
        <w:tab/>
        <w:t xml:space="preserve">                                                                  </w:t>
      </w:r>
      <w:r w:rsidR="00B71CE1" w:rsidRPr="00B71CE1">
        <w:rPr>
          <w:rStyle w:val="af7"/>
          <w:rFonts w:ascii="Arial" w:hAnsi="Arial" w:cs="Arial"/>
          <w:b/>
          <w:lang w:eastAsia="en-US"/>
        </w:rPr>
        <w:t>R4-2300605</w:t>
      </w:r>
    </w:p>
    <w:p w14:paraId="799E41A2" w14:textId="77777777" w:rsidR="00774867" w:rsidRDefault="00774867" w:rsidP="00774867">
      <w:pPr>
        <w:pStyle w:val="afa"/>
        <w:spacing w:after="0" w:line="360" w:lineRule="auto"/>
        <w:rPr>
          <w:rStyle w:val="af7"/>
          <w:rFonts w:ascii="Arial" w:eastAsiaTheme="minorEastAsia" w:hAnsi="Arial" w:cs="Arial"/>
          <w:b/>
        </w:rPr>
      </w:pPr>
      <w:r w:rsidRPr="00774867">
        <w:rPr>
          <w:rStyle w:val="af7"/>
          <w:rFonts w:ascii="Arial" w:hAnsi="Arial" w:cs="Arial"/>
          <w:b/>
          <w:lang w:eastAsia="en-US"/>
        </w:rPr>
        <w:t>Athens, Greece, February 27 – March 3, 2023</w:t>
      </w:r>
    </w:p>
    <w:p w14:paraId="512E2C98" w14:textId="77777777" w:rsidR="00774867" w:rsidRDefault="00774867" w:rsidP="00774867">
      <w:pPr>
        <w:pStyle w:val="afa"/>
        <w:spacing w:after="0" w:line="360" w:lineRule="auto"/>
        <w:rPr>
          <w:rStyle w:val="af7"/>
          <w:rFonts w:ascii="Arial" w:eastAsiaTheme="minorEastAsia" w:hAnsi="Arial" w:cs="Arial"/>
          <w:b/>
        </w:rPr>
      </w:pPr>
    </w:p>
    <w:p w14:paraId="0E270DB1" w14:textId="4748DC09" w:rsidR="0073595F" w:rsidRPr="00B56D79" w:rsidRDefault="0073595F" w:rsidP="00774867">
      <w:pPr>
        <w:pStyle w:val="afa"/>
        <w:spacing w:after="0" w:line="360" w:lineRule="auto"/>
        <w:rPr>
          <w:rStyle w:val="af7"/>
          <w:rFonts w:ascii="Arial" w:eastAsiaTheme="minorEastAsia" w:hAnsi="Arial" w:cs="Arial"/>
          <w:b/>
        </w:rPr>
      </w:pPr>
      <w:r w:rsidRPr="00F41041">
        <w:rPr>
          <w:rStyle w:val="af7"/>
          <w:rFonts w:ascii="Arial" w:hAnsi="Arial" w:cs="Arial"/>
          <w:b/>
          <w:lang w:eastAsia="en-US"/>
        </w:rPr>
        <w:t>Title:</w:t>
      </w:r>
      <w:r w:rsidRPr="00F41041">
        <w:rPr>
          <w:rStyle w:val="af7"/>
          <w:rFonts w:ascii="Arial" w:hAnsi="Arial" w:cs="Arial"/>
          <w:b/>
          <w:lang w:eastAsia="en-US"/>
        </w:rPr>
        <w:tab/>
      </w:r>
      <w:r w:rsidR="0064407B" w:rsidRPr="0064407B">
        <w:rPr>
          <w:rStyle w:val="af7"/>
          <w:rFonts w:ascii="Arial" w:eastAsiaTheme="minorEastAsia" w:hAnsi="Arial" w:cs="Arial"/>
          <w:b/>
        </w:rPr>
        <w:t>Reply LS on applicability of timing error margin of Rx TEG</w:t>
      </w:r>
    </w:p>
    <w:p w14:paraId="0B44EB5D" w14:textId="77777777" w:rsidR="0073595F" w:rsidRPr="00F41041" w:rsidRDefault="0073595F" w:rsidP="0073595F">
      <w:pPr>
        <w:pStyle w:val="afa"/>
        <w:spacing w:after="0" w:line="360" w:lineRule="auto"/>
        <w:rPr>
          <w:rStyle w:val="af7"/>
          <w:rFonts w:ascii="Arial" w:hAnsi="Arial" w:cs="Arial"/>
          <w:b/>
          <w:lang w:eastAsia="en-US"/>
        </w:rPr>
      </w:pPr>
      <w:r w:rsidRPr="00F41041">
        <w:rPr>
          <w:rStyle w:val="af7"/>
          <w:rFonts w:ascii="Arial" w:hAnsi="Arial" w:cs="Arial"/>
          <w:b/>
          <w:lang w:eastAsia="en-US"/>
        </w:rPr>
        <w:t>Source:</w:t>
      </w:r>
      <w:r w:rsidRPr="00F41041">
        <w:rPr>
          <w:rStyle w:val="af7"/>
          <w:rFonts w:ascii="Arial" w:hAnsi="Arial" w:cs="Arial"/>
          <w:b/>
          <w:lang w:eastAsia="en-US"/>
        </w:rPr>
        <w:tab/>
        <w:t>CATT</w:t>
      </w:r>
    </w:p>
    <w:p w14:paraId="6E05FAC4" w14:textId="1730F591" w:rsidR="0073595F" w:rsidRPr="008D01F7" w:rsidRDefault="0073595F" w:rsidP="0073595F">
      <w:pPr>
        <w:pStyle w:val="afa"/>
        <w:spacing w:before="0" w:after="0" w:line="360" w:lineRule="auto"/>
        <w:rPr>
          <w:rStyle w:val="af7"/>
          <w:rFonts w:ascii="Arial" w:eastAsiaTheme="minorEastAsia" w:hAnsi="Arial" w:cs="Arial"/>
          <w:b/>
        </w:rPr>
      </w:pPr>
      <w:r w:rsidRPr="00F41041">
        <w:rPr>
          <w:rStyle w:val="af7"/>
          <w:rFonts w:ascii="Arial" w:hAnsi="Arial" w:cs="Arial"/>
          <w:b/>
          <w:lang w:eastAsia="en-US"/>
        </w:rPr>
        <w:t>Agenda Item:</w:t>
      </w:r>
      <w:r w:rsidRPr="00F41041">
        <w:rPr>
          <w:rStyle w:val="af7"/>
          <w:rFonts w:ascii="Arial" w:hAnsi="Arial" w:cs="Arial"/>
          <w:b/>
          <w:lang w:eastAsia="en-US"/>
        </w:rPr>
        <w:tab/>
      </w:r>
      <w:r w:rsidR="00712215" w:rsidRPr="00712215">
        <w:rPr>
          <w:rStyle w:val="af7"/>
          <w:rFonts w:ascii="Arial" w:eastAsiaTheme="minorEastAsia" w:hAnsi="Arial" w:cs="Arial"/>
          <w:b/>
        </w:rPr>
        <w:t>1</w:t>
      </w:r>
      <w:r w:rsidR="00AA2B19">
        <w:rPr>
          <w:rStyle w:val="af7"/>
          <w:rFonts w:ascii="Arial" w:eastAsiaTheme="minorEastAsia" w:hAnsi="Arial" w:cs="Arial" w:hint="eastAsia"/>
          <w:b/>
        </w:rPr>
        <w:t>1</w:t>
      </w:r>
      <w:r w:rsidR="00712215" w:rsidRPr="00712215">
        <w:rPr>
          <w:rStyle w:val="af7"/>
          <w:rFonts w:ascii="Arial" w:eastAsiaTheme="minorEastAsia" w:hAnsi="Arial" w:cs="Arial"/>
          <w:b/>
        </w:rPr>
        <w:t>.</w:t>
      </w:r>
      <w:r w:rsidR="00AA2B19">
        <w:rPr>
          <w:rStyle w:val="af7"/>
          <w:rFonts w:ascii="Arial" w:eastAsiaTheme="minorEastAsia" w:hAnsi="Arial" w:cs="Arial" w:hint="eastAsia"/>
          <w:b/>
        </w:rPr>
        <w:t>1</w:t>
      </w:r>
      <w:r w:rsidR="00AA2B19">
        <w:rPr>
          <w:rStyle w:val="af7"/>
          <w:rFonts w:ascii="Arial" w:eastAsiaTheme="minorEastAsia" w:hAnsi="Arial" w:cs="Arial"/>
          <w:b/>
        </w:rPr>
        <w:t>.1.</w:t>
      </w:r>
      <w:r w:rsidR="00AA2B19">
        <w:rPr>
          <w:rStyle w:val="af7"/>
          <w:rFonts w:ascii="Arial" w:eastAsiaTheme="minorEastAsia" w:hAnsi="Arial" w:cs="Arial" w:hint="eastAsia"/>
          <w:b/>
        </w:rPr>
        <w:t>2</w:t>
      </w:r>
    </w:p>
    <w:bookmarkEnd w:id="0"/>
    <w:bookmarkEnd w:id="1"/>
    <w:p w14:paraId="767222F1" w14:textId="04CD7514" w:rsidR="00802EDF" w:rsidRPr="00F41041" w:rsidRDefault="00802EDF" w:rsidP="0073595F">
      <w:pPr>
        <w:pStyle w:val="afa"/>
        <w:spacing w:before="0" w:after="0" w:line="360" w:lineRule="auto"/>
        <w:rPr>
          <w:rFonts w:ascii="Arial" w:hAnsi="Arial" w:cs="Arial"/>
        </w:rPr>
      </w:pPr>
      <w:r w:rsidRPr="00F41041">
        <w:rPr>
          <w:rFonts w:ascii="Arial" w:hAnsi="Arial" w:cs="Arial"/>
        </w:rPr>
        <w:t>Document for:</w:t>
      </w:r>
      <w:r w:rsidRPr="00F41041">
        <w:rPr>
          <w:rFonts w:ascii="Arial" w:hAnsi="Arial" w:cs="Arial"/>
        </w:rPr>
        <w:tab/>
      </w:r>
      <w:bookmarkStart w:id="2" w:name="DocumentFor"/>
      <w:bookmarkEnd w:id="2"/>
      <w:r w:rsidR="00712215">
        <w:rPr>
          <w:rFonts w:ascii="Arial" w:hAnsi="Arial" w:cs="Arial" w:hint="eastAsia"/>
        </w:rPr>
        <w:t>Approval</w:t>
      </w:r>
    </w:p>
    <w:p w14:paraId="13B36D91" w14:textId="77777777" w:rsidR="00C52F00" w:rsidRPr="00C52F00" w:rsidRDefault="00155B73" w:rsidP="00155B73">
      <w:pPr>
        <w:pStyle w:val="1"/>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14:paraId="666AA28C" w14:textId="195B72AB" w:rsidR="00A3000D" w:rsidRDefault="006F2A56" w:rsidP="00187219">
      <w:pPr>
        <w:rPr>
          <w:lang w:val="en-US" w:eastAsia="zh-CN"/>
        </w:rPr>
      </w:pPr>
      <w:r>
        <w:rPr>
          <w:lang w:val="en-US" w:eastAsia="zh-CN"/>
        </w:rPr>
        <w:t>I</w:t>
      </w:r>
      <w:r w:rsidR="00007FD3">
        <w:rPr>
          <w:rFonts w:hint="eastAsia"/>
          <w:lang w:val="en-US" w:eastAsia="zh-CN"/>
        </w:rPr>
        <w:t xml:space="preserve">n </w:t>
      </w:r>
      <w:r w:rsidR="004B3C2A">
        <w:rPr>
          <w:rFonts w:hint="eastAsia"/>
          <w:lang w:val="en-US" w:eastAsia="zh-CN"/>
        </w:rPr>
        <w:t>RAN4#105</w:t>
      </w:r>
      <w:r w:rsidR="00BC510B">
        <w:rPr>
          <w:rFonts w:hint="eastAsia"/>
          <w:lang w:val="en-US" w:eastAsia="zh-CN"/>
        </w:rPr>
        <w:t xml:space="preserve"> meeting, RAN4 received the reply LS </w:t>
      </w:r>
      <w:r w:rsidR="00D863E9">
        <w:rPr>
          <w:rFonts w:hint="eastAsia"/>
          <w:lang w:val="en-US" w:eastAsia="zh-CN"/>
        </w:rPr>
        <w:t xml:space="preserve">[1] </w:t>
      </w:r>
      <w:r w:rsidR="00BC510B">
        <w:rPr>
          <w:rFonts w:hint="eastAsia"/>
          <w:lang w:val="en-US" w:eastAsia="zh-CN"/>
        </w:rPr>
        <w:t>on the applicability of timing error margins of Rx TEG from RAN2 to ask for feedback on some questions</w:t>
      </w:r>
      <w:r w:rsidR="00A3000D">
        <w:rPr>
          <w:rFonts w:hint="eastAsia"/>
          <w:lang w:val="en-US" w:eastAsia="zh-CN"/>
        </w:rPr>
        <w:t xml:space="preserve"> and has provided a LS [2] to RAN2</w:t>
      </w:r>
      <w:r w:rsidR="00BC510B">
        <w:rPr>
          <w:rFonts w:hint="eastAsia"/>
          <w:lang w:val="en-US" w:eastAsia="zh-CN"/>
        </w:rPr>
        <w:t xml:space="preserve">. </w:t>
      </w:r>
      <w:r w:rsidR="00A3000D">
        <w:rPr>
          <w:lang w:val="en-US" w:eastAsia="zh-CN"/>
        </w:rPr>
        <w:t>B</w:t>
      </w:r>
      <w:r w:rsidR="00A3000D">
        <w:rPr>
          <w:rFonts w:hint="eastAsia"/>
          <w:lang w:val="en-US" w:eastAsia="zh-CN"/>
        </w:rPr>
        <w:t xml:space="preserve">ut the reply LS only answered part of </w:t>
      </w:r>
      <w:proofErr w:type="gramStart"/>
      <w:r w:rsidR="00A3000D">
        <w:rPr>
          <w:rFonts w:hint="eastAsia"/>
          <w:lang w:val="en-US" w:eastAsia="zh-CN"/>
        </w:rPr>
        <w:t>questions,</w:t>
      </w:r>
      <w:proofErr w:type="gramEnd"/>
      <w:r w:rsidR="00A3000D">
        <w:rPr>
          <w:rFonts w:hint="eastAsia"/>
          <w:lang w:val="en-US" w:eastAsia="zh-CN"/>
        </w:rPr>
        <w:t xml:space="preserve"> and most of the issues were not resolved in last meeting. </w:t>
      </w:r>
    </w:p>
    <w:p w14:paraId="657F0A72" w14:textId="4A48524C" w:rsidR="00AB1B48" w:rsidRPr="00F96CA1" w:rsidRDefault="002B213D" w:rsidP="00187219">
      <w:pPr>
        <w:rPr>
          <w:lang w:val="en-US" w:eastAsia="zh-CN"/>
        </w:rPr>
      </w:pPr>
      <w:r>
        <w:rPr>
          <w:lang w:val="en-US" w:eastAsia="zh-CN"/>
        </w:rPr>
        <w:t>I</w:t>
      </w:r>
      <w:r>
        <w:rPr>
          <w:rFonts w:hint="eastAsia"/>
          <w:lang w:val="en-US" w:eastAsia="zh-CN"/>
        </w:rPr>
        <w:t xml:space="preserve">n this paper, we </w:t>
      </w:r>
      <w:r w:rsidR="003A5D81">
        <w:rPr>
          <w:rFonts w:hint="eastAsia"/>
          <w:lang w:val="en-US" w:eastAsia="zh-CN"/>
        </w:rPr>
        <w:t>further provide</w:t>
      </w:r>
      <w:r>
        <w:rPr>
          <w:rFonts w:hint="eastAsia"/>
          <w:lang w:val="en-US" w:eastAsia="zh-CN"/>
        </w:rPr>
        <w:t xml:space="preserve"> </w:t>
      </w:r>
      <w:r w:rsidR="00661C53">
        <w:rPr>
          <w:rFonts w:hint="eastAsia"/>
          <w:lang w:val="en-US" w:eastAsia="zh-CN"/>
        </w:rPr>
        <w:t xml:space="preserve">the </w:t>
      </w:r>
      <w:r w:rsidR="000E6DFC">
        <w:rPr>
          <w:rFonts w:hint="eastAsia"/>
          <w:lang w:val="en-US" w:eastAsia="zh-CN"/>
        </w:rPr>
        <w:t>discussions</w:t>
      </w:r>
      <w:r w:rsidR="00336681">
        <w:rPr>
          <w:rFonts w:hint="eastAsia"/>
          <w:lang w:val="en-US" w:eastAsia="zh-CN"/>
        </w:rPr>
        <w:t xml:space="preserve"> on </w:t>
      </w:r>
      <w:r w:rsidR="00DA6308">
        <w:rPr>
          <w:rFonts w:hint="eastAsia"/>
          <w:lang w:val="en-US" w:eastAsia="zh-CN"/>
        </w:rPr>
        <w:t>the issues listed in the RAN</w:t>
      </w:r>
      <w:r w:rsidR="00FC4AAA">
        <w:rPr>
          <w:rFonts w:hint="eastAsia"/>
          <w:lang w:val="en-US" w:eastAsia="zh-CN"/>
        </w:rPr>
        <w:t>2</w:t>
      </w:r>
      <w:r w:rsidR="00DA6308">
        <w:rPr>
          <w:rFonts w:hint="eastAsia"/>
          <w:lang w:val="en-US" w:eastAsia="zh-CN"/>
        </w:rPr>
        <w:t xml:space="preserve"> reply LS</w:t>
      </w:r>
      <w:r w:rsidR="00AA58B8">
        <w:rPr>
          <w:lang w:val="en-US" w:eastAsia="zh-CN"/>
        </w:rPr>
        <w:t xml:space="preserve"> and give</w:t>
      </w:r>
      <w:r w:rsidR="00AA58B8">
        <w:rPr>
          <w:rFonts w:hint="eastAsia"/>
          <w:lang w:val="en-US" w:eastAsia="zh-CN"/>
        </w:rPr>
        <w:t xml:space="preserve"> our proposals</w:t>
      </w:r>
      <w:r w:rsidR="00636A76">
        <w:rPr>
          <w:rFonts w:hint="eastAsia"/>
          <w:lang w:val="en-US" w:eastAsia="zh-CN"/>
        </w:rPr>
        <w:t xml:space="preserve">. </w:t>
      </w:r>
      <w:r w:rsidR="004873C2">
        <w:rPr>
          <w:lang w:val="en-US" w:eastAsia="zh-CN"/>
        </w:rPr>
        <w:t>B</w:t>
      </w:r>
      <w:r w:rsidR="004873C2">
        <w:rPr>
          <w:rFonts w:hint="eastAsia"/>
          <w:lang w:val="en-US" w:eastAsia="zh-CN"/>
        </w:rPr>
        <w:t xml:space="preserve">ased on the discussion, a draft LS is provided in Annex. </w:t>
      </w:r>
    </w:p>
    <w:p w14:paraId="55C0AF26" w14:textId="77777777" w:rsidR="001C29F2" w:rsidRDefault="00155B73" w:rsidP="004C0452">
      <w:pPr>
        <w:pStyle w:val="1"/>
        <w:rPr>
          <w:lang w:val="en-US" w:eastAsia="zh-CN"/>
        </w:rPr>
      </w:pPr>
      <w:r>
        <w:rPr>
          <w:rFonts w:hint="eastAsia"/>
          <w:lang w:val="en-US" w:eastAsia="zh-CN"/>
        </w:rPr>
        <w:t xml:space="preserve">2 </w:t>
      </w:r>
      <w:r w:rsidR="008D5C69">
        <w:rPr>
          <w:rFonts w:hint="eastAsia"/>
          <w:lang w:val="en-US" w:eastAsia="zh-CN"/>
        </w:rPr>
        <w:t>Discussion</w:t>
      </w:r>
    </w:p>
    <w:p w14:paraId="448B2C6C" w14:textId="3FA8CDC5" w:rsidR="003B61D2" w:rsidRDefault="00B72152" w:rsidP="003B61D2">
      <w:pPr>
        <w:rPr>
          <w:lang w:eastAsia="zh-CN"/>
        </w:rPr>
      </w:pPr>
      <w:r>
        <w:rPr>
          <w:lang w:eastAsia="zh-CN"/>
        </w:rPr>
        <w:t>I</w:t>
      </w:r>
      <w:r>
        <w:rPr>
          <w:rFonts w:hint="eastAsia"/>
          <w:lang w:eastAsia="zh-CN"/>
        </w:rPr>
        <w:t>n the RAN</w:t>
      </w:r>
      <w:r w:rsidR="005A5D5C">
        <w:rPr>
          <w:rFonts w:hint="eastAsia"/>
          <w:lang w:eastAsia="zh-CN"/>
        </w:rPr>
        <w:t>2</w:t>
      </w:r>
      <w:r>
        <w:rPr>
          <w:rFonts w:hint="eastAsia"/>
          <w:lang w:eastAsia="zh-CN"/>
        </w:rPr>
        <w:t xml:space="preserve"> reply LS, </w:t>
      </w:r>
      <w:r w:rsidR="00B6476C">
        <w:rPr>
          <w:rFonts w:hint="eastAsia"/>
          <w:lang w:eastAsia="zh-CN"/>
        </w:rPr>
        <w:t>there are the following questions which</w:t>
      </w:r>
      <w:r>
        <w:rPr>
          <w:rFonts w:hint="eastAsia"/>
          <w:lang w:eastAsia="zh-CN"/>
        </w:rPr>
        <w:t xml:space="preserve"> need feedback from RAN4. </w:t>
      </w:r>
      <w:r w:rsidR="00B70942">
        <w:rPr>
          <w:lang w:eastAsia="zh-CN"/>
        </w:rPr>
        <w:t>I</w:t>
      </w:r>
      <w:r w:rsidR="00B70942">
        <w:rPr>
          <w:rFonts w:hint="eastAsia"/>
          <w:lang w:eastAsia="zh-CN"/>
        </w:rPr>
        <w:t xml:space="preserve">n last meeting, we only </w:t>
      </w:r>
      <w:r w:rsidR="008C03F5">
        <w:rPr>
          <w:rFonts w:hint="eastAsia"/>
          <w:lang w:eastAsia="zh-CN"/>
        </w:rPr>
        <w:t xml:space="preserve">discussed and </w:t>
      </w:r>
      <w:r w:rsidR="00B70942">
        <w:rPr>
          <w:rFonts w:hint="eastAsia"/>
          <w:lang w:eastAsia="zh-CN"/>
        </w:rPr>
        <w:t>provided the definition of group delay margin and frequency drift margin for RSTD measurement</w:t>
      </w:r>
      <w:r w:rsidR="00404B9E">
        <w:rPr>
          <w:rFonts w:hint="eastAsia"/>
          <w:lang w:eastAsia="zh-CN"/>
        </w:rPr>
        <w:t xml:space="preserve"> due to time limitation</w:t>
      </w:r>
      <w:r w:rsidR="00B70942">
        <w:rPr>
          <w:rFonts w:hint="eastAsia"/>
          <w:lang w:eastAsia="zh-CN"/>
        </w:rPr>
        <w:t xml:space="preserve">. </w:t>
      </w:r>
      <w:r w:rsidR="003D6B07">
        <w:rPr>
          <w:lang w:eastAsia="zh-CN"/>
        </w:rPr>
        <w:t>I</w:t>
      </w:r>
      <w:r w:rsidR="003D6B07">
        <w:rPr>
          <w:rFonts w:hint="eastAsia"/>
          <w:lang w:eastAsia="zh-CN"/>
        </w:rPr>
        <w:t xml:space="preserve">n this section, we provide our understanding on </w:t>
      </w:r>
      <w:r w:rsidR="00B70942">
        <w:rPr>
          <w:rFonts w:hint="eastAsia"/>
          <w:lang w:eastAsia="zh-CN"/>
        </w:rPr>
        <w:t>other</w:t>
      </w:r>
      <w:r w:rsidR="003D6B07">
        <w:rPr>
          <w:rFonts w:hint="eastAsia"/>
          <w:lang w:eastAsia="zh-CN"/>
        </w:rPr>
        <w:t xml:space="preserve"> issue</w:t>
      </w:r>
      <w:r w:rsidR="00B70942">
        <w:rPr>
          <w:rFonts w:hint="eastAsia"/>
          <w:lang w:eastAsia="zh-CN"/>
        </w:rPr>
        <w:t>s</w:t>
      </w:r>
      <w:r w:rsidR="003D6B07">
        <w:rPr>
          <w:rFonts w:hint="eastAsia"/>
          <w:lang w:eastAsia="zh-CN"/>
        </w:rPr>
        <w:t xml:space="preserve">. </w:t>
      </w:r>
    </w:p>
    <w:tbl>
      <w:tblPr>
        <w:tblStyle w:val="af3"/>
        <w:tblW w:w="0" w:type="auto"/>
        <w:tblLook w:val="04A0" w:firstRow="1" w:lastRow="0" w:firstColumn="1" w:lastColumn="0" w:noHBand="0" w:noVBand="1"/>
      </w:tblPr>
      <w:tblGrid>
        <w:gridCol w:w="9857"/>
      </w:tblGrid>
      <w:tr w:rsidR="00B72152" w:rsidRPr="00DB5ADA" w14:paraId="59ABCB70" w14:textId="77777777" w:rsidTr="00B72152">
        <w:tc>
          <w:tcPr>
            <w:tcW w:w="9857" w:type="dxa"/>
          </w:tcPr>
          <w:p w14:paraId="2E7C7FCE" w14:textId="1EB9519B" w:rsidR="00DC761D" w:rsidRPr="00DC761D" w:rsidRDefault="00DC761D" w:rsidP="008C6B89">
            <w:pPr>
              <w:rPr>
                <w:rFonts w:ascii="Arial" w:hAnsi="Arial" w:cs="Arial"/>
                <w:lang w:eastAsia="zh-CN"/>
              </w:rPr>
            </w:pPr>
            <w:r>
              <w:rPr>
                <w:rFonts w:ascii="Arial" w:hAnsi="Arial" w:cs="Arial"/>
                <w:lang w:eastAsia="zh-CN"/>
              </w:rPr>
              <w:t>RAN2 thanks RAN4 for the Reply LS on the UE/TRP TEG framework (R4-2214493). RAN2 discussed the LS and related questions on the applicability of timing error margin of Rx TEG at RAN2#119bis-e meeting and would like to ask RAN4 the following questions</w:t>
            </w:r>
            <w:r w:rsidRPr="00D41D3F">
              <w:rPr>
                <w:rFonts w:ascii="Arial" w:hAnsi="Arial" w:cs="Arial"/>
                <w:lang w:eastAsia="zh-CN"/>
              </w:rPr>
              <w:t>:</w:t>
            </w:r>
          </w:p>
          <w:p w14:paraId="7E58EFCE" w14:textId="10C5AB8B" w:rsidR="008C6B89" w:rsidRDefault="008C6B89" w:rsidP="008C6B89">
            <w:pPr>
              <w:rPr>
                <w:rFonts w:ascii="Arial" w:hAnsi="Arial" w:cs="Arial"/>
                <w:lang w:eastAsia="zh-CN"/>
              </w:rPr>
            </w:pPr>
            <w:r>
              <w:rPr>
                <w:rFonts w:ascii="Arial" w:hAnsi="Arial" w:cs="Arial"/>
                <w:lang w:eastAsia="zh-CN"/>
              </w:rPr>
              <w:t xml:space="preserve">Question 1: Will there </w:t>
            </w:r>
            <w:r>
              <w:rPr>
                <w:rFonts w:ascii="Arial" w:hAnsi="Arial" w:cs="Arial" w:hint="eastAsia"/>
                <w:lang w:eastAsia="zh-CN"/>
              </w:rPr>
              <w:t xml:space="preserve">also </w:t>
            </w:r>
            <w:r>
              <w:rPr>
                <w:rFonts w:ascii="Arial" w:hAnsi="Arial" w:cs="Arial"/>
                <w:lang w:eastAsia="zh-CN"/>
              </w:rPr>
              <w:t xml:space="preserve">be definition of applicable values of timing error margin for </w:t>
            </w:r>
            <w:proofErr w:type="spellStart"/>
            <w:r>
              <w:rPr>
                <w:rFonts w:ascii="Arial" w:hAnsi="Arial" w:cs="Arial"/>
                <w:lang w:eastAsia="zh-CN"/>
              </w:rPr>
              <w:t>Tx</w:t>
            </w:r>
            <w:proofErr w:type="spellEnd"/>
            <w:r>
              <w:rPr>
                <w:rFonts w:ascii="Arial" w:hAnsi="Arial" w:cs="Arial"/>
                <w:lang w:eastAsia="zh-CN"/>
              </w:rPr>
              <w:t xml:space="preserve"> TEG and/or for </w:t>
            </w:r>
            <w:proofErr w:type="spellStart"/>
            <w:r>
              <w:rPr>
                <w:rFonts w:ascii="Arial" w:hAnsi="Arial" w:cs="Arial"/>
                <w:lang w:eastAsia="zh-CN"/>
              </w:rPr>
              <w:t>RxTx</w:t>
            </w:r>
            <w:proofErr w:type="spellEnd"/>
            <w:r>
              <w:rPr>
                <w:rFonts w:ascii="Arial" w:hAnsi="Arial" w:cs="Arial"/>
                <w:lang w:eastAsia="zh-CN"/>
              </w:rPr>
              <w:t xml:space="preserve"> TEG, similar to that for Rx TEG?</w:t>
            </w:r>
          </w:p>
          <w:p w14:paraId="26F8027E" w14:textId="0A52AD0B" w:rsidR="008C6B89" w:rsidRDefault="008C6B89" w:rsidP="008C6B89">
            <w:pPr>
              <w:rPr>
                <w:rFonts w:ascii="Arial" w:hAnsi="Arial" w:cs="Arial"/>
                <w:lang w:eastAsia="zh-CN"/>
              </w:rPr>
            </w:pPr>
            <w:r>
              <w:rPr>
                <w:rFonts w:ascii="Arial" w:hAnsi="Arial" w:cs="Arial"/>
                <w:lang w:eastAsia="zh-CN"/>
              </w:rPr>
              <w:t>Question 2: Is the “</w:t>
            </w:r>
            <w:r>
              <w:rPr>
                <w:rFonts w:ascii="Arial" w:hAnsi="Arial" w:cs="Arial" w:hint="eastAsia"/>
                <w:lang w:eastAsia="zh-CN"/>
              </w:rPr>
              <w:t>a</w:t>
            </w:r>
            <w:r>
              <w:rPr>
                <w:rFonts w:ascii="Arial" w:hAnsi="Arial" w:cs="Arial"/>
                <w:lang w:eastAsia="zh-CN"/>
              </w:rPr>
              <w:t>pplicability of timing error margin of Rx TEG” as included in the RAN4 LS (R4-2214493) supposed to be specified in LPP?</w:t>
            </w:r>
          </w:p>
          <w:p w14:paraId="58F7985B" w14:textId="20C545A8" w:rsidR="008C6B89" w:rsidRPr="0045275B" w:rsidRDefault="008C6B89" w:rsidP="008C6B89">
            <w:pPr>
              <w:rPr>
                <w:rFonts w:ascii="Arial" w:hAnsi="Arial" w:cs="Arial"/>
                <w:lang w:eastAsia="zh-CN"/>
              </w:rPr>
            </w:pPr>
            <w:r>
              <w:rPr>
                <w:rFonts w:ascii="Arial" w:hAnsi="Arial" w:cs="Arial"/>
                <w:lang w:eastAsia="zh-CN"/>
              </w:rPr>
              <w:t xml:space="preserve">Question </w:t>
            </w:r>
            <w:r>
              <w:rPr>
                <w:rFonts w:ascii="Arial" w:hAnsi="Arial" w:cs="Arial" w:hint="eastAsia"/>
                <w:lang w:eastAsia="zh-CN"/>
              </w:rPr>
              <w:t>3</w:t>
            </w:r>
            <w:r>
              <w:rPr>
                <w:rFonts w:ascii="Arial" w:hAnsi="Arial" w:cs="Arial"/>
                <w:lang w:eastAsia="zh-CN"/>
              </w:rPr>
              <w:t xml:space="preserve">: Does the </w:t>
            </w:r>
            <w:r>
              <w:rPr>
                <w:rFonts w:ascii="Arial" w:hAnsi="Arial" w:cs="Arial" w:hint="eastAsia"/>
                <w:lang w:eastAsia="zh-CN"/>
              </w:rPr>
              <w:t>a</w:t>
            </w:r>
            <w:r>
              <w:rPr>
                <w:rFonts w:ascii="Arial" w:hAnsi="Arial" w:cs="Arial"/>
                <w:lang w:eastAsia="zh-CN"/>
              </w:rPr>
              <w:t>pplicability of timing error margin of Rx TEG in the LS (R4-2214493) apply for UE Rx-</w:t>
            </w:r>
            <w:proofErr w:type="spellStart"/>
            <w:r>
              <w:rPr>
                <w:rFonts w:ascii="Arial" w:hAnsi="Arial" w:cs="Arial"/>
                <w:lang w:eastAsia="zh-CN"/>
              </w:rPr>
              <w:t>Tx</w:t>
            </w:r>
            <w:proofErr w:type="spellEnd"/>
            <w:r>
              <w:rPr>
                <w:rFonts w:ascii="Arial" w:hAnsi="Arial" w:cs="Arial"/>
                <w:lang w:eastAsia="zh-CN"/>
              </w:rPr>
              <w:t xml:space="preserve"> timing difference? </w:t>
            </w:r>
          </w:p>
          <w:p w14:paraId="26565947" w14:textId="7266EF9C" w:rsidR="00B72152" w:rsidRPr="008C6B89" w:rsidRDefault="008C6B89" w:rsidP="003B61D2">
            <w:pPr>
              <w:rPr>
                <w:rFonts w:ascii="Arial" w:hAnsi="Arial" w:cs="Arial"/>
                <w:lang w:eastAsia="zh-CN"/>
              </w:rPr>
            </w:pPr>
            <w:r>
              <w:rPr>
                <w:rFonts w:ascii="Arial" w:hAnsi="Arial" w:cs="Arial"/>
                <w:lang w:eastAsia="zh-CN"/>
              </w:rPr>
              <w:t xml:space="preserve">RAN2 found there </w:t>
            </w:r>
            <w:r>
              <w:rPr>
                <w:rFonts w:ascii="Arial" w:hAnsi="Arial" w:cs="Arial" w:hint="eastAsia"/>
                <w:lang w:eastAsia="zh-CN"/>
              </w:rPr>
              <w:t>are</w:t>
            </w:r>
            <w:r>
              <w:rPr>
                <w:rFonts w:ascii="Arial" w:hAnsi="Arial" w:cs="Arial"/>
                <w:lang w:eastAsia="zh-CN"/>
              </w:rPr>
              <w:t xml:space="preserve"> no definition</w:t>
            </w:r>
            <w:r>
              <w:rPr>
                <w:rFonts w:ascii="Arial" w:hAnsi="Arial" w:cs="Arial" w:hint="eastAsia"/>
                <w:lang w:eastAsia="zh-CN"/>
              </w:rPr>
              <w:t>s</w:t>
            </w:r>
            <w:r>
              <w:rPr>
                <w:rFonts w:ascii="Arial" w:hAnsi="Arial" w:cs="Arial"/>
                <w:lang w:eastAsia="zh-CN"/>
              </w:rPr>
              <w:t xml:space="preserve"> of Rel-16 group delay margin and frequency drift margin. So RAN2 kindly asks RAN4 to provide the definition</w:t>
            </w:r>
            <w:r>
              <w:rPr>
                <w:rFonts w:ascii="Arial" w:hAnsi="Arial" w:cs="Arial" w:hint="eastAsia"/>
                <w:lang w:eastAsia="zh-CN"/>
              </w:rPr>
              <w:t>s</w:t>
            </w:r>
            <w:r>
              <w:rPr>
                <w:rFonts w:ascii="Arial" w:hAnsi="Arial" w:cs="Arial"/>
                <w:lang w:eastAsia="zh-CN"/>
              </w:rPr>
              <w:t xml:space="preserve"> of Rel-16 group delay margin and frequency drift margin for the applicability of timing error margin of Rx TEG.</w:t>
            </w:r>
          </w:p>
        </w:tc>
      </w:tr>
    </w:tbl>
    <w:p w14:paraId="697032DD" w14:textId="77777777" w:rsidR="00E06177" w:rsidRDefault="005145E1" w:rsidP="00EE5B9B">
      <w:pPr>
        <w:spacing w:beforeLines="50" w:before="120"/>
        <w:rPr>
          <w:lang w:eastAsia="zh-CN"/>
        </w:rPr>
      </w:pPr>
      <w:r>
        <w:rPr>
          <w:lang w:eastAsia="zh-CN"/>
        </w:rPr>
        <w:t>F</w:t>
      </w:r>
      <w:r>
        <w:rPr>
          <w:rFonts w:hint="eastAsia"/>
          <w:lang w:eastAsia="zh-CN"/>
        </w:rPr>
        <w:t xml:space="preserve">or </w:t>
      </w:r>
      <w:r w:rsidR="00093577">
        <w:rPr>
          <w:rFonts w:hint="eastAsia"/>
          <w:lang w:eastAsia="zh-CN"/>
        </w:rPr>
        <w:t>Q</w:t>
      </w:r>
      <w:r w:rsidR="00D22C13">
        <w:rPr>
          <w:rFonts w:hint="eastAsia"/>
          <w:lang w:eastAsia="zh-CN"/>
        </w:rPr>
        <w:t>uestion</w:t>
      </w:r>
      <w:r>
        <w:rPr>
          <w:rFonts w:hint="eastAsia"/>
          <w:lang w:eastAsia="zh-CN"/>
        </w:rPr>
        <w:t xml:space="preserve"> </w:t>
      </w:r>
      <w:r w:rsidR="00D22C13">
        <w:rPr>
          <w:rFonts w:hint="eastAsia"/>
          <w:lang w:eastAsia="zh-CN"/>
        </w:rPr>
        <w:t>1</w:t>
      </w:r>
      <w:r>
        <w:rPr>
          <w:rFonts w:hint="eastAsia"/>
          <w:lang w:eastAsia="zh-CN"/>
        </w:rPr>
        <w:t xml:space="preserve">, </w:t>
      </w:r>
      <w:r w:rsidR="00054F0E">
        <w:rPr>
          <w:rFonts w:hint="eastAsia"/>
          <w:lang w:eastAsia="zh-CN"/>
        </w:rPr>
        <w:t xml:space="preserve">RAN4 has also defined the timing error margins for </w:t>
      </w:r>
      <w:proofErr w:type="spellStart"/>
      <w:r w:rsidR="00054F0E">
        <w:rPr>
          <w:rFonts w:hint="eastAsia"/>
          <w:lang w:eastAsia="zh-CN"/>
        </w:rPr>
        <w:t>Tx</w:t>
      </w:r>
      <w:proofErr w:type="spellEnd"/>
      <w:r w:rsidR="00054F0E">
        <w:rPr>
          <w:rFonts w:hint="eastAsia"/>
          <w:lang w:eastAsia="zh-CN"/>
        </w:rPr>
        <w:t xml:space="preserve"> TEG and </w:t>
      </w:r>
      <w:proofErr w:type="spellStart"/>
      <w:r w:rsidR="00054F0E">
        <w:rPr>
          <w:rFonts w:hint="eastAsia"/>
          <w:lang w:eastAsia="zh-CN"/>
        </w:rPr>
        <w:t>RxTx</w:t>
      </w:r>
      <w:proofErr w:type="spellEnd"/>
      <w:r w:rsidR="00054F0E">
        <w:rPr>
          <w:rFonts w:hint="eastAsia"/>
          <w:lang w:eastAsia="zh-CN"/>
        </w:rPr>
        <w:t xml:space="preserve"> TEG, </w:t>
      </w:r>
      <w:r w:rsidR="005B70D4">
        <w:rPr>
          <w:rFonts w:hint="eastAsia"/>
          <w:lang w:eastAsia="zh-CN"/>
        </w:rPr>
        <w:t xml:space="preserve">and </w:t>
      </w:r>
      <w:r w:rsidR="003C5845">
        <w:rPr>
          <w:rFonts w:hint="eastAsia"/>
          <w:lang w:eastAsia="zh-CN"/>
        </w:rPr>
        <w:t>i</w:t>
      </w:r>
      <w:r w:rsidR="005B70D4">
        <w:rPr>
          <w:rFonts w:hint="eastAsia"/>
          <w:lang w:eastAsia="zh-CN"/>
        </w:rPr>
        <w:t xml:space="preserve">n our understanding, </w:t>
      </w:r>
      <w:r w:rsidR="00611FED">
        <w:rPr>
          <w:rFonts w:hint="eastAsia"/>
          <w:lang w:eastAsia="zh-CN"/>
        </w:rPr>
        <w:t xml:space="preserve">the similar applicability </w:t>
      </w:r>
      <w:r w:rsidR="00F758F7">
        <w:rPr>
          <w:rFonts w:hint="eastAsia"/>
          <w:lang w:eastAsia="zh-CN"/>
        </w:rPr>
        <w:t xml:space="preserve">as Rx TEG </w:t>
      </w:r>
      <w:r w:rsidR="00611FED">
        <w:rPr>
          <w:rFonts w:hint="eastAsia"/>
          <w:lang w:eastAsia="zh-CN"/>
        </w:rPr>
        <w:t xml:space="preserve">should also be defined. </w:t>
      </w:r>
      <w:r w:rsidR="005969D1">
        <w:rPr>
          <w:lang w:eastAsia="zh-CN"/>
        </w:rPr>
        <w:t>F</w:t>
      </w:r>
      <w:r w:rsidR="005969D1">
        <w:rPr>
          <w:rFonts w:hint="eastAsia"/>
          <w:lang w:eastAsia="zh-CN"/>
        </w:rPr>
        <w:t xml:space="preserve">or </w:t>
      </w:r>
      <w:proofErr w:type="spellStart"/>
      <w:r w:rsidR="005969D1">
        <w:rPr>
          <w:rFonts w:hint="eastAsia"/>
          <w:lang w:eastAsia="zh-CN"/>
        </w:rPr>
        <w:t>RxTx</w:t>
      </w:r>
      <w:proofErr w:type="spellEnd"/>
      <w:r w:rsidR="005969D1">
        <w:rPr>
          <w:rFonts w:hint="eastAsia"/>
          <w:lang w:eastAsia="zh-CN"/>
        </w:rPr>
        <w:t xml:space="preserve"> TEG, since it is used for the relative accuracy of Rx-</w:t>
      </w:r>
      <w:proofErr w:type="spellStart"/>
      <w:r w:rsidR="005969D1">
        <w:rPr>
          <w:rFonts w:hint="eastAsia"/>
          <w:lang w:eastAsia="zh-CN"/>
        </w:rPr>
        <w:t>Tx</w:t>
      </w:r>
      <w:proofErr w:type="spellEnd"/>
      <w:r w:rsidR="005969D1">
        <w:rPr>
          <w:rFonts w:hint="eastAsia"/>
          <w:lang w:eastAsia="zh-CN"/>
        </w:rPr>
        <w:t xml:space="preserve"> measurement, we think when defining the </w:t>
      </w:r>
      <w:proofErr w:type="spellStart"/>
      <w:r w:rsidR="005969D1">
        <w:rPr>
          <w:rFonts w:hint="eastAsia"/>
          <w:lang w:eastAsia="zh-CN"/>
        </w:rPr>
        <w:t>applicabile</w:t>
      </w:r>
      <w:proofErr w:type="spellEnd"/>
      <w:r w:rsidR="005969D1">
        <w:rPr>
          <w:rFonts w:hint="eastAsia"/>
          <w:lang w:eastAsia="zh-CN"/>
        </w:rPr>
        <w:t xml:space="preserve"> timing error margins, the frequency drift m</w:t>
      </w:r>
      <w:r w:rsidR="00C910A6">
        <w:rPr>
          <w:rFonts w:hint="eastAsia"/>
          <w:lang w:eastAsia="zh-CN"/>
        </w:rPr>
        <w:t xml:space="preserve">argin should also be considered. </w:t>
      </w:r>
      <w:r w:rsidR="00C910A6">
        <w:rPr>
          <w:lang w:eastAsia="zh-CN"/>
        </w:rPr>
        <w:t>A</w:t>
      </w:r>
      <w:r w:rsidR="00C910A6">
        <w:rPr>
          <w:rFonts w:hint="eastAsia"/>
          <w:lang w:eastAsia="zh-CN"/>
        </w:rPr>
        <w:t xml:space="preserve">nd in last meeting, companies mentioned that the timing error margin of </w:t>
      </w:r>
      <w:proofErr w:type="spellStart"/>
      <w:r w:rsidR="00C910A6">
        <w:rPr>
          <w:rFonts w:hint="eastAsia"/>
          <w:lang w:eastAsia="zh-CN"/>
        </w:rPr>
        <w:t>RxTx</w:t>
      </w:r>
      <w:proofErr w:type="spellEnd"/>
      <w:r w:rsidR="00C910A6">
        <w:rPr>
          <w:rFonts w:hint="eastAsia"/>
          <w:lang w:eastAsia="zh-CN"/>
        </w:rPr>
        <w:t xml:space="preserve"> TEG should be </w:t>
      </w:r>
      <w:proofErr w:type="spellStart"/>
      <w:r w:rsidR="00C910A6">
        <w:rPr>
          <w:rFonts w:hint="eastAsia"/>
          <w:lang w:eastAsia="zh-CN"/>
        </w:rPr>
        <w:t>not</w:t>
      </w:r>
      <w:proofErr w:type="spellEnd"/>
      <w:r w:rsidR="00C910A6">
        <w:rPr>
          <w:rFonts w:hint="eastAsia"/>
          <w:lang w:eastAsia="zh-CN"/>
        </w:rPr>
        <w:t xml:space="preserve"> larger than the sum </w:t>
      </w:r>
      <w:proofErr w:type="gramStart"/>
      <w:r w:rsidR="00C910A6">
        <w:rPr>
          <w:rFonts w:hint="eastAsia"/>
          <w:lang w:eastAsia="zh-CN"/>
        </w:rPr>
        <w:t xml:space="preserve">of </w:t>
      </w:r>
      <w:r w:rsidR="005969D1">
        <w:rPr>
          <w:rFonts w:hint="eastAsia"/>
          <w:lang w:eastAsia="zh-CN"/>
        </w:rPr>
        <w:t xml:space="preserve"> </w:t>
      </w:r>
      <w:r w:rsidR="007C2AF5">
        <w:rPr>
          <w:rFonts w:hint="eastAsia"/>
          <w:lang w:eastAsia="zh-CN"/>
        </w:rPr>
        <w:t>R16</w:t>
      </w:r>
      <w:proofErr w:type="gramEnd"/>
      <w:r w:rsidR="007C2AF5">
        <w:rPr>
          <w:rFonts w:hint="eastAsia"/>
          <w:lang w:eastAsia="zh-CN"/>
        </w:rPr>
        <w:t xml:space="preserve"> group delay margin, we think it is reasonable since </w:t>
      </w:r>
      <w:proofErr w:type="spellStart"/>
      <w:r w:rsidR="007C2AF5">
        <w:rPr>
          <w:rFonts w:hint="eastAsia"/>
          <w:lang w:eastAsia="zh-CN"/>
        </w:rPr>
        <w:t>RxTx</w:t>
      </w:r>
      <w:proofErr w:type="spellEnd"/>
      <w:r w:rsidR="007C2AF5">
        <w:rPr>
          <w:rFonts w:hint="eastAsia"/>
          <w:lang w:eastAsia="zh-CN"/>
        </w:rPr>
        <w:t xml:space="preserve"> TEG is used for relative accuracy</w:t>
      </w:r>
      <w:r w:rsidR="00C910A6">
        <w:rPr>
          <w:rFonts w:hint="eastAsia"/>
          <w:lang w:eastAsia="zh-CN"/>
        </w:rPr>
        <w:t xml:space="preserve">. </w:t>
      </w:r>
      <w:r w:rsidR="00E06177">
        <w:rPr>
          <w:lang w:eastAsia="zh-CN"/>
        </w:rPr>
        <w:t>S</w:t>
      </w:r>
      <w:r w:rsidR="00E06177">
        <w:rPr>
          <w:rFonts w:hint="eastAsia"/>
          <w:lang w:eastAsia="zh-CN"/>
        </w:rPr>
        <w:t>o</w:t>
      </w:r>
      <w:r w:rsidR="005969D1">
        <w:rPr>
          <w:rFonts w:hint="eastAsia"/>
          <w:lang w:eastAsia="zh-CN"/>
        </w:rPr>
        <w:t xml:space="preserve"> the applicability for </w:t>
      </w:r>
      <w:proofErr w:type="spellStart"/>
      <w:r w:rsidR="005969D1">
        <w:rPr>
          <w:rFonts w:hint="eastAsia"/>
          <w:lang w:eastAsia="zh-CN"/>
        </w:rPr>
        <w:t>Rx</w:t>
      </w:r>
      <w:r w:rsidR="00E06177">
        <w:rPr>
          <w:rFonts w:hint="eastAsia"/>
          <w:lang w:eastAsia="zh-CN"/>
        </w:rPr>
        <w:t>Tx</w:t>
      </w:r>
      <w:proofErr w:type="spellEnd"/>
      <w:r w:rsidR="005969D1">
        <w:rPr>
          <w:rFonts w:hint="eastAsia"/>
          <w:lang w:eastAsia="zh-CN"/>
        </w:rPr>
        <w:t xml:space="preserve"> TEG can be </w:t>
      </w:r>
      <w:r w:rsidR="00E06177">
        <w:rPr>
          <w:rFonts w:hint="eastAsia"/>
          <w:lang w:eastAsia="zh-CN"/>
        </w:rPr>
        <w:t>defined as below:</w:t>
      </w:r>
    </w:p>
    <w:p w14:paraId="5564CDDA" w14:textId="79A95D4E" w:rsidR="00F758F7" w:rsidRDefault="00E06177" w:rsidP="00E06177">
      <w:pPr>
        <w:pStyle w:val="af8"/>
        <w:widowControl/>
        <w:numPr>
          <w:ilvl w:val="0"/>
          <w:numId w:val="32"/>
        </w:numPr>
        <w:spacing w:before="0" w:after="120" w:line="240" w:lineRule="auto"/>
        <w:ind w:firstLineChars="0"/>
        <w:jc w:val="left"/>
      </w:pPr>
      <w:r w:rsidRPr="00B75B0C">
        <w:rPr>
          <w:rFonts w:hint="eastAsia"/>
        </w:rPr>
        <w:t>T</w:t>
      </w:r>
      <w:r w:rsidRPr="00B75B0C">
        <w:t xml:space="preserve">he applicable timing error margin values </w:t>
      </w:r>
      <w:r w:rsidRPr="00B75B0C">
        <w:rPr>
          <w:rFonts w:hint="eastAsia"/>
        </w:rPr>
        <w:t xml:space="preserve">of </w:t>
      </w:r>
      <w:proofErr w:type="spellStart"/>
      <w:r w:rsidRPr="00B75B0C">
        <w:rPr>
          <w:rFonts w:hint="eastAsia"/>
        </w:rPr>
        <w:t>RxTx</w:t>
      </w:r>
      <w:proofErr w:type="spellEnd"/>
      <w:r w:rsidRPr="00B75B0C">
        <w:rPr>
          <w:rFonts w:hint="eastAsia"/>
        </w:rPr>
        <w:t xml:space="preserve"> TEG </w:t>
      </w:r>
      <w:r w:rsidRPr="00B75B0C">
        <w:t xml:space="preserve">that can be selected by the UE are the pre-defined values that are not larger than the sum of the Rel-16 group delay margin </w:t>
      </w:r>
      <w:r w:rsidRPr="00326608">
        <w:t xml:space="preserve">for the individual </w:t>
      </w:r>
      <w:r w:rsidR="00AD4A2A">
        <w:rPr>
          <w:rFonts w:hint="eastAsia"/>
        </w:rPr>
        <w:t>Rx-</w:t>
      </w:r>
      <w:proofErr w:type="spellStart"/>
      <w:r w:rsidR="00AD4A2A">
        <w:rPr>
          <w:rFonts w:hint="eastAsia"/>
        </w:rPr>
        <w:t>Tx</w:t>
      </w:r>
      <w:proofErr w:type="spellEnd"/>
      <w:r w:rsidR="00AD4A2A">
        <w:rPr>
          <w:rFonts w:hint="eastAsia"/>
        </w:rPr>
        <w:t xml:space="preserve"> </w:t>
      </w:r>
      <w:r w:rsidRPr="00326608">
        <w:t>measurements</w:t>
      </w:r>
      <w:r>
        <w:rPr>
          <w:rFonts w:hint="eastAsia"/>
        </w:rPr>
        <w:t xml:space="preserve"> </w:t>
      </w:r>
      <w:r w:rsidRPr="00B75B0C">
        <w:t xml:space="preserve">and </w:t>
      </w:r>
      <w:r>
        <w:rPr>
          <w:rFonts w:hint="eastAsia"/>
        </w:rPr>
        <w:t xml:space="preserve">plus the </w:t>
      </w:r>
      <w:r w:rsidRPr="00B75B0C">
        <w:t>frequency drift margin</w:t>
      </w:r>
      <w:r w:rsidR="00152D5F">
        <w:rPr>
          <w:rFonts w:hint="eastAsia"/>
        </w:rPr>
        <w:t>(reuse that for RSTD)</w:t>
      </w:r>
      <w:r w:rsidRPr="00B75B0C">
        <w:t>.</w:t>
      </w:r>
      <w:r>
        <w:rPr>
          <w:rFonts w:hint="eastAsia"/>
        </w:rPr>
        <w:t xml:space="preserve"> </w:t>
      </w:r>
      <w:r w:rsidR="005969D1">
        <w:rPr>
          <w:rFonts w:hint="eastAsia"/>
        </w:rPr>
        <w:t xml:space="preserve"> </w:t>
      </w:r>
    </w:p>
    <w:p w14:paraId="40B94705" w14:textId="48FFDE70" w:rsidR="005969D1" w:rsidRDefault="0070263E" w:rsidP="00EE5B9B">
      <w:pPr>
        <w:spacing w:beforeLines="50" w:before="120"/>
        <w:rPr>
          <w:lang w:eastAsia="zh-CN"/>
        </w:rPr>
      </w:pPr>
      <w:r>
        <w:rPr>
          <w:lang w:eastAsia="zh-CN"/>
        </w:rPr>
        <w:t>F</w:t>
      </w:r>
      <w:r>
        <w:rPr>
          <w:rFonts w:hint="eastAsia"/>
          <w:lang w:eastAsia="zh-CN"/>
        </w:rPr>
        <w:t xml:space="preserve">or </w:t>
      </w:r>
      <w:proofErr w:type="spellStart"/>
      <w:r>
        <w:rPr>
          <w:rFonts w:hint="eastAsia"/>
          <w:lang w:eastAsia="zh-CN"/>
        </w:rPr>
        <w:t>Tx</w:t>
      </w:r>
      <w:proofErr w:type="spellEnd"/>
      <w:r>
        <w:rPr>
          <w:rFonts w:hint="eastAsia"/>
          <w:lang w:eastAsia="zh-CN"/>
        </w:rPr>
        <w:t xml:space="preserve"> TEG, technically we think the implementation should be similar as Rx TEG</w:t>
      </w:r>
      <w:r w:rsidR="009D23C6">
        <w:rPr>
          <w:rFonts w:hint="eastAsia"/>
          <w:lang w:eastAsia="zh-CN"/>
        </w:rPr>
        <w:t xml:space="preserve"> and the applicability of Rx TEG can also be reused</w:t>
      </w:r>
      <w:r w:rsidR="002B3005">
        <w:rPr>
          <w:rFonts w:hint="eastAsia"/>
          <w:lang w:eastAsia="zh-CN"/>
        </w:rPr>
        <w:t>,</w:t>
      </w:r>
      <w:r w:rsidR="002B3005" w:rsidRPr="002B3005">
        <w:rPr>
          <w:rFonts w:hint="eastAsia"/>
          <w:lang w:eastAsia="zh-CN"/>
        </w:rPr>
        <w:t xml:space="preserve"> </w:t>
      </w:r>
      <w:r w:rsidR="002B3005">
        <w:rPr>
          <w:rFonts w:hint="eastAsia"/>
          <w:lang w:eastAsia="zh-CN"/>
        </w:rPr>
        <w:t xml:space="preserve">but since it </w:t>
      </w:r>
      <w:r w:rsidR="00706B7A">
        <w:rPr>
          <w:rFonts w:hint="eastAsia"/>
          <w:lang w:eastAsia="zh-CN"/>
        </w:rPr>
        <w:t>was</w:t>
      </w:r>
      <w:r w:rsidR="002B3005">
        <w:rPr>
          <w:rFonts w:hint="eastAsia"/>
          <w:lang w:eastAsia="zh-CN"/>
        </w:rPr>
        <w:t xml:space="preserve"> not used to define the measurement accuracy requirements,</w:t>
      </w:r>
      <w:r w:rsidR="00140562">
        <w:rPr>
          <w:rFonts w:hint="eastAsia"/>
          <w:lang w:eastAsia="zh-CN"/>
        </w:rPr>
        <w:t xml:space="preserve"> w</w:t>
      </w:r>
      <w:r>
        <w:rPr>
          <w:rFonts w:hint="eastAsia"/>
          <w:lang w:eastAsia="zh-CN"/>
        </w:rPr>
        <w:t xml:space="preserve">e think </w:t>
      </w:r>
      <w:r w:rsidR="00140562">
        <w:rPr>
          <w:rFonts w:hint="eastAsia"/>
          <w:lang w:eastAsia="zh-CN"/>
        </w:rPr>
        <w:t xml:space="preserve">it should be OK not to define </w:t>
      </w:r>
      <w:r>
        <w:rPr>
          <w:rFonts w:hint="eastAsia"/>
          <w:lang w:eastAsia="zh-CN"/>
        </w:rPr>
        <w:t xml:space="preserve">the applicability of </w:t>
      </w:r>
      <w:proofErr w:type="spellStart"/>
      <w:r w:rsidR="00140562">
        <w:rPr>
          <w:rFonts w:hint="eastAsia"/>
          <w:lang w:eastAsia="zh-CN"/>
        </w:rPr>
        <w:t>Tx</w:t>
      </w:r>
      <w:proofErr w:type="spellEnd"/>
      <w:r>
        <w:rPr>
          <w:rFonts w:hint="eastAsia"/>
          <w:lang w:eastAsia="zh-CN"/>
        </w:rPr>
        <w:t xml:space="preserve"> TEG</w:t>
      </w:r>
      <w:r w:rsidR="009D1513">
        <w:rPr>
          <w:rFonts w:hint="eastAsia"/>
          <w:lang w:eastAsia="zh-CN"/>
        </w:rPr>
        <w:t xml:space="preserve"> in the spec</w:t>
      </w:r>
      <w:r>
        <w:rPr>
          <w:rFonts w:hint="eastAsia"/>
          <w:lang w:eastAsia="zh-CN"/>
        </w:rPr>
        <w:t xml:space="preserve">. </w:t>
      </w:r>
    </w:p>
    <w:p w14:paraId="41027E13" w14:textId="7875DB43" w:rsidR="007B3BC3" w:rsidRDefault="00FA4BE3" w:rsidP="00EE5B9B">
      <w:pPr>
        <w:spacing w:beforeLines="50" w:before="120"/>
        <w:rPr>
          <w:b/>
          <w:lang w:val="en-US" w:eastAsia="zh-CN"/>
        </w:rPr>
      </w:pPr>
      <w:r w:rsidRPr="00B87A0D">
        <w:rPr>
          <w:b/>
          <w:lang w:val="en-US" w:eastAsia="zh-CN"/>
        </w:rPr>
        <w:lastRenderedPageBreak/>
        <w:t>P</w:t>
      </w:r>
      <w:r w:rsidRPr="00B87A0D">
        <w:rPr>
          <w:rFonts w:hint="eastAsia"/>
          <w:b/>
          <w:lang w:val="en-US" w:eastAsia="zh-CN"/>
        </w:rPr>
        <w:t>roposal</w:t>
      </w:r>
      <w:r>
        <w:rPr>
          <w:rFonts w:hint="eastAsia"/>
          <w:b/>
          <w:lang w:val="en-US" w:eastAsia="zh-CN"/>
        </w:rPr>
        <w:t xml:space="preserve"> 1: There </w:t>
      </w:r>
      <w:r w:rsidRPr="00426E13">
        <w:rPr>
          <w:rFonts w:hint="eastAsia"/>
          <w:b/>
          <w:lang w:val="en-US" w:eastAsia="zh-CN"/>
        </w:rPr>
        <w:t>w</w:t>
      </w:r>
      <w:r w:rsidRPr="00426E13">
        <w:rPr>
          <w:b/>
          <w:lang w:val="en-US" w:eastAsia="zh-CN"/>
        </w:rPr>
        <w:t xml:space="preserve">ill </w:t>
      </w:r>
      <w:r w:rsidRPr="00426E13">
        <w:rPr>
          <w:rFonts w:hint="eastAsia"/>
          <w:b/>
          <w:lang w:val="en-US" w:eastAsia="zh-CN"/>
        </w:rPr>
        <w:t xml:space="preserve">also </w:t>
      </w:r>
      <w:r w:rsidRPr="00426E13">
        <w:rPr>
          <w:b/>
          <w:lang w:val="en-US" w:eastAsia="zh-CN"/>
        </w:rPr>
        <w:t xml:space="preserve">be definition of applicable values of timing error margin for </w:t>
      </w:r>
      <w:proofErr w:type="spellStart"/>
      <w:r w:rsidRPr="00426E13">
        <w:rPr>
          <w:b/>
          <w:lang w:val="en-US" w:eastAsia="zh-CN"/>
        </w:rPr>
        <w:t>RxTx</w:t>
      </w:r>
      <w:proofErr w:type="spellEnd"/>
      <w:r w:rsidRPr="00426E13">
        <w:rPr>
          <w:b/>
          <w:lang w:val="en-US" w:eastAsia="zh-CN"/>
        </w:rPr>
        <w:t xml:space="preserve"> TEG, similar to that for Rx TEG</w:t>
      </w:r>
      <w:r w:rsidRPr="00426E13">
        <w:rPr>
          <w:rFonts w:hint="eastAsia"/>
          <w:b/>
          <w:lang w:val="en-US" w:eastAsia="zh-CN"/>
        </w:rPr>
        <w:t xml:space="preserve">. </w:t>
      </w:r>
    </w:p>
    <w:p w14:paraId="52B40ED4" w14:textId="61F9C96D" w:rsidR="00174EB7" w:rsidRDefault="00FA4BE3" w:rsidP="00EE5B9B">
      <w:pPr>
        <w:spacing w:beforeLines="50" w:before="120"/>
        <w:rPr>
          <w:b/>
          <w:lang w:eastAsia="zh-CN"/>
        </w:rPr>
      </w:pPr>
      <w:r w:rsidRPr="00426E13">
        <w:rPr>
          <w:b/>
          <w:lang w:val="en-US" w:eastAsia="zh-CN"/>
        </w:rPr>
        <w:t>P</w:t>
      </w:r>
      <w:r w:rsidRPr="00426E13">
        <w:rPr>
          <w:rFonts w:hint="eastAsia"/>
          <w:b/>
          <w:lang w:val="en-US" w:eastAsia="zh-CN"/>
        </w:rPr>
        <w:t>roposal 2:</w:t>
      </w:r>
      <w:r w:rsidR="00CD448C" w:rsidRPr="00426E13">
        <w:rPr>
          <w:rFonts w:hint="eastAsia"/>
          <w:b/>
          <w:lang w:eastAsia="zh-CN"/>
        </w:rPr>
        <w:t xml:space="preserve"> </w:t>
      </w:r>
      <w:r w:rsidR="00174EB7" w:rsidRPr="00174EB7">
        <w:rPr>
          <w:b/>
          <w:lang w:eastAsia="zh-CN"/>
        </w:rPr>
        <w:t xml:space="preserve">The applicable timing error margin values of </w:t>
      </w:r>
      <w:proofErr w:type="spellStart"/>
      <w:r w:rsidR="00174EB7" w:rsidRPr="00174EB7">
        <w:rPr>
          <w:b/>
          <w:lang w:eastAsia="zh-CN"/>
        </w:rPr>
        <w:t>RxTx</w:t>
      </w:r>
      <w:proofErr w:type="spellEnd"/>
      <w:r w:rsidR="00174EB7" w:rsidRPr="00174EB7">
        <w:rPr>
          <w:b/>
          <w:lang w:eastAsia="zh-CN"/>
        </w:rPr>
        <w:t xml:space="preserve"> TEG that can be selected by the UE are the pre-defined values that are not larger than the sum of the Rel-16 group delay margin</w:t>
      </w:r>
      <w:r w:rsidR="00174EB7" w:rsidRPr="00426E13">
        <w:rPr>
          <w:b/>
          <w:lang w:eastAsia="zh-CN"/>
        </w:rPr>
        <w:t xml:space="preserve"> (dependent on PRS/SRS BW)</w:t>
      </w:r>
      <w:r w:rsidR="00174EB7" w:rsidRPr="00174EB7">
        <w:rPr>
          <w:b/>
          <w:lang w:eastAsia="zh-CN"/>
        </w:rPr>
        <w:t xml:space="preserve"> for the individual Rx-</w:t>
      </w:r>
      <w:proofErr w:type="spellStart"/>
      <w:r w:rsidR="00174EB7" w:rsidRPr="00174EB7">
        <w:rPr>
          <w:b/>
          <w:lang w:eastAsia="zh-CN"/>
        </w:rPr>
        <w:t>Tx</w:t>
      </w:r>
      <w:proofErr w:type="spellEnd"/>
      <w:r w:rsidR="00174EB7" w:rsidRPr="00174EB7">
        <w:rPr>
          <w:b/>
          <w:lang w:eastAsia="zh-CN"/>
        </w:rPr>
        <w:t xml:space="preserve"> measurements and plus the frequency drift margin</w:t>
      </w:r>
      <w:r w:rsidR="00B75D91">
        <w:rPr>
          <w:rFonts w:hint="eastAsia"/>
          <w:b/>
          <w:lang w:eastAsia="zh-CN"/>
        </w:rPr>
        <w:t>. T</w:t>
      </w:r>
      <w:r w:rsidR="00B75D91" w:rsidRPr="00174EB7">
        <w:rPr>
          <w:b/>
          <w:lang w:eastAsia="zh-CN"/>
        </w:rPr>
        <w:t>he frequency drift margin</w:t>
      </w:r>
      <w:r w:rsidR="00B75D91">
        <w:rPr>
          <w:rFonts w:hint="eastAsia"/>
          <w:b/>
          <w:lang w:eastAsia="zh-CN"/>
        </w:rPr>
        <w:t xml:space="preserve"> can refer to that for RSTD measurement. </w:t>
      </w:r>
    </w:p>
    <w:p w14:paraId="244BE4FB" w14:textId="02FFE6AF" w:rsidR="00A74471" w:rsidRPr="00FC28D1" w:rsidRDefault="00A74471" w:rsidP="00EE5B9B">
      <w:pPr>
        <w:spacing w:beforeLines="50" w:before="120"/>
        <w:rPr>
          <w:b/>
          <w:lang w:val="en-US" w:eastAsia="zh-CN"/>
        </w:rPr>
      </w:pPr>
      <w:r>
        <w:rPr>
          <w:rFonts w:hint="eastAsia"/>
          <w:b/>
          <w:lang w:val="en-US" w:eastAsia="zh-CN"/>
        </w:rPr>
        <w:t xml:space="preserve">Proposal 3: There is no need to define the applicable values of timing error margin </w:t>
      </w:r>
      <w:r>
        <w:rPr>
          <w:b/>
          <w:lang w:val="en-US" w:eastAsia="zh-CN"/>
        </w:rPr>
        <w:t xml:space="preserve">for </w:t>
      </w:r>
      <w:proofErr w:type="spellStart"/>
      <w:r>
        <w:rPr>
          <w:b/>
          <w:lang w:val="en-US" w:eastAsia="zh-CN"/>
        </w:rPr>
        <w:t>Tx</w:t>
      </w:r>
      <w:proofErr w:type="spellEnd"/>
      <w:r>
        <w:rPr>
          <w:b/>
          <w:lang w:val="en-US" w:eastAsia="zh-CN"/>
        </w:rPr>
        <w:t xml:space="preserve"> TEG</w:t>
      </w:r>
      <w:r>
        <w:rPr>
          <w:rFonts w:hint="eastAsia"/>
          <w:b/>
          <w:lang w:val="en-US" w:eastAsia="zh-CN"/>
        </w:rPr>
        <w:t xml:space="preserve"> in RAN4 spec, i.e. all the candidate values can be used. </w:t>
      </w:r>
    </w:p>
    <w:p w14:paraId="45D1C86E" w14:textId="6E3C8204" w:rsidR="005D7E43" w:rsidRDefault="00D64162" w:rsidP="003B61D2">
      <w:pPr>
        <w:rPr>
          <w:lang w:eastAsia="zh-CN"/>
        </w:rPr>
      </w:pPr>
      <w:r>
        <w:rPr>
          <w:lang w:eastAsia="zh-CN"/>
        </w:rPr>
        <w:t>F</w:t>
      </w:r>
      <w:r w:rsidR="00FD0A01">
        <w:rPr>
          <w:rFonts w:hint="eastAsia"/>
          <w:lang w:eastAsia="zh-CN"/>
        </w:rPr>
        <w:t xml:space="preserve">or Question 2, we need to consider which specification would be used to capture this applicability. </w:t>
      </w:r>
      <w:r w:rsidR="00FD0A01">
        <w:rPr>
          <w:lang w:eastAsia="zh-CN"/>
        </w:rPr>
        <w:t>I</w:t>
      </w:r>
      <w:r w:rsidR="00FD0A01">
        <w:rPr>
          <w:rFonts w:hint="eastAsia"/>
          <w:lang w:eastAsia="zh-CN"/>
        </w:rPr>
        <w:t xml:space="preserve">n our understanding, the group delay margin is defined as Z and frequency drift margin is defined as Y in RSTD measurement accuracy requirements. </w:t>
      </w:r>
      <w:r w:rsidR="00EE53D8">
        <w:rPr>
          <w:lang w:eastAsia="zh-CN"/>
        </w:rPr>
        <w:t>A</w:t>
      </w:r>
      <w:r w:rsidR="00EE53D8">
        <w:rPr>
          <w:rFonts w:hint="eastAsia"/>
          <w:lang w:eastAsia="zh-CN"/>
        </w:rPr>
        <w:t>lthough we have sent LS to RAN2 to clarify the definition,</w:t>
      </w:r>
      <w:r w:rsidR="003C603A">
        <w:rPr>
          <w:rFonts w:hint="eastAsia"/>
          <w:lang w:eastAsia="zh-CN"/>
        </w:rPr>
        <w:t xml:space="preserve"> we think it is hard to be cited by RAN2 if defining the applicability. </w:t>
      </w:r>
      <w:r w:rsidR="00963133">
        <w:rPr>
          <w:lang w:eastAsia="zh-CN"/>
        </w:rPr>
        <w:t>B</w:t>
      </w:r>
      <w:r w:rsidR="00963133">
        <w:rPr>
          <w:rFonts w:hint="eastAsia"/>
          <w:lang w:eastAsia="zh-CN"/>
        </w:rPr>
        <w:t>ased on this, we understand it is more proper to define the appli</w:t>
      </w:r>
      <w:r w:rsidR="00C03D2B">
        <w:rPr>
          <w:rFonts w:hint="eastAsia"/>
          <w:lang w:eastAsia="zh-CN"/>
        </w:rPr>
        <w:t>cability in RAN4 specification, i.e. clarify in the RAN</w:t>
      </w:r>
      <w:r w:rsidR="0013252E">
        <w:rPr>
          <w:rFonts w:hint="eastAsia"/>
          <w:lang w:eastAsia="zh-CN"/>
        </w:rPr>
        <w:t>4</w:t>
      </w:r>
      <w:r w:rsidR="00C03D2B">
        <w:rPr>
          <w:rFonts w:hint="eastAsia"/>
          <w:lang w:eastAsia="zh-CN"/>
        </w:rPr>
        <w:t xml:space="preserve"> spec that the timing error margin in R17 positioning accuracy requirements is the reported value through high layer parameter and is not larger than the sum of </w:t>
      </w:r>
      <w:r w:rsidR="00D25830">
        <w:rPr>
          <w:rFonts w:hint="eastAsia"/>
          <w:lang w:eastAsia="zh-CN"/>
        </w:rPr>
        <w:t xml:space="preserve">R16 </w:t>
      </w:r>
      <w:r w:rsidR="00C03D2B">
        <w:rPr>
          <w:rFonts w:hint="eastAsia"/>
          <w:lang w:eastAsia="zh-CN"/>
        </w:rPr>
        <w:t>group delay margin</w:t>
      </w:r>
      <w:r w:rsidR="00D25830" w:rsidRPr="00D25830">
        <w:rPr>
          <w:lang w:eastAsia="zh-CN"/>
        </w:rPr>
        <w:t>(dependent on PRS/SRS BW)</w:t>
      </w:r>
      <w:r w:rsidR="00C03D2B" w:rsidRPr="00D25830">
        <w:rPr>
          <w:rFonts w:hint="eastAsia"/>
          <w:lang w:eastAsia="zh-CN"/>
        </w:rPr>
        <w:t xml:space="preserve"> </w:t>
      </w:r>
      <w:r w:rsidR="00C03D2B">
        <w:rPr>
          <w:rFonts w:hint="eastAsia"/>
          <w:lang w:eastAsia="zh-CN"/>
        </w:rPr>
        <w:t xml:space="preserve">and frequency drift margin. </w:t>
      </w:r>
    </w:p>
    <w:p w14:paraId="0B559803" w14:textId="5AC5C97B" w:rsidR="00041D3A" w:rsidRPr="00426E13" w:rsidRDefault="00041D3A" w:rsidP="00041D3A">
      <w:pPr>
        <w:spacing w:beforeLines="50" w:before="120"/>
        <w:rPr>
          <w:b/>
          <w:lang w:eastAsia="zh-CN"/>
        </w:rPr>
      </w:pPr>
      <w:r w:rsidRPr="00426E13">
        <w:rPr>
          <w:b/>
          <w:lang w:val="en-US" w:eastAsia="zh-CN"/>
        </w:rPr>
        <w:t>P</w:t>
      </w:r>
      <w:r w:rsidRPr="00426E13">
        <w:rPr>
          <w:rFonts w:hint="eastAsia"/>
          <w:b/>
          <w:lang w:val="en-US" w:eastAsia="zh-CN"/>
        </w:rPr>
        <w:t xml:space="preserve">roposal </w:t>
      </w:r>
      <w:r w:rsidR="00647603">
        <w:rPr>
          <w:rFonts w:hint="eastAsia"/>
          <w:b/>
          <w:lang w:val="en-US" w:eastAsia="zh-CN"/>
        </w:rPr>
        <w:t>4</w:t>
      </w:r>
      <w:r w:rsidRPr="00426E13">
        <w:rPr>
          <w:rFonts w:hint="eastAsia"/>
          <w:b/>
          <w:lang w:val="en-US" w:eastAsia="zh-CN"/>
        </w:rPr>
        <w:t>:</w:t>
      </w:r>
      <w:r w:rsidRPr="00426E13">
        <w:rPr>
          <w:rFonts w:hint="eastAsia"/>
          <w:b/>
          <w:lang w:eastAsia="zh-CN"/>
        </w:rPr>
        <w:t xml:space="preserve"> The applicability of timing error margins for Rx TEG</w:t>
      </w:r>
      <w:r>
        <w:rPr>
          <w:rFonts w:hint="eastAsia"/>
          <w:b/>
          <w:lang w:eastAsia="zh-CN"/>
        </w:rPr>
        <w:t xml:space="preserve"> and </w:t>
      </w:r>
      <w:proofErr w:type="spellStart"/>
      <w:r>
        <w:rPr>
          <w:rFonts w:hint="eastAsia"/>
          <w:b/>
          <w:lang w:eastAsia="zh-CN"/>
        </w:rPr>
        <w:t>RxTx</w:t>
      </w:r>
      <w:proofErr w:type="spellEnd"/>
      <w:r>
        <w:rPr>
          <w:rFonts w:hint="eastAsia"/>
          <w:b/>
          <w:lang w:eastAsia="zh-CN"/>
        </w:rPr>
        <w:t xml:space="preserve"> TEG is better to be captured in RAN4 specification </w:t>
      </w:r>
      <w:r w:rsidR="007B5E31">
        <w:rPr>
          <w:rFonts w:hint="eastAsia"/>
          <w:b/>
          <w:lang w:eastAsia="zh-CN"/>
        </w:rPr>
        <w:t xml:space="preserve">in </w:t>
      </w:r>
      <w:r>
        <w:rPr>
          <w:rFonts w:hint="eastAsia"/>
          <w:b/>
          <w:lang w:eastAsia="zh-CN"/>
        </w:rPr>
        <w:t>TS 38.133</w:t>
      </w:r>
      <w:r w:rsidRPr="00426E13">
        <w:rPr>
          <w:b/>
          <w:lang w:eastAsia="zh-CN"/>
        </w:rPr>
        <w:t>.</w:t>
      </w:r>
      <w:r w:rsidRPr="00426E13">
        <w:rPr>
          <w:rFonts w:hint="eastAsia"/>
          <w:b/>
          <w:lang w:eastAsia="zh-CN"/>
        </w:rPr>
        <w:t xml:space="preserve"> </w:t>
      </w:r>
    </w:p>
    <w:p w14:paraId="05D1AA33" w14:textId="347A926A" w:rsidR="00FD0A01" w:rsidRPr="00041D3A" w:rsidRDefault="00B07077" w:rsidP="003B61D2">
      <w:pPr>
        <w:rPr>
          <w:lang w:eastAsia="zh-CN"/>
        </w:rPr>
      </w:pPr>
      <w:r>
        <w:rPr>
          <w:lang w:eastAsia="zh-CN"/>
        </w:rPr>
        <w:t>B</w:t>
      </w:r>
      <w:r>
        <w:rPr>
          <w:rFonts w:hint="eastAsia"/>
          <w:lang w:eastAsia="zh-CN"/>
        </w:rPr>
        <w:t xml:space="preserve">ased on the discussion for question 2 and proposal </w:t>
      </w:r>
      <w:r w:rsidR="00A83EBD">
        <w:rPr>
          <w:rFonts w:hint="eastAsia"/>
          <w:lang w:eastAsia="zh-CN"/>
        </w:rPr>
        <w:t>4</w:t>
      </w:r>
      <w:r>
        <w:rPr>
          <w:rFonts w:hint="eastAsia"/>
          <w:lang w:eastAsia="zh-CN"/>
        </w:rPr>
        <w:t xml:space="preserve"> above, we provide a CR</w:t>
      </w:r>
      <w:r w:rsidR="00C16050">
        <w:rPr>
          <w:rFonts w:hint="eastAsia"/>
          <w:lang w:eastAsia="zh-CN"/>
        </w:rPr>
        <w:t xml:space="preserve"> [</w:t>
      </w:r>
      <w:r w:rsidR="00080466">
        <w:rPr>
          <w:rFonts w:hint="eastAsia"/>
          <w:lang w:eastAsia="zh-CN"/>
        </w:rPr>
        <w:t>3</w:t>
      </w:r>
      <w:r w:rsidR="00C16050">
        <w:rPr>
          <w:rFonts w:hint="eastAsia"/>
          <w:lang w:eastAsia="zh-CN"/>
        </w:rPr>
        <w:t>]</w:t>
      </w:r>
      <w:r>
        <w:rPr>
          <w:rFonts w:hint="eastAsia"/>
          <w:lang w:eastAsia="zh-CN"/>
        </w:rPr>
        <w:t xml:space="preserve"> to capture the corresponding change</w:t>
      </w:r>
      <w:r w:rsidR="005B49FC">
        <w:rPr>
          <w:rFonts w:hint="eastAsia"/>
          <w:lang w:eastAsia="zh-CN"/>
        </w:rPr>
        <w:t>s</w:t>
      </w:r>
      <w:r>
        <w:rPr>
          <w:rFonts w:hint="eastAsia"/>
          <w:lang w:eastAsia="zh-CN"/>
        </w:rPr>
        <w:t xml:space="preserve"> in RAN4 specification TS 38.133. </w:t>
      </w:r>
    </w:p>
    <w:p w14:paraId="577B1FEC" w14:textId="092A3266" w:rsidR="00FD0A01" w:rsidRDefault="00834CB0" w:rsidP="003B61D2">
      <w:pPr>
        <w:rPr>
          <w:lang w:eastAsia="zh-CN"/>
        </w:rPr>
      </w:pPr>
      <w:r>
        <w:rPr>
          <w:lang w:eastAsia="zh-CN"/>
        </w:rPr>
        <w:t>F</w:t>
      </w:r>
      <w:r>
        <w:rPr>
          <w:rFonts w:hint="eastAsia"/>
          <w:lang w:eastAsia="zh-CN"/>
        </w:rPr>
        <w:t>or Question 3, in RAN4 spec, the Rx TEG reporting is used for defining RSTD measurement accuracy, but actually it can also be reported in Rx-</w:t>
      </w:r>
      <w:proofErr w:type="spellStart"/>
      <w:r>
        <w:rPr>
          <w:rFonts w:hint="eastAsia"/>
          <w:lang w:eastAsia="zh-CN"/>
        </w:rPr>
        <w:t>Tx</w:t>
      </w:r>
      <w:proofErr w:type="spellEnd"/>
      <w:r>
        <w:rPr>
          <w:rFonts w:hint="eastAsia"/>
          <w:lang w:eastAsia="zh-CN"/>
        </w:rPr>
        <w:t xml:space="preserve"> </w:t>
      </w:r>
      <w:r>
        <w:rPr>
          <w:lang w:eastAsia="zh-CN"/>
        </w:rPr>
        <w:t>measurement</w:t>
      </w:r>
      <w:r w:rsidR="004565D1">
        <w:rPr>
          <w:rFonts w:hint="eastAsia"/>
          <w:lang w:eastAsia="zh-CN"/>
        </w:rPr>
        <w:t xml:space="preserve"> based on RAN1/2 specification</w:t>
      </w:r>
      <w:r>
        <w:rPr>
          <w:rFonts w:hint="eastAsia"/>
          <w:lang w:eastAsia="zh-CN"/>
        </w:rPr>
        <w:t xml:space="preserve">. </w:t>
      </w:r>
      <w:r w:rsidR="002B2169">
        <w:rPr>
          <w:lang w:eastAsia="zh-CN"/>
        </w:rPr>
        <w:t>I</w:t>
      </w:r>
      <w:r w:rsidR="002B2169">
        <w:rPr>
          <w:rFonts w:hint="eastAsia"/>
          <w:lang w:eastAsia="zh-CN"/>
        </w:rPr>
        <w:t>n our understanding, the Rx TEG reporting for RSTD measurement and Rx-</w:t>
      </w:r>
      <w:proofErr w:type="spellStart"/>
      <w:r w:rsidR="002B2169">
        <w:rPr>
          <w:rFonts w:hint="eastAsia"/>
          <w:lang w:eastAsia="zh-CN"/>
        </w:rPr>
        <w:t>Tx</w:t>
      </w:r>
      <w:proofErr w:type="spellEnd"/>
      <w:r w:rsidR="002B2169">
        <w:rPr>
          <w:rFonts w:hint="eastAsia"/>
          <w:lang w:eastAsia="zh-CN"/>
        </w:rPr>
        <w:t xml:space="preserve"> measurement </w:t>
      </w:r>
      <w:r w:rsidR="00864C53">
        <w:rPr>
          <w:rFonts w:hint="eastAsia"/>
          <w:lang w:eastAsia="zh-CN"/>
        </w:rPr>
        <w:t>are</w:t>
      </w:r>
      <w:r w:rsidR="002B2169">
        <w:rPr>
          <w:rFonts w:hint="eastAsia"/>
          <w:lang w:eastAsia="zh-CN"/>
        </w:rPr>
        <w:t xml:space="preserve"> independent and </w:t>
      </w:r>
      <w:r w:rsidR="002B2169">
        <w:rPr>
          <w:lang w:eastAsia="zh-CN"/>
        </w:rPr>
        <w:t>can</w:t>
      </w:r>
      <w:r w:rsidR="002B2169">
        <w:rPr>
          <w:rFonts w:hint="eastAsia"/>
          <w:lang w:eastAsia="zh-CN"/>
        </w:rPr>
        <w:t xml:space="preserve"> be different</w:t>
      </w:r>
      <w:r>
        <w:rPr>
          <w:rFonts w:hint="eastAsia"/>
          <w:lang w:eastAsia="zh-CN"/>
        </w:rPr>
        <w:t xml:space="preserve">. </w:t>
      </w:r>
      <w:r w:rsidR="008E7D6E">
        <w:rPr>
          <w:lang w:eastAsia="zh-CN"/>
        </w:rPr>
        <w:t>S</w:t>
      </w:r>
      <w:r w:rsidR="008E7D6E">
        <w:rPr>
          <w:rFonts w:hint="eastAsia"/>
          <w:lang w:eastAsia="zh-CN"/>
        </w:rPr>
        <w:t>o the applicable value for Rx TEG can also be different for RSTD measurement and Rx-</w:t>
      </w:r>
      <w:proofErr w:type="spellStart"/>
      <w:r w:rsidR="008E7D6E">
        <w:rPr>
          <w:rFonts w:hint="eastAsia"/>
          <w:lang w:eastAsia="zh-CN"/>
        </w:rPr>
        <w:t>Tx</w:t>
      </w:r>
      <w:proofErr w:type="spellEnd"/>
      <w:r w:rsidR="008E7D6E">
        <w:rPr>
          <w:rFonts w:hint="eastAsia"/>
          <w:lang w:eastAsia="zh-CN"/>
        </w:rPr>
        <w:t xml:space="preserve"> measurement. </w:t>
      </w:r>
    </w:p>
    <w:p w14:paraId="545A2A6F" w14:textId="75FFE23C" w:rsidR="00410340" w:rsidRDefault="00410340" w:rsidP="003B61D2">
      <w:pPr>
        <w:rPr>
          <w:lang w:eastAsia="zh-CN"/>
        </w:rPr>
      </w:pPr>
      <w:r>
        <w:rPr>
          <w:lang w:eastAsia="zh-CN"/>
        </w:rPr>
        <w:t>O</w:t>
      </w:r>
      <w:r>
        <w:rPr>
          <w:rFonts w:hint="eastAsia"/>
          <w:lang w:eastAsia="zh-CN"/>
        </w:rPr>
        <w:t>n the other hand, when defining Rx-</w:t>
      </w:r>
      <w:proofErr w:type="spellStart"/>
      <w:r>
        <w:rPr>
          <w:rFonts w:hint="eastAsia"/>
          <w:lang w:eastAsia="zh-CN"/>
        </w:rPr>
        <w:t>Tx</w:t>
      </w:r>
      <w:proofErr w:type="spellEnd"/>
      <w:r>
        <w:rPr>
          <w:rFonts w:hint="eastAsia"/>
          <w:lang w:eastAsia="zh-CN"/>
        </w:rPr>
        <w:t xml:space="preserve"> measurement accuracy requirements, </w:t>
      </w:r>
      <w:proofErr w:type="spellStart"/>
      <w:r>
        <w:rPr>
          <w:rFonts w:hint="eastAsia"/>
          <w:lang w:eastAsia="zh-CN"/>
        </w:rPr>
        <w:t>RxTx</w:t>
      </w:r>
      <w:proofErr w:type="spellEnd"/>
      <w:r>
        <w:rPr>
          <w:rFonts w:hint="eastAsia"/>
          <w:lang w:eastAsia="zh-CN"/>
        </w:rPr>
        <w:t xml:space="preserve"> TEG is used rather than Rx TEG, so there is no need to limit the applicable value of Rx TEG for Rx-</w:t>
      </w:r>
      <w:proofErr w:type="spellStart"/>
      <w:r>
        <w:rPr>
          <w:rFonts w:hint="eastAsia"/>
          <w:lang w:eastAsia="zh-CN"/>
        </w:rPr>
        <w:t>Tx</w:t>
      </w:r>
      <w:proofErr w:type="spellEnd"/>
      <w:r>
        <w:rPr>
          <w:rFonts w:hint="eastAsia"/>
          <w:lang w:eastAsia="zh-CN"/>
        </w:rPr>
        <w:t xml:space="preserve"> measurement. </w:t>
      </w:r>
    </w:p>
    <w:p w14:paraId="4F955967" w14:textId="3E24BF94" w:rsidR="00F12C7C" w:rsidRPr="00F12C7C" w:rsidRDefault="00225010" w:rsidP="00225010">
      <w:pPr>
        <w:spacing w:beforeLines="50" w:before="120"/>
        <w:rPr>
          <w:b/>
          <w:lang w:eastAsia="zh-CN"/>
        </w:rPr>
      </w:pPr>
      <w:r w:rsidRPr="00426E13">
        <w:rPr>
          <w:b/>
          <w:lang w:val="en-US" w:eastAsia="zh-CN"/>
        </w:rPr>
        <w:t>P</w:t>
      </w:r>
      <w:r w:rsidRPr="00426E13">
        <w:rPr>
          <w:rFonts w:hint="eastAsia"/>
          <w:b/>
          <w:lang w:val="en-US" w:eastAsia="zh-CN"/>
        </w:rPr>
        <w:t xml:space="preserve">roposal </w:t>
      </w:r>
      <w:r w:rsidR="00647603">
        <w:rPr>
          <w:rFonts w:hint="eastAsia"/>
          <w:b/>
          <w:lang w:val="en-US" w:eastAsia="zh-CN"/>
        </w:rPr>
        <w:t>5</w:t>
      </w:r>
      <w:r w:rsidRPr="00426E13">
        <w:rPr>
          <w:rFonts w:hint="eastAsia"/>
          <w:b/>
          <w:lang w:val="en-US" w:eastAsia="zh-CN"/>
        </w:rPr>
        <w:t>:</w:t>
      </w:r>
      <w:r w:rsidRPr="00426E13">
        <w:rPr>
          <w:rFonts w:hint="eastAsia"/>
          <w:b/>
          <w:lang w:eastAsia="zh-CN"/>
        </w:rPr>
        <w:t xml:space="preserve"> </w:t>
      </w:r>
      <w:r w:rsidR="00195A65">
        <w:rPr>
          <w:rFonts w:hint="eastAsia"/>
          <w:b/>
          <w:lang w:eastAsia="zh-CN"/>
        </w:rPr>
        <w:t>There is no need to define</w:t>
      </w:r>
      <w:r w:rsidR="00240A9D">
        <w:rPr>
          <w:rFonts w:hint="eastAsia"/>
          <w:b/>
          <w:lang w:eastAsia="zh-CN"/>
        </w:rPr>
        <w:t xml:space="preserve"> </w:t>
      </w:r>
      <w:r w:rsidR="00195A65">
        <w:rPr>
          <w:rFonts w:hint="eastAsia"/>
          <w:b/>
          <w:lang w:eastAsia="zh-CN"/>
        </w:rPr>
        <w:t>t</w:t>
      </w:r>
      <w:r w:rsidRPr="00225010">
        <w:rPr>
          <w:b/>
          <w:lang w:eastAsia="zh-CN"/>
        </w:rPr>
        <w:t>he applica</w:t>
      </w:r>
      <w:r w:rsidR="006003FF">
        <w:rPr>
          <w:b/>
          <w:lang w:eastAsia="zh-CN"/>
        </w:rPr>
        <w:t xml:space="preserve">bility of timing error margin </w:t>
      </w:r>
      <w:r w:rsidR="006003FF">
        <w:rPr>
          <w:rFonts w:hint="eastAsia"/>
          <w:b/>
          <w:lang w:eastAsia="zh-CN"/>
        </w:rPr>
        <w:t>for</w:t>
      </w:r>
      <w:r w:rsidRPr="00225010">
        <w:rPr>
          <w:b/>
          <w:lang w:eastAsia="zh-CN"/>
        </w:rPr>
        <w:t xml:space="preserve"> Rx TEG </w:t>
      </w:r>
      <w:r w:rsidR="006003FF">
        <w:rPr>
          <w:rFonts w:hint="eastAsia"/>
          <w:b/>
          <w:lang w:eastAsia="zh-CN"/>
        </w:rPr>
        <w:t>in</w:t>
      </w:r>
      <w:r w:rsidRPr="00225010">
        <w:rPr>
          <w:b/>
          <w:lang w:eastAsia="zh-CN"/>
        </w:rPr>
        <w:t xml:space="preserve"> UE Rx-</w:t>
      </w:r>
      <w:proofErr w:type="spellStart"/>
      <w:r w:rsidRPr="00225010">
        <w:rPr>
          <w:b/>
          <w:lang w:eastAsia="zh-CN"/>
        </w:rPr>
        <w:t>Tx</w:t>
      </w:r>
      <w:proofErr w:type="spellEnd"/>
      <w:r w:rsidRPr="00225010">
        <w:rPr>
          <w:b/>
          <w:lang w:eastAsia="zh-CN"/>
        </w:rPr>
        <w:t xml:space="preserve"> timing difference</w:t>
      </w:r>
      <w:r w:rsidRPr="00426E13">
        <w:rPr>
          <w:b/>
          <w:lang w:eastAsia="zh-CN"/>
        </w:rPr>
        <w:t>.</w:t>
      </w:r>
      <w:r w:rsidRPr="00426E13">
        <w:rPr>
          <w:rFonts w:hint="eastAsia"/>
          <w:b/>
          <w:lang w:eastAsia="zh-CN"/>
        </w:rPr>
        <w:t xml:space="preserve"> </w:t>
      </w:r>
    </w:p>
    <w:p w14:paraId="29847FD2" w14:textId="033AC849" w:rsidR="00FD0A01" w:rsidRDefault="00441CE0" w:rsidP="003B61D2">
      <w:pPr>
        <w:rPr>
          <w:lang w:eastAsia="zh-CN"/>
        </w:rPr>
      </w:pPr>
      <w:r>
        <w:rPr>
          <w:lang w:eastAsia="zh-CN"/>
        </w:rPr>
        <w:t>F</w:t>
      </w:r>
      <w:r>
        <w:rPr>
          <w:rFonts w:hint="eastAsia"/>
          <w:lang w:eastAsia="zh-CN"/>
        </w:rPr>
        <w:t xml:space="preserve">or the last issue about the definition of group delay margin and frequency drift margin, </w:t>
      </w:r>
      <w:r w:rsidR="00F12C7C">
        <w:rPr>
          <w:rFonts w:hint="eastAsia"/>
          <w:lang w:eastAsia="zh-CN"/>
        </w:rPr>
        <w:t>we have agreed that for RSTD measurement</w:t>
      </w:r>
      <w:r>
        <w:rPr>
          <w:rFonts w:hint="eastAsia"/>
          <w:lang w:eastAsia="zh-CN"/>
        </w:rPr>
        <w:t xml:space="preserve">. </w:t>
      </w:r>
      <w:r w:rsidR="006C7E1D">
        <w:rPr>
          <w:lang w:eastAsia="zh-CN"/>
        </w:rPr>
        <w:t>T</w:t>
      </w:r>
      <w:r w:rsidR="006C7E1D">
        <w:rPr>
          <w:rFonts w:hint="eastAsia"/>
          <w:lang w:eastAsia="zh-CN"/>
        </w:rPr>
        <w:t>hen for Rx-</w:t>
      </w:r>
      <w:proofErr w:type="spellStart"/>
      <w:r w:rsidR="006C7E1D">
        <w:rPr>
          <w:rFonts w:hint="eastAsia"/>
          <w:lang w:eastAsia="zh-CN"/>
        </w:rPr>
        <w:t>Tx</w:t>
      </w:r>
      <w:proofErr w:type="spellEnd"/>
      <w:r w:rsidR="006C7E1D">
        <w:rPr>
          <w:rFonts w:hint="eastAsia"/>
          <w:lang w:eastAsia="zh-CN"/>
        </w:rPr>
        <w:t xml:space="preserve"> measurement, as we discussed in proposal 5 above, there is no need to define the applicability of timing error margin for Rx TEG, so we think there is also no need to clarify the definition of group delay margin for Rx TEG in Rx-</w:t>
      </w:r>
      <w:proofErr w:type="spellStart"/>
      <w:r w:rsidR="006C7E1D">
        <w:rPr>
          <w:rFonts w:hint="eastAsia"/>
          <w:lang w:eastAsia="zh-CN"/>
        </w:rPr>
        <w:t>Tx</w:t>
      </w:r>
      <w:proofErr w:type="spellEnd"/>
      <w:r w:rsidR="006C7E1D">
        <w:rPr>
          <w:rFonts w:hint="eastAsia"/>
          <w:lang w:eastAsia="zh-CN"/>
        </w:rPr>
        <w:t xml:space="preserve"> measurement. </w:t>
      </w:r>
      <w:r w:rsidR="006C7E1D">
        <w:rPr>
          <w:lang w:eastAsia="zh-CN"/>
        </w:rPr>
        <w:t>A</w:t>
      </w:r>
      <w:r w:rsidR="006C7E1D">
        <w:rPr>
          <w:rFonts w:hint="eastAsia"/>
          <w:lang w:eastAsia="zh-CN"/>
        </w:rPr>
        <w:t xml:space="preserve">nd we think in R16, the group delay margin has taken both Rx and </w:t>
      </w:r>
      <w:proofErr w:type="spellStart"/>
      <w:proofErr w:type="gramStart"/>
      <w:r w:rsidR="006C7E1D">
        <w:rPr>
          <w:rFonts w:hint="eastAsia"/>
          <w:lang w:eastAsia="zh-CN"/>
        </w:rPr>
        <w:t>Tx</w:t>
      </w:r>
      <w:proofErr w:type="spellEnd"/>
      <w:proofErr w:type="gramEnd"/>
      <w:r w:rsidR="006C7E1D">
        <w:rPr>
          <w:rFonts w:hint="eastAsia"/>
          <w:lang w:eastAsia="zh-CN"/>
        </w:rPr>
        <w:t xml:space="preserve"> group delay into account which can be used for the applicability of timing error margins for </w:t>
      </w:r>
      <w:proofErr w:type="spellStart"/>
      <w:r w:rsidR="006C7E1D">
        <w:rPr>
          <w:rFonts w:hint="eastAsia"/>
          <w:lang w:eastAsia="zh-CN"/>
        </w:rPr>
        <w:t>RxTx</w:t>
      </w:r>
      <w:proofErr w:type="spellEnd"/>
      <w:r w:rsidR="006C7E1D">
        <w:rPr>
          <w:rFonts w:hint="eastAsia"/>
          <w:lang w:eastAsia="zh-CN"/>
        </w:rPr>
        <w:t xml:space="preserve"> TEG. </w:t>
      </w:r>
    </w:p>
    <w:p w14:paraId="01224E9F" w14:textId="1C65ABB7" w:rsidR="006C7E1D" w:rsidRDefault="00D87CE4" w:rsidP="003B61D2">
      <w:pPr>
        <w:rPr>
          <w:lang w:eastAsia="zh-CN"/>
        </w:rPr>
      </w:pPr>
      <w:r>
        <w:rPr>
          <w:lang w:eastAsia="zh-CN"/>
        </w:rPr>
        <w:t>B</w:t>
      </w:r>
      <w:r>
        <w:rPr>
          <w:rFonts w:hint="eastAsia"/>
          <w:lang w:eastAsia="zh-CN"/>
        </w:rPr>
        <w:t xml:space="preserve">ased on the understanding above, we think for </w:t>
      </w:r>
      <w:proofErr w:type="spellStart"/>
      <w:r>
        <w:rPr>
          <w:rFonts w:hint="eastAsia"/>
          <w:lang w:eastAsia="zh-CN"/>
        </w:rPr>
        <w:t>RxTx</w:t>
      </w:r>
      <w:proofErr w:type="spellEnd"/>
      <w:r>
        <w:rPr>
          <w:rFonts w:hint="eastAsia"/>
          <w:lang w:eastAsia="zh-CN"/>
        </w:rPr>
        <w:t xml:space="preserve"> TEG for Rx-</w:t>
      </w:r>
      <w:proofErr w:type="spellStart"/>
      <w:r>
        <w:rPr>
          <w:rFonts w:hint="eastAsia"/>
          <w:lang w:eastAsia="zh-CN"/>
        </w:rPr>
        <w:t>Tx</w:t>
      </w:r>
      <w:proofErr w:type="spellEnd"/>
      <w:r>
        <w:rPr>
          <w:rFonts w:hint="eastAsia"/>
          <w:lang w:eastAsia="zh-CN"/>
        </w:rPr>
        <w:t xml:space="preserve"> measurement, </w:t>
      </w:r>
      <w:r w:rsidRPr="00D87CE4">
        <w:rPr>
          <w:lang w:eastAsia="zh-CN"/>
        </w:rPr>
        <w:t>the group delay margin is defined in Table 10.1.2</w:t>
      </w:r>
      <w:r w:rsidR="00387C41">
        <w:rPr>
          <w:rFonts w:hint="eastAsia"/>
          <w:lang w:eastAsia="zh-CN"/>
        </w:rPr>
        <w:t>5</w:t>
      </w:r>
      <w:r w:rsidRPr="00D87CE4">
        <w:rPr>
          <w:lang w:eastAsia="zh-CN"/>
        </w:rPr>
        <w:t>.2-5 for FR1 and Table 10.1.2</w:t>
      </w:r>
      <w:r w:rsidR="00387C41">
        <w:rPr>
          <w:rFonts w:hint="eastAsia"/>
          <w:lang w:eastAsia="zh-CN"/>
        </w:rPr>
        <w:t>5</w:t>
      </w:r>
      <w:r w:rsidRPr="00D87CE4">
        <w:rPr>
          <w:lang w:eastAsia="zh-CN"/>
        </w:rPr>
        <w:t>.2-6 for FR2 in TS 38.133</w:t>
      </w:r>
      <w:r w:rsidR="00387C41">
        <w:rPr>
          <w:rFonts w:hint="eastAsia"/>
          <w:lang w:eastAsia="zh-CN"/>
        </w:rPr>
        <w:t>. And</w:t>
      </w:r>
      <w:r w:rsidR="00387C41" w:rsidRPr="00387C41">
        <w:rPr>
          <w:rFonts w:hint="eastAsia"/>
          <w:lang w:eastAsia="zh-CN"/>
        </w:rPr>
        <w:t xml:space="preserve"> </w:t>
      </w:r>
      <w:r w:rsidR="00387C41">
        <w:rPr>
          <w:rFonts w:hint="eastAsia"/>
          <w:lang w:eastAsia="zh-CN"/>
        </w:rPr>
        <w:t xml:space="preserve">for </w:t>
      </w:r>
      <w:proofErr w:type="spellStart"/>
      <w:r w:rsidR="00387C41">
        <w:rPr>
          <w:rFonts w:hint="eastAsia"/>
          <w:lang w:eastAsia="zh-CN"/>
        </w:rPr>
        <w:t>RxTx</w:t>
      </w:r>
      <w:proofErr w:type="spellEnd"/>
      <w:r w:rsidR="00387C41">
        <w:rPr>
          <w:rFonts w:hint="eastAsia"/>
          <w:lang w:eastAsia="zh-CN"/>
        </w:rPr>
        <w:t xml:space="preserve"> TEG for Rx-</w:t>
      </w:r>
      <w:proofErr w:type="spellStart"/>
      <w:r w:rsidR="00387C41">
        <w:rPr>
          <w:rFonts w:hint="eastAsia"/>
          <w:lang w:eastAsia="zh-CN"/>
        </w:rPr>
        <w:t>Tx</w:t>
      </w:r>
      <w:proofErr w:type="spellEnd"/>
      <w:r w:rsidR="00387C41">
        <w:rPr>
          <w:rFonts w:hint="eastAsia"/>
          <w:lang w:eastAsia="zh-CN"/>
        </w:rPr>
        <w:t xml:space="preserve"> measurement, </w:t>
      </w:r>
      <w:r w:rsidR="00387C41" w:rsidRPr="00D87CE4">
        <w:rPr>
          <w:lang w:eastAsia="zh-CN"/>
        </w:rPr>
        <w:t xml:space="preserve">the </w:t>
      </w:r>
      <w:r w:rsidR="00387C41">
        <w:rPr>
          <w:rFonts w:hint="eastAsia"/>
          <w:lang w:eastAsia="zh-CN"/>
        </w:rPr>
        <w:t xml:space="preserve">frequency drift margin can refer to RSTD measurement, i.e. defined </w:t>
      </w:r>
      <w:r w:rsidR="00387C41" w:rsidRPr="00387C41">
        <w:rPr>
          <w:lang w:eastAsia="zh-CN"/>
        </w:rPr>
        <w:t>as Y=32Tc or Y=256Tc in TS 38.133</w:t>
      </w:r>
      <w:r w:rsidR="00387C41">
        <w:rPr>
          <w:rFonts w:hint="eastAsia"/>
          <w:lang w:eastAsia="zh-CN"/>
        </w:rPr>
        <w:t xml:space="preserve">. </w:t>
      </w:r>
    </w:p>
    <w:p w14:paraId="3E50659C" w14:textId="77777777" w:rsidR="00B55699" w:rsidRPr="004F7775" w:rsidRDefault="00C362AE" w:rsidP="00C362AE">
      <w:pPr>
        <w:spacing w:beforeLines="50" w:before="120"/>
        <w:rPr>
          <w:b/>
          <w:lang w:eastAsia="zh-CN"/>
        </w:rPr>
      </w:pPr>
      <w:r w:rsidRPr="004F7775">
        <w:rPr>
          <w:b/>
          <w:lang w:val="en-US" w:eastAsia="zh-CN"/>
        </w:rPr>
        <w:t>P</w:t>
      </w:r>
      <w:r w:rsidRPr="004F7775">
        <w:rPr>
          <w:rFonts w:hint="eastAsia"/>
          <w:b/>
          <w:lang w:val="en-US" w:eastAsia="zh-CN"/>
        </w:rPr>
        <w:t xml:space="preserve">roposal </w:t>
      </w:r>
      <w:r w:rsidR="00647603" w:rsidRPr="004F7775">
        <w:rPr>
          <w:rFonts w:hint="eastAsia"/>
          <w:b/>
          <w:lang w:val="en-US" w:eastAsia="zh-CN"/>
        </w:rPr>
        <w:t>6</w:t>
      </w:r>
      <w:r w:rsidRPr="004F7775">
        <w:rPr>
          <w:rFonts w:hint="eastAsia"/>
          <w:b/>
          <w:lang w:val="en-US" w:eastAsia="zh-CN"/>
        </w:rPr>
        <w:t>:</w:t>
      </w:r>
      <w:r w:rsidRPr="004F7775">
        <w:rPr>
          <w:rFonts w:hint="eastAsia"/>
          <w:b/>
          <w:lang w:eastAsia="zh-CN"/>
        </w:rPr>
        <w:t xml:space="preserve"> </w:t>
      </w:r>
      <w:r w:rsidR="00B55699" w:rsidRPr="004F7775">
        <w:rPr>
          <w:rFonts w:hint="eastAsia"/>
          <w:b/>
          <w:lang w:eastAsia="zh-CN"/>
        </w:rPr>
        <w:t xml:space="preserve">For </w:t>
      </w:r>
      <w:proofErr w:type="spellStart"/>
      <w:r w:rsidR="00B55699" w:rsidRPr="004F7775">
        <w:rPr>
          <w:rFonts w:hint="eastAsia"/>
          <w:b/>
          <w:lang w:eastAsia="zh-CN"/>
        </w:rPr>
        <w:t>RxTx</w:t>
      </w:r>
      <w:proofErr w:type="spellEnd"/>
      <w:r w:rsidR="00B55699" w:rsidRPr="004F7775">
        <w:rPr>
          <w:rFonts w:hint="eastAsia"/>
          <w:b/>
          <w:lang w:eastAsia="zh-CN"/>
        </w:rPr>
        <w:t xml:space="preserve"> TEG for Rx-</w:t>
      </w:r>
      <w:proofErr w:type="spellStart"/>
      <w:r w:rsidR="00B55699" w:rsidRPr="004F7775">
        <w:rPr>
          <w:rFonts w:hint="eastAsia"/>
          <w:b/>
          <w:lang w:eastAsia="zh-CN"/>
        </w:rPr>
        <w:t>Tx</w:t>
      </w:r>
      <w:proofErr w:type="spellEnd"/>
      <w:r w:rsidR="00B55699" w:rsidRPr="004F7775">
        <w:rPr>
          <w:rFonts w:hint="eastAsia"/>
          <w:b/>
          <w:lang w:eastAsia="zh-CN"/>
        </w:rPr>
        <w:t xml:space="preserve"> measurement, </w:t>
      </w:r>
      <w:r w:rsidR="00B55699" w:rsidRPr="004F7775">
        <w:rPr>
          <w:b/>
          <w:lang w:eastAsia="zh-CN"/>
        </w:rPr>
        <w:t>the group delay margin is defined in Table 10.1.2</w:t>
      </w:r>
      <w:r w:rsidR="00B55699" w:rsidRPr="004F7775">
        <w:rPr>
          <w:rFonts w:hint="eastAsia"/>
          <w:b/>
          <w:lang w:eastAsia="zh-CN"/>
        </w:rPr>
        <w:t>5</w:t>
      </w:r>
      <w:r w:rsidR="00B55699" w:rsidRPr="004F7775">
        <w:rPr>
          <w:b/>
          <w:lang w:eastAsia="zh-CN"/>
        </w:rPr>
        <w:t>.2-5 for FR1 and Table 10.1.2</w:t>
      </w:r>
      <w:r w:rsidR="00B55699" w:rsidRPr="004F7775">
        <w:rPr>
          <w:rFonts w:hint="eastAsia"/>
          <w:b/>
          <w:lang w:eastAsia="zh-CN"/>
        </w:rPr>
        <w:t>5</w:t>
      </w:r>
      <w:r w:rsidR="00B55699" w:rsidRPr="004F7775">
        <w:rPr>
          <w:b/>
          <w:lang w:eastAsia="zh-CN"/>
        </w:rPr>
        <w:t>.2-6 for FR2 in TS 38.133</w:t>
      </w:r>
      <w:r w:rsidR="00B55699" w:rsidRPr="004F7775">
        <w:rPr>
          <w:rFonts w:hint="eastAsia"/>
          <w:b/>
          <w:lang w:eastAsia="zh-CN"/>
        </w:rPr>
        <w:t xml:space="preserve">. </w:t>
      </w:r>
    </w:p>
    <w:p w14:paraId="0A421845" w14:textId="0871C4F4" w:rsidR="00C362AE" w:rsidRDefault="00B55699" w:rsidP="00C362AE">
      <w:pPr>
        <w:spacing w:beforeLines="50" w:before="120"/>
        <w:rPr>
          <w:b/>
          <w:lang w:eastAsia="zh-CN"/>
        </w:rPr>
      </w:pPr>
      <w:r w:rsidRPr="004F7775">
        <w:rPr>
          <w:b/>
          <w:lang w:val="en-US" w:eastAsia="zh-CN"/>
        </w:rPr>
        <w:t>P</w:t>
      </w:r>
      <w:r w:rsidRPr="004F7775">
        <w:rPr>
          <w:rFonts w:hint="eastAsia"/>
          <w:b/>
          <w:lang w:val="en-US" w:eastAsia="zh-CN"/>
        </w:rPr>
        <w:t xml:space="preserve">roposal 7: </w:t>
      </w:r>
      <w:r w:rsidRPr="004F7775">
        <w:rPr>
          <w:rFonts w:hint="eastAsia"/>
          <w:b/>
          <w:lang w:eastAsia="zh-CN"/>
        </w:rPr>
        <w:t xml:space="preserve">For </w:t>
      </w:r>
      <w:proofErr w:type="spellStart"/>
      <w:r w:rsidRPr="004F7775">
        <w:rPr>
          <w:rFonts w:hint="eastAsia"/>
          <w:b/>
          <w:lang w:eastAsia="zh-CN"/>
        </w:rPr>
        <w:t>RxTx</w:t>
      </w:r>
      <w:proofErr w:type="spellEnd"/>
      <w:r w:rsidRPr="004F7775">
        <w:rPr>
          <w:rFonts w:hint="eastAsia"/>
          <w:b/>
          <w:lang w:eastAsia="zh-CN"/>
        </w:rPr>
        <w:t xml:space="preserve"> TEG for Rx-</w:t>
      </w:r>
      <w:proofErr w:type="spellStart"/>
      <w:r w:rsidRPr="004F7775">
        <w:rPr>
          <w:rFonts w:hint="eastAsia"/>
          <w:b/>
          <w:lang w:eastAsia="zh-CN"/>
        </w:rPr>
        <w:t>Tx</w:t>
      </w:r>
      <w:proofErr w:type="spellEnd"/>
      <w:r w:rsidRPr="004F7775">
        <w:rPr>
          <w:rFonts w:hint="eastAsia"/>
          <w:b/>
          <w:lang w:eastAsia="zh-CN"/>
        </w:rPr>
        <w:t xml:space="preserve"> measurement, </w:t>
      </w:r>
      <w:r w:rsidRPr="004F7775">
        <w:rPr>
          <w:b/>
          <w:lang w:eastAsia="zh-CN"/>
        </w:rPr>
        <w:t xml:space="preserve">the </w:t>
      </w:r>
      <w:r w:rsidRPr="004F7775">
        <w:rPr>
          <w:rFonts w:hint="eastAsia"/>
          <w:b/>
          <w:lang w:eastAsia="zh-CN"/>
        </w:rPr>
        <w:t xml:space="preserve">frequency drift margin can refer to RSTD measurement, i.e. defined </w:t>
      </w:r>
      <w:r w:rsidRPr="004F7775">
        <w:rPr>
          <w:b/>
          <w:lang w:eastAsia="zh-CN"/>
        </w:rPr>
        <w:t>as Y=32Tc or Y=256Tc in TS 38.133</w:t>
      </w:r>
      <w:r w:rsidRPr="004F7775">
        <w:rPr>
          <w:rFonts w:hint="eastAsia"/>
          <w:b/>
          <w:lang w:eastAsia="zh-CN"/>
        </w:rPr>
        <w:t xml:space="preserve">. </w:t>
      </w:r>
    </w:p>
    <w:p w14:paraId="20383D77" w14:textId="1AC8FAA7" w:rsidR="00A3128B" w:rsidRDefault="00A3128B" w:rsidP="00C362AE">
      <w:pPr>
        <w:spacing w:beforeLines="50" w:before="120"/>
        <w:rPr>
          <w:lang w:eastAsia="zh-CN"/>
        </w:rPr>
      </w:pPr>
      <w:r w:rsidRPr="00A3128B">
        <w:rPr>
          <w:lang w:eastAsia="zh-CN"/>
        </w:rPr>
        <w:t>B</w:t>
      </w:r>
      <w:r w:rsidRPr="00A3128B">
        <w:rPr>
          <w:rFonts w:hint="eastAsia"/>
          <w:lang w:eastAsia="zh-CN"/>
        </w:rPr>
        <w:t>esides the issues above, in last meeting, one company mentioned that we need to clarify</w:t>
      </w:r>
      <w:r w:rsidR="001B58BB">
        <w:rPr>
          <w:rFonts w:hint="eastAsia"/>
          <w:lang w:eastAsia="zh-CN"/>
        </w:rPr>
        <w:t xml:space="preserve"> that </w:t>
      </w:r>
      <w:r w:rsidRPr="00A3128B">
        <w:rPr>
          <w:rFonts w:hint="eastAsia"/>
          <w:lang w:eastAsia="zh-CN"/>
        </w:rPr>
        <w:t xml:space="preserve">the applicability of timing error margins we discussed above apply for UE not for TRP. </w:t>
      </w:r>
      <w:r w:rsidR="00D41377">
        <w:rPr>
          <w:lang w:eastAsia="zh-CN"/>
        </w:rPr>
        <w:t>W</w:t>
      </w:r>
      <w:r w:rsidR="00D41377">
        <w:rPr>
          <w:rFonts w:hint="eastAsia"/>
          <w:lang w:eastAsia="zh-CN"/>
        </w:rPr>
        <w:t xml:space="preserve">e think it is reasonable and can be included in the reply LS to RAN2 and cc to RAN3. </w:t>
      </w:r>
    </w:p>
    <w:p w14:paraId="2648B126" w14:textId="7F5145A8" w:rsidR="0027465E" w:rsidRPr="0027465E" w:rsidRDefault="0027465E" w:rsidP="00C362AE">
      <w:pPr>
        <w:spacing w:beforeLines="50" w:before="120"/>
        <w:rPr>
          <w:b/>
          <w:lang w:eastAsia="zh-CN"/>
        </w:rPr>
      </w:pPr>
      <w:r w:rsidRPr="004F7775">
        <w:rPr>
          <w:b/>
          <w:lang w:val="en-US" w:eastAsia="zh-CN"/>
        </w:rPr>
        <w:t>P</w:t>
      </w:r>
      <w:r w:rsidRPr="004F7775">
        <w:rPr>
          <w:rFonts w:hint="eastAsia"/>
          <w:b/>
          <w:lang w:val="en-US" w:eastAsia="zh-CN"/>
        </w:rPr>
        <w:t xml:space="preserve">roposal </w:t>
      </w:r>
      <w:r w:rsidR="009A0CF0">
        <w:rPr>
          <w:rFonts w:hint="eastAsia"/>
          <w:b/>
          <w:lang w:val="en-US" w:eastAsia="zh-CN"/>
        </w:rPr>
        <w:t>8</w:t>
      </w:r>
      <w:r w:rsidRPr="004F7775">
        <w:rPr>
          <w:rFonts w:hint="eastAsia"/>
          <w:b/>
          <w:lang w:val="en-US" w:eastAsia="zh-CN"/>
        </w:rPr>
        <w:t>:</w:t>
      </w:r>
      <w:r w:rsidRPr="004F7775">
        <w:rPr>
          <w:rFonts w:hint="eastAsia"/>
          <w:b/>
          <w:lang w:eastAsia="zh-CN"/>
        </w:rPr>
        <w:t xml:space="preserve"> </w:t>
      </w:r>
      <w:r w:rsidR="009A0CF0">
        <w:rPr>
          <w:rFonts w:hint="eastAsia"/>
          <w:b/>
          <w:lang w:eastAsia="zh-CN"/>
        </w:rPr>
        <w:t>T</w:t>
      </w:r>
      <w:r w:rsidR="009A0CF0" w:rsidRPr="009A0CF0">
        <w:rPr>
          <w:b/>
          <w:lang w:eastAsia="zh-CN"/>
        </w:rPr>
        <w:t xml:space="preserve">he applicability of timing error margins </w:t>
      </w:r>
      <w:r w:rsidR="00D449D0">
        <w:rPr>
          <w:rFonts w:hint="eastAsia"/>
          <w:b/>
          <w:lang w:eastAsia="zh-CN"/>
        </w:rPr>
        <w:t xml:space="preserve">for Rx TEG and </w:t>
      </w:r>
      <w:proofErr w:type="spellStart"/>
      <w:r w:rsidR="00D449D0">
        <w:rPr>
          <w:rFonts w:hint="eastAsia"/>
          <w:b/>
          <w:lang w:eastAsia="zh-CN"/>
        </w:rPr>
        <w:t>RxTx</w:t>
      </w:r>
      <w:proofErr w:type="spellEnd"/>
      <w:r w:rsidR="00D449D0">
        <w:rPr>
          <w:rFonts w:hint="eastAsia"/>
          <w:b/>
          <w:lang w:eastAsia="zh-CN"/>
        </w:rPr>
        <w:t xml:space="preserve"> TEG </w:t>
      </w:r>
      <w:r w:rsidR="009A0CF0" w:rsidRPr="009A0CF0">
        <w:rPr>
          <w:b/>
          <w:lang w:eastAsia="zh-CN"/>
        </w:rPr>
        <w:t>we discussed above apply for UE not for TRP</w:t>
      </w:r>
      <w:r w:rsidRPr="004F7775">
        <w:rPr>
          <w:rFonts w:hint="eastAsia"/>
          <w:b/>
          <w:lang w:eastAsia="zh-CN"/>
        </w:rPr>
        <w:t xml:space="preserve">. </w:t>
      </w:r>
    </w:p>
    <w:p w14:paraId="1F7B93B9" w14:textId="77777777" w:rsidR="00D137A8" w:rsidRPr="00C52F00" w:rsidRDefault="00FD5946" w:rsidP="00FA1730">
      <w:pPr>
        <w:pStyle w:val="1"/>
        <w:rPr>
          <w:bCs/>
          <w:color w:val="FF0000"/>
          <w:szCs w:val="24"/>
          <w:lang w:val="en-US" w:eastAsia="zh-CN"/>
        </w:rPr>
      </w:pPr>
      <w:r>
        <w:rPr>
          <w:rFonts w:hint="eastAsia"/>
          <w:lang w:val="en-US" w:eastAsia="zh-CN"/>
        </w:rPr>
        <w:t xml:space="preserve">3 </w:t>
      </w:r>
      <w:r w:rsidR="00D137A8">
        <w:rPr>
          <w:lang w:val="en-US" w:eastAsia="zh-CN"/>
        </w:rPr>
        <w:t>Summary</w:t>
      </w:r>
    </w:p>
    <w:p w14:paraId="4EF1FE01" w14:textId="6D0F28FD" w:rsidR="00F96DF0" w:rsidRDefault="007F34BD" w:rsidP="00FC28D1">
      <w:pPr>
        <w:rPr>
          <w:b/>
          <w:lang w:eastAsia="zh-CN"/>
        </w:rPr>
      </w:pPr>
      <w:r w:rsidRPr="004F173A">
        <w:rPr>
          <w:rFonts w:hint="eastAsia"/>
          <w:lang w:val="en-US" w:eastAsia="zh-CN"/>
        </w:rPr>
        <w:t xml:space="preserve">In this paper, </w:t>
      </w:r>
      <w:r w:rsidR="00406BD9" w:rsidRPr="004F173A">
        <w:rPr>
          <w:rFonts w:hint="eastAsia"/>
          <w:lang w:val="en-US" w:eastAsia="zh-CN"/>
        </w:rPr>
        <w:t xml:space="preserve">we </w:t>
      </w:r>
      <w:r w:rsidR="00F26214">
        <w:rPr>
          <w:rFonts w:hint="eastAsia"/>
          <w:lang w:val="en-US" w:eastAsia="zh-CN"/>
        </w:rPr>
        <w:t xml:space="preserve">further </w:t>
      </w:r>
      <w:r w:rsidR="0013378C" w:rsidRPr="004F173A">
        <w:rPr>
          <w:rFonts w:hint="eastAsia"/>
          <w:lang w:val="en-US" w:eastAsia="zh-CN"/>
        </w:rPr>
        <w:t>discuss</w:t>
      </w:r>
      <w:r w:rsidR="00545A9D" w:rsidRPr="00545A9D">
        <w:t xml:space="preserve"> </w:t>
      </w:r>
      <w:r w:rsidR="004A2B5B">
        <w:rPr>
          <w:rFonts w:hint="eastAsia"/>
          <w:lang w:eastAsia="zh-CN"/>
        </w:rPr>
        <w:t xml:space="preserve">the </w:t>
      </w:r>
      <w:r w:rsidR="002668A1">
        <w:rPr>
          <w:rFonts w:hint="eastAsia"/>
          <w:lang w:val="en-US" w:eastAsia="zh-CN"/>
        </w:rPr>
        <w:t>RAN</w:t>
      </w:r>
      <w:r w:rsidR="00652FE2">
        <w:rPr>
          <w:rFonts w:hint="eastAsia"/>
          <w:lang w:val="en-US" w:eastAsia="zh-CN"/>
        </w:rPr>
        <w:t>2</w:t>
      </w:r>
      <w:r w:rsidR="002668A1">
        <w:rPr>
          <w:rFonts w:hint="eastAsia"/>
          <w:lang w:val="en-US" w:eastAsia="zh-CN"/>
        </w:rPr>
        <w:t xml:space="preserve"> reply LS on </w:t>
      </w:r>
      <w:r w:rsidR="00B80B17">
        <w:rPr>
          <w:rFonts w:hint="eastAsia"/>
          <w:lang w:val="en-US" w:eastAsia="zh-CN"/>
        </w:rPr>
        <w:t xml:space="preserve">applicability of timing error margins for </w:t>
      </w:r>
      <w:proofErr w:type="spellStart"/>
      <w:r w:rsidR="00B80B17">
        <w:rPr>
          <w:rFonts w:hint="eastAsia"/>
          <w:lang w:val="en-US" w:eastAsia="zh-CN"/>
        </w:rPr>
        <w:t>RxTEG</w:t>
      </w:r>
      <w:proofErr w:type="spellEnd"/>
      <w:r w:rsidR="00B80B17">
        <w:rPr>
          <w:rFonts w:hint="eastAsia"/>
          <w:lang w:val="en-US" w:eastAsia="zh-CN"/>
        </w:rPr>
        <w:t xml:space="preserve"> </w:t>
      </w:r>
      <w:r w:rsidR="00AD4048" w:rsidRPr="004F173A">
        <w:rPr>
          <w:rFonts w:hint="eastAsia"/>
          <w:lang w:val="en-US" w:eastAsia="zh-CN"/>
        </w:rPr>
        <w:t xml:space="preserve">and </w:t>
      </w:r>
      <w:r w:rsidR="00AE0D93" w:rsidRPr="004F173A">
        <w:rPr>
          <w:rFonts w:hint="eastAsia"/>
          <w:lang w:val="en-US" w:eastAsia="zh-CN"/>
        </w:rPr>
        <w:t xml:space="preserve">the </w:t>
      </w:r>
      <w:r w:rsidR="00A83C8C" w:rsidRPr="004F173A">
        <w:rPr>
          <w:rFonts w:hint="eastAsia"/>
          <w:lang w:val="en-US" w:eastAsia="zh-CN"/>
        </w:rPr>
        <w:t>following</w:t>
      </w:r>
      <w:r w:rsidR="00AD4048" w:rsidRPr="004F173A">
        <w:rPr>
          <w:rFonts w:hint="eastAsia"/>
          <w:lang w:val="en-US" w:eastAsia="zh-CN"/>
        </w:rPr>
        <w:t xml:space="preserve"> proposals are given</w:t>
      </w:r>
      <w:r w:rsidR="007E31CD" w:rsidRPr="004F173A">
        <w:rPr>
          <w:rFonts w:hint="eastAsia"/>
          <w:lang w:val="en-US" w:eastAsia="zh-CN"/>
        </w:rPr>
        <w:t xml:space="preserve">: </w:t>
      </w:r>
      <w:r w:rsidR="00F96DF0" w:rsidRPr="00426E13">
        <w:rPr>
          <w:rFonts w:hint="eastAsia"/>
          <w:b/>
          <w:lang w:eastAsia="zh-CN"/>
        </w:rPr>
        <w:t xml:space="preserve"> </w:t>
      </w:r>
    </w:p>
    <w:p w14:paraId="7B68EB1B" w14:textId="77777777" w:rsidR="00F27446" w:rsidRDefault="00F27446" w:rsidP="00F27446">
      <w:pPr>
        <w:spacing w:beforeLines="50" w:before="120"/>
        <w:rPr>
          <w:b/>
          <w:lang w:val="en-US" w:eastAsia="zh-CN"/>
        </w:rPr>
      </w:pPr>
      <w:r w:rsidRPr="00B87A0D">
        <w:rPr>
          <w:b/>
          <w:lang w:val="en-US" w:eastAsia="zh-CN"/>
        </w:rPr>
        <w:lastRenderedPageBreak/>
        <w:t>P</w:t>
      </w:r>
      <w:r w:rsidRPr="00B87A0D">
        <w:rPr>
          <w:rFonts w:hint="eastAsia"/>
          <w:b/>
          <w:lang w:val="en-US" w:eastAsia="zh-CN"/>
        </w:rPr>
        <w:t>roposal</w:t>
      </w:r>
      <w:r>
        <w:rPr>
          <w:rFonts w:hint="eastAsia"/>
          <w:b/>
          <w:lang w:val="en-US" w:eastAsia="zh-CN"/>
        </w:rPr>
        <w:t xml:space="preserve"> 1: There </w:t>
      </w:r>
      <w:r w:rsidRPr="00426E13">
        <w:rPr>
          <w:rFonts w:hint="eastAsia"/>
          <w:b/>
          <w:lang w:val="en-US" w:eastAsia="zh-CN"/>
        </w:rPr>
        <w:t>w</w:t>
      </w:r>
      <w:r w:rsidRPr="00426E13">
        <w:rPr>
          <w:b/>
          <w:lang w:val="en-US" w:eastAsia="zh-CN"/>
        </w:rPr>
        <w:t xml:space="preserve">ill </w:t>
      </w:r>
      <w:r w:rsidRPr="00426E13">
        <w:rPr>
          <w:rFonts w:hint="eastAsia"/>
          <w:b/>
          <w:lang w:val="en-US" w:eastAsia="zh-CN"/>
        </w:rPr>
        <w:t xml:space="preserve">also </w:t>
      </w:r>
      <w:r w:rsidRPr="00426E13">
        <w:rPr>
          <w:b/>
          <w:lang w:val="en-US" w:eastAsia="zh-CN"/>
        </w:rPr>
        <w:t xml:space="preserve">be definition of applicable values of timing error margin for </w:t>
      </w:r>
      <w:proofErr w:type="spellStart"/>
      <w:r w:rsidRPr="00426E13">
        <w:rPr>
          <w:b/>
          <w:lang w:val="en-US" w:eastAsia="zh-CN"/>
        </w:rPr>
        <w:t>RxTx</w:t>
      </w:r>
      <w:proofErr w:type="spellEnd"/>
      <w:r w:rsidRPr="00426E13">
        <w:rPr>
          <w:b/>
          <w:lang w:val="en-US" w:eastAsia="zh-CN"/>
        </w:rPr>
        <w:t xml:space="preserve"> TEG, similar to that for Rx TEG</w:t>
      </w:r>
      <w:r w:rsidRPr="00426E13">
        <w:rPr>
          <w:rFonts w:hint="eastAsia"/>
          <w:b/>
          <w:lang w:val="en-US" w:eastAsia="zh-CN"/>
        </w:rPr>
        <w:t xml:space="preserve">. </w:t>
      </w:r>
    </w:p>
    <w:p w14:paraId="03105450" w14:textId="77777777" w:rsidR="00F27446" w:rsidRDefault="00F27446" w:rsidP="00F27446">
      <w:pPr>
        <w:spacing w:beforeLines="50" w:before="120"/>
        <w:rPr>
          <w:b/>
          <w:lang w:eastAsia="zh-CN"/>
        </w:rPr>
      </w:pPr>
      <w:r w:rsidRPr="00426E13">
        <w:rPr>
          <w:b/>
          <w:lang w:val="en-US" w:eastAsia="zh-CN"/>
        </w:rPr>
        <w:t>P</w:t>
      </w:r>
      <w:r w:rsidRPr="00426E13">
        <w:rPr>
          <w:rFonts w:hint="eastAsia"/>
          <w:b/>
          <w:lang w:val="en-US" w:eastAsia="zh-CN"/>
        </w:rPr>
        <w:t>roposal 2:</w:t>
      </w:r>
      <w:r w:rsidRPr="00426E13">
        <w:rPr>
          <w:rFonts w:hint="eastAsia"/>
          <w:b/>
          <w:lang w:eastAsia="zh-CN"/>
        </w:rPr>
        <w:t xml:space="preserve"> </w:t>
      </w:r>
      <w:r w:rsidRPr="00174EB7">
        <w:rPr>
          <w:b/>
          <w:lang w:eastAsia="zh-CN"/>
        </w:rPr>
        <w:t xml:space="preserve">The applicable timing error margin values of </w:t>
      </w:r>
      <w:proofErr w:type="spellStart"/>
      <w:r w:rsidRPr="00174EB7">
        <w:rPr>
          <w:b/>
          <w:lang w:eastAsia="zh-CN"/>
        </w:rPr>
        <w:t>RxTx</w:t>
      </w:r>
      <w:proofErr w:type="spellEnd"/>
      <w:r w:rsidRPr="00174EB7">
        <w:rPr>
          <w:b/>
          <w:lang w:eastAsia="zh-CN"/>
        </w:rPr>
        <w:t xml:space="preserve"> TEG that can be selected by the UE are the pre-defined values that are not larger than the sum of the Rel-16 group delay margin</w:t>
      </w:r>
      <w:r w:rsidRPr="00426E13">
        <w:rPr>
          <w:b/>
          <w:lang w:eastAsia="zh-CN"/>
        </w:rPr>
        <w:t xml:space="preserve"> (dependent on PRS/SRS BW)</w:t>
      </w:r>
      <w:r w:rsidRPr="00174EB7">
        <w:rPr>
          <w:b/>
          <w:lang w:eastAsia="zh-CN"/>
        </w:rPr>
        <w:t xml:space="preserve"> for the individual Rx-</w:t>
      </w:r>
      <w:proofErr w:type="spellStart"/>
      <w:r w:rsidRPr="00174EB7">
        <w:rPr>
          <w:b/>
          <w:lang w:eastAsia="zh-CN"/>
        </w:rPr>
        <w:t>Tx</w:t>
      </w:r>
      <w:proofErr w:type="spellEnd"/>
      <w:r w:rsidRPr="00174EB7">
        <w:rPr>
          <w:b/>
          <w:lang w:eastAsia="zh-CN"/>
        </w:rPr>
        <w:t xml:space="preserve"> measurements and plus the frequency drift margin</w:t>
      </w:r>
      <w:r>
        <w:rPr>
          <w:rFonts w:hint="eastAsia"/>
          <w:b/>
          <w:lang w:eastAsia="zh-CN"/>
        </w:rPr>
        <w:t>. T</w:t>
      </w:r>
      <w:r w:rsidRPr="00174EB7">
        <w:rPr>
          <w:b/>
          <w:lang w:eastAsia="zh-CN"/>
        </w:rPr>
        <w:t>he frequency drift margin</w:t>
      </w:r>
      <w:r>
        <w:rPr>
          <w:rFonts w:hint="eastAsia"/>
          <w:b/>
          <w:lang w:eastAsia="zh-CN"/>
        </w:rPr>
        <w:t xml:space="preserve"> can refer to that for RSTD measurement. </w:t>
      </w:r>
    </w:p>
    <w:p w14:paraId="247F2AF3" w14:textId="77777777" w:rsidR="00F27446" w:rsidRPr="00FC28D1" w:rsidRDefault="00F27446" w:rsidP="00F27446">
      <w:pPr>
        <w:spacing w:beforeLines="50" w:before="120"/>
        <w:rPr>
          <w:b/>
          <w:lang w:val="en-US" w:eastAsia="zh-CN"/>
        </w:rPr>
      </w:pPr>
      <w:r>
        <w:rPr>
          <w:rFonts w:hint="eastAsia"/>
          <w:b/>
          <w:lang w:val="en-US" w:eastAsia="zh-CN"/>
        </w:rPr>
        <w:t xml:space="preserve">Proposal 3: There is no need to define the applicable values of timing error margin </w:t>
      </w:r>
      <w:r>
        <w:rPr>
          <w:b/>
          <w:lang w:val="en-US" w:eastAsia="zh-CN"/>
        </w:rPr>
        <w:t xml:space="preserve">for </w:t>
      </w:r>
      <w:proofErr w:type="spellStart"/>
      <w:r>
        <w:rPr>
          <w:b/>
          <w:lang w:val="en-US" w:eastAsia="zh-CN"/>
        </w:rPr>
        <w:t>Tx</w:t>
      </w:r>
      <w:proofErr w:type="spellEnd"/>
      <w:r>
        <w:rPr>
          <w:b/>
          <w:lang w:val="en-US" w:eastAsia="zh-CN"/>
        </w:rPr>
        <w:t xml:space="preserve"> TEG</w:t>
      </w:r>
      <w:r>
        <w:rPr>
          <w:rFonts w:hint="eastAsia"/>
          <w:b/>
          <w:lang w:val="en-US" w:eastAsia="zh-CN"/>
        </w:rPr>
        <w:t xml:space="preserve"> in RAN4 spec, i.e. all the candidate values can be used. </w:t>
      </w:r>
    </w:p>
    <w:p w14:paraId="293FD43A" w14:textId="77777777" w:rsidR="00F27446" w:rsidRPr="00426E13" w:rsidRDefault="00F27446" w:rsidP="00F27446">
      <w:pPr>
        <w:spacing w:beforeLines="50" w:before="120"/>
        <w:rPr>
          <w:b/>
          <w:lang w:eastAsia="zh-CN"/>
        </w:rPr>
      </w:pPr>
      <w:r w:rsidRPr="00426E13">
        <w:rPr>
          <w:b/>
          <w:lang w:val="en-US" w:eastAsia="zh-CN"/>
        </w:rPr>
        <w:t>P</w:t>
      </w:r>
      <w:r w:rsidRPr="00426E13">
        <w:rPr>
          <w:rFonts w:hint="eastAsia"/>
          <w:b/>
          <w:lang w:val="en-US" w:eastAsia="zh-CN"/>
        </w:rPr>
        <w:t xml:space="preserve">roposal </w:t>
      </w:r>
      <w:r>
        <w:rPr>
          <w:rFonts w:hint="eastAsia"/>
          <w:b/>
          <w:lang w:val="en-US" w:eastAsia="zh-CN"/>
        </w:rPr>
        <w:t>4</w:t>
      </w:r>
      <w:r w:rsidRPr="00426E13">
        <w:rPr>
          <w:rFonts w:hint="eastAsia"/>
          <w:b/>
          <w:lang w:val="en-US" w:eastAsia="zh-CN"/>
        </w:rPr>
        <w:t>:</w:t>
      </w:r>
      <w:r w:rsidRPr="00426E13">
        <w:rPr>
          <w:rFonts w:hint="eastAsia"/>
          <w:b/>
          <w:lang w:eastAsia="zh-CN"/>
        </w:rPr>
        <w:t xml:space="preserve"> The applicability of timing error margins for Rx TEG</w:t>
      </w:r>
      <w:r>
        <w:rPr>
          <w:rFonts w:hint="eastAsia"/>
          <w:b/>
          <w:lang w:eastAsia="zh-CN"/>
        </w:rPr>
        <w:t xml:space="preserve"> and </w:t>
      </w:r>
      <w:proofErr w:type="spellStart"/>
      <w:r>
        <w:rPr>
          <w:rFonts w:hint="eastAsia"/>
          <w:b/>
          <w:lang w:eastAsia="zh-CN"/>
        </w:rPr>
        <w:t>RxTx</w:t>
      </w:r>
      <w:proofErr w:type="spellEnd"/>
      <w:r>
        <w:rPr>
          <w:rFonts w:hint="eastAsia"/>
          <w:b/>
          <w:lang w:eastAsia="zh-CN"/>
        </w:rPr>
        <w:t xml:space="preserve"> TEG is better to be captured in RAN4 specification in TS 38.133</w:t>
      </w:r>
      <w:r w:rsidRPr="00426E13">
        <w:rPr>
          <w:b/>
          <w:lang w:eastAsia="zh-CN"/>
        </w:rPr>
        <w:t>.</w:t>
      </w:r>
      <w:r w:rsidRPr="00426E13">
        <w:rPr>
          <w:rFonts w:hint="eastAsia"/>
          <w:b/>
          <w:lang w:eastAsia="zh-CN"/>
        </w:rPr>
        <w:t xml:space="preserve"> </w:t>
      </w:r>
    </w:p>
    <w:p w14:paraId="4E970690" w14:textId="77777777" w:rsidR="00F27446" w:rsidRPr="00F12C7C" w:rsidRDefault="00F27446" w:rsidP="00F27446">
      <w:pPr>
        <w:spacing w:beforeLines="50" w:before="120"/>
        <w:rPr>
          <w:b/>
          <w:lang w:eastAsia="zh-CN"/>
        </w:rPr>
      </w:pPr>
      <w:r w:rsidRPr="00426E13">
        <w:rPr>
          <w:b/>
          <w:lang w:val="en-US" w:eastAsia="zh-CN"/>
        </w:rPr>
        <w:t>P</w:t>
      </w:r>
      <w:r w:rsidRPr="00426E13">
        <w:rPr>
          <w:rFonts w:hint="eastAsia"/>
          <w:b/>
          <w:lang w:val="en-US" w:eastAsia="zh-CN"/>
        </w:rPr>
        <w:t xml:space="preserve">roposal </w:t>
      </w:r>
      <w:r>
        <w:rPr>
          <w:rFonts w:hint="eastAsia"/>
          <w:b/>
          <w:lang w:val="en-US" w:eastAsia="zh-CN"/>
        </w:rPr>
        <w:t>5</w:t>
      </w:r>
      <w:r w:rsidRPr="00426E13">
        <w:rPr>
          <w:rFonts w:hint="eastAsia"/>
          <w:b/>
          <w:lang w:val="en-US" w:eastAsia="zh-CN"/>
        </w:rPr>
        <w:t>:</w:t>
      </w:r>
      <w:r w:rsidRPr="00426E13">
        <w:rPr>
          <w:rFonts w:hint="eastAsia"/>
          <w:b/>
          <w:lang w:eastAsia="zh-CN"/>
        </w:rPr>
        <w:t xml:space="preserve"> </w:t>
      </w:r>
      <w:r>
        <w:rPr>
          <w:rFonts w:hint="eastAsia"/>
          <w:b/>
          <w:lang w:eastAsia="zh-CN"/>
        </w:rPr>
        <w:t>There is no need to define t</w:t>
      </w:r>
      <w:r w:rsidRPr="00225010">
        <w:rPr>
          <w:b/>
          <w:lang w:eastAsia="zh-CN"/>
        </w:rPr>
        <w:t>he applica</w:t>
      </w:r>
      <w:r>
        <w:rPr>
          <w:b/>
          <w:lang w:eastAsia="zh-CN"/>
        </w:rPr>
        <w:t xml:space="preserve">bility of timing error margin </w:t>
      </w:r>
      <w:r>
        <w:rPr>
          <w:rFonts w:hint="eastAsia"/>
          <w:b/>
          <w:lang w:eastAsia="zh-CN"/>
        </w:rPr>
        <w:t>for</w:t>
      </w:r>
      <w:r w:rsidRPr="00225010">
        <w:rPr>
          <w:b/>
          <w:lang w:eastAsia="zh-CN"/>
        </w:rPr>
        <w:t xml:space="preserve"> Rx TEG </w:t>
      </w:r>
      <w:r>
        <w:rPr>
          <w:rFonts w:hint="eastAsia"/>
          <w:b/>
          <w:lang w:eastAsia="zh-CN"/>
        </w:rPr>
        <w:t>in</w:t>
      </w:r>
      <w:r w:rsidRPr="00225010">
        <w:rPr>
          <w:b/>
          <w:lang w:eastAsia="zh-CN"/>
        </w:rPr>
        <w:t xml:space="preserve"> UE Rx-</w:t>
      </w:r>
      <w:proofErr w:type="spellStart"/>
      <w:r w:rsidRPr="00225010">
        <w:rPr>
          <w:b/>
          <w:lang w:eastAsia="zh-CN"/>
        </w:rPr>
        <w:t>Tx</w:t>
      </w:r>
      <w:proofErr w:type="spellEnd"/>
      <w:r w:rsidRPr="00225010">
        <w:rPr>
          <w:b/>
          <w:lang w:eastAsia="zh-CN"/>
        </w:rPr>
        <w:t xml:space="preserve"> timing difference</w:t>
      </w:r>
      <w:r w:rsidRPr="00426E13">
        <w:rPr>
          <w:b/>
          <w:lang w:eastAsia="zh-CN"/>
        </w:rPr>
        <w:t>.</w:t>
      </w:r>
      <w:r w:rsidRPr="00426E13">
        <w:rPr>
          <w:rFonts w:hint="eastAsia"/>
          <w:b/>
          <w:lang w:eastAsia="zh-CN"/>
        </w:rPr>
        <w:t xml:space="preserve"> </w:t>
      </w:r>
    </w:p>
    <w:p w14:paraId="4361D8D9" w14:textId="77777777" w:rsidR="00F27446" w:rsidRPr="004F7775" w:rsidRDefault="00F27446" w:rsidP="00F27446">
      <w:pPr>
        <w:spacing w:beforeLines="50" w:before="120"/>
        <w:rPr>
          <w:b/>
          <w:lang w:eastAsia="zh-CN"/>
        </w:rPr>
      </w:pPr>
      <w:r w:rsidRPr="004F7775">
        <w:rPr>
          <w:b/>
          <w:lang w:val="en-US" w:eastAsia="zh-CN"/>
        </w:rPr>
        <w:t>P</w:t>
      </w:r>
      <w:r w:rsidRPr="004F7775">
        <w:rPr>
          <w:rFonts w:hint="eastAsia"/>
          <w:b/>
          <w:lang w:val="en-US" w:eastAsia="zh-CN"/>
        </w:rPr>
        <w:t>roposal 6:</w:t>
      </w:r>
      <w:r w:rsidRPr="004F7775">
        <w:rPr>
          <w:rFonts w:hint="eastAsia"/>
          <w:b/>
          <w:lang w:eastAsia="zh-CN"/>
        </w:rPr>
        <w:t xml:space="preserve"> For </w:t>
      </w:r>
      <w:proofErr w:type="spellStart"/>
      <w:r w:rsidRPr="004F7775">
        <w:rPr>
          <w:rFonts w:hint="eastAsia"/>
          <w:b/>
          <w:lang w:eastAsia="zh-CN"/>
        </w:rPr>
        <w:t>RxTx</w:t>
      </w:r>
      <w:proofErr w:type="spellEnd"/>
      <w:r w:rsidRPr="004F7775">
        <w:rPr>
          <w:rFonts w:hint="eastAsia"/>
          <w:b/>
          <w:lang w:eastAsia="zh-CN"/>
        </w:rPr>
        <w:t xml:space="preserve"> TEG for Rx-</w:t>
      </w:r>
      <w:proofErr w:type="spellStart"/>
      <w:r w:rsidRPr="004F7775">
        <w:rPr>
          <w:rFonts w:hint="eastAsia"/>
          <w:b/>
          <w:lang w:eastAsia="zh-CN"/>
        </w:rPr>
        <w:t>Tx</w:t>
      </w:r>
      <w:proofErr w:type="spellEnd"/>
      <w:r w:rsidRPr="004F7775">
        <w:rPr>
          <w:rFonts w:hint="eastAsia"/>
          <w:b/>
          <w:lang w:eastAsia="zh-CN"/>
        </w:rPr>
        <w:t xml:space="preserve"> measurement, </w:t>
      </w:r>
      <w:r w:rsidRPr="004F7775">
        <w:rPr>
          <w:b/>
          <w:lang w:eastAsia="zh-CN"/>
        </w:rPr>
        <w:t>the group delay margin is defined in Table 10.1.2</w:t>
      </w:r>
      <w:r w:rsidRPr="004F7775">
        <w:rPr>
          <w:rFonts w:hint="eastAsia"/>
          <w:b/>
          <w:lang w:eastAsia="zh-CN"/>
        </w:rPr>
        <w:t>5</w:t>
      </w:r>
      <w:r w:rsidRPr="004F7775">
        <w:rPr>
          <w:b/>
          <w:lang w:eastAsia="zh-CN"/>
        </w:rPr>
        <w:t>.2-5 for FR1 and Table 10.1.2</w:t>
      </w:r>
      <w:r w:rsidRPr="004F7775">
        <w:rPr>
          <w:rFonts w:hint="eastAsia"/>
          <w:b/>
          <w:lang w:eastAsia="zh-CN"/>
        </w:rPr>
        <w:t>5</w:t>
      </w:r>
      <w:r w:rsidRPr="004F7775">
        <w:rPr>
          <w:b/>
          <w:lang w:eastAsia="zh-CN"/>
        </w:rPr>
        <w:t>.2-6 for FR2 in TS 38.133</w:t>
      </w:r>
      <w:r w:rsidRPr="004F7775">
        <w:rPr>
          <w:rFonts w:hint="eastAsia"/>
          <w:b/>
          <w:lang w:eastAsia="zh-CN"/>
        </w:rPr>
        <w:t xml:space="preserve">. </w:t>
      </w:r>
    </w:p>
    <w:p w14:paraId="1BC8C883" w14:textId="77777777" w:rsidR="00F27446" w:rsidRDefault="00F27446" w:rsidP="00F27446">
      <w:pPr>
        <w:spacing w:beforeLines="50" w:before="120"/>
        <w:rPr>
          <w:b/>
          <w:lang w:eastAsia="zh-CN"/>
        </w:rPr>
      </w:pPr>
      <w:r w:rsidRPr="004F7775">
        <w:rPr>
          <w:b/>
          <w:lang w:val="en-US" w:eastAsia="zh-CN"/>
        </w:rPr>
        <w:t>P</w:t>
      </w:r>
      <w:r w:rsidRPr="004F7775">
        <w:rPr>
          <w:rFonts w:hint="eastAsia"/>
          <w:b/>
          <w:lang w:val="en-US" w:eastAsia="zh-CN"/>
        </w:rPr>
        <w:t xml:space="preserve">roposal 7: </w:t>
      </w:r>
      <w:r w:rsidRPr="004F7775">
        <w:rPr>
          <w:rFonts w:hint="eastAsia"/>
          <w:b/>
          <w:lang w:eastAsia="zh-CN"/>
        </w:rPr>
        <w:t xml:space="preserve">For </w:t>
      </w:r>
      <w:proofErr w:type="spellStart"/>
      <w:r w:rsidRPr="004F7775">
        <w:rPr>
          <w:rFonts w:hint="eastAsia"/>
          <w:b/>
          <w:lang w:eastAsia="zh-CN"/>
        </w:rPr>
        <w:t>RxTx</w:t>
      </w:r>
      <w:proofErr w:type="spellEnd"/>
      <w:r w:rsidRPr="004F7775">
        <w:rPr>
          <w:rFonts w:hint="eastAsia"/>
          <w:b/>
          <w:lang w:eastAsia="zh-CN"/>
        </w:rPr>
        <w:t xml:space="preserve"> TEG for Rx-</w:t>
      </w:r>
      <w:proofErr w:type="spellStart"/>
      <w:r w:rsidRPr="004F7775">
        <w:rPr>
          <w:rFonts w:hint="eastAsia"/>
          <w:b/>
          <w:lang w:eastAsia="zh-CN"/>
        </w:rPr>
        <w:t>Tx</w:t>
      </w:r>
      <w:proofErr w:type="spellEnd"/>
      <w:r w:rsidRPr="004F7775">
        <w:rPr>
          <w:rFonts w:hint="eastAsia"/>
          <w:b/>
          <w:lang w:eastAsia="zh-CN"/>
        </w:rPr>
        <w:t xml:space="preserve"> measurement, </w:t>
      </w:r>
      <w:r w:rsidRPr="004F7775">
        <w:rPr>
          <w:b/>
          <w:lang w:eastAsia="zh-CN"/>
        </w:rPr>
        <w:t xml:space="preserve">the </w:t>
      </w:r>
      <w:r w:rsidRPr="004F7775">
        <w:rPr>
          <w:rFonts w:hint="eastAsia"/>
          <w:b/>
          <w:lang w:eastAsia="zh-CN"/>
        </w:rPr>
        <w:t xml:space="preserve">frequency drift margin can refer to RSTD measurement, i.e. defined </w:t>
      </w:r>
      <w:r w:rsidRPr="004F7775">
        <w:rPr>
          <w:b/>
          <w:lang w:eastAsia="zh-CN"/>
        </w:rPr>
        <w:t>as Y=32Tc or Y=256Tc in TS 38.133</w:t>
      </w:r>
      <w:r w:rsidRPr="004F7775">
        <w:rPr>
          <w:rFonts w:hint="eastAsia"/>
          <w:b/>
          <w:lang w:eastAsia="zh-CN"/>
        </w:rPr>
        <w:t xml:space="preserve">. </w:t>
      </w:r>
    </w:p>
    <w:p w14:paraId="19E182F0" w14:textId="593C96A3" w:rsidR="00F27446" w:rsidRPr="00F27446" w:rsidRDefault="00F27446" w:rsidP="00F27446">
      <w:pPr>
        <w:spacing w:beforeLines="50" w:before="120"/>
        <w:rPr>
          <w:b/>
          <w:lang w:eastAsia="zh-CN"/>
        </w:rPr>
      </w:pPr>
      <w:r w:rsidRPr="004F7775">
        <w:rPr>
          <w:b/>
          <w:lang w:val="en-US" w:eastAsia="zh-CN"/>
        </w:rPr>
        <w:t>P</w:t>
      </w:r>
      <w:r w:rsidRPr="004F7775">
        <w:rPr>
          <w:rFonts w:hint="eastAsia"/>
          <w:b/>
          <w:lang w:val="en-US" w:eastAsia="zh-CN"/>
        </w:rPr>
        <w:t xml:space="preserve">roposal </w:t>
      </w:r>
      <w:r>
        <w:rPr>
          <w:rFonts w:hint="eastAsia"/>
          <w:b/>
          <w:lang w:val="en-US" w:eastAsia="zh-CN"/>
        </w:rPr>
        <w:t>8</w:t>
      </w:r>
      <w:r w:rsidRPr="004F7775">
        <w:rPr>
          <w:rFonts w:hint="eastAsia"/>
          <w:b/>
          <w:lang w:val="en-US" w:eastAsia="zh-CN"/>
        </w:rPr>
        <w:t>:</w:t>
      </w:r>
      <w:r w:rsidRPr="004F7775">
        <w:rPr>
          <w:rFonts w:hint="eastAsia"/>
          <w:b/>
          <w:lang w:eastAsia="zh-CN"/>
        </w:rPr>
        <w:t xml:space="preserve"> </w:t>
      </w:r>
      <w:r>
        <w:rPr>
          <w:rFonts w:hint="eastAsia"/>
          <w:b/>
          <w:lang w:eastAsia="zh-CN"/>
        </w:rPr>
        <w:t>T</w:t>
      </w:r>
      <w:r w:rsidRPr="009A0CF0">
        <w:rPr>
          <w:b/>
          <w:lang w:eastAsia="zh-CN"/>
        </w:rPr>
        <w:t xml:space="preserve">he applicability of timing error margins </w:t>
      </w:r>
      <w:r>
        <w:rPr>
          <w:rFonts w:hint="eastAsia"/>
          <w:b/>
          <w:lang w:eastAsia="zh-CN"/>
        </w:rPr>
        <w:t xml:space="preserve">for Rx TEG and </w:t>
      </w:r>
      <w:proofErr w:type="spellStart"/>
      <w:r>
        <w:rPr>
          <w:rFonts w:hint="eastAsia"/>
          <w:b/>
          <w:lang w:eastAsia="zh-CN"/>
        </w:rPr>
        <w:t>RxTx</w:t>
      </w:r>
      <w:proofErr w:type="spellEnd"/>
      <w:r>
        <w:rPr>
          <w:rFonts w:hint="eastAsia"/>
          <w:b/>
          <w:lang w:eastAsia="zh-CN"/>
        </w:rPr>
        <w:t xml:space="preserve"> TEG </w:t>
      </w:r>
      <w:r w:rsidRPr="009A0CF0">
        <w:rPr>
          <w:b/>
          <w:lang w:eastAsia="zh-CN"/>
        </w:rPr>
        <w:t>we discussed above apply for UE not for TRP</w:t>
      </w:r>
      <w:r w:rsidRPr="004F7775">
        <w:rPr>
          <w:rFonts w:hint="eastAsia"/>
          <w:b/>
          <w:lang w:eastAsia="zh-CN"/>
        </w:rPr>
        <w:t xml:space="preserve">. </w:t>
      </w:r>
    </w:p>
    <w:p w14:paraId="7ABAFDD1" w14:textId="2D903582" w:rsidR="0032738F" w:rsidRPr="005B5A02" w:rsidRDefault="005B5A02" w:rsidP="005B5A02">
      <w:pPr>
        <w:pStyle w:val="1"/>
        <w:rPr>
          <w:lang w:val="en-US" w:eastAsia="zh-CN"/>
        </w:rPr>
      </w:pPr>
      <w:r>
        <w:rPr>
          <w:rFonts w:hint="eastAsia"/>
          <w:lang w:val="en-US" w:eastAsia="zh-CN"/>
        </w:rPr>
        <w:t xml:space="preserve">4 </w:t>
      </w:r>
      <w:r w:rsidR="0032738F" w:rsidRPr="00AC7DE5">
        <w:rPr>
          <w:lang w:val="en-US" w:eastAsia="zh-CN"/>
        </w:rPr>
        <w:t>References</w:t>
      </w:r>
    </w:p>
    <w:p w14:paraId="29D82539" w14:textId="11AFE1F9" w:rsidR="003B61D2" w:rsidRPr="006F6CF6" w:rsidRDefault="00E978CD" w:rsidP="00E978CD">
      <w:pPr>
        <w:pStyle w:val="af8"/>
        <w:numPr>
          <w:ilvl w:val="0"/>
          <w:numId w:val="24"/>
        </w:numPr>
        <w:ind w:firstLineChars="0"/>
        <w:rPr>
          <w:lang w:val="en-US"/>
        </w:rPr>
      </w:pPr>
      <w:r w:rsidRPr="00E978CD">
        <w:rPr>
          <w:lang w:val="en-US"/>
        </w:rPr>
        <w:t>R4-2218006</w:t>
      </w:r>
      <w:r w:rsidRPr="00E978CD">
        <w:rPr>
          <w:rFonts w:hint="eastAsia"/>
          <w:lang w:val="en-US"/>
        </w:rPr>
        <w:t xml:space="preserve"> </w:t>
      </w:r>
      <w:r w:rsidR="007247B9">
        <w:rPr>
          <w:rFonts w:hint="eastAsia"/>
          <w:lang w:val="en-US"/>
        </w:rPr>
        <w:t>(</w:t>
      </w:r>
      <w:r w:rsidRPr="00E978CD">
        <w:rPr>
          <w:lang w:val="en-US"/>
        </w:rPr>
        <w:t>R2-2210977</w:t>
      </w:r>
      <w:r w:rsidR="007247B9">
        <w:rPr>
          <w:rFonts w:hint="eastAsia"/>
          <w:lang w:val="en-US"/>
        </w:rPr>
        <w:t>)</w:t>
      </w:r>
      <w:r w:rsidR="003B61D2">
        <w:rPr>
          <w:rFonts w:hint="eastAsia"/>
          <w:lang w:val="en-US"/>
        </w:rPr>
        <w:t xml:space="preserve">, </w:t>
      </w:r>
      <w:r w:rsidRPr="00E978CD">
        <w:rPr>
          <w:lang w:val="en-US"/>
        </w:rPr>
        <w:t>Reply LS on applicability of timing error margin of Rx TEG</w:t>
      </w:r>
      <w:r w:rsidR="003B61D2">
        <w:rPr>
          <w:rFonts w:hint="eastAsia"/>
          <w:lang w:val="en-US"/>
        </w:rPr>
        <w:t xml:space="preserve">, </w:t>
      </w:r>
      <w:r w:rsidR="003B61D2">
        <w:rPr>
          <w:rFonts w:hint="eastAsia"/>
        </w:rPr>
        <w:t>RAN</w:t>
      </w:r>
      <w:r w:rsidR="000751D8">
        <w:rPr>
          <w:rFonts w:hint="eastAsia"/>
        </w:rPr>
        <w:t>4</w:t>
      </w:r>
      <w:r w:rsidR="003B61D2">
        <w:rPr>
          <w:rFonts w:hint="eastAsia"/>
        </w:rPr>
        <w:t>#1</w:t>
      </w:r>
      <w:r w:rsidR="000751D8">
        <w:rPr>
          <w:rFonts w:hint="eastAsia"/>
        </w:rPr>
        <w:t>05</w:t>
      </w:r>
    </w:p>
    <w:p w14:paraId="26E3591E" w14:textId="31536921" w:rsidR="006F6CF6" w:rsidRPr="000F364E" w:rsidRDefault="006F6CF6" w:rsidP="006F6CF6">
      <w:pPr>
        <w:pStyle w:val="af8"/>
        <w:numPr>
          <w:ilvl w:val="0"/>
          <w:numId w:val="24"/>
        </w:numPr>
        <w:ind w:firstLineChars="0"/>
        <w:rPr>
          <w:lang w:val="en-US"/>
        </w:rPr>
      </w:pPr>
      <w:r w:rsidRPr="006F6CF6">
        <w:rPr>
          <w:lang w:val="en-US"/>
        </w:rPr>
        <w:t>R4-2220729</w:t>
      </w:r>
      <w:r>
        <w:rPr>
          <w:rFonts w:hint="eastAsia"/>
          <w:lang w:val="en-US"/>
        </w:rPr>
        <w:t xml:space="preserve">, </w:t>
      </w:r>
      <w:r w:rsidRPr="006F6CF6">
        <w:rPr>
          <w:lang w:val="en-US"/>
        </w:rPr>
        <w:t>Response to reply LS on applicability of timing error margin of Rx TEG</w:t>
      </w:r>
      <w:r>
        <w:rPr>
          <w:rFonts w:hint="eastAsia"/>
          <w:lang w:val="en-US"/>
        </w:rPr>
        <w:t>,</w:t>
      </w:r>
      <w:r w:rsidRPr="006F6CF6">
        <w:rPr>
          <w:rFonts w:hint="eastAsia"/>
          <w:lang w:val="en-US"/>
        </w:rPr>
        <w:t xml:space="preserve"> </w:t>
      </w:r>
      <w:r>
        <w:rPr>
          <w:rFonts w:hint="eastAsia"/>
          <w:lang w:val="en-US"/>
        </w:rPr>
        <w:t>Ericsson, RAN4#10</w:t>
      </w:r>
      <w:r w:rsidR="00C2220E">
        <w:rPr>
          <w:rFonts w:hint="eastAsia"/>
          <w:lang w:val="en-US"/>
        </w:rPr>
        <w:t>5</w:t>
      </w:r>
    </w:p>
    <w:p w14:paraId="7F74CFF3" w14:textId="256F23CF" w:rsidR="000F364E" w:rsidRPr="00327EC9" w:rsidRDefault="003951EE" w:rsidP="003951EE">
      <w:pPr>
        <w:pStyle w:val="af8"/>
        <w:numPr>
          <w:ilvl w:val="0"/>
          <w:numId w:val="24"/>
        </w:numPr>
        <w:ind w:firstLineChars="0"/>
        <w:rPr>
          <w:lang w:val="en-US"/>
        </w:rPr>
      </w:pPr>
      <w:r w:rsidRPr="003951EE">
        <w:rPr>
          <w:lang w:val="en-US"/>
        </w:rPr>
        <w:t>R4-2300606</w:t>
      </w:r>
      <w:r w:rsidR="000F364E">
        <w:rPr>
          <w:rFonts w:hint="eastAsia"/>
          <w:lang w:val="en-US"/>
        </w:rPr>
        <w:t xml:space="preserve">, </w:t>
      </w:r>
      <w:r w:rsidR="008071AB" w:rsidRPr="008071AB">
        <w:rPr>
          <w:lang w:val="en-US"/>
        </w:rPr>
        <w:t xml:space="preserve">CR on </w:t>
      </w:r>
      <w:r w:rsidR="00621E58">
        <w:rPr>
          <w:rFonts w:hint="eastAsia"/>
          <w:lang w:val="en-US"/>
        </w:rPr>
        <w:t xml:space="preserve">the </w:t>
      </w:r>
      <w:r w:rsidR="008071AB" w:rsidRPr="008071AB">
        <w:rPr>
          <w:lang w:val="en-US"/>
        </w:rPr>
        <w:t>applicability of timing error margins in positioning accuracy requirements</w:t>
      </w:r>
      <w:r w:rsidR="000F364E">
        <w:rPr>
          <w:rFonts w:hint="eastAsia"/>
          <w:lang w:val="en-US"/>
        </w:rPr>
        <w:t xml:space="preserve">, </w:t>
      </w:r>
      <w:bookmarkStart w:id="3" w:name="OLE_LINK30"/>
      <w:bookmarkStart w:id="4" w:name="OLE_LINK31"/>
      <w:r w:rsidR="000F364E">
        <w:rPr>
          <w:rFonts w:hint="eastAsia"/>
          <w:lang w:val="en-US"/>
        </w:rPr>
        <w:t>CATT, RAN4#10</w:t>
      </w:r>
      <w:r w:rsidR="00CA3FFD">
        <w:rPr>
          <w:rFonts w:hint="eastAsia"/>
          <w:lang w:val="en-US"/>
        </w:rPr>
        <w:t>6</w:t>
      </w:r>
      <w:bookmarkEnd w:id="3"/>
      <w:bookmarkEnd w:id="4"/>
    </w:p>
    <w:p w14:paraId="61ADD86A" w14:textId="65544CC6" w:rsidR="001C7819" w:rsidRDefault="001C7819" w:rsidP="001C7819">
      <w:pPr>
        <w:spacing w:after="0"/>
        <w:rPr>
          <w:lang w:val="en-US" w:eastAsia="zh-CN"/>
        </w:rPr>
      </w:pPr>
      <w:r>
        <w:rPr>
          <w:lang w:val="en-US" w:eastAsia="zh-CN"/>
        </w:rPr>
        <w:br w:type="page"/>
      </w:r>
    </w:p>
    <w:p w14:paraId="5E779DDC" w14:textId="7724F030" w:rsidR="001C7819" w:rsidRDefault="00A05895" w:rsidP="00A05895">
      <w:pPr>
        <w:pStyle w:val="1"/>
        <w:rPr>
          <w:lang w:val="en-US" w:eastAsia="zh-CN"/>
        </w:rPr>
      </w:pPr>
      <w:r>
        <w:rPr>
          <w:rFonts w:hint="eastAsia"/>
          <w:lang w:val="en-US" w:eastAsia="zh-CN"/>
        </w:rPr>
        <w:lastRenderedPageBreak/>
        <w:t xml:space="preserve">5 </w:t>
      </w:r>
      <w:r w:rsidR="001C7819">
        <w:rPr>
          <w:rFonts w:hint="eastAsia"/>
          <w:lang w:val="en-US" w:eastAsia="zh-CN"/>
        </w:rPr>
        <w:t>Annex</w:t>
      </w:r>
    </w:p>
    <w:p w14:paraId="2DEFDDC2" w14:textId="77777777" w:rsidR="001C7819" w:rsidRPr="00BD47F8" w:rsidRDefault="001C7819" w:rsidP="001C7819">
      <w:pPr>
        <w:rPr>
          <w:lang w:val="en-US" w:eastAsia="zh-CN"/>
        </w:rPr>
      </w:pPr>
    </w:p>
    <w:p w14:paraId="661B3756" w14:textId="6DEBB55F" w:rsidR="001C7819" w:rsidRDefault="001C7819" w:rsidP="001C7819">
      <w:pPr>
        <w:pStyle w:val="a4"/>
        <w:tabs>
          <w:tab w:val="right" w:pos="7088"/>
          <w:tab w:val="right" w:pos="9781"/>
        </w:tabs>
        <w:rPr>
          <w:rFonts w:cs="Arial"/>
          <w:b w:val="0"/>
          <w:bCs/>
          <w:sz w:val="22"/>
          <w:lang w:eastAsia="zh-CN"/>
        </w:rPr>
      </w:pPr>
      <w:r w:rsidRPr="00DA53A0">
        <w:rPr>
          <w:rFonts w:cs="Arial"/>
          <w:bCs/>
          <w:sz w:val="22"/>
          <w:szCs w:val="22"/>
        </w:rPr>
        <w:t xml:space="preserve">3GPP </w:t>
      </w:r>
      <w:bookmarkStart w:id="5" w:name="OLE_LINK50"/>
      <w:bookmarkStart w:id="6" w:name="OLE_LINK51"/>
      <w:bookmarkStart w:id="7"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5"/>
      <w:bookmarkEnd w:id="6"/>
      <w:bookmarkEnd w:id="7"/>
      <w:r>
        <w:rPr>
          <w:rFonts w:cs="Arial"/>
          <w:bCs/>
          <w:sz w:val="22"/>
          <w:szCs w:val="22"/>
        </w:rPr>
        <w:t>4</w:t>
      </w:r>
      <w:r w:rsidRPr="00DA53A0">
        <w:rPr>
          <w:rFonts w:cs="Arial"/>
          <w:bCs/>
          <w:sz w:val="22"/>
          <w:szCs w:val="22"/>
        </w:rPr>
        <w:t xml:space="preserve"> Meeting</w:t>
      </w:r>
      <w:r>
        <w:rPr>
          <w:rFonts w:cs="Arial"/>
          <w:bCs/>
          <w:sz w:val="22"/>
          <w:szCs w:val="22"/>
        </w:rPr>
        <w:t xml:space="preserve"> #</w:t>
      </w:r>
      <w:r>
        <w:rPr>
          <w:rFonts w:cs="Arial" w:hint="eastAsia"/>
          <w:bCs/>
          <w:sz w:val="22"/>
          <w:szCs w:val="22"/>
          <w:lang w:eastAsia="zh-CN"/>
        </w:rPr>
        <w:t>10</w:t>
      </w:r>
      <w:r w:rsidR="00854657">
        <w:rPr>
          <w:rFonts w:cs="Arial" w:hint="eastAsia"/>
          <w:bCs/>
          <w:sz w:val="22"/>
          <w:szCs w:val="22"/>
          <w:lang w:eastAsia="zh-CN"/>
        </w:rPr>
        <w:t>6</w:t>
      </w:r>
      <w:r w:rsidRPr="00DA53A0">
        <w:rPr>
          <w:rFonts w:cs="Arial"/>
          <w:bCs/>
          <w:sz w:val="22"/>
          <w:szCs w:val="22"/>
        </w:rPr>
        <w:t xml:space="preserve"> </w:t>
      </w:r>
      <w:r w:rsidRPr="00DA53A0">
        <w:rPr>
          <w:rFonts w:cs="Arial"/>
          <w:bCs/>
          <w:sz w:val="22"/>
          <w:szCs w:val="22"/>
        </w:rPr>
        <w:tab/>
      </w:r>
      <w:r>
        <w:rPr>
          <w:rFonts w:cs="Arial"/>
          <w:bCs/>
          <w:sz w:val="22"/>
          <w:szCs w:val="22"/>
        </w:rPr>
        <w:tab/>
      </w:r>
      <w:r w:rsidRPr="00687D52">
        <w:rPr>
          <w:rFonts w:cs="Arial"/>
          <w:bCs/>
          <w:sz w:val="22"/>
          <w:szCs w:val="22"/>
        </w:rPr>
        <w:t>R4-2</w:t>
      </w:r>
      <w:r w:rsidR="00854657">
        <w:rPr>
          <w:rFonts w:cs="Arial" w:hint="eastAsia"/>
          <w:bCs/>
          <w:sz w:val="22"/>
          <w:szCs w:val="22"/>
          <w:lang w:eastAsia="zh-CN"/>
        </w:rPr>
        <w:t>3</w:t>
      </w:r>
      <w:r>
        <w:rPr>
          <w:rFonts w:cs="Arial" w:hint="eastAsia"/>
          <w:bCs/>
          <w:sz w:val="22"/>
          <w:szCs w:val="22"/>
          <w:lang w:eastAsia="zh-CN"/>
        </w:rPr>
        <w:t>XXXX</w:t>
      </w:r>
    </w:p>
    <w:p w14:paraId="156A6186" w14:textId="15A7A293" w:rsidR="001C7819" w:rsidRPr="00854657" w:rsidRDefault="00854657" w:rsidP="00854657">
      <w:pPr>
        <w:pStyle w:val="a4"/>
        <w:rPr>
          <w:sz w:val="22"/>
          <w:szCs w:val="22"/>
          <w:lang w:eastAsia="zh-CN"/>
        </w:rPr>
      </w:pPr>
      <w:r w:rsidRPr="00854657">
        <w:rPr>
          <w:sz w:val="22"/>
          <w:szCs w:val="22"/>
        </w:rPr>
        <w:t>Athens, Greece, February 27 – March 3, 2023</w:t>
      </w:r>
    </w:p>
    <w:p w14:paraId="2D2C03A9" w14:textId="77777777" w:rsidR="001C7819" w:rsidRPr="00854657" w:rsidRDefault="001C7819" w:rsidP="001C7819">
      <w:pPr>
        <w:rPr>
          <w:lang w:eastAsia="zh-CN"/>
        </w:rPr>
      </w:pPr>
    </w:p>
    <w:p w14:paraId="0C9523CB" w14:textId="34F8984C" w:rsidR="001C7819" w:rsidRPr="004E3939" w:rsidRDefault="001C7819" w:rsidP="001C7819">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00CD4AB8" w:rsidRPr="00CD4AB8">
        <w:rPr>
          <w:rFonts w:ascii="Arial" w:hAnsi="Arial" w:cs="Arial"/>
          <w:bCs/>
          <w:sz w:val="22"/>
          <w:szCs w:val="22"/>
          <w:lang w:eastAsia="zh-CN"/>
        </w:rPr>
        <w:t>Reply LS on applicability of timing error margin of Rx TEG</w:t>
      </w:r>
    </w:p>
    <w:p w14:paraId="508ADB77" w14:textId="48137953" w:rsidR="001C7819" w:rsidRPr="00B97703" w:rsidRDefault="001C7819" w:rsidP="001C7819">
      <w:pPr>
        <w:spacing w:after="60"/>
        <w:ind w:left="1985" w:hanging="1985"/>
        <w:rPr>
          <w:rFonts w:ascii="Arial" w:hAnsi="Arial" w:cs="Arial"/>
          <w:b/>
          <w:bCs/>
          <w:sz w:val="22"/>
          <w:szCs w:val="22"/>
        </w:rPr>
      </w:pPr>
      <w:bookmarkStart w:id="8" w:name="OLE_LINK57"/>
      <w:bookmarkStart w:id="9" w:name="OLE_LINK58"/>
      <w:r w:rsidRPr="004E3939">
        <w:rPr>
          <w:rFonts w:ascii="Arial" w:hAnsi="Arial" w:cs="Arial"/>
          <w:b/>
          <w:sz w:val="22"/>
          <w:szCs w:val="22"/>
        </w:rPr>
        <w:t>Response to:</w:t>
      </w:r>
      <w:r w:rsidRPr="004E3939">
        <w:rPr>
          <w:rFonts w:ascii="Arial" w:hAnsi="Arial" w:cs="Arial"/>
          <w:b/>
          <w:bCs/>
          <w:sz w:val="22"/>
          <w:szCs w:val="22"/>
        </w:rPr>
        <w:tab/>
      </w:r>
      <w:r w:rsidR="00DF0A96" w:rsidRPr="00DF5CBF">
        <w:rPr>
          <w:rFonts w:ascii="Arial" w:hAnsi="Arial" w:cs="Arial"/>
          <w:bCs/>
          <w:sz w:val="22"/>
          <w:szCs w:val="22"/>
          <w:lang w:eastAsia="zh-CN"/>
        </w:rPr>
        <w:t>R4-2218006</w:t>
      </w:r>
      <w:r w:rsidR="00DF0A96" w:rsidRPr="00DF5CBF">
        <w:rPr>
          <w:rFonts w:ascii="Arial" w:hAnsi="Arial" w:cs="Arial" w:hint="eastAsia"/>
          <w:bCs/>
          <w:sz w:val="22"/>
          <w:szCs w:val="22"/>
          <w:lang w:eastAsia="zh-CN"/>
        </w:rPr>
        <w:t xml:space="preserve"> (</w:t>
      </w:r>
      <w:r w:rsidR="00DF0A96" w:rsidRPr="00DF5CBF">
        <w:rPr>
          <w:rFonts w:ascii="Arial" w:hAnsi="Arial" w:cs="Arial"/>
          <w:bCs/>
          <w:sz w:val="22"/>
          <w:szCs w:val="22"/>
          <w:lang w:eastAsia="zh-CN"/>
        </w:rPr>
        <w:t>R2-2210977</w:t>
      </w:r>
      <w:r w:rsidR="00DF0A96" w:rsidRPr="00DF5CBF">
        <w:rPr>
          <w:rFonts w:ascii="Arial" w:hAnsi="Arial" w:cs="Arial" w:hint="eastAsia"/>
          <w:bCs/>
          <w:sz w:val="22"/>
          <w:szCs w:val="22"/>
          <w:lang w:eastAsia="zh-CN"/>
        </w:rPr>
        <w:t>)</w:t>
      </w:r>
      <w:bookmarkStart w:id="10" w:name="_GoBack"/>
      <w:bookmarkEnd w:id="10"/>
    </w:p>
    <w:p w14:paraId="7A125153" w14:textId="77777777" w:rsidR="001C7819" w:rsidRPr="004E3939" w:rsidRDefault="001C7819" w:rsidP="001C7819">
      <w:pPr>
        <w:spacing w:after="60"/>
        <w:ind w:left="1985" w:hanging="1985"/>
        <w:rPr>
          <w:rFonts w:ascii="Arial" w:hAnsi="Arial" w:cs="Arial"/>
          <w:b/>
          <w:bCs/>
          <w:sz w:val="22"/>
          <w:szCs w:val="22"/>
        </w:rPr>
      </w:pPr>
      <w:bookmarkStart w:id="11" w:name="OLE_LINK59"/>
      <w:bookmarkStart w:id="12" w:name="OLE_LINK60"/>
      <w:bookmarkStart w:id="13" w:name="OLE_LINK61"/>
      <w:bookmarkEnd w:id="8"/>
      <w:bookmarkEnd w:id="9"/>
      <w:r w:rsidRPr="004E3939">
        <w:rPr>
          <w:rFonts w:ascii="Arial" w:hAnsi="Arial" w:cs="Arial"/>
          <w:b/>
          <w:sz w:val="22"/>
          <w:szCs w:val="22"/>
        </w:rPr>
        <w:t>Release:</w:t>
      </w:r>
      <w:r w:rsidRPr="004E3939">
        <w:rPr>
          <w:rFonts w:ascii="Arial" w:hAnsi="Arial" w:cs="Arial"/>
          <w:b/>
          <w:bCs/>
          <w:sz w:val="22"/>
          <w:szCs w:val="22"/>
        </w:rPr>
        <w:tab/>
      </w:r>
      <w:r w:rsidRPr="00735B24">
        <w:rPr>
          <w:rFonts w:ascii="Arial" w:hAnsi="Arial" w:cs="Arial"/>
          <w:sz w:val="22"/>
          <w:szCs w:val="22"/>
        </w:rPr>
        <w:t>Rel-17</w:t>
      </w:r>
    </w:p>
    <w:bookmarkEnd w:id="11"/>
    <w:bookmarkEnd w:id="12"/>
    <w:bookmarkEnd w:id="13"/>
    <w:p w14:paraId="2BC6C8FA" w14:textId="77777777" w:rsidR="001C7819" w:rsidRPr="00735B24" w:rsidRDefault="001C7819" w:rsidP="001C7819">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Pr="00A92237">
        <w:rPr>
          <w:rFonts w:ascii="Arial" w:hAnsi="Arial" w:cs="Arial"/>
          <w:sz w:val="22"/>
          <w:szCs w:val="22"/>
        </w:rPr>
        <w:t>NR_pos_enh</w:t>
      </w:r>
      <w:proofErr w:type="spellEnd"/>
      <w:r w:rsidRPr="00A92237">
        <w:rPr>
          <w:rFonts w:ascii="Arial" w:hAnsi="Arial" w:cs="Arial"/>
          <w:sz w:val="22"/>
          <w:szCs w:val="22"/>
        </w:rPr>
        <w:t>-Core</w:t>
      </w:r>
    </w:p>
    <w:p w14:paraId="0418E0FC" w14:textId="77777777" w:rsidR="001C7819" w:rsidRPr="004E3939" w:rsidRDefault="001C7819" w:rsidP="001C7819">
      <w:pPr>
        <w:spacing w:after="60"/>
        <w:ind w:left="1985" w:hanging="1985"/>
        <w:rPr>
          <w:rFonts w:ascii="Arial" w:hAnsi="Arial" w:cs="Arial"/>
          <w:b/>
          <w:sz w:val="22"/>
          <w:szCs w:val="22"/>
        </w:rPr>
      </w:pPr>
    </w:p>
    <w:p w14:paraId="497BE5EF" w14:textId="77777777" w:rsidR="001C7819" w:rsidRPr="004E3939" w:rsidRDefault="001C7819" w:rsidP="001C781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Cs/>
          <w:sz w:val="22"/>
          <w:szCs w:val="22"/>
        </w:rPr>
        <w:t>RAN WG4</w:t>
      </w:r>
    </w:p>
    <w:p w14:paraId="3130D91E" w14:textId="080DE3D6" w:rsidR="001C7819" w:rsidRPr="004E3939" w:rsidRDefault="001C7819" w:rsidP="001C7819">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r w:rsidRPr="00735B24">
        <w:rPr>
          <w:rFonts w:ascii="Arial" w:hAnsi="Arial" w:cs="Arial"/>
          <w:sz w:val="22"/>
          <w:szCs w:val="22"/>
        </w:rPr>
        <w:t>RAN WG</w:t>
      </w:r>
      <w:r>
        <w:rPr>
          <w:rFonts w:ascii="Arial" w:hAnsi="Arial" w:cs="Arial" w:hint="eastAsia"/>
          <w:sz w:val="22"/>
          <w:szCs w:val="22"/>
          <w:lang w:eastAsia="zh-CN"/>
        </w:rPr>
        <w:t>2</w:t>
      </w:r>
    </w:p>
    <w:p w14:paraId="3A061ED4" w14:textId="3B13519F" w:rsidR="001C7819" w:rsidRPr="00254EEF" w:rsidRDefault="001C7819" w:rsidP="001C7819">
      <w:pPr>
        <w:spacing w:after="60"/>
        <w:ind w:left="1985" w:hanging="1985"/>
        <w:rPr>
          <w:rFonts w:ascii="Arial" w:hAnsi="Arial" w:cs="Arial"/>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bookmarkStart w:id="16" w:name="OLE_LINK42"/>
      <w:bookmarkStart w:id="17" w:name="OLE_LINK43"/>
      <w:bookmarkStart w:id="18" w:name="OLE_LINK44"/>
      <w:bookmarkStart w:id="19" w:name="OLE_LINK47"/>
      <w:bookmarkStart w:id="20" w:name="OLE_LINK48"/>
      <w:bookmarkStart w:id="21" w:name="OLE_LINK49"/>
      <w:r w:rsidR="00A91A72" w:rsidRPr="00735B24">
        <w:rPr>
          <w:rFonts w:ascii="Arial" w:hAnsi="Arial" w:cs="Arial"/>
          <w:sz w:val="22"/>
          <w:szCs w:val="22"/>
        </w:rPr>
        <w:t>RAN WG</w:t>
      </w:r>
      <w:bookmarkEnd w:id="16"/>
      <w:bookmarkEnd w:id="17"/>
      <w:bookmarkEnd w:id="18"/>
      <w:bookmarkEnd w:id="19"/>
      <w:bookmarkEnd w:id="20"/>
      <w:bookmarkEnd w:id="21"/>
      <w:r w:rsidR="00A91A72">
        <w:rPr>
          <w:rFonts w:ascii="Arial" w:hAnsi="Arial" w:cs="Arial" w:hint="eastAsia"/>
          <w:sz w:val="22"/>
          <w:szCs w:val="22"/>
          <w:lang w:eastAsia="zh-CN"/>
        </w:rPr>
        <w:t>1,</w:t>
      </w:r>
      <w:r w:rsidR="00A91A72" w:rsidRPr="00A91A72">
        <w:rPr>
          <w:rFonts w:ascii="Arial" w:hAnsi="Arial" w:cs="Arial"/>
          <w:sz w:val="22"/>
          <w:szCs w:val="22"/>
        </w:rPr>
        <w:t xml:space="preserve"> </w:t>
      </w:r>
      <w:r w:rsidR="00A91A72" w:rsidRPr="00735B24">
        <w:rPr>
          <w:rFonts w:ascii="Arial" w:hAnsi="Arial" w:cs="Arial"/>
          <w:sz w:val="22"/>
          <w:szCs w:val="22"/>
        </w:rPr>
        <w:t>RAN WG</w:t>
      </w:r>
      <w:r w:rsidR="00A91A72">
        <w:rPr>
          <w:rFonts w:ascii="Arial" w:hAnsi="Arial" w:cs="Arial" w:hint="eastAsia"/>
          <w:sz w:val="22"/>
          <w:szCs w:val="22"/>
          <w:lang w:eastAsia="zh-CN"/>
        </w:rPr>
        <w:t>3</w:t>
      </w:r>
    </w:p>
    <w:bookmarkEnd w:id="14"/>
    <w:bookmarkEnd w:id="15"/>
    <w:p w14:paraId="17D97712" w14:textId="77777777" w:rsidR="001C7819" w:rsidRDefault="001C7819" w:rsidP="001C7819">
      <w:pPr>
        <w:spacing w:after="60"/>
        <w:ind w:left="1985" w:hanging="1985"/>
        <w:rPr>
          <w:rFonts w:ascii="Arial" w:hAnsi="Arial" w:cs="Arial"/>
          <w:bCs/>
          <w:lang w:eastAsia="zh-CN"/>
        </w:rPr>
      </w:pPr>
    </w:p>
    <w:p w14:paraId="0CB9AF08" w14:textId="77777777" w:rsidR="001C7819" w:rsidRDefault="001C7819" w:rsidP="001C7819">
      <w:pPr>
        <w:spacing w:after="60"/>
        <w:ind w:left="1985" w:hanging="1985"/>
        <w:rPr>
          <w:rFonts w:ascii="Arial" w:hAnsi="Arial" w:cs="Arial"/>
          <w:bCs/>
          <w:lang w:eastAsia="zh-CN"/>
        </w:rPr>
      </w:pPr>
    </w:p>
    <w:p w14:paraId="4A7C6FF1" w14:textId="77777777" w:rsidR="001C7819" w:rsidRPr="00523785" w:rsidRDefault="001C7819" w:rsidP="001C7819">
      <w:pPr>
        <w:spacing w:after="60"/>
        <w:ind w:left="1985" w:hanging="1985"/>
        <w:rPr>
          <w:rFonts w:ascii="Arial" w:hAnsi="Arial" w:cs="Arial"/>
          <w:b/>
          <w:bCs/>
          <w:sz w:val="22"/>
          <w:szCs w:val="22"/>
          <w:lang w:val="it-IT"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22DF4692" w14:textId="77777777" w:rsidR="001C7819" w:rsidRPr="00523785" w:rsidRDefault="001C7819" w:rsidP="001C7819">
      <w:pPr>
        <w:pStyle w:val="4"/>
        <w:keepLines w:val="0"/>
        <w:tabs>
          <w:tab w:val="left" w:pos="2268"/>
          <w:tab w:val="left" w:pos="2694"/>
        </w:tabs>
        <w:spacing w:before="0" w:after="0"/>
        <w:ind w:left="567" w:firstLine="0"/>
        <w:rPr>
          <w:rFonts w:eastAsiaTheme="minorEastAsia" w:cs="Arial"/>
          <w:b/>
          <w:sz w:val="20"/>
          <w:lang w:eastAsia="zh-CN"/>
        </w:rPr>
      </w:pPr>
      <w:r w:rsidRPr="00523785">
        <w:rPr>
          <w:rFonts w:eastAsia="Times New Roman" w:cs="Arial"/>
          <w:b/>
          <w:sz w:val="20"/>
        </w:rPr>
        <w:t>Name:</w:t>
      </w:r>
      <w:r w:rsidRPr="00523785">
        <w:rPr>
          <w:rFonts w:eastAsia="Times New Roman" w:cs="Arial"/>
          <w:b/>
          <w:sz w:val="20"/>
        </w:rPr>
        <w:tab/>
      </w:r>
      <w:r w:rsidRPr="00686F8B">
        <w:rPr>
          <w:rFonts w:eastAsiaTheme="minorEastAsia" w:cs="Arial" w:hint="eastAsia"/>
          <w:sz w:val="20"/>
          <w:lang w:eastAsia="zh-CN"/>
        </w:rPr>
        <w:t>Qiuge Guo</w:t>
      </w:r>
    </w:p>
    <w:p w14:paraId="6AA31698" w14:textId="77777777" w:rsidR="001C7819" w:rsidRPr="00914CE4" w:rsidRDefault="001C7819" w:rsidP="001C7819">
      <w:pPr>
        <w:pStyle w:val="4"/>
        <w:keepLines w:val="0"/>
        <w:tabs>
          <w:tab w:val="left" w:pos="2268"/>
          <w:tab w:val="left" w:pos="2694"/>
        </w:tabs>
        <w:spacing w:before="0" w:after="0"/>
        <w:ind w:left="567" w:firstLine="0"/>
        <w:rPr>
          <w:rFonts w:eastAsia="Times New Roman" w:cs="Arial"/>
          <w:b/>
          <w:sz w:val="20"/>
          <w:lang w:val="de-DE"/>
        </w:rPr>
      </w:pPr>
      <w:r w:rsidRPr="00914CE4">
        <w:rPr>
          <w:rFonts w:eastAsia="Times New Roman" w:cs="Arial"/>
          <w:b/>
          <w:sz w:val="20"/>
          <w:lang w:val="de-DE"/>
        </w:rPr>
        <w:t>E-mail Address:</w:t>
      </w:r>
      <w:r w:rsidRPr="00914CE4">
        <w:rPr>
          <w:rFonts w:eastAsia="Times New Roman" w:cs="Arial"/>
          <w:b/>
          <w:sz w:val="20"/>
          <w:lang w:val="de-DE"/>
        </w:rPr>
        <w:tab/>
      </w:r>
      <w:r w:rsidR="006F502B">
        <w:fldChar w:fldCharType="begin"/>
      </w:r>
      <w:r w:rsidR="006F502B">
        <w:instrText xml:space="preserve"> HYPERLINK "mailto:guoqiuge@CATT.cn" </w:instrText>
      </w:r>
      <w:r w:rsidR="006F502B">
        <w:fldChar w:fldCharType="separate"/>
      </w:r>
      <w:r w:rsidRPr="00914CE4">
        <w:rPr>
          <w:rStyle w:val="ac"/>
          <w:rFonts w:cs="Arial" w:hint="eastAsia"/>
          <w:sz w:val="22"/>
          <w:szCs w:val="22"/>
          <w:lang w:val="de-DE" w:eastAsia="zh-CN"/>
        </w:rPr>
        <w:t>guoqiuge@CATT.cn</w:t>
      </w:r>
      <w:r w:rsidR="006F502B">
        <w:rPr>
          <w:rStyle w:val="ac"/>
          <w:rFonts w:cs="Arial"/>
          <w:sz w:val="22"/>
          <w:szCs w:val="22"/>
          <w:lang w:val="de-DE" w:eastAsia="zh-CN"/>
        </w:rPr>
        <w:fldChar w:fldCharType="end"/>
      </w:r>
    </w:p>
    <w:p w14:paraId="0DA6B0F8" w14:textId="77777777" w:rsidR="001C7819" w:rsidRPr="00914CE4" w:rsidRDefault="001C7819" w:rsidP="001C7819">
      <w:pPr>
        <w:spacing w:after="60"/>
        <w:rPr>
          <w:rFonts w:ascii="Arial" w:hAnsi="Arial" w:cs="Arial"/>
          <w:b/>
          <w:bCs/>
          <w:sz w:val="22"/>
          <w:szCs w:val="22"/>
          <w:lang w:val="de-DE" w:eastAsia="zh-CN"/>
        </w:rPr>
      </w:pPr>
    </w:p>
    <w:p w14:paraId="4EDFD536" w14:textId="77777777" w:rsidR="001C7819" w:rsidRPr="00914CE4" w:rsidRDefault="001C7819" w:rsidP="001C7819">
      <w:pPr>
        <w:spacing w:after="60"/>
        <w:ind w:left="1985" w:hanging="1985"/>
        <w:rPr>
          <w:rFonts w:ascii="Arial" w:hAnsi="Arial" w:cs="Arial"/>
          <w:b/>
          <w:lang w:val="de-DE"/>
        </w:rPr>
      </w:pPr>
    </w:p>
    <w:p w14:paraId="7C035E84" w14:textId="77777777" w:rsidR="001C7819" w:rsidRPr="00060218" w:rsidRDefault="001C7819" w:rsidP="001C7819">
      <w:pPr>
        <w:rPr>
          <w:lang w:eastAsia="zh-CN"/>
        </w:rPr>
      </w:pPr>
      <w:r>
        <w:rPr>
          <w:rFonts w:ascii="Arial" w:hAnsi="Arial" w:cs="Arial"/>
          <w:b/>
        </w:rPr>
        <w:t>Attachments:</w:t>
      </w:r>
      <w:r>
        <w:rPr>
          <w:rFonts w:ascii="Arial" w:hAnsi="Arial" w:cs="Arial" w:hint="eastAsia"/>
          <w:b/>
          <w:lang w:eastAsia="zh-CN"/>
        </w:rPr>
        <w:t xml:space="preserve"> None</w:t>
      </w:r>
    </w:p>
    <w:p w14:paraId="284DEF5B" w14:textId="77777777" w:rsidR="001C7819" w:rsidRDefault="001C7819" w:rsidP="001C7819">
      <w:pPr>
        <w:rPr>
          <w:lang w:eastAsia="zh-CN"/>
        </w:rPr>
      </w:pPr>
    </w:p>
    <w:p w14:paraId="50E44435" w14:textId="77777777" w:rsidR="001C7819" w:rsidRDefault="001C7819" w:rsidP="001C7819">
      <w:pPr>
        <w:pStyle w:val="1"/>
      </w:pPr>
      <w:r>
        <w:t>1</w:t>
      </w:r>
      <w:r>
        <w:tab/>
        <w:t>Overall description</w:t>
      </w:r>
    </w:p>
    <w:p w14:paraId="60199066" w14:textId="20A84D2B" w:rsidR="001C7819" w:rsidRDefault="001C7819" w:rsidP="001C7819">
      <w:pPr>
        <w:rPr>
          <w:lang w:val="en-US" w:eastAsia="zh-CN"/>
        </w:rPr>
      </w:pPr>
      <w:r>
        <w:rPr>
          <w:rFonts w:hint="eastAsia"/>
          <w:lang w:val="en-US" w:eastAsia="zh-CN"/>
        </w:rPr>
        <w:t xml:space="preserve">RAN4 </w:t>
      </w:r>
      <w:r w:rsidR="00847709">
        <w:rPr>
          <w:rFonts w:hint="eastAsia"/>
          <w:lang w:val="en-US" w:eastAsia="zh-CN"/>
        </w:rPr>
        <w:t>thanks RAN</w:t>
      </w:r>
      <w:r w:rsidR="000F26A7">
        <w:rPr>
          <w:rFonts w:hint="eastAsia"/>
          <w:lang w:val="en-US" w:eastAsia="zh-CN"/>
        </w:rPr>
        <w:t>2</w:t>
      </w:r>
      <w:r w:rsidR="00847709">
        <w:rPr>
          <w:rFonts w:hint="eastAsia"/>
          <w:lang w:val="en-US" w:eastAsia="zh-CN"/>
        </w:rPr>
        <w:t xml:space="preserve"> for the LS </w:t>
      </w:r>
      <w:r w:rsidR="00FE3A43" w:rsidRPr="00FE3A43">
        <w:rPr>
          <w:lang w:val="en-US" w:eastAsia="zh-CN"/>
        </w:rPr>
        <w:t>R4-2218006 (R2-2210977)</w:t>
      </w:r>
      <w:r w:rsidR="00847709">
        <w:rPr>
          <w:rFonts w:hint="eastAsia"/>
          <w:lang w:val="en-US" w:eastAsia="zh-CN"/>
        </w:rPr>
        <w:t xml:space="preserve"> on </w:t>
      </w:r>
      <w:r w:rsidR="00FB7943" w:rsidRPr="00FB7943">
        <w:rPr>
          <w:lang w:val="en-US" w:eastAsia="zh-CN"/>
        </w:rPr>
        <w:t>applicability of timing error margin of Rx TEG</w:t>
      </w:r>
      <w:r w:rsidR="007B6460">
        <w:rPr>
          <w:rFonts w:hint="eastAsia"/>
          <w:lang w:val="en-US" w:eastAsia="zh-CN"/>
        </w:rPr>
        <w:t>. In RAN4#10</w:t>
      </w:r>
      <w:r w:rsidR="00FB7943">
        <w:rPr>
          <w:rFonts w:hint="eastAsia"/>
          <w:lang w:val="en-US" w:eastAsia="zh-CN"/>
        </w:rPr>
        <w:t>5</w:t>
      </w:r>
      <w:r w:rsidR="00BE61C0">
        <w:rPr>
          <w:rFonts w:hint="eastAsia"/>
          <w:lang w:val="en-US" w:eastAsia="zh-CN"/>
        </w:rPr>
        <w:t xml:space="preserve"> meeting, RAN4 discussed the issues and provided the reply LS </w:t>
      </w:r>
      <w:r w:rsidR="00BE61C0" w:rsidRPr="00BE61C0">
        <w:rPr>
          <w:lang w:val="en-US" w:eastAsia="zh-CN"/>
        </w:rPr>
        <w:t>R4-2220729</w:t>
      </w:r>
      <w:r w:rsidR="00BE61C0">
        <w:rPr>
          <w:rFonts w:hint="eastAsia"/>
          <w:lang w:val="en-US" w:eastAsia="zh-CN"/>
        </w:rPr>
        <w:t xml:space="preserve">. </w:t>
      </w:r>
      <w:r w:rsidR="00BE61C0">
        <w:rPr>
          <w:lang w:val="en-US" w:eastAsia="zh-CN"/>
        </w:rPr>
        <w:t>I</w:t>
      </w:r>
      <w:r w:rsidR="00BE61C0">
        <w:rPr>
          <w:rFonts w:hint="eastAsia"/>
          <w:lang w:val="en-US" w:eastAsia="zh-CN"/>
        </w:rPr>
        <w:t xml:space="preserve">n RAN4#106 </w:t>
      </w:r>
      <w:r w:rsidR="00FE2208">
        <w:rPr>
          <w:rFonts w:hint="eastAsia"/>
          <w:lang w:val="en-US" w:eastAsia="zh-CN"/>
        </w:rPr>
        <w:t>meeting, RAN</w:t>
      </w:r>
      <w:r w:rsidR="00BE61C0">
        <w:rPr>
          <w:rFonts w:hint="eastAsia"/>
          <w:lang w:val="en-US" w:eastAsia="zh-CN"/>
        </w:rPr>
        <w:t xml:space="preserve">4 further discuss the remaining issues and provide </w:t>
      </w:r>
      <w:r w:rsidR="005D1F4C">
        <w:rPr>
          <w:rFonts w:hint="eastAsia"/>
          <w:lang w:val="en-US" w:eastAsia="zh-CN"/>
        </w:rPr>
        <w:t>the following feedbacks:</w:t>
      </w:r>
      <w:r w:rsidR="00395A9A">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F21256" w14:paraId="48332724" w14:textId="77777777" w:rsidTr="00F21256">
        <w:tc>
          <w:tcPr>
            <w:tcW w:w="9857" w:type="dxa"/>
          </w:tcPr>
          <w:p w14:paraId="1EC5DE9E" w14:textId="77777777" w:rsidR="001762C9" w:rsidRDefault="001762C9" w:rsidP="001762C9">
            <w:pPr>
              <w:rPr>
                <w:rFonts w:ascii="Arial" w:hAnsi="Arial" w:cs="Arial"/>
                <w:lang w:eastAsia="zh-CN"/>
              </w:rPr>
            </w:pPr>
            <w:r>
              <w:rPr>
                <w:rFonts w:ascii="Arial" w:hAnsi="Arial" w:cs="Arial"/>
                <w:lang w:eastAsia="zh-CN"/>
              </w:rPr>
              <w:t xml:space="preserve">Question 1: Will there </w:t>
            </w:r>
            <w:r>
              <w:rPr>
                <w:rFonts w:ascii="Arial" w:hAnsi="Arial" w:cs="Arial" w:hint="eastAsia"/>
                <w:lang w:eastAsia="zh-CN"/>
              </w:rPr>
              <w:t xml:space="preserve">also </w:t>
            </w:r>
            <w:r>
              <w:rPr>
                <w:rFonts w:ascii="Arial" w:hAnsi="Arial" w:cs="Arial"/>
                <w:lang w:eastAsia="zh-CN"/>
              </w:rPr>
              <w:t xml:space="preserve">be definition of applicable values of timing error margin for </w:t>
            </w:r>
            <w:proofErr w:type="spellStart"/>
            <w:r>
              <w:rPr>
                <w:rFonts w:ascii="Arial" w:hAnsi="Arial" w:cs="Arial"/>
                <w:lang w:eastAsia="zh-CN"/>
              </w:rPr>
              <w:t>Tx</w:t>
            </w:r>
            <w:proofErr w:type="spellEnd"/>
            <w:r>
              <w:rPr>
                <w:rFonts w:ascii="Arial" w:hAnsi="Arial" w:cs="Arial"/>
                <w:lang w:eastAsia="zh-CN"/>
              </w:rPr>
              <w:t xml:space="preserve"> TEG and/or for </w:t>
            </w:r>
            <w:proofErr w:type="spellStart"/>
            <w:r>
              <w:rPr>
                <w:rFonts w:ascii="Arial" w:hAnsi="Arial" w:cs="Arial"/>
                <w:lang w:eastAsia="zh-CN"/>
              </w:rPr>
              <w:t>RxTx</w:t>
            </w:r>
            <w:proofErr w:type="spellEnd"/>
            <w:r>
              <w:rPr>
                <w:rFonts w:ascii="Arial" w:hAnsi="Arial" w:cs="Arial"/>
                <w:lang w:eastAsia="zh-CN"/>
              </w:rPr>
              <w:t xml:space="preserve"> TEG, similar to that for Rx TEG?</w:t>
            </w:r>
          </w:p>
          <w:p w14:paraId="27FA224D" w14:textId="651AC892" w:rsidR="001762C9" w:rsidRPr="00583253" w:rsidRDefault="00E81E55" w:rsidP="001762C9">
            <w:pPr>
              <w:rPr>
                <w:b/>
                <w:lang w:eastAsia="zh-CN"/>
              </w:rPr>
            </w:pPr>
            <w:r w:rsidRPr="00583253">
              <w:rPr>
                <w:rFonts w:hint="eastAsia"/>
                <w:b/>
                <w:lang w:eastAsia="zh-CN"/>
              </w:rPr>
              <w:t xml:space="preserve">RAN4 feedback: </w:t>
            </w:r>
            <w:r w:rsidR="0011467F" w:rsidRPr="00583253">
              <w:rPr>
                <w:b/>
                <w:lang w:eastAsia="zh-CN"/>
              </w:rPr>
              <w:t xml:space="preserve">There will also be definition of applicable values of timing error margin for </w:t>
            </w:r>
            <w:proofErr w:type="spellStart"/>
            <w:r w:rsidR="0011467F" w:rsidRPr="00583253">
              <w:rPr>
                <w:b/>
                <w:lang w:eastAsia="zh-CN"/>
              </w:rPr>
              <w:t>RxTx</w:t>
            </w:r>
            <w:proofErr w:type="spellEnd"/>
            <w:r w:rsidR="0011467F" w:rsidRPr="00583253">
              <w:rPr>
                <w:b/>
                <w:lang w:eastAsia="zh-CN"/>
              </w:rPr>
              <w:t xml:space="preserve"> TEG, similar to that for Rx TEG. But there is no </w:t>
            </w:r>
            <w:r w:rsidR="000D669E" w:rsidRPr="00583253">
              <w:rPr>
                <w:rFonts w:hint="eastAsia"/>
                <w:b/>
                <w:lang w:eastAsia="zh-CN"/>
              </w:rPr>
              <w:t xml:space="preserve">definition of </w:t>
            </w:r>
            <w:r w:rsidR="0011467F" w:rsidRPr="00583253">
              <w:rPr>
                <w:b/>
                <w:lang w:eastAsia="zh-CN"/>
              </w:rPr>
              <w:t xml:space="preserve">applicable values of timing error margin for </w:t>
            </w:r>
            <w:proofErr w:type="spellStart"/>
            <w:r w:rsidR="0011467F" w:rsidRPr="00583253">
              <w:rPr>
                <w:b/>
                <w:lang w:eastAsia="zh-CN"/>
              </w:rPr>
              <w:t>Tx</w:t>
            </w:r>
            <w:proofErr w:type="spellEnd"/>
            <w:r w:rsidR="0011467F" w:rsidRPr="00583253">
              <w:rPr>
                <w:b/>
                <w:lang w:eastAsia="zh-CN"/>
              </w:rPr>
              <w:t xml:space="preserve"> TEG in </w:t>
            </w:r>
            <w:r w:rsidR="004B66C3" w:rsidRPr="00583253">
              <w:rPr>
                <w:rFonts w:hint="eastAsia"/>
                <w:b/>
                <w:lang w:eastAsia="zh-CN"/>
              </w:rPr>
              <w:t>RAN4</w:t>
            </w:r>
            <w:r w:rsidR="006E08A8" w:rsidRPr="00583253">
              <w:rPr>
                <w:rFonts w:hint="eastAsia"/>
                <w:b/>
                <w:lang w:eastAsia="zh-CN"/>
              </w:rPr>
              <w:t xml:space="preserve"> spec</w:t>
            </w:r>
            <w:r w:rsidR="0011467F" w:rsidRPr="00583253">
              <w:rPr>
                <w:b/>
                <w:lang w:eastAsia="zh-CN"/>
              </w:rPr>
              <w:t>.</w:t>
            </w:r>
          </w:p>
          <w:p w14:paraId="0F99CC7C" w14:textId="38E3B04B" w:rsidR="00D854FE" w:rsidRPr="00AD73DF" w:rsidRDefault="00243741" w:rsidP="001762C9">
            <w:pPr>
              <w:rPr>
                <w:rFonts w:ascii="Arial" w:hAnsi="Arial" w:cs="Arial"/>
                <w:b/>
                <w:lang w:eastAsia="zh-CN"/>
              </w:rPr>
            </w:pPr>
            <w:r w:rsidRPr="00243741">
              <w:rPr>
                <w:b/>
                <w:lang w:eastAsia="zh-CN"/>
              </w:rPr>
              <w:t xml:space="preserve">The applicable timing error margin values of </w:t>
            </w:r>
            <w:proofErr w:type="spellStart"/>
            <w:r w:rsidRPr="00243741">
              <w:rPr>
                <w:b/>
                <w:lang w:eastAsia="zh-CN"/>
              </w:rPr>
              <w:t>RxTx</w:t>
            </w:r>
            <w:proofErr w:type="spellEnd"/>
            <w:r w:rsidRPr="00243741">
              <w:rPr>
                <w:b/>
                <w:lang w:eastAsia="zh-CN"/>
              </w:rPr>
              <w:t xml:space="preserve"> TEG that can be selected by the UE are the pre-defined values that are not larger than the sum of the Rel-16 group delay margin (dependent on PRS/SRS BW) for the individual Rx-</w:t>
            </w:r>
            <w:proofErr w:type="spellStart"/>
            <w:r w:rsidRPr="00243741">
              <w:rPr>
                <w:b/>
                <w:lang w:eastAsia="zh-CN"/>
              </w:rPr>
              <w:t>Tx</w:t>
            </w:r>
            <w:proofErr w:type="spellEnd"/>
            <w:r w:rsidRPr="00243741">
              <w:rPr>
                <w:b/>
                <w:lang w:eastAsia="zh-CN"/>
              </w:rPr>
              <w:t xml:space="preserve"> measurements and plus the frequency drift margin. The frequency drift margin can ref</w:t>
            </w:r>
            <w:r>
              <w:rPr>
                <w:b/>
                <w:lang w:eastAsia="zh-CN"/>
              </w:rPr>
              <w:t>er to that for RSTD measurement</w:t>
            </w:r>
            <w:r w:rsidR="00D854FE" w:rsidRPr="00426E13">
              <w:rPr>
                <w:b/>
                <w:lang w:eastAsia="zh-CN"/>
              </w:rPr>
              <w:t>.</w:t>
            </w:r>
            <w:r w:rsidR="00223BFF">
              <w:rPr>
                <w:rFonts w:hint="eastAsia"/>
                <w:b/>
                <w:lang w:eastAsia="zh-CN"/>
              </w:rPr>
              <w:t xml:space="preserve"> </w:t>
            </w:r>
          </w:p>
          <w:p w14:paraId="4202A1B7" w14:textId="77777777" w:rsidR="001762C9" w:rsidRDefault="001762C9" w:rsidP="001762C9">
            <w:pPr>
              <w:rPr>
                <w:rFonts w:ascii="Arial" w:hAnsi="Arial" w:cs="Arial"/>
                <w:lang w:eastAsia="zh-CN"/>
              </w:rPr>
            </w:pPr>
            <w:r>
              <w:rPr>
                <w:rFonts w:ascii="Arial" w:hAnsi="Arial" w:cs="Arial"/>
                <w:lang w:eastAsia="zh-CN"/>
              </w:rPr>
              <w:t>Question 2: Is the “</w:t>
            </w:r>
            <w:r>
              <w:rPr>
                <w:rFonts w:ascii="Arial" w:hAnsi="Arial" w:cs="Arial" w:hint="eastAsia"/>
                <w:lang w:eastAsia="zh-CN"/>
              </w:rPr>
              <w:t>a</w:t>
            </w:r>
            <w:r>
              <w:rPr>
                <w:rFonts w:ascii="Arial" w:hAnsi="Arial" w:cs="Arial"/>
                <w:lang w:eastAsia="zh-CN"/>
              </w:rPr>
              <w:t>pplicability of timing error margin of Rx TEG” as included in the RAN4 LS (R4-2214493) supposed to be specified in LPP?</w:t>
            </w:r>
          </w:p>
          <w:p w14:paraId="7A02B6BA" w14:textId="4EF6FC00" w:rsidR="001762C9" w:rsidRPr="00037A51" w:rsidRDefault="00E81E55" w:rsidP="001762C9">
            <w:pPr>
              <w:rPr>
                <w:b/>
                <w:lang w:eastAsia="zh-CN"/>
              </w:rPr>
            </w:pPr>
            <w:r w:rsidRPr="00037A51">
              <w:rPr>
                <w:b/>
                <w:lang w:eastAsia="zh-CN"/>
              </w:rPr>
              <w:t xml:space="preserve">RAN4 feedback: </w:t>
            </w:r>
            <w:r w:rsidR="00F23033" w:rsidRPr="00037A51">
              <w:rPr>
                <w:b/>
                <w:lang w:eastAsia="zh-CN"/>
              </w:rPr>
              <w:t xml:space="preserve">RAN4 understand the applicability of timing error margins for Rx TEG and </w:t>
            </w:r>
            <w:proofErr w:type="spellStart"/>
            <w:r w:rsidR="00F23033" w:rsidRPr="00037A51">
              <w:rPr>
                <w:b/>
                <w:lang w:eastAsia="zh-CN"/>
              </w:rPr>
              <w:t>RxTx</w:t>
            </w:r>
            <w:proofErr w:type="spellEnd"/>
            <w:r w:rsidR="00F23033" w:rsidRPr="00037A51">
              <w:rPr>
                <w:b/>
                <w:lang w:eastAsia="zh-CN"/>
              </w:rPr>
              <w:t xml:space="preserve"> TEG is better to be captured in RAN4 specification </w:t>
            </w:r>
            <w:r w:rsidR="00621919" w:rsidRPr="00037A51">
              <w:rPr>
                <w:b/>
                <w:lang w:eastAsia="zh-CN"/>
              </w:rPr>
              <w:t xml:space="preserve">and has been captured </w:t>
            </w:r>
            <w:r w:rsidR="00F23033" w:rsidRPr="00037A51">
              <w:rPr>
                <w:b/>
                <w:lang w:eastAsia="zh-CN"/>
              </w:rPr>
              <w:t>in</w:t>
            </w:r>
            <w:r w:rsidR="00A828B1" w:rsidRPr="00037A51">
              <w:rPr>
                <w:b/>
                <w:lang w:eastAsia="zh-CN"/>
              </w:rPr>
              <w:t xml:space="preserve"> clause 10.1.23.2 and 10.1.25.2 in</w:t>
            </w:r>
            <w:r w:rsidR="00F23033" w:rsidRPr="00037A51">
              <w:rPr>
                <w:b/>
                <w:lang w:eastAsia="zh-CN"/>
              </w:rPr>
              <w:t xml:space="preserve"> TS 38.133.</w:t>
            </w:r>
          </w:p>
          <w:p w14:paraId="55290830" w14:textId="77777777" w:rsidR="001762C9" w:rsidRDefault="001762C9" w:rsidP="001762C9">
            <w:pPr>
              <w:rPr>
                <w:rFonts w:ascii="Arial" w:hAnsi="Arial" w:cs="Arial"/>
                <w:lang w:eastAsia="zh-CN"/>
              </w:rPr>
            </w:pPr>
            <w:r>
              <w:rPr>
                <w:rFonts w:ascii="Arial" w:hAnsi="Arial" w:cs="Arial"/>
                <w:lang w:eastAsia="zh-CN"/>
              </w:rPr>
              <w:t xml:space="preserve">Question </w:t>
            </w:r>
            <w:r>
              <w:rPr>
                <w:rFonts w:ascii="Arial" w:hAnsi="Arial" w:cs="Arial" w:hint="eastAsia"/>
                <w:lang w:eastAsia="zh-CN"/>
              </w:rPr>
              <w:t>3</w:t>
            </w:r>
            <w:r>
              <w:rPr>
                <w:rFonts w:ascii="Arial" w:hAnsi="Arial" w:cs="Arial"/>
                <w:lang w:eastAsia="zh-CN"/>
              </w:rPr>
              <w:t xml:space="preserve">: Does the </w:t>
            </w:r>
            <w:r>
              <w:rPr>
                <w:rFonts w:ascii="Arial" w:hAnsi="Arial" w:cs="Arial" w:hint="eastAsia"/>
                <w:lang w:eastAsia="zh-CN"/>
              </w:rPr>
              <w:t>a</w:t>
            </w:r>
            <w:r>
              <w:rPr>
                <w:rFonts w:ascii="Arial" w:hAnsi="Arial" w:cs="Arial"/>
                <w:lang w:eastAsia="zh-CN"/>
              </w:rPr>
              <w:t>pplicability of timing error margin of Rx TEG in the LS (R4-2214493) apply for UE Rx-</w:t>
            </w:r>
            <w:proofErr w:type="spellStart"/>
            <w:r>
              <w:rPr>
                <w:rFonts w:ascii="Arial" w:hAnsi="Arial" w:cs="Arial"/>
                <w:lang w:eastAsia="zh-CN"/>
              </w:rPr>
              <w:t>Tx</w:t>
            </w:r>
            <w:proofErr w:type="spellEnd"/>
            <w:r>
              <w:rPr>
                <w:rFonts w:ascii="Arial" w:hAnsi="Arial" w:cs="Arial"/>
                <w:lang w:eastAsia="zh-CN"/>
              </w:rPr>
              <w:t xml:space="preserve"> timing difference? </w:t>
            </w:r>
          </w:p>
          <w:p w14:paraId="222BF4A1" w14:textId="1ED0E809" w:rsidR="001762C9" w:rsidRPr="00037A51" w:rsidRDefault="00E81E55" w:rsidP="001762C9">
            <w:pPr>
              <w:rPr>
                <w:b/>
                <w:lang w:eastAsia="zh-CN"/>
              </w:rPr>
            </w:pPr>
            <w:r w:rsidRPr="00037A51">
              <w:rPr>
                <w:b/>
                <w:lang w:eastAsia="zh-CN"/>
              </w:rPr>
              <w:t xml:space="preserve">RAN4 feedback: </w:t>
            </w:r>
            <w:r w:rsidR="00071D32" w:rsidRPr="00071D32">
              <w:rPr>
                <w:b/>
                <w:lang w:eastAsia="zh-CN"/>
              </w:rPr>
              <w:t>There is no need to define the applicability of timing error margin for Rx TEG in UE Rx-</w:t>
            </w:r>
            <w:proofErr w:type="spellStart"/>
            <w:r w:rsidR="00071D32" w:rsidRPr="00071D32">
              <w:rPr>
                <w:b/>
                <w:lang w:eastAsia="zh-CN"/>
              </w:rPr>
              <w:t>Tx</w:t>
            </w:r>
            <w:proofErr w:type="spellEnd"/>
            <w:r w:rsidR="00071D32" w:rsidRPr="00071D32">
              <w:rPr>
                <w:b/>
                <w:lang w:eastAsia="zh-CN"/>
              </w:rPr>
              <w:t xml:space="preserve"> timing difference</w:t>
            </w:r>
            <w:r w:rsidR="00621919" w:rsidRPr="00037A51">
              <w:rPr>
                <w:b/>
                <w:lang w:eastAsia="zh-CN"/>
              </w:rPr>
              <w:t xml:space="preserve">. </w:t>
            </w:r>
          </w:p>
          <w:p w14:paraId="42DE6CA7" w14:textId="77777777" w:rsidR="00F21256" w:rsidRDefault="001762C9" w:rsidP="001762C9">
            <w:pPr>
              <w:rPr>
                <w:rFonts w:ascii="Arial" w:hAnsi="Arial" w:cs="Arial"/>
                <w:lang w:eastAsia="zh-CN"/>
              </w:rPr>
            </w:pPr>
            <w:r>
              <w:rPr>
                <w:rFonts w:ascii="Arial" w:hAnsi="Arial" w:cs="Arial"/>
                <w:lang w:eastAsia="zh-CN"/>
              </w:rPr>
              <w:lastRenderedPageBreak/>
              <w:t xml:space="preserve">RAN2 found there </w:t>
            </w:r>
            <w:r>
              <w:rPr>
                <w:rFonts w:ascii="Arial" w:hAnsi="Arial" w:cs="Arial" w:hint="eastAsia"/>
                <w:lang w:eastAsia="zh-CN"/>
              </w:rPr>
              <w:t>are</w:t>
            </w:r>
            <w:r>
              <w:rPr>
                <w:rFonts w:ascii="Arial" w:hAnsi="Arial" w:cs="Arial"/>
                <w:lang w:eastAsia="zh-CN"/>
              </w:rPr>
              <w:t xml:space="preserve"> no definition</w:t>
            </w:r>
            <w:r>
              <w:rPr>
                <w:rFonts w:ascii="Arial" w:hAnsi="Arial" w:cs="Arial" w:hint="eastAsia"/>
                <w:lang w:eastAsia="zh-CN"/>
              </w:rPr>
              <w:t>s</w:t>
            </w:r>
            <w:r>
              <w:rPr>
                <w:rFonts w:ascii="Arial" w:hAnsi="Arial" w:cs="Arial"/>
                <w:lang w:eastAsia="zh-CN"/>
              </w:rPr>
              <w:t xml:space="preserve"> of Rel-16 group delay margin and frequency drift margin. So RAN2 kindly asks RAN4 to provide the definition</w:t>
            </w:r>
            <w:r>
              <w:rPr>
                <w:rFonts w:ascii="Arial" w:hAnsi="Arial" w:cs="Arial" w:hint="eastAsia"/>
                <w:lang w:eastAsia="zh-CN"/>
              </w:rPr>
              <w:t>s</w:t>
            </w:r>
            <w:r>
              <w:rPr>
                <w:rFonts w:ascii="Arial" w:hAnsi="Arial" w:cs="Arial"/>
                <w:lang w:eastAsia="zh-CN"/>
              </w:rPr>
              <w:t xml:space="preserve"> of Rel-16 group delay margin and frequency drift margin for the applicability of timing error margin of Rx TEG.</w:t>
            </w:r>
          </w:p>
          <w:p w14:paraId="1A0C8EC7" w14:textId="77777777" w:rsidR="001762C9" w:rsidRDefault="00E81E55" w:rsidP="00CC25D0">
            <w:pPr>
              <w:rPr>
                <w:b/>
                <w:lang w:eastAsia="zh-CN"/>
              </w:rPr>
            </w:pPr>
            <w:r w:rsidRPr="00CC25D0">
              <w:rPr>
                <w:rFonts w:hint="eastAsia"/>
                <w:b/>
                <w:lang w:eastAsia="zh-CN"/>
              </w:rPr>
              <w:t xml:space="preserve">RAN4 feedback: </w:t>
            </w:r>
            <w:r w:rsidR="00CC25D0" w:rsidRPr="00CC25D0">
              <w:rPr>
                <w:b/>
                <w:lang w:eastAsia="zh-CN"/>
              </w:rPr>
              <w:t xml:space="preserve">For </w:t>
            </w:r>
            <w:proofErr w:type="spellStart"/>
            <w:r w:rsidR="00CC25D0" w:rsidRPr="00CC25D0">
              <w:rPr>
                <w:b/>
                <w:lang w:eastAsia="zh-CN"/>
              </w:rPr>
              <w:t>RxTx</w:t>
            </w:r>
            <w:proofErr w:type="spellEnd"/>
            <w:r w:rsidR="00CC25D0" w:rsidRPr="00CC25D0">
              <w:rPr>
                <w:b/>
                <w:lang w:eastAsia="zh-CN"/>
              </w:rPr>
              <w:t xml:space="preserve"> TEG for Rx-</w:t>
            </w:r>
            <w:proofErr w:type="spellStart"/>
            <w:r w:rsidR="00CC25D0" w:rsidRPr="00CC25D0">
              <w:rPr>
                <w:b/>
                <w:lang w:eastAsia="zh-CN"/>
              </w:rPr>
              <w:t>Tx</w:t>
            </w:r>
            <w:proofErr w:type="spellEnd"/>
            <w:r w:rsidR="00CC25D0" w:rsidRPr="00CC25D0">
              <w:rPr>
                <w:b/>
                <w:lang w:eastAsia="zh-CN"/>
              </w:rPr>
              <w:t xml:space="preserve"> measurement, the group delay margin is defined in Table 10.1.25.2-5 for FR1 and Table 10.</w:t>
            </w:r>
            <w:r w:rsidR="00CC25D0">
              <w:rPr>
                <w:b/>
                <w:lang w:eastAsia="zh-CN"/>
              </w:rPr>
              <w:t xml:space="preserve">1.25.2-6 for FR2 in TS 38.133. </w:t>
            </w:r>
            <w:r w:rsidR="00CC25D0" w:rsidRPr="00CC25D0">
              <w:rPr>
                <w:b/>
                <w:lang w:eastAsia="zh-CN"/>
              </w:rPr>
              <w:t xml:space="preserve">For </w:t>
            </w:r>
            <w:proofErr w:type="spellStart"/>
            <w:r w:rsidR="00CC25D0" w:rsidRPr="00CC25D0">
              <w:rPr>
                <w:b/>
                <w:lang w:eastAsia="zh-CN"/>
              </w:rPr>
              <w:t>RxTx</w:t>
            </w:r>
            <w:proofErr w:type="spellEnd"/>
            <w:r w:rsidR="00CC25D0" w:rsidRPr="00CC25D0">
              <w:rPr>
                <w:b/>
                <w:lang w:eastAsia="zh-CN"/>
              </w:rPr>
              <w:t xml:space="preserve"> TEG for Rx-</w:t>
            </w:r>
            <w:proofErr w:type="spellStart"/>
            <w:r w:rsidR="00CC25D0" w:rsidRPr="00CC25D0">
              <w:rPr>
                <w:b/>
                <w:lang w:eastAsia="zh-CN"/>
              </w:rPr>
              <w:t>Tx</w:t>
            </w:r>
            <w:proofErr w:type="spellEnd"/>
            <w:r w:rsidR="00CC25D0" w:rsidRPr="00CC25D0">
              <w:rPr>
                <w:b/>
                <w:lang w:eastAsia="zh-CN"/>
              </w:rPr>
              <w:t xml:space="preserve"> measurement, the frequency drift margin can refer to RSTD measurement, i.e. defined as Y=32Tc or Y=256Tc in TS 38.133.</w:t>
            </w:r>
            <w:r w:rsidR="00CC25D0">
              <w:rPr>
                <w:rFonts w:hint="eastAsia"/>
                <w:b/>
                <w:lang w:eastAsia="zh-CN"/>
              </w:rPr>
              <w:t xml:space="preserve"> </w:t>
            </w:r>
          </w:p>
          <w:p w14:paraId="6ECE2E33" w14:textId="77777777" w:rsidR="00CC25D0" w:rsidRDefault="00CC25D0" w:rsidP="00CC25D0">
            <w:pPr>
              <w:rPr>
                <w:b/>
                <w:lang w:eastAsia="zh-CN"/>
              </w:rPr>
            </w:pPr>
          </w:p>
          <w:p w14:paraId="2139F9DC" w14:textId="4D07A525" w:rsidR="00CC25D0" w:rsidRPr="00CC25D0" w:rsidRDefault="00251568" w:rsidP="00251568">
            <w:pPr>
              <w:rPr>
                <w:b/>
                <w:lang w:eastAsia="zh-CN"/>
              </w:rPr>
            </w:pPr>
            <w:r>
              <w:rPr>
                <w:b/>
                <w:lang w:eastAsia="zh-CN"/>
              </w:rPr>
              <w:t>B</w:t>
            </w:r>
            <w:r>
              <w:rPr>
                <w:rFonts w:hint="eastAsia"/>
                <w:b/>
                <w:lang w:eastAsia="zh-CN"/>
              </w:rPr>
              <w:t>esides, RAN4 clarify that t</w:t>
            </w:r>
            <w:r w:rsidRPr="009A0CF0">
              <w:rPr>
                <w:b/>
                <w:lang w:eastAsia="zh-CN"/>
              </w:rPr>
              <w:t xml:space="preserve">he applicability of timing error margins </w:t>
            </w:r>
            <w:r>
              <w:rPr>
                <w:rFonts w:hint="eastAsia"/>
                <w:b/>
                <w:lang w:eastAsia="zh-CN"/>
              </w:rPr>
              <w:t xml:space="preserve">for Rx TEG and </w:t>
            </w:r>
            <w:proofErr w:type="spellStart"/>
            <w:r>
              <w:rPr>
                <w:rFonts w:hint="eastAsia"/>
                <w:b/>
                <w:lang w:eastAsia="zh-CN"/>
              </w:rPr>
              <w:t>RxTx</w:t>
            </w:r>
            <w:proofErr w:type="spellEnd"/>
            <w:r>
              <w:rPr>
                <w:rFonts w:hint="eastAsia"/>
                <w:b/>
                <w:lang w:eastAsia="zh-CN"/>
              </w:rPr>
              <w:t xml:space="preserve"> TEG </w:t>
            </w:r>
            <w:r w:rsidRPr="009A0CF0">
              <w:rPr>
                <w:b/>
                <w:lang w:eastAsia="zh-CN"/>
              </w:rPr>
              <w:t xml:space="preserve">we </w:t>
            </w:r>
            <w:r>
              <w:rPr>
                <w:rFonts w:hint="eastAsia"/>
                <w:b/>
                <w:lang w:eastAsia="zh-CN"/>
              </w:rPr>
              <w:t>defined</w:t>
            </w:r>
            <w:r w:rsidRPr="009A0CF0">
              <w:rPr>
                <w:b/>
                <w:lang w:eastAsia="zh-CN"/>
              </w:rPr>
              <w:t xml:space="preserve"> above apply for UE not for TRP</w:t>
            </w:r>
            <w:r w:rsidR="00322482">
              <w:rPr>
                <w:rFonts w:hint="eastAsia"/>
                <w:b/>
                <w:lang w:eastAsia="zh-CN"/>
              </w:rPr>
              <w:t xml:space="preserve">. </w:t>
            </w:r>
          </w:p>
        </w:tc>
      </w:tr>
    </w:tbl>
    <w:p w14:paraId="39651714" w14:textId="0B40E843" w:rsidR="001C7819" w:rsidRDefault="001C7819" w:rsidP="00BF78E5">
      <w:pPr>
        <w:spacing w:beforeLines="100" w:before="240"/>
        <w:rPr>
          <w:szCs w:val="22"/>
          <w:lang w:eastAsia="zh-CN"/>
        </w:rPr>
      </w:pPr>
      <w:r w:rsidRPr="00E51836">
        <w:rPr>
          <w:szCs w:val="22"/>
        </w:rPr>
        <w:lastRenderedPageBreak/>
        <w:t>RAN4 kindly asks RAN</w:t>
      </w:r>
      <w:r>
        <w:rPr>
          <w:rFonts w:hint="eastAsia"/>
          <w:szCs w:val="22"/>
          <w:lang w:eastAsia="zh-CN"/>
        </w:rPr>
        <w:t>2</w:t>
      </w:r>
      <w:r w:rsidRPr="00E51836">
        <w:rPr>
          <w:szCs w:val="22"/>
        </w:rPr>
        <w:t xml:space="preserve"> to </w:t>
      </w:r>
      <w:r w:rsidRPr="00E51836">
        <w:rPr>
          <w:rFonts w:hint="eastAsia"/>
          <w:szCs w:val="22"/>
          <w:lang w:eastAsia="zh-CN"/>
        </w:rPr>
        <w:t xml:space="preserve">take the above information into account </w:t>
      </w:r>
      <w:r w:rsidRPr="00014E8E">
        <w:rPr>
          <w:szCs w:val="22"/>
          <w:lang w:eastAsia="zh-CN"/>
        </w:rPr>
        <w:t xml:space="preserve">in </w:t>
      </w:r>
      <w:r>
        <w:rPr>
          <w:rFonts w:hint="eastAsia"/>
          <w:szCs w:val="22"/>
          <w:lang w:eastAsia="zh-CN"/>
        </w:rPr>
        <w:t>the following</w:t>
      </w:r>
      <w:r w:rsidRPr="00014E8E">
        <w:rPr>
          <w:szCs w:val="22"/>
          <w:lang w:eastAsia="zh-CN"/>
        </w:rPr>
        <w:t xml:space="preserve"> work on NR positioning enhancements</w:t>
      </w:r>
      <w:r w:rsidR="00697079">
        <w:rPr>
          <w:rFonts w:hint="eastAsia"/>
          <w:szCs w:val="22"/>
          <w:lang w:eastAsia="zh-CN"/>
        </w:rPr>
        <w:t xml:space="preserve">. </w:t>
      </w:r>
    </w:p>
    <w:p w14:paraId="76331A07" w14:textId="77777777" w:rsidR="001C7819" w:rsidRPr="00014E8E" w:rsidRDefault="001C7819" w:rsidP="001C7819">
      <w:pPr>
        <w:spacing w:beforeLines="100" w:before="240"/>
        <w:rPr>
          <w:szCs w:val="22"/>
          <w:lang w:eastAsia="zh-CN"/>
        </w:rPr>
      </w:pPr>
    </w:p>
    <w:p w14:paraId="217A6E7D" w14:textId="77777777" w:rsidR="001C7819" w:rsidRDefault="001C7819" w:rsidP="001C7819">
      <w:pPr>
        <w:pStyle w:val="1"/>
      </w:pPr>
      <w:r>
        <w:t>2</w:t>
      </w:r>
      <w:r>
        <w:tab/>
        <w:t>Actions</w:t>
      </w:r>
    </w:p>
    <w:p w14:paraId="70ED731F" w14:textId="1173FA67" w:rsidR="001C7819" w:rsidRDefault="001C7819" w:rsidP="001C7819">
      <w:pPr>
        <w:spacing w:after="120"/>
        <w:ind w:left="1985" w:hanging="1985"/>
        <w:rPr>
          <w:rFonts w:ascii="Arial" w:hAnsi="Arial" w:cs="Arial"/>
          <w:b/>
        </w:rPr>
      </w:pPr>
      <w:r>
        <w:rPr>
          <w:rFonts w:ascii="Arial" w:hAnsi="Arial" w:cs="Arial"/>
          <w:b/>
        </w:rPr>
        <w:t>To RAN WG</w:t>
      </w:r>
      <w:r>
        <w:rPr>
          <w:rFonts w:ascii="Arial" w:hAnsi="Arial" w:cs="Arial" w:hint="eastAsia"/>
          <w:b/>
          <w:lang w:eastAsia="zh-CN"/>
        </w:rPr>
        <w:t>2:</w:t>
      </w:r>
      <w:r>
        <w:rPr>
          <w:rFonts w:ascii="Arial" w:hAnsi="Arial" w:cs="Arial"/>
          <w:b/>
        </w:rPr>
        <w:t xml:space="preserve"> </w:t>
      </w:r>
    </w:p>
    <w:p w14:paraId="60665190" w14:textId="50096DA1" w:rsidR="001C7819" w:rsidRDefault="001C7819" w:rsidP="001C7819">
      <w:pPr>
        <w:spacing w:after="120"/>
        <w:ind w:left="993" w:hanging="993"/>
        <w:rPr>
          <w:sz w:val="22"/>
          <w:szCs w:val="22"/>
          <w:lang w:eastAsia="zh-CN"/>
        </w:rPr>
      </w:pPr>
      <w:r>
        <w:rPr>
          <w:rFonts w:ascii="Arial" w:hAnsi="Arial" w:cs="Arial"/>
          <w:b/>
        </w:rPr>
        <w:t xml:space="preserve">ACTION: </w:t>
      </w:r>
      <w:r w:rsidRPr="000F6242">
        <w:rPr>
          <w:rFonts w:ascii="Arial" w:hAnsi="Arial" w:cs="Arial"/>
          <w:b/>
          <w:color w:val="0070C0"/>
        </w:rPr>
        <w:tab/>
      </w:r>
      <w:r w:rsidRPr="00E51836">
        <w:rPr>
          <w:szCs w:val="22"/>
        </w:rPr>
        <w:t>RAN4 kindly asks RAN</w:t>
      </w:r>
      <w:r>
        <w:rPr>
          <w:rFonts w:hint="eastAsia"/>
          <w:szCs w:val="22"/>
          <w:lang w:eastAsia="zh-CN"/>
        </w:rPr>
        <w:t>2</w:t>
      </w:r>
      <w:r w:rsidRPr="00E51836">
        <w:rPr>
          <w:szCs w:val="22"/>
        </w:rPr>
        <w:t xml:space="preserve"> to </w:t>
      </w:r>
      <w:r w:rsidRPr="00E51836">
        <w:rPr>
          <w:rFonts w:hint="eastAsia"/>
          <w:szCs w:val="22"/>
          <w:lang w:eastAsia="zh-CN"/>
        </w:rPr>
        <w:t xml:space="preserve">take the above information into account </w:t>
      </w:r>
      <w:r w:rsidRPr="00014E8E">
        <w:rPr>
          <w:szCs w:val="22"/>
          <w:lang w:eastAsia="zh-CN"/>
        </w:rPr>
        <w:t xml:space="preserve">in </w:t>
      </w:r>
      <w:r>
        <w:rPr>
          <w:rFonts w:hint="eastAsia"/>
          <w:szCs w:val="22"/>
          <w:lang w:eastAsia="zh-CN"/>
        </w:rPr>
        <w:t>the following</w:t>
      </w:r>
      <w:r w:rsidRPr="00014E8E">
        <w:rPr>
          <w:szCs w:val="22"/>
          <w:lang w:eastAsia="zh-CN"/>
        </w:rPr>
        <w:t xml:space="preserve"> work on NR positioning enhancements</w:t>
      </w:r>
      <w:r w:rsidR="003A551F">
        <w:rPr>
          <w:rFonts w:hint="eastAsia"/>
          <w:szCs w:val="22"/>
          <w:lang w:eastAsia="zh-CN"/>
        </w:rPr>
        <w:t>.</w:t>
      </w:r>
      <w:r w:rsidR="00EE63AD">
        <w:rPr>
          <w:rFonts w:hint="eastAsia"/>
          <w:szCs w:val="22"/>
          <w:lang w:eastAsia="zh-CN"/>
        </w:rPr>
        <w:t xml:space="preserve"> </w:t>
      </w:r>
    </w:p>
    <w:p w14:paraId="5053F154" w14:textId="77777777" w:rsidR="001C7819" w:rsidRPr="002322D3" w:rsidRDefault="001C7819" w:rsidP="001C7819">
      <w:pPr>
        <w:spacing w:after="120"/>
        <w:ind w:left="993" w:hanging="993"/>
        <w:rPr>
          <w:i/>
          <w:iCs/>
          <w:color w:val="0070C0"/>
          <w:lang w:eastAsia="zh-CN"/>
        </w:rPr>
      </w:pPr>
    </w:p>
    <w:p w14:paraId="3F5E128F" w14:textId="77777777" w:rsidR="001C7819" w:rsidRDefault="001C7819" w:rsidP="001C7819">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38B9CFD9" w14:textId="296FA6BD" w:rsidR="005460EA" w:rsidRDefault="005460EA" w:rsidP="001C7819">
      <w:pPr>
        <w:rPr>
          <w:lang w:eastAsia="zh-CN"/>
        </w:rPr>
      </w:pPr>
      <w:r w:rsidRPr="00F6342B">
        <w:t>TSG RAN WG4 Meeting #</w:t>
      </w:r>
      <w:r>
        <w:t>10</w:t>
      </w:r>
      <w:r w:rsidR="0057301E">
        <w:rPr>
          <w:rFonts w:hint="eastAsia"/>
          <w:lang w:eastAsia="zh-CN"/>
        </w:rPr>
        <w:t>6-bis-e</w:t>
      </w:r>
      <w:r w:rsidRPr="00F6342B">
        <w:tab/>
      </w:r>
      <w:r w:rsidRPr="00F6342B">
        <w:tab/>
      </w:r>
      <w:r w:rsidR="0057301E">
        <w:rPr>
          <w:rFonts w:hint="eastAsia"/>
          <w:lang w:eastAsia="zh-CN"/>
        </w:rPr>
        <w:t>April</w:t>
      </w:r>
      <w:r>
        <w:rPr>
          <w:rFonts w:hint="eastAsia"/>
          <w:lang w:eastAsia="zh-CN"/>
        </w:rPr>
        <w:t xml:space="preserve"> 1</w:t>
      </w:r>
      <w:r w:rsidR="0057301E">
        <w:rPr>
          <w:rFonts w:hint="eastAsia"/>
          <w:lang w:eastAsia="zh-CN"/>
        </w:rPr>
        <w:t>7</w:t>
      </w:r>
      <w:r w:rsidRPr="00F6342B">
        <w:t xml:space="preserve"> – </w:t>
      </w:r>
      <w:r w:rsidR="0057301E">
        <w:rPr>
          <w:rFonts w:hint="eastAsia"/>
          <w:lang w:eastAsia="zh-CN"/>
        </w:rPr>
        <w:t>April</w:t>
      </w:r>
      <w:r>
        <w:rPr>
          <w:rFonts w:hint="eastAsia"/>
          <w:lang w:eastAsia="zh-CN"/>
        </w:rPr>
        <w:t xml:space="preserve"> </w:t>
      </w:r>
      <w:r w:rsidR="0057301E">
        <w:rPr>
          <w:rFonts w:hint="eastAsia"/>
          <w:lang w:eastAsia="zh-CN"/>
        </w:rPr>
        <w:t>26</w:t>
      </w:r>
      <w:r>
        <w:t>, 202</w:t>
      </w:r>
      <w:r w:rsidR="0057301E">
        <w:rPr>
          <w:rFonts w:hint="eastAsia"/>
          <w:lang w:eastAsia="zh-CN"/>
        </w:rPr>
        <w:t>3</w:t>
      </w:r>
      <w:r w:rsidRPr="00F6342B">
        <w:tab/>
      </w:r>
      <w:r w:rsidRPr="00F6342B">
        <w:tab/>
      </w:r>
      <w:r w:rsidR="0057301E">
        <w:rPr>
          <w:rFonts w:hint="eastAsia"/>
          <w:lang w:eastAsia="zh-CN"/>
        </w:rPr>
        <w:t>Electronic</w:t>
      </w:r>
      <w:r w:rsidR="00FD64A5">
        <w:rPr>
          <w:rFonts w:hint="eastAsia"/>
          <w:lang w:eastAsia="zh-CN"/>
        </w:rPr>
        <w:t xml:space="preserve"> </w:t>
      </w:r>
      <w:r w:rsidR="00FD64A5" w:rsidRPr="00F6342B">
        <w:t>Meeting</w:t>
      </w:r>
    </w:p>
    <w:p w14:paraId="20B16811" w14:textId="7346FEDE" w:rsidR="005B4307" w:rsidRPr="005B4307" w:rsidRDefault="005B4307" w:rsidP="001C7819">
      <w:pPr>
        <w:rPr>
          <w:lang w:eastAsia="zh-CN"/>
        </w:rPr>
      </w:pPr>
      <w:r w:rsidRPr="00F6342B">
        <w:t>TSG RAN WG4 Meeting #</w:t>
      </w:r>
      <w:r>
        <w:t>10</w:t>
      </w:r>
      <w:r>
        <w:rPr>
          <w:rFonts w:hint="eastAsia"/>
          <w:lang w:eastAsia="zh-CN"/>
        </w:rPr>
        <w:t>7</w:t>
      </w:r>
      <w:r w:rsidRPr="00F6342B">
        <w:tab/>
      </w:r>
      <w:r w:rsidRPr="00F6342B">
        <w:tab/>
      </w:r>
      <w:r>
        <w:rPr>
          <w:rFonts w:hint="eastAsia"/>
          <w:lang w:eastAsia="zh-CN"/>
        </w:rPr>
        <w:t>May 22</w:t>
      </w:r>
      <w:r w:rsidRPr="00F6342B">
        <w:t xml:space="preserve"> – </w:t>
      </w:r>
      <w:r>
        <w:rPr>
          <w:rFonts w:hint="eastAsia"/>
          <w:lang w:eastAsia="zh-CN"/>
        </w:rPr>
        <w:t>May 26</w:t>
      </w:r>
      <w:r>
        <w:t>, 202</w:t>
      </w:r>
      <w:r>
        <w:rPr>
          <w:rFonts w:hint="eastAsia"/>
          <w:lang w:eastAsia="zh-CN"/>
        </w:rPr>
        <w:t>3</w:t>
      </w:r>
      <w:r w:rsidRPr="00F6342B">
        <w:tab/>
      </w:r>
      <w:r w:rsidRPr="00F6342B">
        <w:tab/>
      </w:r>
      <w:r>
        <w:rPr>
          <w:rFonts w:hint="eastAsia"/>
          <w:lang w:eastAsia="zh-CN"/>
        </w:rPr>
        <w:t>Korea</w:t>
      </w:r>
    </w:p>
    <w:sectPr w:rsidR="005B4307" w:rsidRPr="005B4307">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511797" w14:textId="77777777" w:rsidR="002B5DE0" w:rsidRDefault="002B5DE0">
      <w:r>
        <w:separator/>
      </w:r>
    </w:p>
  </w:endnote>
  <w:endnote w:type="continuationSeparator" w:id="0">
    <w:p w14:paraId="051490AC" w14:textId="77777777" w:rsidR="002B5DE0" w:rsidRDefault="002B5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439827" w14:textId="77777777" w:rsidR="00887AB1" w:rsidRDefault="00887AB1">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B6078E" w14:textId="77777777" w:rsidR="002B5DE0" w:rsidRDefault="002B5DE0">
      <w:r>
        <w:separator/>
      </w:r>
    </w:p>
  </w:footnote>
  <w:footnote w:type="continuationSeparator" w:id="0">
    <w:p w14:paraId="3EEFE9BC" w14:textId="77777777" w:rsidR="002B5DE0" w:rsidRDefault="002B5D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7156F"/>
    <w:multiLevelType w:val="hybridMultilevel"/>
    <w:tmpl w:val="EF58B442"/>
    <w:lvl w:ilvl="0" w:tplc="C908DE4E">
      <w:start w:val="1"/>
      <w:numFmt w:val="bullet"/>
      <w:lvlText w:val="•"/>
      <w:lvlJc w:val="left"/>
      <w:pPr>
        <w:tabs>
          <w:tab w:val="num" w:pos="720"/>
        </w:tabs>
        <w:ind w:left="720" w:hanging="360"/>
      </w:pPr>
      <w:rPr>
        <w:rFonts w:ascii="Arial" w:hAnsi="Arial" w:hint="default"/>
      </w:rPr>
    </w:lvl>
    <w:lvl w:ilvl="1" w:tplc="E3B4F86C">
      <w:start w:val="1245"/>
      <w:numFmt w:val="bullet"/>
      <w:lvlText w:val="–"/>
      <w:lvlJc w:val="left"/>
      <w:pPr>
        <w:tabs>
          <w:tab w:val="num" w:pos="1440"/>
        </w:tabs>
        <w:ind w:left="1440" w:hanging="360"/>
      </w:pPr>
      <w:rPr>
        <w:rFonts w:ascii="Arial" w:hAnsi="Arial" w:hint="default"/>
      </w:rPr>
    </w:lvl>
    <w:lvl w:ilvl="2" w:tplc="E8EAE9A4">
      <w:start w:val="1245"/>
      <w:numFmt w:val="bullet"/>
      <w:lvlText w:val="•"/>
      <w:lvlJc w:val="left"/>
      <w:pPr>
        <w:tabs>
          <w:tab w:val="num" w:pos="2160"/>
        </w:tabs>
        <w:ind w:left="2160" w:hanging="360"/>
      </w:pPr>
      <w:rPr>
        <w:rFonts w:ascii="Arial" w:hAnsi="Arial" w:hint="default"/>
      </w:rPr>
    </w:lvl>
    <w:lvl w:ilvl="3" w:tplc="EB0839B4">
      <w:start w:val="1245"/>
      <w:numFmt w:val="bullet"/>
      <w:lvlText w:val="–"/>
      <w:lvlJc w:val="left"/>
      <w:pPr>
        <w:tabs>
          <w:tab w:val="num" w:pos="2880"/>
        </w:tabs>
        <w:ind w:left="2880" w:hanging="360"/>
      </w:pPr>
      <w:rPr>
        <w:rFonts w:ascii="Arial" w:hAnsi="Arial" w:hint="default"/>
      </w:rPr>
    </w:lvl>
    <w:lvl w:ilvl="4" w:tplc="02442360" w:tentative="1">
      <w:start w:val="1"/>
      <w:numFmt w:val="bullet"/>
      <w:lvlText w:val="•"/>
      <w:lvlJc w:val="left"/>
      <w:pPr>
        <w:tabs>
          <w:tab w:val="num" w:pos="3600"/>
        </w:tabs>
        <w:ind w:left="3600" w:hanging="360"/>
      </w:pPr>
      <w:rPr>
        <w:rFonts w:ascii="Arial" w:hAnsi="Arial" w:hint="default"/>
      </w:rPr>
    </w:lvl>
    <w:lvl w:ilvl="5" w:tplc="8C56442C" w:tentative="1">
      <w:start w:val="1"/>
      <w:numFmt w:val="bullet"/>
      <w:lvlText w:val="•"/>
      <w:lvlJc w:val="left"/>
      <w:pPr>
        <w:tabs>
          <w:tab w:val="num" w:pos="4320"/>
        </w:tabs>
        <w:ind w:left="4320" w:hanging="360"/>
      </w:pPr>
      <w:rPr>
        <w:rFonts w:ascii="Arial" w:hAnsi="Arial" w:hint="default"/>
      </w:rPr>
    </w:lvl>
    <w:lvl w:ilvl="6" w:tplc="AFB40DCA" w:tentative="1">
      <w:start w:val="1"/>
      <w:numFmt w:val="bullet"/>
      <w:lvlText w:val="•"/>
      <w:lvlJc w:val="left"/>
      <w:pPr>
        <w:tabs>
          <w:tab w:val="num" w:pos="5040"/>
        </w:tabs>
        <w:ind w:left="5040" w:hanging="360"/>
      </w:pPr>
      <w:rPr>
        <w:rFonts w:ascii="Arial" w:hAnsi="Arial" w:hint="default"/>
      </w:rPr>
    </w:lvl>
    <w:lvl w:ilvl="7" w:tplc="74566FDE" w:tentative="1">
      <w:start w:val="1"/>
      <w:numFmt w:val="bullet"/>
      <w:lvlText w:val="•"/>
      <w:lvlJc w:val="left"/>
      <w:pPr>
        <w:tabs>
          <w:tab w:val="num" w:pos="5760"/>
        </w:tabs>
        <w:ind w:left="5760" w:hanging="360"/>
      </w:pPr>
      <w:rPr>
        <w:rFonts w:ascii="Arial" w:hAnsi="Arial" w:hint="default"/>
      </w:rPr>
    </w:lvl>
    <w:lvl w:ilvl="8" w:tplc="00E2538E" w:tentative="1">
      <w:start w:val="1"/>
      <w:numFmt w:val="bullet"/>
      <w:lvlText w:val="•"/>
      <w:lvlJc w:val="left"/>
      <w:pPr>
        <w:tabs>
          <w:tab w:val="num" w:pos="6480"/>
        </w:tabs>
        <w:ind w:left="6480" w:hanging="360"/>
      </w:pPr>
      <w:rPr>
        <w:rFonts w:ascii="Arial" w:hAnsi="Arial" w:hint="default"/>
      </w:rPr>
    </w:lvl>
  </w:abstractNum>
  <w:abstractNum w:abstractNumId="1">
    <w:nsid w:val="015662AE"/>
    <w:multiLevelType w:val="hybridMultilevel"/>
    <w:tmpl w:val="1E481406"/>
    <w:lvl w:ilvl="0" w:tplc="919A2B06">
      <w:start w:val="1"/>
      <w:numFmt w:val="bullet"/>
      <w:lvlText w:val="•"/>
      <w:lvlJc w:val="left"/>
      <w:pPr>
        <w:tabs>
          <w:tab w:val="num" w:pos="360"/>
        </w:tabs>
        <w:ind w:left="360" w:hanging="360"/>
      </w:pPr>
      <w:rPr>
        <w:rFonts w:ascii="Arial" w:hAnsi="Arial" w:hint="default"/>
      </w:rPr>
    </w:lvl>
    <w:lvl w:ilvl="1" w:tplc="CA20DF02" w:tentative="1">
      <w:start w:val="1"/>
      <w:numFmt w:val="bullet"/>
      <w:lvlText w:val="•"/>
      <w:lvlJc w:val="left"/>
      <w:pPr>
        <w:tabs>
          <w:tab w:val="num" w:pos="1080"/>
        </w:tabs>
        <w:ind w:left="1080" w:hanging="360"/>
      </w:pPr>
      <w:rPr>
        <w:rFonts w:ascii="Arial" w:hAnsi="Arial" w:hint="default"/>
      </w:rPr>
    </w:lvl>
    <w:lvl w:ilvl="2" w:tplc="CE96CB40" w:tentative="1">
      <w:start w:val="1"/>
      <w:numFmt w:val="bullet"/>
      <w:lvlText w:val="•"/>
      <w:lvlJc w:val="left"/>
      <w:pPr>
        <w:tabs>
          <w:tab w:val="num" w:pos="1800"/>
        </w:tabs>
        <w:ind w:left="1800" w:hanging="360"/>
      </w:pPr>
      <w:rPr>
        <w:rFonts w:ascii="Arial" w:hAnsi="Arial" w:hint="default"/>
      </w:rPr>
    </w:lvl>
    <w:lvl w:ilvl="3" w:tplc="E29880DE" w:tentative="1">
      <w:start w:val="1"/>
      <w:numFmt w:val="bullet"/>
      <w:lvlText w:val="•"/>
      <w:lvlJc w:val="left"/>
      <w:pPr>
        <w:tabs>
          <w:tab w:val="num" w:pos="2520"/>
        </w:tabs>
        <w:ind w:left="2520" w:hanging="360"/>
      </w:pPr>
      <w:rPr>
        <w:rFonts w:ascii="Arial" w:hAnsi="Arial" w:hint="default"/>
      </w:rPr>
    </w:lvl>
    <w:lvl w:ilvl="4" w:tplc="626892BA" w:tentative="1">
      <w:start w:val="1"/>
      <w:numFmt w:val="bullet"/>
      <w:lvlText w:val="•"/>
      <w:lvlJc w:val="left"/>
      <w:pPr>
        <w:tabs>
          <w:tab w:val="num" w:pos="3240"/>
        </w:tabs>
        <w:ind w:left="3240" w:hanging="360"/>
      </w:pPr>
      <w:rPr>
        <w:rFonts w:ascii="Arial" w:hAnsi="Arial" w:hint="default"/>
      </w:rPr>
    </w:lvl>
    <w:lvl w:ilvl="5" w:tplc="73EA64C4" w:tentative="1">
      <w:start w:val="1"/>
      <w:numFmt w:val="bullet"/>
      <w:lvlText w:val="•"/>
      <w:lvlJc w:val="left"/>
      <w:pPr>
        <w:tabs>
          <w:tab w:val="num" w:pos="3960"/>
        </w:tabs>
        <w:ind w:left="3960" w:hanging="360"/>
      </w:pPr>
      <w:rPr>
        <w:rFonts w:ascii="Arial" w:hAnsi="Arial" w:hint="default"/>
      </w:rPr>
    </w:lvl>
    <w:lvl w:ilvl="6" w:tplc="367A43AE" w:tentative="1">
      <w:start w:val="1"/>
      <w:numFmt w:val="bullet"/>
      <w:lvlText w:val="•"/>
      <w:lvlJc w:val="left"/>
      <w:pPr>
        <w:tabs>
          <w:tab w:val="num" w:pos="4680"/>
        </w:tabs>
        <w:ind w:left="4680" w:hanging="360"/>
      </w:pPr>
      <w:rPr>
        <w:rFonts w:ascii="Arial" w:hAnsi="Arial" w:hint="default"/>
      </w:rPr>
    </w:lvl>
    <w:lvl w:ilvl="7" w:tplc="E15C149A" w:tentative="1">
      <w:start w:val="1"/>
      <w:numFmt w:val="bullet"/>
      <w:lvlText w:val="•"/>
      <w:lvlJc w:val="left"/>
      <w:pPr>
        <w:tabs>
          <w:tab w:val="num" w:pos="5400"/>
        </w:tabs>
        <w:ind w:left="5400" w:hanging="360"/>
      </w:pPr>
      <w:rPr>
        <w:rFonts w:ascii="Arial" w:hAnsi="Arial" w:hint="default"/>
      </w:rPr>
    </w:lvl>
    <w:lvl w:ilvl="8" w:tplc="A0CC43DE" w:tentative="1">
      <w:start w:val="1"/>
      <w:numFmt w:val="bullet"/>
      <w:lvlText w:val="•"/>
      <w:lvlJc w:val="left"/>
      <w:pPr>
        <w:tabs>
          <w:tab w:val="num" w:pos="6120"/>
        </w:tabs>
        <w:ind w:left="6120" w:hanging="360"/>
      </w:pPr>
      <w:rPr>
        <w:rFonts w:ascii="Arial" w:hAnsi="Arial" w:hint="default"/>
      </w:rPr>
    </w:lvl>
  </w:abstractNum>
  <w:abstractNum w:abstractNumId="2">
    <w:nsid w:val="02674D13"/>
    <w:multiLevelType w:val="hybridMultilevel"/>
    <w:tmpl w:val="0BA628AC"/>
    <w:lvl w:ilvl="0" w:tplc="D98417EE">
      <w:start w:val="1"/>
      <w:numFmt w:val="bullet"/>
      <w:lvlText w:val="•"/>
      <w:lvlJc w:val="left"/>
      <w:pPr>
        <w:tabs>
          <w:tab w:val="num" w:pos="360"/>
        </w:tabs>
        <w:ind w:left="360" w:hanging="360"/>
      </w:pPr>
      <w:rPr>
        <w:rFonts w:ascii="Arial" w:hAnsi="Arial" w:hint="default"/>
      </w:rPr>
    </w:lvl>
    <w:lvl w:ilvl="1" w:tplc="80189772">
      <w:start w:val="2043"/>
      <w:numFmt w:val="bullet"/>
      <w:lvlText w:val="–"/>
      <w:lvlJc w:val="left"/>
      <w:pPr>
        <w:tabs>
          <w:tab w:val="num" w:pos="1080"/>
        </w:tabs>
        <w:ind w:left="1080" w:hanging="360"/>
      </w:pPr>
      <w:rPr>
        <w:rFonts w:ascii="Arial" w:hAnsi="Arial" w:hint="default"/>
      </w:rPr>
    </w:lvl>
    <w:lvl w:ilvl="2" w:tplc="8A1A8236">
      <w:start w:val="2043"/>
      <w:numFmt w:val="bullet"/>
      <w:lvlText w:val="•"/>
      <w:lvlJc w:val="left"/>
      <w:pPr>
        <w:tabs>
          <w:tab w:val="num" w:pos="1800"/>
        </w:tabs>
        <w:ind w:left="1800" w:hanging="360"/>
      </w:pPr>
      <w:rPr>
        <w:rFonts w:ascii="Arial" w:hAnsi="Arial" w:hint="default"/>
      </w:rPr>
    </w:lvl>
    <w:lvl w:ilvl="3" w:tplc="EBE4433A" w:tentative="1">
      <w:start w:val="1"/>
      <w:numFmt w:val="bullet"/>
      <w:lvlText w:val="•"/>
      <w:lvlJc w:val="left"/>
      <w:pPr>
        <w:tabs>
          <w:tab w:val="num" w:pos="2520"/>
        </w:tabs>
        <w:ind w:left="2520" w:hanging="360"/>
      </w:pPr>
      <w:rPr>
        <w:rFonts w:ascii="Arial" w:hAnsi="Arial" w:hint="default"/>
      </w:rPr>
    </w:lvl>
    <w:lvl w:ilvl="4" w:tplc="9A0428B2" w:tentative="1">
      <w:start w:val="1"/>
      <w:numFmt w:val="bullet"/>
      <w:lvlText w:val="•"/>
      <w:lvlJc w:val="left"/>
      <w:pPr>
        <w:tabs>
          <w:tab w:val="num" w:pos="3240"/>
        </w:tabs>
        <w:ind w:left="3240" w:hanging="360"/>
      </w:pPr>
      <w:rPr>
        <w:rFonts w:ascii="Arial" w:hAnsi="Arial" w:hint="default"/>
      </w:rPr>
    </w:lvl>
    <w:lvl w:ilvl="5" w:tplc="907C5874" w:tentative="1">
      <w:start w:val="1"/>
      <w:numFmt w:val="bullet"/>
      <w:lvlText w:val="•"/>
      <w:lvlJc w:val="left"/>
      <w:pPr>
        <w:tabs>
          <w:tab w:val="num" w:pos="3960"/>
        </w:tabs>
        <w:ind w:left="3960" w:hanging="360"/>
      </w:pPr>
      <w:rPr>
        <w:rFonts w:ascii="Arial" w:hAnsi="Arial" w:hint="default"/>
      </w:rPr>
    </w:lvl>
    <w:lvl w:ilvl="6" w:tplc="D39E043E" w:tentative="1">
      <w:start w:val="1"/>
      <w:numFmt w:val="bullet"/>
      <w:lvlText w:val="•"/>
      <w:lvlJc w:val="left"/>
      <w:pPr>
        <w:tabs>
          <w:tab w:val="num" w:pos="4680"/>
        </w:tabs>
        <w:ind w:left="4680" w:hanging="360"/>
      </w:pPr>
      <w:rPr>
        <w:rFonts w:ascii="Arial" w:hAnsi="Arial" w:hint="default"/>
      </w:rPr>
    </w:lvl>
    <w:lvl w:ilvl="7" w:tplc="12967E02" w:tentative="1">
      <w:start w:val="1"/>
      <w:numFmt w:val="bullet"/>
      <w:lvlText w:val="•"/>
      <w:lvlJc w:val="left"/>
      <w:pPr>
        <w:tabs>
          <w:tab w:val="num" w:pos="5400"/>
        </w:tabs>
        <w:ind w:left="5400" w:hanging="360"/>
      </w:pPr>
      <w:rPr>
        <w:rFonts w:ascii="Arial" w:hAnsi="Arial" w:hint="default"/>
      </w:rPr>
    </w:lvl>
    <w:lvl w:ilvl="8" w:tplc="A160608E" w:tentative="1">
      <w:start w:val="1"/>
      <w:numFmt w:val="bullet"/>
      <w:lvlText w:val="•"/>
      <w:lvlJc w:val="left"/>
      <w:pPr>
        <w:tabs>
          <w:tab w:val="num" w:pos="6120"/>
        </w:tabs>
        <w:ind w:left="6120" w:hanging="360"/>
      </w:pPr>
      <w:rPr>
        <w:rFonts w:ascii="Arial" w:hAnsi="Arial" w:hint="default"/>
      </w:rPr>
    </w:lvl>
  </w:abstractNum>
  <w:abstractNum w:abstractNumId="3">
    <w:nsid w:val="09D01303"/>
    <w:multiLevelType w:val="hybridMultilevel"/>
    <w:tmpl w:val="2FD2D2E4"/>
    <w:lvl w:ilvl="0" w:tplc="298C3A36">
      <w:start w:val="1"/>
      <w:numFmt w:val="bullet"/>
      <w:lvlText w:val="•"/>
      <w:lvlJc w:val="left"/>
      <w:pPr>
        <w:tabs>
          <w:tab w:val="num" w:pos="720"/>
        </w:tabs>
        <w:ind w:left="720" w:hanging="360"/>
      </w:pPr>
      <w:rPr>
        <w:rFonts w:ascii="Arial" w:hAnsi="Arial" w:hint="default"/>
      </w:rPr>
    </w:lvl>
    <w:lvl w:ilvl="1" w:tplc="7EB43C44" w:tentative="1">
      <w:start w:val="1"/>
      <w:numFmt w:val="bullet"/>
      <w:lvlText w:val="•"/>
      <w:lvlJc w:val="left"/>
      <w:pPr>
        <w:tabs>
          <w:tab w:val="num" w:pos="1440"/>
        </w:tabs>
        <w:ind w:left="1440" w:hanging="360"/>
      </w:pPr>
      <w:rPr>
        <w:rFonts w:ascii="Arial" w:hAnsi="Arial" w:hint="default"/>
      </w:rPr>
    </w:lvl>
    <w:lvl w:ilvl="2" w:tplc="571E6D1A" w:tentative="1">
      <w:start w:val="1"/>
      <w:numFmt w:val="bullet"/>
      <w:lvlText w:val="•"/>
      <w:lvlJc w:val="left"/>
      <w:pPr>
        <w:tabs>
          <w:tab w:val="num" w:pos="2160"/>
        </w:tabs>
        <w:ind w:left="2160" w:hanging="360"/>
      </w:pPr>
      <w:rPr>
        <w:rFonts w:ascii="Arial" w:hAnsi="Arial" w:hint="default"/>
      </w:rPr>
    </w:lvl>
    <w:lvl w:ilvl="3" w:tplc="03B6C31E" w:tentative="1">
      <w:start w:val="1"/>
      <w:numFmt w:val="bullet"/>
      <w:lvlText w:val="•"/>
      <w:lvlJc w:val="left"/>
      <w:pPr>
        <w:tabs>
          <w:tab w:val="num" w:pos="2880"/>
        </w:tabs>
        <w:ind w:left="2880" w:hanging="360"/>
      </w:pPr>
      <w:rPr>
        <w:rFonts w:ascii="Arial" w:hAnsi="Arial" w:hint="default"/>
      </w:rPr>
    </w:lvl>
    <w:lvl w:ilvl="4" w:tplc="EDCAF15C" w:tentative="1">
      <w:start w:val="1"/>
      <w:numFmt w:val="bullet"/>
      <w:lvlText w:val="•"/>
      <w:lvlJc w:val="left"/>
      <w:pPr>
        <w:tabs>
          <w:tab w:val="num" w:pos="3600"/>
        </w:tabs>
        <w:ind w:left="3600" w:hanging="360"/>
      </w:pPr>
      <w:rPr>
        <w:rFonts w:ascii="Arial" w:hAnsi="Arial" w:hint="default"/>
      </w:rPr>
    </w:lvl>
    <w:lvl w:ilvl="5" w:tplc="F28CAF74" w:tentative="1">
      <w:start w:val="1"/>
      <w:numFmt w:val="bullet"/>
      <w:lvlText w:val="•"/>
      <w:lvlJc w:val="left"/>
      <w:pPr>
        <w:tabs>
          <w:tab w:val="num" w:pos="4320"/>
        </w:tabs>
        <w:ind w:left="4320" w:hanging="360"/>
      </w:pPr>
      <w:rPr>
        <w:rFonts w:ascii="Arial" w:hAnsi="Arial" w:hint="default"/>
      </w:rPr>
    </w:lvl>
    <w:lvl w:ilvl="6" w:tplc="8B20B770" w:tentative="1">
      <w:start w:val="1"/>
      <w:numFmt w:val="bullet"/>
      <w:lvlText w:val="•"/>
      <w:lvlJc w:val="left"/>
      <w:pPr>
        <w:tabs>
          <w:tab w:val="num" w:pos="5040"/>
        </w:tabs>
        <w:ind w:left="5040" w:hanging="360"/>
      </w:pPr>
      <w:rPr>
        <w:rFonts w:ascii="Arial" w:hAnsi="Arial" w:hint="default"/>
      </w:rPr>
    </w:lvl>
    <w:lvl w:ilvl="7" w:tplc="C5DAC91A" w:tentative="1">
      <w:start w:val="1"/>
      <w:numFmt w:val="bullet"/>
      <w:lvlText w:val="•"/>
      <w:lvlJc w:val="left"/>
      <w:pPr>
        <w:tabs>
          <w:tab w:val="num" w:pos="5760"/>
        </w:tabs>
        <w:ind w:left="5760" w:hanging="360"/>
      </w:pPr>
      <w:rPr>
        <w:rFonts w:ascii="Arial" w:hAnsi="Arial" w:hint="default"/>
      </w:rPr>
    </w:lvl>
    <w:lvl w:ilvl="8" w:tplc="634493BC" w:tentative="1">
      <w:start w:val="1"/>
      <w:numFmt w:val="bullet"/>
      <w:lvlText w:val="•"/>
      <w:lvlJc w:val="left"/>
      <w:pPr>
        <w:tabs>
          <w:tab w:val="num" w:pos="6480"/>
        </w:tabs>
        <w:ind w:left="6480" w:hanging="360"/>
      </w:pPr>
      <w:rPr>
        <w:rFonts w:ascii="Arial" w:hAnsi="Arial" w:hint="default"/>
      </w:rPr>
    </w:lvl>
  </w:abstractNum>
  <w:abstractNum w:abstractNumId="4">
    <w:nsid w:val="0AEB19BD"/>
    <w:multiLevelType w:val="hybridMultilevel"/>
    <w:tmpl w:val="A3FEB302"/>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0C607DBA"/>
    <w:multiLevelType w:val="hybridMultilevel"/>
    <w:tmpl w:val="362A456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1C4041"/>
    <w:multiLevelType w:val="hybridMultilevel"/>
    <w:tmpl w:val="6B809ED4"/>
    <w:lvl w:ilvl="0" w:tplc="898E6C04">
      <w:start w:val="4"/>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01E6F0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5B60A81"/>
    <w:multiLevelType w:val="multilevel"/>
    <w:tmpl w:val="3F18063E"/>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nsid w:val="15F80545"/>
    <w:multiLevelType w:val="hybridMultilevel"/>
    <w:tmpl w:val="8B1AE8FE"/>
    <w:lvl w:ilvl="0" w:tplc="41B63A96">
      <w:start w:val="1"/>
      <w:numFmt w:val="decimal"/>
      <w:lvlText w:val="[%1] "/>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1">
    <w:nsid w:val="1C1F1162"/>
    <w:multiLevelType w:val="hybridMultilevel"/>
    <w:tmpl w:val="4066FFD2"/>
    <w:lvl w:ilvl="0" w:tplc="D3F029AA">
      <w:start w:val="1"/>
      <w:numFmt w:val="bullet"/>
      <w:lvlText w:val="•"/>
      <w:lvlJc w:val="left"/>
      <w:pPr>
        <w:tabs>
          <w:tab w:val="num" w:pos="720"/>
        </w:tabs>
        <w:ind w:left="720" w:hanging="360"/>
      </w:pPr>
      <w:rPr>
        <w:rFonts w:ascii="Arial" w:hAnsi="Arial" w:hint="default"/>
      </w:rPr>
    </w:lvl>
    <w:lvl w:ilvl="1" w:tplc="B644F2D8">
      <w:start w:val="634"/>
      <w:numFmt w:val="bullet"/>
      <w:lvlText w:val="•"/>
      <w:lvlJc w:val="left"/>
      <w:pPr>
        <w:tabs>
          <w:tab w:val="num" w:pos="1440"/>
        </w:tabs>
        <w:ind w:left="1440" w:hanging="360"/>
      </w:pPr>
      <w:rPr>
        <w:rFonts w:ascii="Arial" w:hAnsi="Arial" w:hint="default"/>
      </w:rPr>
    </w:lvl>
    <w:lvl w:ilvl="2" w:tplc="FDA407DA" w:tentative="1">
      <w:start w:val="1"/>
      <w:numFmt w:val="bullet"/>
      <w:lvlText w:val="•"/>
      <w:lvlJc w:val="left"/>
      <w:pPr>
        <w:tabs>
          <w:tab w:val="num" w:pos="2160"/>
        </w:tabs>
        <w:ind w:left="2160" w:hanging="360"/>
      </w:pPr>
      <w:rPr>
        <w:rFonts w:ascii="Arial" w:hAnsi="Arial" w:hint="default"/>
      </w:rPr>
    </w:lvl>
    <w:lvl w:ilvl="3" w:tplc="B9A0A454" w:tentative="1">
      <w:start w:val="1"/>
      <w:numFmt w:val="bullet"/>
      <w:lvlText w:val="•"/>
      <w:lvlJc w:val="left"/>
      <w:pPr>
        <w:tabs>
          <w:tab w:val="num" w:pos="2880"/>
        </w:tabs>
        <w:ind w:left="2880" w:hanging="360"/>
      </w:pPr>
      <w:rPr>
        <w:rFonts w:ascii="Arial" w:hAnsi="Arial" w:hint="default"/>
      </w:rPr>
    </w:lvl>
    <w:lvl w:ilvl="4" w:tplc="D6E21C18" w:tentative="1">
      <w:start w:val="1"/>
      <w:numFmt w:val="bullet"/>
      <w:lvlText w:val="•"/>
      <w:lvlJc w:val="left"/>
      <w:pPr>
        <w:tabs>
          <w:tab w:val="num" w:pos="3600"/>
        </w:tabs>
        <w:ind w:left="3600" w:hanging="360"/>
      </w:pPr>
      <w:rPr>
        <w:rFonts w:ascii="Arial" w:hAnsi="Arial" w:hint="default"/>
      </w:rPr>
    </w:lvl>
    <w:lvl w:ilvl="5" w:tplc="3AC4C10C" w:tentative="1">
      <w:start w:val="1"/>
      <w:numFmt w:val="bullet"/>
      <w:lvlText w:val="•"/>
      <w:lvlJc w:val="left"/>
      <w:pPr>
        <w:tabs>
          <w:tab w:val="num" w:pos="4320"/>
        </w:tabs>
        <w:ind w:left="4320" w:hanging="360"/>
      </w:pPr>
      <w:rPr>
        <w:rFonts w:ascii="Arial" w:hAnsi="Arial" w:hint="default"/>
      </w:rPr>
    </w:lvl>
    <w:lvl w:ilvl="6" w:tplc="93745D22" w:tentative="1">
      <w:start w:val="1"/>
      <w:numFmt w:val="bullet"/>
      <w:lvlText w:val="•"/>
      <w:lvlJc w:val="left"/>
      <w:pPr>
        <w:tabs>
          <w:tab w:val="num" w:pos="5040"/>
        </w:tabs>
        <w:ind w:left="5040" w:hanging="360"/>
      </w:pPr>
      <w:rPr>
        <w:rFonts w:ascii="Arial" w:hAnsi="Arial" w:hint="default"/>
      </w:rPr>
    </w:lvl>
    <w:lvl w:ilvl="7" w:tplc="6F8A705A" w:tentative="1">
      <w:start w:val="1"/>
      <w:numFmt w:val="bullet"/>
      <w:lvlText w:val="•"/>
      <w:lvlJc w:val="left"/>
      <w:pPr>
        <w:tabs>
          <w:tab w:val="num" w:pos="5760"/>
        </w:tabs>
        <w:ind w:left="5760" w:hanging="360"/>
      </w:pPr>
      <w:rPr>
        <w:rFonts w:ascii="Arial" w:hAnsi="Arial" w:hint="default"/>
      </w:rPr>
    </w:lvl>
    <w:lvl w:ilvl="8" w:tplc="AE08EF10" w:tentative="1">
      <w:start w:val="1"/>
      <w:numFmt w:val="bullet"/>
      <w:lvlText w:val="•"/>
      <w:lvlJc w:val="left"/>
      <w:pPr>
        <w:tabs>
          <w:tab w:val="num" w:pos="6480"/>
        </w:tabs>
        <w:ind w:left="6480" w:hanging="360"/>
      </w:pPr>
      <w:rPr>
        <w:rFonts w:ascii="Arial" w:hAnsi="Arial" w:hint="default"/>
      </w:rPr>
    </w:lvl>
  </w:abstractNum>
  <w:abstractNum w:abstractNumId="12">
    <w:nsid w:val="1D5F0900"/>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54924DC"/>
    <w:multiLevelType w:val="hybridMultilevel"/>
    <w:tmpl w:val="8384C462"/>
    <w:lvl w:ilvl="0" w:tplc="98244B28">
      <w:start w:val="1"/>
      <w:numFmt w:val="bullet"/>
      <w:lvlText w:val="•"/>
      <w:lvlJc w:val="left"/>
      <w:pPr>
        <w:tabs>
          <w:tab w:val="num" w:pos="720"/>
        </w:tabs>
        <w:ind w:left="720" w:hanging="360"/>
      </w:pPr>
      <w:rPr>
        <w:rFonts w:ascii="Arial" w:hAnsi="Arial" w:hint="default"/>
      </w:rPr>
    </w:lvl>
    <w:lvl w:ilvl="1" w:tplc="92C07360">
      <w:start w:val="634"/>
      <w:numFmt w:val="bullet"/>
      <w:lvlText w:val="•"/>
      <w:lvlJc w:val="left"/>
      <w:pPr>
        <w:tabs>
          <w:tab w:val="num" w:pos="1440"/>
        </w:tabs>
        <w:ind w:left="1440" w:hanging="360"/>
      </w:pPr>
      <w:rPr>
        <w:rFonts w:ascii="Arial" w:hAnsi="Arial" w:hint="default"/>
      </w:rPr>
    </w:lvl>
    <w:lvl w:ilvl="2" w:tplc="C09CAA0E">
      <w:start w:val="634"/>
      <w:numFmt w:val="bullet"/>
      <w:lvlText w:val="•"/>
      <w:lvlJc w:val="left"/>
      <w:pPr>
        <w:tabs>
          <w:tab w:val="num" w:pos="2160"/>
        </w:tabs>
        <w:ind w:left="2160" w:hanging="360"/>
      </w:pPr>
      <w:rPr>
        <w:rFonts w:ascii="Arial" w:hAnsi="Arial" w:hint="default"/>
      </w:rPr>
    </w:lvl>
    <w:lvl w:ilvl="3" w:tplc="7CD6B05E" w:tentative="1">
      <w:start w:val="1"/>
      <w:numFmt w:val="bullet"/>
      <w:lvlText w:val="•"/>
      <w:lvlJc w:val="left"/>
      <w:pPr>
        <w:tabs>
          <w:tab w:val="num" w:pos="2880"/>
        </w:tabs>
        <w:ind w:left="2880" w:hanging="360"/>
      </w:pPr>
      <w:rPr>
        <w:rFonts w:ascii="Arial" w:hAnsi="Arial" w:hint="default"/>
      </w:rPr>
    </w:lvl>
    <w:lvl w:ilvl="4" w:tplc="9F5C25EE" w:tentative="1">
      <w:start w:val="1"/>
      <w:numFmt w:val="bullet"/>
      <w:lvlText w:val="•"/>
      <w:lvlJc w:val="left"/>
      <w:pPr>
        <w:tabs>
          <w:tab w:val="num" w:pos="3600"/>
        </w:tabs>
        <w:ind w:left="3600" w:hanging="360"/>
      </w:pPr>
      <w:rPr>
        <w:rFonts w:ascii="Arial" w:hAnsi="Arial" w:hint="default"/>
      </w:rPr>
    </w:lvl>
    <w:lvl w:ilvl="5" w:tplc="7040C8C4" w:tentative="1">
      <w:start w:val="1"/>
      <w:numFmt w:val="bullet"/>
      <w:lvlText w:val="•"/>
      <w:lvlJc w:val="left"/>
      <w:pPr>
        <w:tabs>
          <w:tab w:val="num" w:pos="4320"/>
        </w:tabs>
        <w:ind w:left="4320" w:hanging="360"/>
      </w:pPr>
      <w:rPr>
        <w:rFonts w:ascii="Arial" w:hAnsi="Arial" w:hint="default"/>
      </w:rPr>
    </w:lvl>
    <w:lvl w:ilvl="6" w:tplc="86B2F4CC" w:tentative="1">
      <w:start w:val="1"/>
      <w:numFmt w:val="bullet"/>
      <w:lvlText w:val="•"/>
      <w:lvlJc w:val="left"/>
      <w:pPr>
        <w:tabs>
          <w:tab w:val="num" w:pos="5040"/>
        </w:tabs>
        <w:ind w:left="5040" w:hanging="360"/>
      </w:pPr>
      <w:rPr>
        <w:rFonts w:ascii="Arial" w:hAnsi="Arial" w:hint="default"/>
      </w:rPr>
    </w:lvl>
    <w:lvl w:ilvl="7" w:tplc="FB16414C" w:tentative="1">
      <w:start w:val="1"/>
      <w:numFmt w:val="bullet"/>
      <w:lvlText w:val="•"/>
      <w:lvlJc w:val="left"/>
      <w:pPr>
        <w:tabs>
          <w:tab w:val="num" w:pos="5760"/>
        </w:tabs>
        <w:ind w:left="5760" w:hanging="360"/>
      </w:pPr>
      <w:rPr>
        <w:rFonts w:ascii="Arial" w:hAnsi="Arial" w:hint="default"/>
      </w:rPr>
    </w:lvl>
    <w:lvl w:ilvl="8" w:tplc="6608BA4A" w:tentative="1">
      <w:start w:val="1"/>
      <w:numFmt w:val="bullet"/>
      <w:lvlText w:val="•"/>
      <w:lvlJc w:val="left"/>
      <w:pPr>
        <w:tabs>
          <w:tab w:val="num" w:pos="6480"/>
        </w:tabs>
        <w:ind w:left="6480" w:hanging="360"/>
      </w:pPr>
      <w:rPr>
        <w:rFonts w:ascii="Arial" w:hAnsi="Arial" w:hint="default"/>
      </w:rPr>
    </w:lvl>
  </w:abstractNum>
  <w:abstractNum w:abstractNumId="16">
    <w:nsid w:val="273B47D7"/>
    <w:multiLevelType w:val="hybridMultilevel"/>
    <w:tmpl w:val="A56EDEF8"/>
    <w:lvl w:ilvl="0" w:tplc="5C5CB7A8">
      <w:start w:val="1"/>
      <w:numFmt w:val="bullet"/>
      <w:lvlText w:val="•"/>
      <w:lvlJc w:val="left"/>
      <w:pPr>
        <w:tabs>
          <w:tab w:val="num" w:pos="720"/>
        </w:tabs>
        <w:ind w:left="720" w:hanging="360"/>
      </w:pPr>
      <w:rPr>
        <w:rFonts w:ascii="Arial" w:hAnsi="Arial" w:hint="default"/>
      </w:rPr>
    </w:lvl>
    <w:lvl w:ilvl="1" w:tplc="196C9D38">
      <w:start w:val="1015"/>
      <w:numFmt w:val="bullet"/>
      <w:lvlText w:val="•"/>
      <w:lvlJc w:val="left"/>
      <w:pPr>
        <w:tabs>
          <w:tab w:val="num" w:pos="1440"/>
        </w:tabs>
        <w:ind w:left="1440" w:hanging="360"/>
      </w:pPr>
      <w:rPr>
        <w:rFonts w:ascii="Arial" w:hAnsi="Arial" w:hint="default"/>
      </w:rPr>
    </w:lvl>
    <w:lvl w:ilvl="2" w:tplc="E68AD4C4" w:tentative="1">
      <w:start w:val="1"/>
      <w:numFmt w:val="bullet"/>
      <w:lvlText w:val="•"/>
      <w:lvlJc w:val="left"/>
      <w:pPr>
        <w:tabs>
          <w:tab w:val="num" w:pos="2160"/>
        </w:tabs>
        <w:ind w:left="2160" w:hanging="360"/>
      </w:pPr>
      <w:rPr>
        <w:rFonts w:ascii="Arial" w:hAnsi="Arial" w:hint="default"/>
      </w:rPr>
    </w:lvl>
    <w:lvl w:ilvl="3" w:tplc="E026A910" w:tentative="1">
      <w:start w:val="1"/>
      <w:numFmt w:val="bullet"/>
      <w:lvlText w:val="•"/>
      <w:lvlJc w:val="left"/>
      <w:pPr>
        <w:tabs>
          <w:tab w:val="num" w:pos="2880"/>
        </w:tabs>
        <w:ind w:left="2880" w:hanging="360"/>
      </w:pPr>
      <w:rPr>
        <w:rFonts w:ascii="Arial" w:hAnsi="Arial" w:hint="default"/>
      </w:rPr>
    </w:lvl>
    <w:lvl w:ilvl="4" w:tplc="556ED4F2" w:tentative="1">
      <w:start w:val="1"/>
      <w:numFmt w:val="bullet"/>
      <w:lvlText w:val="•"/>
      <w:lvlJc w:val="left"/>
      <w:pPr>
        <w:tabs>
          <w:tab w:val="num" w:pos="3600"/>
        </w:tabs>
        <w:ind w:left="3600" w:hanging="360"/>
      </w:pPr>
      <w:rPr>
        <w:rFonts w:ascii="Arial" w:hAnsi="Arial" w:hint="default"/>
      </w:rPr>
    </w:lvl>
    <w:lvl w:ilvl="5" w:tplc="CF987050" w:tentative="1">
      <w:start w:val="1"/>
      <w:numFmt w:val="bullet"/>
      <w:lvlText w:val="•"/>
      <w:lvlJc w:val="left"/>
      <w:pPr>
        <w:tabs>
          <w:tab w:val="num" w:pos="4320"/>
        </w:tabs>
        <w:ind w:left="4320" w:hanging="360"/>
      </w:pPr>
      <w:rPr>
        <w:rFonts w:ascii="Arial" w:hAnsi="Arial" w:hint="default"/>
      </w:rPr>
    </w:lvl>
    <w:lvl w:ilvl="6" w:tplc="22DA6F44" w:tentative="1">
      <w:start w:val="1"/>
      <w:numFmt w:val="bullet"/>
      <w:lvlText w:val="•"/>
      <w:lvlJc w:val="left"/>
      <w:pPr>
        <w:tabs>
          <w:tab w:val="num" w:pos="5040"/>
        </w:tabs>
        <w:ind w:left="5040" w:hanging="360"/>
      </w:pPr>
      <w:rPr>
        <w:rFonts w:ascii="Arial" w:hAnsi="Arial" w:hint="default"/>
      </w:rPr>
    </w:lvl>
    <w:lvl w:ilvl="7" w:tplc="23AAA320" w:tentative="1">
      <w:start w:val="1"/>
      <w:numFmt w:val="bullet"/>
      <w:lvlText w:val="•"/>
      <w:lvlJc w:val="left"/>
      <w:pPr>
        <w:tabs>
          <w:tab w:val="num" w:pos="5760"/>
        </w:tabs>
        <w:ind w:left="5760" w:hanging="360"/>
      </w:pPr>
      <w:rPr>
        <w:rFonts w:ascii="Arial" w:hAnsi="Arial" w:hint="default"/>
      </w:rPr>
    </w:lvl>
    <w:lvl w:ilvl="8" w:tplc="870432AE" w:tentative="1">
      <w:start w:val="1"/>
      <w:numFmt w:val="bullet"/>
      <w:lvlText w:val="•"/>
      <w:lvlJc w:val="left"/>
      <w:pPr>
        <w:tabs>
          <w:tab w:val="num" w:pos="6480"/>
        </w:tabs>
        <w:ind w:left="6480" w:hanging="360"/>
      </w:pPr>
      <w:rPr>
        <w:rFonts w:ascii="Arial" w:hAnsi="Arial" w:hint="default"/>
      </w:rPr>
    </w:lvl>
  </w:abstractNum>
  <w:abstractNum w:abstractNumId="17">
    <w:nsid w:val="2A692F64"/>
    <w:multiLevelType w:val="hybridMultilevel"/>
    <w:tmpl w:val="B0B24AC4"/>
    <w:lvl w:ilvl="0" w:tplc="A934B8A2">
      <w:start w:val="1"/>
      <w:numFmt w:val="bullet"/>
      <w:lvlText w:val="•"/>
      <w:lvlJc w:val="left"/>
      <w:pPr>
        <w:tabs>
          <w:tab w:val="num" w:pos="644"/>
        </w:tabs>
        <w:ind w:left="644" w:hanging="360"/>
      </w:pPr>
      <w:rPr>
        <w:rFonts w:ascii="Arial" w:hAnsi="Arial" w:hint="default"/>
      </w:rPr>
    </w:lvl>
    <w:lvl w:ilvl="1" w:tplc="93FCBFE2">
      <w:start w:val="133"/>
      <w:numFmt w:val="bullet"/>
      <w:lvlText w:val="•"/>
      <w:lvlJc w:val="left"/>
      <w:pPr>
        <w:tabs>
          <w:tab w:val="num" w:pos="1364"/>
        </w:tabs>
        <w:ind w:left="1364" w:hanging="360"/>
      </w:pPr>
      <w:rPr>
        <w:rFonts w:ascii="Arial" w:hAnsi="Arial" w:hint="default"/>
      </w:rPr>
    </w:lvl>
    <w:lvl w:ilvl="2" w:tplc="BB7E7F36">
      <w:start w:val="1"/>
      <w:numFmt w:val="bullet"/>
      <w:lvlText w:val="•"/>
      <w:lvlJc w:val="left"/>
      <w:pPr>
        <w:tabs>
          <w:tab w:val="num" w:pos="2084"/>
        </w:tabs>
        <w:ind w:left="2084" w:hanging="360"/>
      </w:pPr>
      <w:rPr>
        <w:rFonts w:ascii="Arial" w:hAnsi="Arial" w:hint="default"/>
      </w:rPr>
    </w:lvl>
    <w:lvl w:ilvl="3" w:tplc="E24E8112" w:tentative="1">
      <w:start w:val="1"/>
      <w:numFmt w:val="bullet"/>
      <w:lvlText w:val="•"/>
      <w:lvlJc w:val="left"/>
      <w:pPr>
        <w:tabs>
          <w:tab w:val="num" w:pos="2804"/>
        </w:tabs>
        <w:ind w:left="2804" w:hanging="360"/>
      </w:pPr>
      <w:rPr>
        <w:rFonts w:ascii="Arial" w:hAnsi="Arial" w:hint="default"/>
      </w:rPr>
    </w:lvl>
    <w:lvl w:ilvl="4" w:tplc="FD1E227C" w:tentative="1">
      <w:start w:val="1"/>
      <w:numFmt w:val="bullet"/>
      <w:lvlText w:val="•"/>
      <w:lvlJc w:val="left"/>
      <w:pPr>
        <w:tabs>
          <w:tab w:val="num" w:pos="3524"/>
        </w:tabs>
        <w:ind w:left="3524" w:hanging="360"/>
      </w:pPr>
      <w:rPr>
        <w:rFonts w:ascii="Arial" w:hAnsi="Arial" w:hint="default"/>
      </w:rPr>
    </w:lvl>
    <w:lvl w:ilvl="5" w:tplc="3F368E88" w:tentative="1">
      <w:start w:val="1"/>
      <w:numFmt w:val="bullet"/>
      <w:lvlText w:val="•"/>
      <w:lvlJc w:val="left"/>
      <w:pPr>
        <w:tabs>
          <w:tab w:val="num" w:pos="4244"/>
        </w:tabs>
        <w:ind w:left="4244" w:hanging="360"/>
      </w:pPr>
      <w:rPr>
        <w:rFonts w:ascii="Arial" w:hAnsi="Arial" w:hint="default"/>
      </w:rPr>
    </w:lvl>
    <w:lvl w:ilvl="6" w:tplc="93B291AA" w:tentative="1">
      <w:start w:val="1"/>
      <w:numFmt w:val="bullet"/>
      <w:lvlText w:val="•"/>
      <w:lvlJc w:val="left"/>
      <w:pPr>
        <w:tabs>
          <w:tab w:val="num" w:pos="4964"/>
        </w:tabs>
        <w:ind w:left="4964" w:hanging="360"/>
      </w:pPr>
      <w:rPr>
        <w:rFonts w:ascii="Arial" w:hAnsi="Arial" w:hint="default"/>
      </w:rPr>
    </w:lvl>
    <w:lvl w:ilvl="7" w:tplc="CE24B2BC" w:tentative="1">
      <w:start w:val="1"/>
      <w:numFmt w:val="bullet"/>
      <w:lvlText w:val="•"/>
      <w:lvlJc w:val="left"/>
      <w:pPr>
        <w:tabs>
          <w:tab w:val="num" w:pos="5684"/>
        </w:tabs>
        <w:ind w:left="5684" w:hanging="360"/>
      </w:pPr>
      <w:rPr>
        <w:rFonts w:ascii="Arial" w:hAnsi="Arial" w:hint="default"/>
      </w:rPr>
    </w:lvl>
    <w:lvl w:ilvl="8" w:tplc="7C1832EC" w:tentative="1">
      <w:start w:val="1"/>
      <w:numFmt w:val="bullet"/>
      <w:lvlText w:val="•"/>
      <w:lvlJc w:val="left"/>
      <w:pPr>
        <w:tabs>
          <w:tab w:val="num" w:pos="6404"/>
        </w:tabs>
        <w:ind w:left="6404" w:hanging="360"/>
      </w:pPr>
      <w:rPr>
        <w:rFonts w:ascii="Arial" w:hAnsi="Arial" w:hint="default"/>
      </w:rPr>
    </w:lvl>
  </w:abstractNum>
  <w:abstractNum w:abstractNumId="18">
    <w:nsid w:val="2B74476B"/>
    <w:multiLevelType w:val="hybridMultilevel"/>
    <w:tmpl w:val="413E467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34251F91"/>
    <w:multiLevelType w:val="hybridMultilevel"/>
    <w:tmpl w:val="54967DAE"/>
    <w:lvl w:ilvl="0" w:tplc="0BE6D5CC">
      <w:start w:val="1"/>
      <w:numFmt w:val="bullet"/>
      <w:lvlText w:val="•"/>
      <w:lvlJc w:val="left"/>
      <w:pPr>
        <w:tabs>
          <w:tab w:val="num" w:pos="720"/>
        </w:tabs>
        <w:ind w:left="720" w:hanging="360"/>
      </w:pPr>
      <w:rPr>
        <w:rFonts w:ascii="Arial" w:hAnsi="Arial" w:hint="default"/>
      </w:rPr>
    </w:lvl>
    <w:lvl w:ilvl="1" w:tplc="985EEF56">
      <w:start w:val="2810"/>
      <w:numFmt w:val="bullet"/>
      <w:lvlText w:val="–"/>
      <w:lvlJc w:val="left"/>
      <w:pPr>
        <w:tabs>
          <w:tab w:val="num" w:pos="1440"/>
        </w:tabs>
        <w:ind w:left="1440" w:hanging="360"/>
      </w:pPr>
      <w:rPr>
        <w:rFonts w:ascii="Arial" w:hAnsi="Arial" w:hint="default"/>
      </w:rPr>
    </w:lvl>
    <w:lvl w:ilvl="2" w:tplc="4BAEE83A">
      <w:start w:val="2810"/>
      <w:numFmt w:val="bullet"/>
      <w:lvlText w:val="•"/>
      <w:lvlJc w:val="left"/>
      <w:pPr>
        <w:tabs>
          <w:tab w:val="num" w:pos="2160"/>
        </w:tabs>
        <w:ind w:left="2160" w:hanging="360"/>
      </w:pPr>
      <w:rPr>
        <w:rFonts w:ascii="Arial" w:hAnsi="Arial" w:hint="default"/>
      </w:rPr>
    </w:lvl>
    <w:lvl w:ilvl="3" w:tplc="B622CED2">
      <w:start w:val="2810"/>
      <w:numFmt w:val="bullet"/>
      <w:lvlText w:val="–"/>
      <w:lvlJc w:val="left"/>
      <w:pPr>
        <w:tabs>
          <w:tab w:val="num" w:pos="2880"/>
        </w:tabs>
        <w:ind w:left="2880" w:hanging="360"/>
      </w:pPr>
      <w:rPr>
        <w:rFonts w:ascii="Arial" w:hAnsi="Arial" w:hint="default"/>
      </w:rPr>
    </w:lvl>
    <w:lvl w:ilvl="4" w:tplc="E0E65C46" w:tentative="1">
      <w:start w:val="1"/>
      <w:numFmt w:val="bullet"/>
      <w:lvlText w:val="•"/>
      <w:lvlJc w:val="left"/>
      <w:pPr>
        <w:tabs>
          <w:tab w:val="num" w:pos="3600"/>
        </w:tabs>
        <w:ind w:left="3600" w:hanging="360"/>
      </w:pPr>
      <w:rPr>
        <w:rFonts w:ascii="Arial" w:hAnsi="Arial" w:hint="default"/>
      </w:rPr>
    </w:lvl>
    <w:lvl w:ilvl="5" w:tplc="42BA2CDC" w:tentative="1">
      <w:start w:val="1"/>
      <w:numFmt w:val="bullet"/>
      <w:lvlText w:val="•"/>
      <w:lvlJc w:val="left"/>
      <w:pPr>
        <w:tabs>
          <w:tab w:val="num" w:pos="4320"/>
        </w:tabs>
        <w:ind w:left="4320" w:hanging="360"/>
      </w:pPr>
      <w:rPr>
        <w:rFonts w:ascii="Arial" w:hAnsi="Arial" w:hint="default"/>
      </w:rPr>
    </w:lvl>
    <w:lvl w:ilvl="6" w:tplc="7E340280" w:tentative="1">
      <w:start w:val="1"/>
      <w:numFmt w:val="bullet"/>
      <w:lvlText w:val="•"/>
      <w:lvlJc w:val="left"/>
      <w:pPr>
        <w:tabs>
          <w:tab w:val="num" w:pos="5040"/>
        </w:tabs>
        <w:ind w:left="5040" w:hanging="360"/>
      </w:pPr>
      <w:rPr>
        <w:rFonts w:ascii="Arial" w:hAnsi="Arial" w:hint="default"/>
      </w:rPr>
    </w:lvl>
    <w:lvl w:ilvl="7" w:tplc="2C005AC4" w:tentative="1">
      <w:start w:val="1"/>
      <w:numFmt w:val="bullet"/>
      <w:lvlText w:val="•"/>
      <w:lvlJc w:val="left"/>
      <w:pPr>
        <w:tabs>
          <w:tab w:val="num" w:pos="5760"/>
        </w:tabs>
        <w:ind w:left="5760" w:hanging="360"/>
      </w:pPr>
      <w:rPr>
        <w:rFonts w:ascii="Arial" w:hAnsi="Arial" w:hint="default"/>
      </w:rPr>
    </w:lvl>
    <w:lvl w:ilvl="8" w:tplc="89BED2AE" w:tentative="1">
      <w:start w:val="1"/>
      <w:numFmt w:val="bullet"/>
      <w:lvlText w:val="•"/>
      <w:lvlJc w:val="left"/>
      <w:pPr>
        <w:tabs>
          <w:tab w:val="num" w:pos="6480"/>
        </w:tabs>
        <w:ind w:left="6480" w:hanging="360"/>
      </w:pPr>
      <w:rPr>
        <w:rFonts w:ascii="Arial" w:hAnsi="Arial" w:hint="default"/>
      </w:rPr>
    </w:lvl>
  </w:abstractNum>
  <w:abstractNum w:abstractNumId="23">
    <w:nsid w:val="355B311C"/>
    <w:multiLevelType w:val="hybridMultilevel"/>
    <w:tmpl w:val="92F0AA22"/>
    <w:lvl w:ilvl="0" w:tplc="6F8A95C2">
      <w:numFmt w:val="bullet"/>
      <w:lvlText w:val="·"/>
      <w:lvlJc w:val="left"/>
      <w:pPr>
        <w:ind w:left="820" w:hanging="40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6B6C6F"/>
    <w:multiLevelType w:val="hybridMultilevel"/>
    <w:tmpl w:val="2A927FD0"/>
    <w:lvl w:ilvl="0" w:tplc="36363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6">
    <w:nsid w:val="47350F59"/>
    <w:multiLevelType w:val="hybridMultilevel"/>
    <w:tmpl w:val="0C3CABE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7">
    <w:nsid w:val="477A5912"/>
    <w:multiLevelType w:val="hybridMultilevel"/>
    <w:tmpl w:val="A9549BC0"/>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8C56411"/>
    <w:multiLevelType w:val="hybridMultilevel"/>
    <w:tmpl w:val="59766F04"/>
    <w:lvl w:ilvl="0" w:tplc="66206C84">
      <w:start w:val="1"/>
      <w:numFmt w:val="bullet"/>
      <w:lvlText w:val="•"/>
      <w:lvlJc w:val="left"/>
      <w:pPr>
        <w:tabs>
          <w:tab w:val="num" w:pos="360"/>
        </w:tabs>
        <w:ind w:left="360" w:hanging="360"/>
      </w:pPr>
      <w:rPr>
        <w:rFonts w:ascii="Arial" w:hAnsi="Arial" w:hint="default"/>
      </w:rPr>
    </w:lvl>
    <w:lvl w:ilvl="1" w:tplc="91A8794A" w:tentative="1">
      <w:start w:val="1"/>
      <w:numFmt w:val="bullet"/>
      <w:lvlText w:val="•"/>
      <w:lvlJc w:val="left"/>
      <w:pPr>
        <w:tabs>
          <w:tab w:val="num" w:pos="1080"/>
        </w:tabs>
        <w:ind w:left="1080" w:hanging="360"/>
      </w:pPr>
      <w:rPr>
        <w:rFonts w:ascii="Arial" w:hAnsi="Arial" w:hint="default"/>
      </w:rPr>
    </w:lvl>
    <w:lvl w:ilvl="2" w:tplc="9B1CF766" w:tentative="1">
      <w:start w:val="1"/>
      <w:numFmt w:val="bullet"/>
      <w:lvlText w:val="•"/>
      <w:lvlJc w:val="left"/>
      <w:pPr>
        <w:tabs>
          <w:tab w:val="num" w:pos="1800"/>
        </w:tabs>
        <w:ind w:left="1800" w:hanging="360"/>
      </w:pPr>
      <w:rPr>
        <w:rFonts w:ascii="Arial" w:hAnsi="Arial" w:hint="default"/>
      </w:rPr>
    </w:lvl>
    <w:lvl w:ilvl="3" w:tplc="9B4082B2" w:tentative="1">
      <w:start w:val="1"/>
      <w:numFmt w:val="bullet"/>
      <w:lvlText w:val="•"/>
      <w:lvlJc w:val="left"/>
      <w:pPr>
        <w:tabs>
          <w:tab w:val="num" w:pos="2520"/>
        </w:tabs>
        <w:ind w:left="2520" w:hanging="360"/>
      </w:pPr>
      <w:rPr>
        <w:rFonts w:ascii="Arial" w:hAnsi="Arial" w:hint="default"/>
      </w:rPr>
    </w:lvl>
    <w:lvl w:ilvl="4" w:tplc="4DF296E8" w:tentative="1">
      <w:start w:val="1"/>
      <w:numFmt w:val="bullet"/>
      <w:lvlText w:val="•"/>
      <w:lvlJc w:val="left"/>
      <w:pPr>
        <w:tabs>
          <w:tab w:val="num" w:pos="3240"/>
        </w:tabs>
        <w:ind w:left="3240" w:hanging="360"/>
      </w:pPr>
      <w:rPr>
        <w:rFonts w:ascii="Arial" w:hAnsi="Arial" w:hint="default"/>
      </w:rPr>
    </w:lvl>
    <w:lvl w:ilvl="5" w:tplc="B4FA72E8" w:tentative="1">
      <w:start w:val="1"/>
      <w:numFmt w:val="bullet"/>
      <w:lvlText w:val="•"/>
      <w:lvlJc w:val="left"/>
      <w:pPr>
        <w:tabs>
          <w:tab w:val="num" w:pos="3960"/>
        </w:tabs>
        <w:ind w:left="3960" w:hanging="360"/>
      </w:pPr>
      <w:rPr>
        <w:rFonts w:ascii="Arial" w:hAnsi="Arial" w:hint="default"/>
      </w:rPr>
    </w:lvl>
    <w:lvl w:ilvl="6" w:tplc="87F8D4FC" w:tentative="1">
      <w:start w:val="1"/>
      <w:numFmt w:val="bullet"/>
      <w:lvlText w:val="•"/>
      <w:lvlJc w:val="left"/>
      <w:pPr>
        <w:tabs>
          <w:tab w:val="num" w:pos="4680"/>
        </w:tabs>
        <w:ind w:left="4680" w:hanging="360"/>
      </w:pPr>
      <w:rPr>
        <w:rFonts w:ascii="Arial" w:hAnsi="Arial" w:hint="default"/>
      </w:rPr>
    </w:lvl>
    <w:lvl w:ilvl="7" w:tplc="467A3AD2" w:tentative="1">
      <w:start w:val="1"/>
      <w:numFmt w:val="bullet"/>
      <w:lvlText w:val="•"/>
      <w:lvlJc w:val="left"/>
      <w:pPr>
        <w:tabs>
          <w:tab w:val="num" w:pos="5400"/>
        </w:tabs>
        <w:ind w:left="5400" w:hanging="360"/>
      </w:pPr>
      <w:rPr>
        <w:rFonts w:ascii="Arial" w:hAnsi="Arial" w:hint="default"/>
      </w:rPr>
    </w:lvl>
    <w:lvl w:ilvl="8" w:tplc="E66C84A6" w:tentative="1">
      <w:start w:val="1"/>
      <w:numFmt w:val="bullet"/>
      <w:lvlText w:val="•"/>
      <w:lvlJc w:val="left"/>
      <w:pPr>
        <w:tabs>
          <w:tab w:val="num" w:pos="6120"/>
        </w:tabs>
        <w:ind w:left="6120" w:hanging="360"/>
      </w:pPr>
      <w:rPr>
        <w:rFonts w:ascii="Arial" w:hAnsi="Arial" w:hint="default"/>
      </w:rPr>
    </w:lvl>
  </w:abstractNum>
  <w:abstractNum w:abstractNumId="29">
    <w:nsid w:val="4F5F3366"/>
    <w:multiLevelType w:val="hybridMultilevel"/>
    <w:tmpl w:val="21B807DC"/>
    <w:lvl w:ilvl="0" w:tplc="E02A685C">
      <w:start w:val="1"/>
      <w:numFmt w:val="bullet"/>
      <w:lvlText w:val="•"/>
      <w:lvlJc w:val="left"/>
      <w:pPr>
        <w:tabs>
          <w:tab w:val="num" w:pos="360"/>
        </w:tabs>
        <w:ind w:left="360" w:hanging="360"/>
      </w:pPr>
      <w:rPr>
        <w:rFonts w:ascii="Arial" w:hAnsi="Arial" w:hint="default"/>
      </w:rPr>
    </w:lvl>
    <w:lvl w:ilvl="1" w:tplc="24B0C274">
      <w:start w:val="710"/>
      <w:numFmt w:val="bullet"/>
      <w:lvlText w:val="–"/>
      <w:lvlJc w:val="left"/>
      <w:pPr>
        <w:tabs>
          <w:tab w:val="num" w:pos="1080"/>
        </w:tabs>
        <w:ind w:left="1080" w:hanging="360"/>
      </w:pPr>
      <w:rPr>
        <w:rFonts w:ascii="Arial" w:hAnsi="Arial" w:hint="default"/>
      </w:rPr>
    </w:lvl>
    <w:lvl w:ilvl="2" w:tplc="6448AD02">
      <w:start w:val="710"/>
      <w:numFmt w:val="bullet"/>
      <w:lvlText w:val="•"/>
      <w:lvlJc w:val="left"/>
      <w:pPr>
        <w:tabs>
          <w:tab w:val="num" w:pos="1800"/>
        </w:tabs>
        <w:ind w:left="1800" w:hanging="360"/>
      </w:pPr>
      <w:rPr>
        <w:rFonts w:ascii="Arial" w:hAnsi="Arial" w:hint="default"/>
      </w:rPr>
    </w:lvl>
    <w:lvl w:ilvl="3" w:tplc="B71406EE">
      <w:start w:val="1"/>
      <w:numFmt w:val="bullet"/>
      <w:lvlText w:val="•"/>
      <w:lvlJc w:val="left"/>
      <w:pPr>
        <w:tabs>
          <w:tab w:val="num" w:pos="2520"/>
        </w:tabs>
        <w:ind w:left="2520" w:hanging="360"/>
      </w:pPr>
      <w:rPr>
        <w:rFonts w:ascii="Arial" w:hAnsi="Arial" w:hint="default"/>
      </w:rPr>
    </w:lvl>
    <w:lvl w:ilvl="4" w:tplc="11A89AE2" w:tentative="1">
      <w:start w:val="1"/>
      <w:numFmt w:val="bullet"/>
      <w:lvlText w:val="•"/>
      <w:lvlJc w:val="left"/>
      <w:pPr>
        <w:tabs>
          <w:tab w:val="num" w:pos="3240"/>
        </w:tabs>
        <w:ind w:left="3240" w:hanging="360"/>
      </w:pPr>
      <w:rPr>
        <w:rFonts w:ascii="Arial" w:hAnsi="Arial" w:hint="default"/>
      </w:rPr>
    </w:lvl>
    <w:lvl w:ilvl="5" w:tplc="364A32D4" w:tentative="1">
      <w:start w:val="1"/>
      <w:numFmt w:val="bullet"/>
      <w:lvlText w:val="•"/>
      <w:lvlJc w:val="left"/>
      <w:pPr>
        <w:tabs>
          <w:tab w:val="num" w:pos="3960"/>
        </w:tabs>
        <w:ind w:left="3960" w:hanging="360"/>
      </w:pPr>
      <w:rPr>
        <w:rFonts w:ascii="Arial" w:hAnsi="Arial" w:hint="default"/>
      </w:rPr>
    </w:lvl>
    <w:lvl w:ilvl="6" w:tplc="717C12FC" w:tentative="1">
      <w:start w:val="1"/>
      <w:numFmt w:val="bullet"/>
      <w:lvlText w:val="•"/>
      <w:lvlJc w:val="left"/>
      <w:pPr>
        <w:tabs>
          <w:tab w:val="num" w:pos="4680"/>
        </w:tabs>
        <w:ind w:left="4680" w:hanging="360"/>
      </w:pPr>
      <w:rPr>
        <w:rFonts w:ascii="Arial" w:hAnsi="Arial" w:hint="default"/>
      </w:rPr>
    </w:lvl>
    <w:lvl w:ilvl="7" w:tplc="CB60C3A6" w:tentative="1">
      <w:start w:val="1"/>
      <w:numFmt w:val="bullet"/>
      <w:lvlText w:val="•"/>
      <w:lvlJc w:val="left"/>
      <w:pPr>
        <w:tabs>
          <w:tab w:val="num" w:pos="5400"/>
        </w:tabs>
        <w:ind w:left="5400" w:hanging="360"/>
      </w:pPr>
      <w:rPr>
        <w:rFonts w:ascii="Arial" w:hAnsi="Arial" w:hint="default"/>
      </w:rPr>
    </w:lvl>
    <w:lvl w:ilvl="8" w:tplc="2CE60146" w:tentative="1">
      <w:start w:val="1"/>
      <w:numFmt w:val="bullet"/>
      <w:lvlText w:val="•"/>
      <w:lvlJc w:val="left"/>
      <w:pPr>
        <w:tabs>
          <w:tab w:val="num" w:pos="6120"/>
        </w:tabs>
        <w:ind w:left="6120" w:hanging="360"/>
      </w:pPr>
      <w:rPr>
        <w:rFonts w:ascii="Arial" w:hAnsi="Arial" w:hint="default"/>
      </w:rPr>
    </w:lvl>
  </w:abstractNum>
  <w:abstractNum w:abstractNumId="30">
    <w:nsid w:val="51F57313"/>
    <w:multiLevelType w:val="hybridMultilevel"/>
    <w:tmpl w:val="039A9004"/>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nsid w:val="52C64C9E"/>
    <w:multiLevelType w:val="hybridMultilevel"/>
    <w:tmpl w:val="305C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7341EF5"/>
    <w:multiLevelType w:val="hybridMultilevel"/>
    <w:tmpl w:val="976A44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6">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6E685C9A"/>
    <w:multiLevelType w:val="hybridMultilevel"/>
    <w:tmpl w:val="B59A77BE"/>
    <w:lvl w:ilvl="0" w:tplc="4ACCE6D6">
      <w:start w:val="1"/>
      <w:numFmt w:val="bullet"/>
      <w:lvlText w:val="•"/>
      <w:lvlJc w:val="left"/>
      <w:pPr>
        <w:tabs>
          <w:tab w:val="num" w:pos="360"/>
        </w:tabs>
        <w:ind w:left="360" w:hanging="360"/>
      </w:pPr>
      <w:rPr>
        <w:rFonts w:ascii="Arial" w:hAnsi="Arial" w:hint="default"/>
      </w:rPr>
    </w:lvl>
    <w:lvl w:ilvl="1" w:tplc="25163E64" w:tentative="1">
      <w:start w:val="1"/>
      <w:numFmt w:val="bullet"/>
      <w:lvlText w:val="•"/>
      <w:lvlJc w:val="left"/>
      <w:pPr>
        <w:tabs>
          <w:tab w:val="num" w:pos="1080"/>
        </w:tabs>
        <w:ind w:left="1080" w:hanging="360"/>
      </w:pPr>
      <w:rPr>
        <w:rFonts w:ascii="Arial" w:hAnsi="Arial" w:hint="default"/>
      </w:rPr>
    </w:lvl>
    <w:lvl w:ilvl="2" w:tplc="108E9972">
      <w:start w:val="1"/>
      <w:numFmt w:val="bullet"/>
      <w:lvlText w:val="•"/>
      <w:lvlJc w:val="left"/>
      <w:pPr>
        <w:tabs>
          <w:tab w:val="num" w:pos="1800"/>
        </w:tabs>
        <w:ind w:left="1800" w:hanging="360"/>
      </w:pPr>
      <w:rPr>
        <w:rFonts w:ascii="Arial" w:hAnsi="Arial" w:hint="default"/>
      </w:rPr>
    </w:lvl>
    <w:lvl w:ilvl="3" w:tplc="1E62F1A2" w:tentative="1">
      <w:start w:val="1"/>
      <w:numFmt w:val="bullet"/>
      <w:lvlText w:val="•"/>
      <w:lvlJc w:val="left"/>
      <w:pPr>
        <w:tabs>
          <w:tab w:val="num" w:pos="2520"/>
        </w:tabs>
        <w:ind w:left="2520" w:hanging="360"/>
      </w:pPr>
      <w:rPr>
        <w:rFonts w:ascii="Arial" w:hAnsi="Arial" w:hint="default"/>
      </w:rPr>
    </w:lvl>
    <w:lvl w:ilvl="4" w:tplc="7B4EFD6E" w:tentative="1">
      <w:start w:val="1"/>
      <w:numFmt w:val="bullet"/>
      <w:lvlText w:val="•"/>
      <w:lvlJc w:val="left"/>
      <w:pPr>
        <w:tabs>
          <w:tab w:val="num" w:pos="3240"/>
        </w:tabs>
        <w:ind w:left="3240" w:hanging="360"/>
      </w:pPr>
      <w:rPr>
        <w:rFonts w:ascii="Arial" w:hAnsi="Arial" w:hint="default"/>
      </w:rPr>
    </w:lvl>
    <w:lvl w:ilvl="5" w:tplc="08F4BB90" w:tentative="1">
      <w:start w:val="1"/>
      <w:numFmt w:val="bullet"/>
      <w:lvlText w:val="•"/>
      <w:lvlJc w:val="left"/>
      <w:pPr>
        <w:tabs>
          <w:tab w:val="num" w:pos="3960"/>
        </w:tabs>
        <w:ind w:left="3960" w:hanging="360"/>
      </w:pPr>
      <w:rPr>
        <w:rFonts w:ascii="Arial" w:hAnsi="Arial" w:hint="default"/>
      </w:rPr>
    </w:lvl>
    <w:lvl w:ilvl="6" w:tplc="FA90FF4A" w:tentative="1">
      <w:start w:val="1"/>
      <w:numFmt w:val="bullet"/>
      <w:lvlText w:val="•"/>
      <w:lvlJc w:val="left"/>
      <w:pPr>
        <w:tabs>
          <w:tab w:val="num" w:pos="4680"/>
        </w:tabs>
        <w:ind w:left="4680" w:hanging="360"/>
      </w:pPr>
      <w:rPr>
        <w:rFonts w:ascii="Arial" w:hAnsi="Arial" w:hint="default"/>
      </w:rPr>
    </w:lvl>
    <w:lvl w:ilvl="7" w:tplc="5E58E6E2" w:tentative="1">
      <w:start w:val="1"/>
      <w:numFmt w:val="bullet"/>
      <w:lvlText w:val="•"/>
      <w:lvlJc w:val="left"/>
      <w:pPr>
        <w:tabs>
          <w:tab w:val="num" w:pos="5400"/>
        </w:tabs>
        <w:ind w:left="5400" w:hanging="360"/>
      </w:pPr>
      <w:rPr>
        <w:rFonts w:ascii="Arial" w:hAnsi="Arial" w:hint="default"/>
      </w:rPr>
    </w:lvl>
    <w:lvl w:ilvl="8" w:tplc="E80A632C" w:tentative="1">
      <w:start w:val="1"/>
      <w:numFmt w:val="bullet"/>
      <w:lvlText w:val="•"/>
      <w:lvlJc w:val="left"/>
      <w:pPr>
        <w:tabs>
          <w:tab w:val="num" w:pos="6120"/>
        </w:tabs>
        <w:ind w:left="6120" w:hanging="360"/>
      </w:pPr>
      <w:rPr>
        <w:rFonts w:ascii="Arial" w:hAnsi="Arial" w:hint="default"/>
      </w:rPr>
    </w:lvl>
  </w:abstractNum>
  <w:abstractNum w:abstractNumId="4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1">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nsid w:val="76AC63AD"/>
    <w:multiLevelType w:val="hybridMultilevel"/>
    <w:tmpl w:val="7CFE930E"/>
    <w:lvl w:ilvl="0" w:tplc="EE0A75DA">
      <w:start w:val="1"/>
      <w:numFmt w:val="bullet"/>
      <w:lvlText w:val="•"/>
      <w:lvlJc w:val="left"/>
      <w:pPr>
        <w:tabs>
          <w:tab w:val="num" w:pos="720"/>
        </w:tabs>
        <w:ind w:left="720" w:hanging="360"/>
      </w:pPr>
      <w:rPr>
        <w:rFonts w:ascii="Arial" w:hAnsi="Arial" w:hint="default"/>
      </w:rPr>
    </w:lvl>
    <w:lvl w:ilvl="1" w:tplc="B33A465E">
      <w:start w:val="1245"/>
      <w:numFmt w:val="bullet"/>
      <w:lvlText w:val="–"/>
      <w:lvlJc w:val="left"/>
      <w:pPr>
        <w:tabs>
          <w:tab w:val="num" w:pos="1440"/>
        </w:tabs>
        <w:ind w:left="1440" w:hanging="360"/>
      </w:pPr>
      <w:rPr>
        <w:rFonts w:ascii="Arial" w:hAnsi="Arial" w:hint="default"/>
      </w:rPr>
    </w:lvl>
    <w:lvl w:ilvl="2" w:tplc="0A4A22DC" w:tentative="1">
      <w:start w:val="1"/>
      <w:numFmt w:val="bullet"/>
      <w:lvlText w:val="•"/>
      <w:lvlJc w:val="left"/>
      <w:pPr>
        <w:tabs>
          <w:tab w:val="num" w:pos="2160"/>
        </w:tabs>
        <w:ind w:left="2160" w:hanging="360"/>
      </w:pPr>
      <w:rPr>
        <w:rFonts w:ascii="Arial" w:hAnsi="Arial" w:hint="default"/>
      </w:rPr>
    </w:lvl>
    <w:lvl w:ilvl="3" w:tplc="A4B4FBC6" w:tentative="1">
      <w:start w:val="1"/>
      <w:numFmt w:val="bullet"/>
      <w:lvlText w:val="•"/>
      <w:lvlJc w:val="left"/>
      <w:pPr>
        <w:tabs>
          <w:tab w:val="num" w:pos="2880"/>
        </w:tabs>
        <w:ind w:left="2880" w:hanging="360"/>
      </w:pPr>
      <w:rPr>
        <w:rFonts w:ascii="Arial" w:hAnsi="Arial" w:hint="default"/>
      </w:rPr>
    </w:lvl>
    <w:lvl w:ilvl="4" w:tplc="94D2A850" w:tentative="1">
      <w:start w:val="1"/>
      <w:numFmt w:val="bullet"/>
      <w:lvlText w:val="•"/>
      <w:lvlJc w:val="left"/>
      <w:pPr>
        <w:tabs>
          <w:tab w:val="num" w:pos="3600"/>
        </w:tabs>
        <w:ind w:left="3600" w:hanging="360"/>
      </w:pPr>
      <w:rPr>
        <w:rFonts w:ascii="Arial" w:hAnsi="Arial" w:hint="default"/>
      </w:rPr>
    </w:lvl>
    <w:lvl w:ilvl="5" w:tplc="7B3AEAB6" w:tentative="1">
      <w:start w:val="1"/>
      <w:numFmt w:val="bullet"/>
      <w:lvlText w:val="•"/>
      <w:lvlJc w:val="left"/>
      <w:pPr>
        <w:tabs>
          <w:tab w:val="num" w:pos="4320"/>
        </w:tabs>
        <w:ind w:left="4320" w:hanging="360"/>
      </w:pPr>
      <w:rPr>
        <w:rFonts w:ascii="Arial" w:hAnsi="Arial" w:hint="default"/>
      </w:rPr>
    </w:lvl>
    <w:lvl w:ilvl="6" w:tplc="C522543A" w:tentative="1">
      <w:start w:val="1"/>
      <w:numFmt w:val="bullet"/>
      <w:lvlText w:val="•"/>
      <w:lvlJc w:val="left"/>
      <w:pPr>
        <w:tabs>
          <w:tab w:val="num" w:pos="5040"/>
        </w:tabs>
        <w:ind w:left="5040" w:hanging="360"/>
      </w:pPr>
      <w:rPr>
        <w:rFonts w:ascii="Arial" w:hAnsi="Arial" w:hint="default"/>
      </w:rPr>
    </w:lvl>
    <w:lvl w:ilvl="7" w:tplc="CB2CED12" w:tentative="1">
      <w:start w:val="1"/>
      <w:numFmt w:val="bullet"/>
      <w:lvlText w:val="•"/>
      <w:lvlJc w:val="left"/>
      <w:pPr>
        <w:tabs>
          <w:tab w:val="num" w:pos="5760"/>
        </w:tabs>
        <w:ind w:left="5760" w:hanging="360"/>
      </w:pPr>
      <w:rPr>
        <w:rFonts w:ascii="Arial" w:hAnsi="Arial" w:hint="default"/>
      </w:rPr>
    </w:lvl>
    <w:lvl w:ilvl="8" w:tplc="653AD516" w:tentative="1">
      <w:start w:val="1"/>
      <w:numFmt w:val="bullet"/>
      <w:lvlText w:val="•"/>
      <w:lvlJc w:val="left"/>
      <w:pPr>
        <w:tabs>
          <w:tab w:val="num" w:pos="6480"/>
        </w:tabs>
        <w:ind w:left="6480" w:hanging="360"/>
      </w:pPr>
      <w:rPr>
        <w:rFonts w:ascii="Arial" w:hAnsi="Arial" w:hint="default"/>
      </w:rPr>
    </w:lvl>
  </w:abstractNum>
  <w:abstractNum w:abstractNumId="43">
    <w:nsid w:val="7CB02F0A"/>
    <w:multiLevelType w:val="hybridMultilevel"/>
    <w:tmpl w:val="92DC706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nsid w:val="7DCD06DB"/>
    <w:multiLevelType w:val="hybridMultilevel"/>
    <w:tmpl w:val="C1685BF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5"/>
  </w:num>
  <w:num w:numId="3">
    <w:abstractNumId w:val="17"/>
  </w:num>
  <w:num w:numId="4">
    <w:abstractNumId w:val="27"/>
  </w:num>
  <w:num w:numId="5">
    <w:abstractNumId w:val="39"/>
  </w:num>
  <w:num w:numId="6">
    <w:abstractNumId w:val="29"/>
  </w:num>
  <w:num w:numId="7">
    <w:abstractNumId w:val="42"/>
  </w:num>
  <w:num w:numId="8">
    <w:abstractNumId w:val="0"/>
  </w:num>
  <w:num w:numId="9">
    <w:abstractNumId w:val="22"/>
  </w:num>
  <w:num w:numId="10">
    <w:abstractNumId w:val="16"/>
  </w:num>
  <w:num w:numId="11">
    <w:abstractNumId w:val="6"/>
  </w:num>
  <w:num w:numId="12">
    <w:abstractNumId w:val="2"/>
  </w:num>
  <w:num w:numId="13">
    <w:abstractNumId w:val="26"/>
  </w:num>
  <w:num w:numId="14">
    <w:abstractNumId w:val="1"/>
  </w:num>
  <w:num w:numId="15">
    <w:abstractNumId w:val="28"/>
  </w:num>
  <w:num w:numId="16">
    <w:abstractNumId w:val="34"/>
  </w:num>
  <w:num w:numId="17">
    <w:abstractNumId w:val="21"/>
  </w:num>
  <w:num w:numId="18">
    <w:abstractNumId w:val="31"/>
  </w:num>
  <w:num w:numId="19">
    <w:abstractNumId w:val="13"/>
  </w:num>
  <w:num w:numId="20">
    <w:abstractNumId w:val="40"/>
  </w:num>
  <w:num w:numId="21">
    <w:abstractNumId w:val="41"/>
  </w:num>
  <w:num w:numId="22">
    <w:abstractNumId w:val="30"/>
  </w:num>
  <w:num w:numId="23">
    <w:abstractNumId w:val="18"/>
  </w:num>
  <w:num w:numId="24">
    <w:abstractNumId w:val="10"/>
  </w:num>
  <w:num w:numId="25">
    <w:abstractNumId w:val="11"/>
  </w:num>
  <w:num w:numId="26">
    <w:abstractNumId w:val="15"/>
  </w:num>
  <w:num w:numId="27">
    <w:abstractNumId w:val="44"/>
  </w:num>
  <w:num w:numId="28">
    <w:abstractNumId w:val="37"/>
  </w:num>
  <w:num w:numId="29">
    <w:abstractNumId w:val="14"/>
  </w:num>
  <w:num w:numId="30">
    <w:abstractNumId w:val="3"/>
  </w:num>
  <w:num w:numId="31">
    <w:abstractNumId w:val="5"/>
  </w:num>
  <w:num w:numId="32">
    <w:abstractNumId w:val="35"/>
  </w:num>
  <w:num w:numId="33">
    <w:abstractNumId w:val="24"/>
  </w:num>
  <w:num w:numId="34">
    <w:abstractNumId w:val="38"/>
  </w:num>
  <w:num w:numId="35">
    <w:abstractNumId w:val="4"/>
  </w:num>
  <w:num w:numId="36">
    <w:abstractNumId w:val="20"/>
  </w:num>
  <w:num w:numId="37">
    <w:abstractNumId w:val="12"/>
  </w:num>
  <w:num w:numId="38">
    <w:abstractNumId w:val="32"/>
  </w:num>
  <w:num w:numId="39">
    <w:abstractNumId w:val="23"/>
  </w:num>
  <w:num w:numId="40">
    <w:abstractNumId w:val="36"/>
  </w:num>
  <w:num w:numId="41">
    <w:abstractNumId w:val="9"/>
  </w:num>
  <w:num w:numId="42">
    <w:abstractNumId w:val="7"/>
  </w:num>
  <w:num w:numId="43">
    <w:abstractNumId w:val="19"/>
  </w:num>
  <w:num w:numId="44">
    <w:abstractNumId w:val="33"/>
  </w:num>
  <w:num w:numId="45">
    <w:abstractNumId w:val="4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U0NzY2NTexMLQ0NTZU0lEKTi0uzszPAykwqQUAWaW3mSwAAAA="/>
  </w:docVars>
  <w:rsids>
    <w:rsidRoot w:val="00617FF4"/>
    <w:rsid w:val="00000771"/>
    <w:rsid w:val="00000B3A"/>
    <w:rsid w:val="000016FB"/>
    <w:rsid w:val="00001845"/>
    <w:rsid w:val="00001B41"/>
    <w:rsid w:val="00002125"/>
    <w:rsid w:val="0000276F"/>
    <w:rsid w:val="00002ACA"/>
    <w:rsid w:val="00003660"/>
    <w:rsid w:val="00004D73"/>
    <w:rsid w:val="00005243"/>
    <w:rsid w:val="00005407"/>
    <w:rsid w:val="00005AD7"/>
    <w:rsid w:val="00005EE1"/>
    <w:rsid w:val="00005F43"/>
    <w:rsid w:val="00006E2E"/>
    <w:rsid w:val="00007FD3"/>
    <w:rsid w:val="000115CE"/>
    <w:rsid w:val="00011E81"/>
    <w:rsid w:val="000124CB"/>
    <w:rsid w:val="00012736"/>
    <w:rsid w:val="00012A12"/>
    <w:rsid w:val="00012AE7"/>
    <w:rsid w:val="00013014"/>
    <w:rsid w:val="000132A1"/>
    <w:rsid w:val="00013821"/>
    <w:rsid w:val="000138BE"/>
    <w:rsid w:val="00013BAC"/>
    <w:rsid w:val="00013F13"/>
    <w:rsid w:val="00014AC9"/>
    <w:rsid w:val="00014FCA"/>
    <w:rsid w:val="00015924"/>
    <w:rsid w:val="00016014"/>
    <w:rsid w:val="00016CC3"/>
    <w:rsid w:val="0002030B"/>
    <w:rsid w:val="00020934"/>
    <w:rsid w:val="00020AAA"/>
    <w:rsid w:val="00020DA7"/>
    <w:rsid w:val="00021725"/>
    <w:rsid w:val="00022C2B"/>
    <w:rsid w:val="00022C47"/>
    <w:rsid w:val="00023FF9"/>
    <w:rsid w:val="000246F1"/>
    <w:rsid w:val="00025070"/>
    <w:rsid w:val="0002601D"/>
    <w:rsid w:val="000260F3"/>
    <w:rsid w:val="0002656D"/>
    <w:rsid w:val="00026A0D"/>
    <w:rsid w:val="00030A5F"/>
    <w:rsid w:val="00031509"/>
    <w:rsid w:val="00031E48"/>
    <w:rsid w:val="0003251F"/>
    <w:rsid w:val="00032D19"/>
    <w:rsid w:val="0003349C"/>
    <w:rsid w:val="000337C4"/>
    <w:rsid w:val="00033B63"/>
    <w:rsid w:val="00033B8A"/>
    <w:rsid w:val="000340A7"/>
    <w:rsid w:val="00034B44"/>
    <w:rsid w:val="000352BC"/>
    <w:rsid w:val="00035601"/>
    <w:rsid w:val="00035AE1"/>
    <w:rsid w:val="000362A5"/>
    <w:rsid w:val="00036439"/>
    <w:rsid w:val="000364C0"/>
    <w:rsid w:val="00036C03"/>
    <w:rsid w:val="0003711E"/>
    <w:rsid w:val="00037237"/>
    <w:rsid w:val="00037A51"/>
    <w:rsid w:val="00037DF1"/>
    <w:rsid w:val="00037FAF"/>
    <w:rsid w:val="0004035F"/>
    <w:rsid w:val="000403AB"/>
    <w:rsid w:val="00040695"/>
    <w:rsid w:val="00040E82"/>
    <w:rsid w:val="00041BC4"/>
    <w:rsid w:val="00041CC6"/>
    <w:rsid w:val="00041D3A"/>
    <w:rsid w:val="000424C6"/>
    <w:rsid w:val="00042E86"/>
    <w:rsid w:val="00043104"/>
    <w:rsid w:val="000431DC"/>
    <w:rsid w:val="00043686"/>
    <w:rsid w:val="000440FD"/>
    <w:rsid w:val="0004485E"/>
    <w:rsid w:val="000452BF"/>
    <w:rsid w:val="000454EB"/>
    <w:rsid w:val="000455CA"/>
    <w:rsid w:val="00045905"/>
    <w:rsid w:val="00045B0C"/>
    <w:rsid w:val="00045D1E"/>
    <w:rsid w:val="00046B14"/>
    <w:rsid w:val="0005062A"/>
    <w:rsid w:val="000506D9"/>
    <w:rsid w:val="000521D4"/>
    <w:rsid w:val="00052F14"/>
    <w:rsid w:val="00053131"/>
    <w:rsid w:val="00053C3B"/>
    <w:rsid w:val="00053E4B"/>
    <w:rsid w:val="00053F0E"/>
    <w:rsid w:val="00053F4F"/>
    <w:rsid w:val="0005433C"/>
    <w:rsid w:val="00054C90"/>
    <w:rsid w:val="00054F0E"/>
    <w:rsid w:val="00055642"/>
    <w:rsid w:val="00055AE0"/>
    <w:rsid w:val="00056B63"/>
    <w:rsid w:val="00056C2F"/>
    <w:rsid w:val="00056F1D"/>
    <w:rsid w:val="00057241"/>
    <w:rsid w:val="00057703"/>
    <w:rsid w:val="00057858"/>
    <w:rsid w:val="00060218"/>
    <w:rsid w:val="000608C2"/>
    <w:rsid w:val="00060D43"/>
    <w:rsid w:val="00060FD2"/>
    <w:rsid w:val="00061E69"/>
    <w:rsid w:val="00062F05"/>
    <w:rsid w:val="00064334"/>
    <w:rsid w:val="000647AE"/>
    <w:rsid w:val="00064B62"/>
    <w:rsid w:val="00064C25"/>
    <w:rsid w:val="00065C1E"/>
    <w:rsid w:val="00066F12"/>
    <w:rsid w:val="00067F52"/>
    <w:rsid w:val="00070DF9"/>
    <w:rsid w:val="000714AD"/>
    <w:rsid w:val="00071C1C"/>
    <w:rsid w:val="00071D32"/>
    <w:rsid w:val="00071E6E"/>
    <w:rsid w:val="00071F3B"/>
    <w:rsid w:val="00072681"/>
    <w:rsid w:val="000746D3"/>
    <w:rsid w:val="00074BC2"/>
    <w:rsid w:val="000751D8"/>
    <w:rsid w:val="00075A8A"/>
    <w:rsid w:val="00076551"/>
    <w:rsid w:val="000769F3"/>
    <w:rsid w:val="00080466"/>
    <w:rsid w:val="00081783"/>
    <w:rsid w:val="00082123"/>
    <w:rsid w:val="00082D1D"/>
    <w:rsid w:val="00083A55"/>
    <w:rsid w:val="00084526"/>
    <w:rsid w:val="00084AD3"/>
    <w:rsid w:val="00085D0E"/>
    <w:rsid w:val="00086675"/>
    <w:rsid w:val="000874A0"/>
    <w:rsid w:val="00087B1D"/>
    <w:rsid w:val="00090448"/>
    <w:rsid w:val="00090D96"/>
    <w:rsid w:val="000913A9"/>
    <w:rsid w:val="00091AFD"/>
    <w:rsid w:val="00091C70"/>
    <w:rsid w:val="0009258C"/>
    <w:rsid w:val="00092718"/>
    <w:rsid w:val="00093577"/>
    <w:rsid w:val="000943AD"/>
    <w:rsid w:val="00094462"/>
    <w:rsid w:val="000952C0"/>
    <w:rsid w:val="000968FE"/>
    <w:rsid w:val="00096AEC"/>
    <w:rsid w:val="00097812"/>
    <w:rsid w:val="00097B6E"/>
    <w:rsid w:val="000A0186"/>
    <w:rsid w:val="000A05CE"/>
    <w:rsid w:val="000A11D8"/>
    <w:rsid w:val="000A13BF"/>
    <w:rsid w:val="000A2318"/>
    <w:rsid w:val="000A2CFB"/>
    <w:rsid w:val="000A3928"/>
    <w:rsid w:val="000A3CA4"/>
    <w:rsid w:val="000A3FC4"/>
    <w:rsid w:val="000A769F"/>
    <w:rsid w:val="000A7BC8"/>
    <w:rsid w:val="000A7BEF"/>
    <w:rsid w:val="000B0236"/>
    <w:rsid w:val="000B09BD"/>
    <w:rsid w:val="000B0D62"/>
    <w:rsid w:val="000B1FED"/>
    <w:rsid w:val="000B26BD"/>
    <w:rsid w:val="000B3288"/>
    <w:rsid w:val="000B4216"/>
    <w:rsid w:val="000B4E42"/>
    <w:rsid w:val="000B4EAA"/>
    <w:rsid w:val="000B58C4"/>
    <w:rsid w:val="000B5F1C"/>
    <w:rsid w:val="000B620C"/>
    <w:rsid w:val="000B6BBD"/>
    <w:rsid w:val="000B6E8A"/>
    <w:rsid w:val="000B78F0"/>
    <w:rsid w:val="000C1358"/>
    <w:rsid w:val="000C1957"/>
    <w:rsid w:val="000C2132"/>
    <w:rsid w:val="000C250D"/>
    <w:rsid w:val="000C2691"/>
    <w:rsid w:val="000C3384"/>
    <w:rsid w:val="000C3782"/>
    <w:rsid w:val="000C38A1"/>
    <w:rsid w:val="000C3A92"/>
    <w:rsid w:val="000C44FC"/>
    <w:rsid w:val="000C513B"/>
    <w:rsid w:val="000C54D4"/>
    <w:rsid w:val="000C5704"/>
    <w:rsid w:val="000C58C4"/>
    <w:rsid w:val="000C5BBB"/>
    <w:rsid w:val="000C6246"/>
    <w:rsid w:val="000C68EE"/>
    <w:rsid w:val="000C6B88"/>
    <w:rsid w:val="000C7B3F"/>
    <w:rsid w:val="000C7C93"/>
    <w:rsid w:val="000C7EE8"/>
    <w:rsid w:val="000D0361"/>
    <w:rsid w:val="000D3A68"/>
    <w:rsid w:val="000D3ABB"/>
    <w:rsid w:val="000D4EAF"/>
    <w:rsid w:val="000D543E"/>
    <w:rsid w:val="000D5A0A"/>
    <w:rsid w:val="000D6494"/>
    <w:rsid w:val="000D6576"/>
    <w:rsid w:val="000D669E"/>
    <w:rsid w:val="000D68A0"/>
    <w:rsid w:val="000D6A9F"/>
    <w:rsid w:val="000D749E"/>
    <w:rsid w:val="000D7E77"/>
    <w:rsid w:val="000E0822"/>
    <w:rsid w:val="000E0839"/>
    <w:rsid w:val="000E0F08"/>
    <w:rsid w:val="000E1572"/>
    <w:rsid w:val="000E2D80"/>
    <w:rsid w:val="000E6A70"/>
    <w:rsid w:val="000E6DFC"/>
    <w:rsid w:val="000E7AEA"/>
    <w:rsid w:val="000E7C0D"/>
    <w:rsid w:val="000F0000"/>
    <w:rsid w:val="000F1611"/>
    <w:rsid w:val="000F1627"/>
    <w:rsid w:val="000F18BA"/>
    <w:rsid w:val="000F19C6"/>
    <w:rsid w:val="000F26A7"/>
    <w:rsid w:val="000F331E"/>
    <w:rsid w:val="000F364E"/>
    <w:rsid w:val="000F3C62"/>
    <w:rsid w:val="000F403A"/>
    <w:rsid w:val="000F406F"/>
    <w:rsid w:val="000F5B40"/>
    <w:rsid w:val="000F60BB"/>
    <w:rsid w:val="000F6357"/>
    <w:rsid w:val="000F6527"/>
    <w:rsid w:val="00100505"/>
    <w:rsid w:val="00101153"/>
    <w:rsid w:val="0010153B"/>
    <w:rsid w:val="00101ED6"/>
    <w:rsid w:val="00103247"/>
    <w:rsid w:val="00103769"/>
    <w:rsid w:val="00103E19"/>
    <w:rsid w:val="00104BE0"/>
    <w:rsid w:val="00104DEA"/>
    <w:rsid w:val="0010649A"/>
    <w:rsid w:val="00106586"/>
    <w:rsid w:val="0010695E"/>
    <w:rsid w:val="00106B34"/>
    <w:rsid w:val="0010791F"/>
    <w:rsid w:val="00107E28"/>
    <w:rsid w:val="0011138D"/>
    <w:rsid w:val="001119E4"/>
    <w:rsid w:val="00112135"/>
    <w:rsid w:val="001128BD"/>
    <w:rsid w:val="00112C37"/>
    <w:rsid w:val="001137C3"/>
    <w:rsid w:val="001141F1"/>
    <w:rsid w:val="0011467F"/>
    <w:rsid w:val="00114B5B"/>
    <w:rsid w:val="00114E2B"/>
    <w:rsid w:val="00115A36"/>
    <w:rsid w:val="0011620B"/>
    <w:rsid w:val="001167B3"/>
    <w:rsid w:val="00116CA1"/>
    <w:rsid w:val="00116E70"/>
    <w:rsid w:val="00120F78"/>
    <w:rsid w:val="0012110B"/>
    <w:rsid w:val="00121B5E"/>
    <w:rsid w:val="00123085"/>
    <w:rsid w:val="00123245"/>
    <w:rsid w:val="00123B08"/>
    <w:rsid w:val="00123E01"/>
    <w:rsid w:val="00124E11"/>
    <w:rsid w:val="00124FCE"/>
    <w:rsid w:val="0012549C"/>
    <w:rsid w:val="001254B1"/>
    <w:rsid w:val="001259A9"/>
    <w:rsid w:val="00126FC7"/>
    <w:rsid w:val="00127509"/>
    <w:rsid w:val="0012751E"/>
    <w:rsid w:val="00127972"/>
    <w:rsid w:val="00127995"/>
    <w:rsid w:val="001309C0"/>
    <w:rsid w:val="00131700"/>
    <w:rsid w:val="001323A0"/>
    <w:rsid w:val="0013252E"/>
    <w:rsid w:val="0013267C"/>
    <w:rsid w:val="00132C34"/>
    <w:rsid w:val="0013378C"/>
    <w:rsid w:val="00133AD4"/>
    <w:rsid w:val="00133EB2"/>
    <w:rsid w:val="001346AD"/>
    <w:rsid w:val="00135844"/>
    <w:rsid w:val="00135ADE"/>
    <w:rsid w:val="00136B22"/>
    <w:rsid w:val="00136B40"/>
    <w:rsid w:val="00137200"/>
    <w:rsid w:val="001400AE"/>
    <w:rsid w:val="00140201"/>
    <w:rsid w:val="00140562"/>
    <w:rsid w:val="001405BD"/>
    <w:rsid w:val="00140E4A"/>
    <w:rsid w:val="00141553"/>
    <w:rsid w:val="001428E6"/>
    <w:rsid w:val="001431E0"/>
    <w:rsid w:val="00143331"/>
    <w:rsid w:val="00143DF3"/>
    <w:rsid w:val="001446B5"/>
    <w:rsid w:val="0014595C"/>
    <w:rsid w:val="0014645E"/>
    <w:rsid w:val="00146498"/>
    <w:rsid w:val="00146B20"/>
    <w:rsid w:val="00147009"/>
    <w:rsid w:val="001473FE"/>
    <w:rsid w:val="00147E34"/>
    <w:rsid w:val="00147EA5"/>
    <w:rsid w:val="00150780"/>
    <w:rsid w:val="00150A45"/>
    <w:rsid w:val="00150D6C"/>
    <w:rsid w:val="0015164D"/>
    <w:rsid w:val="00151656"/>
    <w:rsid w:val="00151833"/>
    <w:rsid w:val="001527B8"/>
    <w:rsid w:val="00152D5F"/>
    <w:rsid w:val="00152F81"/>
    <w:rsid w:val="00154156"/>
    <w:rsid w:val="00154216"/>
    <w:rsid w:val="0015573F"/>
    <w:rsid w:val="00155B73"/>
    <w:rsid w:val="00155C23"/>
    <w:rsid w:val="0015631F"/>
    <w:rsid w:val="00156E21"/>
    <w:rsid w:val="00157A87"/>
    <w:rsid w:val="00157AA0"/>
    <w:rsid w:val="00157D65"/>
    <w:rsid w:val="001601A9"/>
    <w:rsid w:val="001610F1"/>
    <w:rsid w:val="0016284E"/>
    <w:rsid w:val="0016298C"/>
    <w:rsid w:val="00162C05"/>
    <w:rsid w:val="00162C5A"/>
    <w:rsid w:val="0016331D"/>
    <w:rsid w:val="00163F10"/>
    <w:rsid w:val="00163F8B"/>
    <w:rsid w:val="00164A6C"/>
    <w:rsid w:val="0016524F"/>
    <w:rsid w:val="0016561A"/>
    <w:rsid w:val="00165F59"/>
    <w:rsid w:val="001666A0"/>
    <w:rsid w:val="001668D2"/>
    <w:rsid w:val="001672DC"/>
    <w:rsid w:val="001672E6"/>
    <w:rsid w:val="0016747C"/>
    <w:rsid w:val="0017022E"/>
    <w:rsid w:val="001702BE"/>
    <w:rsid w:val="001709C4"/>
    <w:rsid w:val="00170F18"/>
    <w:rsid w:val="00172C7C"/>
    <w:rsid w:val="00172D82"/>
    <w:rsid w:val="001739C2"/>
    <w:rsid w:val="00174EB7"/>
    <w:rsid w:val="001750CD"/>
    <w:rsid w:val="00175612"/>
    <w:rsid w:val="001756C7"/>
    <w:rsid w:val="00176067"/>
    <w:rsid w:val="001762C9"/>
    <w:rsid w:val="001769D3"/>
    <w:rsid w:val="00176D00"/>
    <w:rsid w:val="00176E92"/>
    <w:rsid w:val="00181002"/>
    <w:rsid w:val="00181327"/>
    <w:rsid w:val="00181498"/>
    <w:rsid w:val="001830DF"/>
    <w:rsid w:val="00183E9B"/>
    <w:rsid w:val="001842D8"/>
    <w:rsid w:val="001844EB"/>
    <w:rsid w:val="00185128"/>
    <w:rsid w:val="00185493"/>
    <w:rsid w:val="00185FB4"/>
    <w:rsid w:val="0018652E"/>
    <w:rsid w:val="00187219"/>
    <w:rsid w:val="0018752C"/>
    <w:rsid w:val="0018791D"/>
    <w:rsid w:val="00190749"/>
    <w:rsid w:val="0019080F"/>
    <w:rsid w:val="001910CE"/>
    <w:rsid w:val="001911CC"/>
    <w:rsid w:val="0019167A"/>
    <w:rsid w:val="001918D9"/>
    <w:rsid w:val="00193103"/>
    <w:rsid w:val="001937AC"/>
    <w:rsid w:val="001938F9"/>
    <w:rsid w:val="001943E5"/>
    <w:rsid w:val="00195A65"/>
    <w:rsid w:val="00195AB4"/>
    <w:rsid w:val="00195E8A"/>
    <w:rsid w:val="0019638C"/>
    <w:rsid w:val="00196A31"/>
    <w:rsid w:val="001971D6"/>
    <w:rsid w:val="001979D6"/>
    <w:rsid w:val="001A1234"/>
    <w:rsid w:val="001A21B0"/>
    <w:rsid w:val="001A2B42"/>
    <w:rsid w:val="001A31EF"/>
    <w:rsid w:val="001A3425"/>
    <w:rsid w:val="001A39EC"/>
    <w:rsid w:val="001A3E41"/>
    <w:rsid w:val="001A46B4"/>
    <w:rsid w:val="001A4EB4"/>
    <w:rsid w:val="001A7125"/>
    <w:rsid w:val="001A732F"/>
    <w:rsid w:val="001A7522"/>
    <w:rsid w:val="001B0626"/>
    <w:rsid w:val="001B0D9E"/>
    <w:rsid w:val="001B1094"/>
    <w:rsid w:val="001B2617"/>
    <w:rsid w:val="001B2AD7"/>
    <w:rsid w:val="001B32B4"/>
    <w:rsid w:val="001B4C8B"/>
    <w:rsid w:val="001B5474"/>
    <w:rsid w:val="001B58BB"/>
    <w:rsid w:val="001B60A2"/>
    <w:rsid w:val="001B6132"/>
    <w:rsid w:val="001B64A9"/>
    <w:rsid w:val="001B65D8"/>
    <w:rsid w:val="001B6719"/>
    <w:rsid w:val="001B6B7B"/>
    <w:rsid w:val="001B70B3"/>
    <w:rsid w:val="001B70E0"/>
    <w:rsid w:val="001B73FD"/>
    <w:rsid w:val="001C0B1F"/>
    <w:rsid w:val="001C0E5A"/>
    <w:rsid w:val="001C1FB2"/>
    <w:rsid w:val="001C29B4"/>
    <w:rsid w:val="001C29F2"/>
    <w:rsid w:val="001C392D"/>
    <w:rsid w:val="001C3FD8"/>
    <w:rsid w:val="001C41B8"/>
    <w:rsid w:val="001C4306"/>
    <w:rsid w:val="001C4BC1"/>
    <w:rsid w:val="001C4CB3"/>
    <w:rsid w:val="001C4D86"/>
    <w:rsid w:val="001C4F1D"/>
    <w:rsid w:val="001C570F"/>
    <w:rsid w:val="001C5B6F"/>
    <w:rsid w:val="001C5F03"/>
    <w:rsid w:val="001C6067"/>
    <w:rsid w:val="001C6622"/>
    <w:rsid w:val="001C7819"/>
    <w:rsid w:val="001D011F"/>
    <w:rsid w:val="001D018C"/>
    <w:rsid w:val="001D06AB"/>
    <w:rsid w:val="001D0805"/>
    <w:rsid w:val="001D0D44"/>
    <w:rsid w:val="001D0FF3"/>
    <w:rsid w:val="001D1716"/>
    <w:rsid w:val="001D1BAD"/>
    <w:rsid w:val="001D1C87"/>
    <w:rsid w:val="001D23A9"/>
    <w:rsid w:val="001D3334"/>
    <w:rsid w:val="001D36A3"/>
    <w:rsid w:val="001D3D24"/>
    <w:rsid w:val="001D5B82"/>
    <w:rsid w:val="001D5D59"/>
    <w:rsid w:val="001D6F76"/>
    <w:rsid w:val="001D7124"/>
    <w:rsid w:val="001D7ACF"/>
    <w:rsid w:val="001E0882"/>
    <w:rsid w:val="001E0D46"/>
    <w:rsid w:val="001E111C"/>
    <w:rsid w:val="001E11FD"/>
    <w:rsid w:val="001E16F8"/>
    <w:rsid w:val="001E1B6B"/>
    <w:rsid w:val="001E1F53"/>
    <w:rsid w:val="001E28C9"/>
    <w:rsid w:val="001E2D52"/>
    <w:rsid w:val="001E3CBF"/>
    <w:rsid w:val="001E3EF2"/>
    <w:rsid w:val="001E4F57"/>
    <w:rsid w:val="001E70D4"/>
    <w:rsid w:val="001E779F"/>
    <w:rsid w:val="001E784E"/>
    <w:rsid w:val="001E7ACA"/>
    <w:rsid w:val="001F02EA"/>
    <w:rsid w:val="001F0C7E"/>
    <w:rsid w:val="001F0ED6"/>
    <w:rsid w:val="001F1672"/>
    <w:rsid w:val="001F2076"/>
    <w:rsid w:val="001F27DE"/>
    <w:rsid w:val="001F29FA"/>
    <w:rsid w:val="001F3BE9"/>
    <w:rsid w:val="001F3F9A"/>
    <w:rsid w:val="001F42C8"/>
    <w:rsid w:val="001F4339"/>
    <w:rsid w:val="001F444E"/>
    <w:rsid w:val="001F4BB2"/>
    <w:rsid w:val="001F618C"/>
    <w:rsid w:val="001F7A8F"/>
    <w:rsid w:val="001F7F8A"/>
    <w:rsid w:val="00200371"/>
    <w:rsid w:val="00200932"/>
    <w:rsid w:val="002009AA"/>
    <w:rsid w:val="002015D3"/>
    <w:rsid w:val="00201609"/>
    <w:rsid w:val="002017AF"/>
    <w:rsid w:val="002019FB"/>
    <w:rsid w:val="00201B0B"/>
    <w:rsid w:val="00201D75"/>
    <w:rsid w:val="00202FD9"/>
    <w:rsid w:val="0020323D"/>
    <w:rsid w:val="00203357"/>
    <w:rsid w:val="00203DF6"/>
    <w:rsid w:val="00204884"/>
    <w:rsid w:val="00205637"/>
    <w:rsid w:val="002059C9"/>
    <w:rsid w:val="00205D57"/>
    <w:rsid w:val="002062FD"/>
    <w:rsid w:val="00206D37"/>
    <w:rsid w:val="00206E86"/>
    <w:rsid w:val="002075EB"/>
    <w:rsid w:val="0020778B"/>
    <w:rsid w:val="00207D00"/>
    <w:rsid w:val="002105AC"/>
    <w:rsid w:val="00210654"/>
    <w:rsid w:val="00210C25"/>
    <w:rsid w:val="00210F15"/>
    <w:rsid w:val="00211896"/>
    <w:rsid w:val="00212151"/>
    <w:rsid w:val="00212B88"/>
    <w:rsid w:val="00212E98"/>
    <w:rsid w:val="00213DEB"/>
    <w:rsid w:val="0021593B"/>
    <w:rsid w:val="00215DC1"/>
    <w:rsid w:val="0021739A"/>
    <w:rsid w:val="002179BE"/>
    <w:rsid w:val="0022007F"/>
    <w:rsid w:val="002207DA"/>
    <w:rsid w:val="00222041"/>
    <w:rsid w:val="00222554"/>
    <w:rsid w:val="00222A51"/>
    <w:rsid w:val="00223669"/>
    <w:rsid w:val="00223B10"/>
    <w:rsid w:val="00223BFF"/>
    <w:rsid w:val="002242FB"/>
    <w:rsid w:val="002248D7"/>
    <w:rsid w:val="00225010"/>
    <w:rsid w:val="0022568E"/>
    <w:rsid w:val="00225AC8"/>
    <w:rsid w:val="00226024"/>
    <w:rsid w:val="0022611A"/>
    <w:rsid w:val="0022654E"/>
    <w:rsid w:val="00230042"/>
    <w:rsid w:val="0023077B"/>
    <w:rsid w:val="002308D0"/>
    <w:rsid w:val="002313DF"/>
    <w:rsid w:val="00231A16"/>
    <w:rsid w:val="00231C5E"/>
    <w:rsid w:val="00231DF4"/>
    <w:rsid w:val="00232053"/>
    <w:rsid w:val="00232301"/>
    <w:rsid w:val="002333BB"/>
    <w:rsid w:val="00233B47"/>
    <w:rsid w:val="00233BCF"/>
    <w:rsid w:val="0023581A"/>
    <w:rsid w:val="00236E51"/>
    <w:rsid w:val="00237330"/>
    <w:rsid w:val="00237C8C"/>
    <w:rsid w:val="00240A9D"/>
    <w:rsid w:val="002411F5"/>
    <w:rsid w:val="00241288"/>
    <w:rsid w:val="0024185A"/>
    <w:rsid w:val="00242397"/>
    <w:rsid w:val="002427E8"/>
    <w:rsid w:val="00243741"/>
    <w:rsid w:val="0024405C"/>
    <w:rsid w:val="00244A03"/>
    <w:rsid w:val="00244CB1"/>
    <w:rsid w:val="00244D79"/>
    <w:rsid w:val="0024501F"/>
    <w:rsid w:val="002456AF"/>
    <w:rsid w:val="002461EF"/>
    <w:rsid w:val="00246DF3"/>
    <w:rsid w:val="00246F6D"/>
    <w:rsid w:val="00250304"/>
    <w:rsid w:val="002506E8"/>
    <w:rsid w:val="00251351"/>
    <w:rsid w:val="00251568"/>
    <w:rsid w:val="002519CF"/>
    <w:rsid w:val="00251FAF"/>
    <w:rsid w:val="00252178"/>
    <w:rsid w:val="002525A2"/>
    <w:rsid w:val="00252672"/>
    <w:rsid w:val="00252907"/>
    <w:rsid w:val="00253094"/>
    <w:rsid w:val="0025453D"/>
    <w:rsid w:val="002545B3"/>
    <w:rsid w:val="002565AF"/>
    <w:rsid w:val="00256998"/>
    <w:rsid w:val="002570FE"/>
    <w:rsid w:val="0025756F"/>
    <w:rsid w:val="00257587"/>
    <w:rsid w:val="00257595"/>
    <w:rsid w:val="00260040"/>
    <w:rsid w:val="0026045C"/>
    <w:rsid w:val="00261048"/>
    <w:rsid w:val="002613C7"/>
    <w:rsid w:val="00261EF3"/>
    <w:rsid w:val="002623D1"/>
    <w:rsid w:val="0026248B"/>
    <w:rsid w:val="0026269C"/>
    <w:rsid w:val="00262DCA"/>
    <w:rsid w:val="002635AA"/>
    <w:rsid w:val="00264993"/>
    <w:rsid w:val="002651B4"/>
    <w:rsid w:val="00265515"/>
    <w:rsid w:val="0026572B"/>
    <w:rsid w:val="00265871"/>
    <w:rsid w:val="00265878"/>
    <w:rsid w:val="00265BDD"/>
    <w:rsid w:val="002662A1"/>
    <w:rsid w:val="002668A1"/>
    <w:rsid w:val="00266AC9"/>
    <w:rsid w:val="00266EBB"/>
    <w:rsid w:val="0026763E"/>
    <w:rsid w:val="00270239"/>
    <w:rsid w:val="0027051D"/>
    <w:rsid w:val="0027095F"/>
    <w:rsid w:val="002717B3"/>
    <w:rsid w:val="00271ACF"/>
    <w:rsid w:val="0027241D"/>
    <w:rsid w:val="002725A9"/>
    <w:rsid w:val="0027343A"/>
    <w:rsid w:val="00273C91"/>
    <w:rsid w:val="0027465E"/>
    <w:rsid w:val="00274EB3"/>
    <w:rsid w:val="0027550B"/>
    <w:rsid w:val="00275561"/>
    <w:rsid w:val="00276921"/>
    <w:rsid w:val="00277337"/>
    <w:rsid w:val="00277A00"/>
    <w:rsid w:val="002806C6"/>
    <w:rsid w:val="00280D05"/>
    <w:rsid w:val="002811A6"/>
    <w:rsid w:val="002811DD"/>
    <w:rsid w:val="002816D9"/>
    <w:rsid w:val="00283169"/>
    <w:rsid w:val="00283586"/>
    <w:rsid w:val="00283976"/>
    <w:rsid w:val="002839D5"/>
    <w:rsid w:val="00283E2C"/>
    <w:rsid w:val="00284A43"/>
    <w:rsid w:val="00284C98"/>
    <w:rsid w:val="00284EF8"/>
    <w:rsid w:val="00285645"/>
    <w:rsid w:val="00285A34"/>
    <w:rsid w:val="002871DA"/>
    <w:rsid w:val="002903A1"/>
    <w:rsid w:val="00290772"/>
    <w:rsid w:val="0029229C"/>
    <w:rsid w:val="0029335A"/>
    <w:rsid w:val="0029339D"/>
    <w:rsid w:val="002937E8"/>
    <w:rsid w:val="002939C4"/>
    <w:rsid w:val="00293A65"/>
    <w:rsid w:val="00295B70"/>
    <w:rsid w:val="002A02F3"/>
    <w:rsid w:val="002A0DB7"/>
    <w:rsid w:val="002A0F89"/>
    <w:rsid w:val="002A3CBD"/>
    <w:rsid w:val="002A3D88"/>
    <w:rsid w:val="002A43B0"/>
    <w:rsid w:val="002A480D"/>
    <w:rsid w:val="002A596B"/>
    <w:rsid w:val="002A638F"/>
    <w:rsid w:val="002A63C8"/>
    <w:rsid w:val="002A7795"/>
    <w:rsid w:val="002B0120"/>
    <w:rsid w:val="002B0167"/>
    <w:rsid w:val="002B01A5"/>
    <w:rsid w:val="002B07A5"/>
    <w:rsid w:val="002B1048"/>
    <w:rsid w:val="002B11D0"/>
    <w:rsid w:val="002B1D6E"/>
    <w:rsid w:val="002B1F27"/>
    <w:rsid w:val="002B213D"/>
    <w:rsid w:val="002B2169"/>
    <w:rsid w:val="002B2172"/>
    <w:rsid w:val="002B22DD"/>
    <w:rsid w:val="002B3005"/>
    <w:rsid w:val="002B3137"/>
    <w:rsid w:val="002B3768"/>
    <w:rsid w:val="002B4013"/>
    <w:rsid w:val="002B40EC"/>
    <w:rsid w:val="002B43AD"/>
    <w:rsid w:val="002B4D7C"/>
    <w:rsid w:val="002B5D42"/>
    <w:rsid w:val="002B5DE0"/>
    <w:rsid w:val="002B7380"/>
    <w:rsid w:val="002B7CC6"/>
    <w:rsid w:val="002C01F8"/>
    <w:rsid w:val="002C0B50"/>
    <w:rsid w:val="002C10B4"/>
    <w:rsid w:val="002C10DD"/>
    <w:rsid w:val="002C146A"/>
    <w:rsid w:val="002C1B1B"/>
    <w:rsid w:val="002C1F6F"/>
    <w:rsid w:val="002C25FA"/>
    <w:rsid w:val="002C35DA"/>
    <w:rsid w:val="002C365C"/>
    <w:rsid w:val="002C374F"/>
    <w:rsid w:val="002C38DC"/>
    <w:rsid w:val="002C3B41"/>
    <w:rsid w:val="002C400B"/>
    <w:rsid w:val="002C6B88"/>
    <w:rsid w:val="002C749D"/>
    <w:rsid w:val="002C7581"/>
    <w:rsid w:val="002C7C74"/>
    <w:rsid w:val="002D0740"/>
    <w:rsid w:val="002D1191"/>
    <w:rsid w:val="002D15D8"/>
    <w:rsid w:val="002D3E8A"/>
    <w:rsid w:val="002D58DD"/>
    <w:rsid w:val="002D618C"/>
    <w:rsid w:val="002D64A7"/>
    <w:rsid w:val="002D7421"/>
    <w:rsid w:val="002E0F23"/>
    <w:rsid w:val="002E24AD"/>
    <w:rsid w:val="002E2EF8"/>
    <w:rsid w:val="002E2FC8"/>
    <w:rsid w:val="002E3142"/>
    <w:rsid w:val="002E3D14"/>
    <w:rsid w:val="002E3E7E"/>
    <w:rsid w:val="002E416F"/>
    <w:rsid w:val="002E4DF3"/>
    <w:rsid w:val="002E53BC"/>
    <w:rsid w:val="002E5630"/>
    <w:rsid w:val="002E7010"/>
    <w:rsid w:val="002E78A1"/>
    <w:rsid w:val="002E7C09"/>
    <w:rsid w:val="002F0153"/>
    <w:rsid w:val="002F04EB"/>
    <w:rsid w:val="002F056F"/>
    <w:rsid w:val="002F0633"/>
    <w:rsid w:val="002F155D"/>
    <w:rsid w:val="002F2384"/>
    <w:rsid w:val="002F26DB"/>
    <w:rsid w:val="002F36DC"/>
    <w:rsid w:val="002F3DD8"/>
    <w:rsid w:val="002F4860"/>
    <w:rsid w:val="002F4896"/>
    <w:rsid w:val="002F4DB0"/>
    <w:rsid w:val="002F55AC"/>
    <w:rsid w:val="002F5712"/>
    <w:rsid w:val="002F5C31"/>
    <w:rsid w:val="002F7119"/>
    <w:rsid w:val="002F7659"/>
    <w:rsid w:val="00300B51"/>
    <w:rsid w:val="00300DF6"/>
    <w:rsid w:val="003013B9"/>
    <w:rsid w:val="0030188F"/>
    <w:rsid w:val="0030223B"/>
    <w:rsid w:val="00302F2A"/>
    <w:rsid w:val="00305037"/>
    <w:rsid w:val="00305331"/>
    <w:rsid w:val="00306A65"/>
    <w:rsid w:val="003074D7"/>
    <w:rsid w:val="0030796E"/>
    <w:rsid w:val="0031010F"/>
    <w:rsid w:val="003125DD"/>
    <w:rsid w:val="0031286C"/>
    <w:rsid w:val="00312B1D"/>
    <w:rsid w:val="0031336A"/>
    <w:rsid w:val="003137D4"/>
    <w:rsid w:val="003149DA"/>
    <w:rsid w:val="00315DBC"/>
    <w:rsid w:val="003172DD"/>
    <w:rsid w:val="00320780"/>
    <w:rsid w:val="003208A0"/>
    <w:rsid w:val="003209F7"/>
    <w:rsid w:val="00320B3D"/>
    <w:rsid w:val="00321592"/>
    <w:rsid w:val="00322096"/>
    <w:rsid w:val="00322482"/>
    <w:rsid w:val="00322C20"/>
    <w:rsid w:val="00324307"/>
    <w:rsid w:val="0032445E"/>
    <w:rsid w:val="00324D72"/>
    <w:rsid w:val="00325D45"/>
    <w:rsid w:val="0032631F"/>
    <w:rsid w:val="00326BC7"/>
    <w:rsid w:val="0032738F"/>
    <w:rsid w:val="003274F5"/>
    <w:rsid w:val="00327EC9"/>
    <w:rsid w:val="00331BC6"/>
    <w:rsid w:val="0033230B"/>
    <w:rsid w:val="00333762"/>
    <w:rsid w:val="00333B15"/>
    <w:rsid w:val="003358C0"/>
    <w:rsid w:val="00335CB7"/>
    <w:rsid w:val="0033641C"/>
    <w:rsid w:val="00336681"/>
    <w:rsid w:val="00337719"/>
    <w:rsid w:val="003378BC"/>
    <w:rsid w:val="0034027C"/>
    <w:rsid w:val="00340F20"/>
    <w:rsid w:val="00341227"/>
    <w:rsid w:val="003419C1"/>
    <w:rsid w:val="003424A4"/>
    <w:rsid w:val="0034315B"/>
    <w:rsid w:val="00343889"/>
    <w:rsid w:val="00343BDC"/>
    <w:rsid w:val="00344811"/>
    <w:rsid w:val="00345CDB"/>
    <w:rsid w:val="0034698B"/>
    <w:rsid w:val="00346CB3"/>
    <w:rsid w:val="003476A2"/>
    <w:rsid w:val="003503FE"/>
    <w:rsid w:val="003505B8"/>
    <w:rsid w:val="00350A9E"/>
    <w:rsid w:val="00350E23"/>
    <w:rsid w:val="00351E1B"/>
    <w:rsid w:val="0035240F"/>
    <w:rsid w:val="0035279B"/>
    <w:rsid w:val="00352BEE"/>
    <w:rsid w:val="003533D6"/>
    <w:rsid w:val="0035447E"/>
    <w:rsid w:val="0035500D"/>
    <w:rsid w:val="00355D06"/>
    <w:rsid w:val="003561BE"/>
    <w:rsid w:val="00356344"/>
    <w:rsid w:val="00357BFA"/>
    <w:rsid w:val="00360A7C"/>
    <w:rsid w:val="00362415"/>
    <w:rsid w:val="00363EB3"/>
    <w:rsid w:val="0036465D"/>
    <w:rsid w:val="00364973"/>
    <w:rsid w:val="003655F6"/>
    <w:rsid w:val="0036684A"/>
    <w:rsid w:val="00366BFE"/>
    <w:rsid w:val="00366DF2"/>
    <w:rsid w:val="003678AC"/>
    <w:rsid w:val="00367EF2"/>
    <w:rsid w:val="00370154"/>
    <w:rsid w:val="0037089A"/>
    <w:rsid w:val="00370FAC"/>
    <w:rsid w:val="003712FD"/>
    <w:rsid w:val="003717C7"/>
    <w:rsid w:val="00372B69"/>
    <w:rsid w:val="00372E5E"/>
    <w:rsid w:val="003749E1"/>
    <w:rsid w:val="00374DC2"/>
    <w:rsid w:val="00374E1E"/>
    <w:rsid w:val="00375D44"/>
    <w:rsid w:val="00375D81"/>
    <w:rsid w:val="0037646F"/>
    <w:rsid w:val="00376492"/>
    <w:rsid w:val="00376A18"/>
    <w:rsid w:val="00377805"/>
    <w:rsid w:val="003800E1"/>
    <w:rsid w:val="00380148"/>
    <w:rsid w:val="0038076F"/>
    <w:rsid w:val="00381115"/>
    <w:rsid w:val="0038290B"/>
    <w:rsid w:val="00383623"/>
    <w:rsid w:val="00383DF2"/>
    <w:rsid w:val="003840B7"/>
    <w:rsid w:val="00384C86"/>
    <w:rsid w:val="00385AFB"/>
    <w:rsid w:val="00385F7D"/>
    <w:rsid w:val="00386099"/>
    <w:rsid w:val="0038609C"/>
    <w:rsid w:val="00386608"/>
    <w:rsid w:val="00386758"/>
    <w:rsid w:val="0038735F"/>
    <w:rsid w:val="0038783F"/>
    <w:rsid w:val="00387C41"/>
    <w:rsid w:val="003903F5"/>
    <w:rsid w:val="00390C2E"/>
    <w:rsid w:val="00392224"/>
    <w:rsid w:val="00392809"/>
    <w:rsid w:val="00392BF4"/>
    <w:rsid w:val="00393815"/>
    <w:rsid w:val="003951EE"/>
    <w:rsid w:val="003951F5"/>
    <w:rsid w:val="0039538B"/>
    <w:rsid w:val="00395A9A"/>
    <w:rsid w:val="00395D17"/>
    <w:rsid w:val="0039749B"/>
    <w:rsid w:val="0039751C"/>
    <w:rsid w:val="00397BA2"/>
    <w:rsid w:val="003A00F5"/>
    <w:rsid w:val="003A0CB8"/>
    <w:rsid w:val="003A1045"/>
    <w:rsid w:val="003A1A46"/>
    <w:rsid w:val="003A37C3"/>
    <w:rsid w:val="003A3B5A"/>
    <w:rsid w:val="003A4177"/>
    <w:rsid w:val="003A47F8"/>
    <w:rsid w:val="003A4BE7"/>
    <w:rsid w:val="003A538C"/>
    <w:rsid w:val="003A551F"/>
    <w:rsid w:val="003A5AC0"/>
    <w:rsid w:val="003A5D81"/>
    <w:rsid w:val="003A5DB2"/>
    <w:rsid w:val="003A5E56"/>
    <w:rsid w:val="003A6F40"/>
    <w:rsid w:val="003B0323"/>
    <w:rsid w:val="003B0DF9"/>
    <w:rsid w:val="003B197A"/>
    <w:rsid w:val="003B1D03"/>
    <w:rsid w:val="003B221F"/>
    <w:rsid w:val="003B2944"/>
    <w:rsid w:val="003B3326"/>
    <w:rsid w:val="003B35F0"/>
    <w:rsid w:val="003B366C"/>
    <w:rsid w:val="003B4065"/>
    <w:rsid w:val="003B49ED"/>
    <w:rsid w:val="003B4B3B"/>
    <w:rsid w:val="003B4CCE"/>
    <w:rsid w:val="003B5FCA"/>
    <w:rsid w:val="003B6083"/>
    <w:rsid w:val="003B61D2"/>
    <w:rsid w:val="003B6457"/>
    <w:rsid w:val="003B68E9"/>
    <w:rsid w:val="003B7A50"/>
    <w:rsid w:val="003C1513"/>
    <w:rsid w:val="003C1AC3"/>
    <w:rsid w:val="003C1ACD"/>
    <w:rsid w:val="003C210A"/>
    <w:rsid w:val="003C243C"/>
    <w:rsid w:val="003C46DC"/>
    <w:rsid w:val="003C49E2"/>
    <w:rsid w:val="003C5551"/>
    <w:rsid w:val="003C5845"/>
    <w:rsid w:val="003C603A"/>
    <w:rsid w:val="003C6813"/>
    <w:rsid w:val="003C6C0A"/>
    <w:rsid w:val="003C7065"/>
    <w:rsid w:val="003D053E"/>
    <w:rsid w:val="003D0E88"/>
    <w:rsid w:val="003D1602"/>
    <w:rsid w:val="003D1C8D"/>
    <w:rsid w:val="003D1CCC"/>
    <w:rsid w:val="003D2013"/>
    <w:rsid w:val="003D2714"/>
    <w:rsid w:val="003D293B"/>
    <w:rsid w:val="003D3A57"/>
    <w:rsid w:val="003D49FC"/>
    <w:rsid w:val="003D59B7"/>
    <w:rsid w:val="003D6850"/>
    <w:rsid w:val="003D68FF"/>
    <w:rsid w:val="003D6B07"/>
    <w:rsid w:val="003D7380"/>
    <w:rsid w:val="003D765F"/>
    <w:rsid w:val="003E042D"/>
    <w:rsid w:val="003E099B"/>
    <w:rsid w:val="003E0C94"/>
    <w:rsid w:val="003E13FE"/>
    <w:rsid w:val="003E2460"/>
    <w:rsid w:val="003E2C93"/>
    <w:rsid w:val="003E35C6"/>
    <w:rsid w:val="003E522B"/>
    <w:rsid w:val="003E575F"/>
    <w:rsid w:val="003E593B"/>
    <w:rsid w:val="003E59B9"/>
    <w:rsid w:val="003E6298"/>
    <w:rsid w:val="003E757E"/>
    <w:rsid w:val="003F03AE"/>
    <w:rsid w:val="003F0AD4"/>
    <w:rsid w:val="003F0B1C"/>
    <w:rsid w:val="003F0C55"/>
    <w:rsid w:val="003F0FA9"/>
    <w:rsid w:val="003F11C9"/>
    <w:rsid w:val="003F2481"/>
    <w:rsid w:val="003F2512"/>
    <w:rsid w:val="003F3CE8"/>
    <w:rsid w:val="003F4292"/>
    <w:rsid w:val="003F4DBB"/>
    <w:rsid w:val="003F514F"/>
    <w:rsid w:val="003F5836"/>
    <w:rsid w:val="003F6C7E"/>
    <w:rsid w:val="003F7465"/>
    <w:rsid w:val="003F795B"/>
    <w:rsid w:val="00400A1F"/>
    <w:rsid w:val="00401FBD"/>
    <w:rsid w:val="00401FF9"/>
    <w:rsid w:val="00402077"/>
    <w:rsid w:val="0040278C"/>
    <w:rsid w:val="004027B9"/>
    <w:rsid w:val="004036AA"/>
    <w:rsid w:val="00404B9E"/>
    <w:rsid w:val="00404C8D"/>
    <w:rsid w:val="00405682"/>
    <w:rsid w:val="0040686D"/>
    <w:rsid w:val="004068AF"/>
    <w:rsid w:val="00406BD9"/>
    <w:rsid w:val="00407369"/>
    <w:rsid w:val="00407A58"/>
    <w:rsid w:val="00410340"/>
    <w:rsid w:val="004103F6"/>
    <w:rsid w:val="00410CDA"/>
    <w:rsid w:val="00411499"/>
    <w:rsid w:val="0041172C"/>
    <w:rsid w:val="00413196"/>
    <w:rsid w:val="00413D8A"/>
    <w:rsid w:val="00413FC7"/>
    <w:rsid w:val="004155F2"/>
    <w:rsid w:val="00415EC7"/>
    <w:rsid w:val="00415F16"/>
    <w:rsid w:val="004161C5"/>
    <w:rsid w:val="00416280"/>
    <w:rsid w:val="00416B33"/>
    <w:rsid w:val="00417D06"/>
    <w:rsid w:val="004204CE"/>
    <w:rsid w:val="00421B16"/>
    <w:rsid w:val="00421E27"/>
    <w:rsid w:val="004233F6"/>
    <w:rsid w:val="004243D1"/>
    <w:rsid w:val="0042457A"/>
    <w:rsid w:val="00424673"/>
    <w:rsid w:val="00424DAF"/>
    <w:rsid w:val="004259CA"/>
    <w:rsid w:val="00425FCD"/>
    <w:rsid w:val="00426116"/>
    <w:rsid w:val="0042617E"/>
    <w:rsid w:val="00426E13"/>
    <w:rsid w:val="00431156"/>
    <w:rsid w:val="00431158"/>
    <w:rsid w:val="0043170C"/>
    <w:rsid w:val="00431816"/>
    <w:rsid w:val="00431917"/>
    <w:rsid w:val="00431F4E"/>
    <w:rsid w:val="00431F8D"/>
    <w:rsid w:val="00432AFC"/>
    <w:rsid w:val="004330A9"/>
    <w:rsid w:val="00433545"/>
    <w:rsid w:val="00433B6B"/>
    <w:rsid w:val="00433B9C"/>
    <w:rsid w:val="00433FF5"/>
    <w:rsid w:val="00434173"/>
    <w:rsid w:val="00434D4C"/>
    <w:rsid w:val="004351D9"/>
    <w:rsid w:val="00435322"/>
    <w:rsid w:val="00435567"/>
    <w:rsid w:val="0043588C"/>
    <w:rsid w:val="00435D7B"/>
    <w:rsid w:val="004362C7"/>
    <w:rsid w:val="004365E4"/>
    <w:rsid w:val="00436E00"/>
    <w:rsid w:val="0043784D"/>
    <w:rsid w:val="004406AB"/>
    <w:rsid w:val="00440B01"/>
    <w:rsid w:val="004416BF"/>
    <w:rsid w:val="00441CE0"/>
    <w:rsid w:val="00441E74"/>
    <w:rsid w:val="004420F5"/>
    <w:rsid w:val="004429BA"/>
    <w:rsid w:val="00443780"/>
    <w:rsid w:val="00443C32"/>
    <w:rsid w:val="00443E82"/>
    <w:rsid w:val="00444532"/>
    <w:rsid w:val="00444719"/>
    <w:rsid w:val="00444760"/>
    <w:rsid w:val="00444A27"/>
    <w:rsid w:val="0044541C"/>
    <w:rsid w:val="004464F0"/>
    <w:rsid w:val="0044663F"/>
    <w:rsid w:val="004466A3"/>
    <w:rsid w:val="00446720"/>
    <w:rsid w:val="00446FCD"/>
    <w:rsid w:val="00447099"/>
    <w:rsid w:val="00447BC8"/>
    <w:rsid w:val="004505FA"/>
    <w:rsid w:val="00450A72"/>
    <w:rsid w:val="00451397"/>
    <w:rsid w:val="004515E0"/>
    <w:rsid w:val="00451B4F"/>
    <w:rsid w:val="004520E4"/>
    <w:rsid w:val="004525E3"/>
    <w:rsid w:val="0045275B"/>
    <w:rsid w:val="00454B6D"/>
    <w:rsid w:val="00454CBD"/>
    <w:rsid w:val="004565D1"/>
    <w:rsid w:val="004572B5"/>
    <w:rsid w:val="004605AA"/>
    <w:rsid w:val="00460C5E"/>
    <w:rsid w:val="00460C75"/>
    <w:rsid w:val="00461323"/>
    <w:rsid w:val="0046194F"/>
    <w:rsid w:val="00463842"/>
    <w:rsid w:val="00463F3E"/>
    <w:rsid w:val="004646DA"/>
    <w:rsid w:val="00465618"/>
    <w:rsid w:val="00465952"/>
    <w:rsid w:val="00465F53"/>
    <w:rsid w:val="00466579"/>
    <w:rsid w:val="00466691"/>
    <w:rsid w:val="004666D0"/>
    <w:rsid w:val="0046756D"/>
    <w:rsid w:val="004700FD"/>
    <w:rsid w:val="0047023C"/>
    <w:rsid w:val="004715EA"/>
    <w:rsid w:val="00471A25"/>
    <w:rsid w:val="00471EAE"/>
    <w:rsid w:val="0047203D"/>
    <w:rsid w:val="00472BCA"/>
    <w:rsid w:val="00473C45"/>
    <w:rsid w:val="00473DB7"/>
    <w:rsid w:val="004746E9"/>
    <w:rsid w:val="00474BB7"/>
    <w:rsid w:val="004752C8"/>
    <w:rsid w:val="00475A02"/>
    <w:rsid w:val="004761D5"/>
    <w:rsid w:val="004765C5"/>
    <w:rsid w:val="004767CF"/>
    <w:rsid w:val="00480739"/>
    <w:rsid w:val="004819EF"/>
    <w:rsid w:val="0048282B"/>
    <w:rsid w:val="0048374E"/>
    <w:rsid w:val="004837A7"/>
    <w:rsid w:val="00484DD7"/>
    <w:rsid w:val="00485CEC"/>
    <w:rsid w:val="00486DA0"/>
    <w:rsid w:val="004871FE"/>
    <w:rsid w:val="004873C2"/>
    <w:rsid w:val="00487568"/>
    <w:rsid w:val="0049056B"/>
    <w:rsid w:val="00490DCD"/>
    <w:rsid w:val="00490E6A"/>
    <w:rsid w:val="00491164"/>
    <w:rsid w:val="00491C6B"/>
    <w:rsid w:val="00492C62"/>
    <w:rsid w:val="00493A94"/>
    <w:rsid w:val="00494E94"/>
    <w:rsid w:val="00494EE7"/>
    <w:rsid w:val="00496D47"/>
    <w:rsid w:val="004972F0"/>
    <w:rsid w:val="004978E6"/>
    <w:rsid w:val="004A0E1D"/>
    <w:rsid w:val="004A0E6C"/>
    <w:rsid w:val="004A0F68"/>
    <w:rsid w:val="004A110D"/>
    <w:rsid w:val="004A1866"/>
    <w:rsid w:val="004A233A"/>
    <w:rsid w:val="004A2B5B"/>
    <w:rsid w:val="004A375F"/>
    <w:rsid w:val="004A4AB4"/>
    <w:rsid w:val="004A4E0B"/>
    <w:rsid w:val="004A4EE2"/>
    <w:rsid w:val="004A4FF5"/>
    <w:rsid w:val="004A5084"/>
    <w:rsid w:val="004A5480"/>
    <w:rsid w:val="004A5AC1"/>
    <w:rsid w:val="004A5DE9"/>
    <w:rsid w:val="004A77C5"/>
    <w:rsid w:val="004B0338"/>
    <w:rsid w:val="004B0402"/>
    <w:rsid w:val="004B0707"/>
    <w:rsid w:val="004B0724"/>
    <w:rsid w:val="004B1247"/>
    <w:rsid w:val="004B2438"/>
    <w:rsid w:val="004B2A92"/>
    <w:rsid w:val="004B2B4C"/>
    <w:rsid w:val="004B2F0D"/>
    <w:rsid w:val="004B2F42"/>
    <w:rsid w:val="004B3C2A"/>
    <w:rsid w:val="004B3C3C"/>
    <w:rsid w:val="004B3EE7"/>
    <w:rsid w:val="004B45DD"/>
    <w:rsid w:val="004B4646"/>
    <w:rsid w:val="004B5DE9"/>
    <w:rsid w:val="004B632F"/>
    <w:rsid w:val="004B66C3"/>
    <w:rsid w:val="004B6A33"/>
    <w:rsid w:val="004B7813"/>
    <w:rsid w:val="004B7D85"/>
    <w:rsid w:val="004B7FF8"/>
    <w:rsid w:val="004C0452"/>
    <w:rsid w:val="004C368D"/>
    <w:rsid w:val="004C3CB1"/>
    <w:rsid w:val="004C3F27"/>
    <w:rsid w:val="004C5AB3"/>
    <w:rsid w:val="004C619A"/>
    <w:rsid w:val="004C6849"/>
    <w:rsid w:val="004C692E"/>
    <w:rsid w:val="004C6995"/>
    <w:rsid w:val="004C7A49"/>
    <w:rsid w:val="004D0359"/>
    <w:rsid w:val="004D0584"/>
    <w:rsid w:val="004D05AD"/>
    <w:rsid w:val="004D13C9"/>
    <w:rsid w:val="004D4CAC"/>
    <w:rsid w:val="004D510F"/>
    <w:rsid w:val="004D541F"/>
    <w:rsid w:val="004D553A"/>
    <w:rsid w:val="004D5CD2"/>
    <w:rsid w:val="004E09EC"/>
    <w:rsid w:val="004E0EBB"/>
    <w:rsid w:val="004E1042"/>
    <w:rsid w:val="004E1D58"/>
    <w:rsid w:val="004E1DDF"/>
    <w:rsid w:val="004E2572"/>
    <w:rsid w:val="004E2DB1"/>
    <w:rsid w:val="004E335C"/>
    <w:rsid w:val="004E3524"/>
    <w:rsid w:val="004E45A9"/>
    <w:rsid w:val="004E4BAE"/>
    <w:rsid w:val="004E50E1"/>
    <w:rsid w:val="004E6DFB"/>
    <w:rsid w:val="004E7020"/>
    <w:rsid w:val="004F0C32"/>
    <w:rsid w:val="004F1380"/>
    <w:rsid w:val="004F173A"/>
    <w:rsid w:val="004F1FA0"/>
    <w:rsid w:val="004F278F"/>
    <w:rsid w:val="004F3BCE"/>
    <w:rsid w:val="004F3DB8"/>
    <w:rsid w:val="004F3F5E"/>
    <w:rsid w:val="004F5107"/>
    <w:rsid w:val="004F522E"/>
    <w:rsid w:val="004F676D"/>
    <w:rsid w:val="004F7775"/>
    <w:rsid w:val="004F79B3"/>
    <w:rsid w:val="005012BE"/>
    <w:rsid w:val="00501404"/>
    <w:rsid w:val="0050144D"/>
    <w:rsid w:val="00501609"/>
    <w:rsid w:val="00502127"/>
    <w:rsid w:val="005024AC"/>
    <w:rsid w:val="00503188"/>
    <w:rsid w:val="0050325F"/>
    <w:rsid w:val="00503359"/>
    <w:rsid w:val="00503B97"/>
    <w:rsid w:val="00503ECA"/>
    <w:rsid w:val="00503EF1"/>
    <w:rsid w:val="005040D1"/>
    <w:rsid w:val="005048C4"/>
    <w:rsid w:val="00504BAE"/>
    <w:rsid w:val="005057FB"/>
    <w:rsid w:val="0050672F"/>
    <w:rsid w:val="0050686D"/>
    <w:rsid w:val="00507559"/>
    <w:rsid w:val="005077DE"/>
    <w:rsid w:val="00507922"/>
    <w:rsid w:val="00507DC7"/>
    <w:rsid w:val="00510B41"/>
    <w:rsid w:val="00510F49"/>
    <w:rsid w:val="00511A86"/>
    <w:rsid w:val="0051221E"/>
    <w:rsid w:val="00512D9A"/>
    <w:rsid w:val="00512ECC"/>
    <w:rsid w:val="00512F73"/>
    <w:rsid w:val="005132E1"/>
    <w:rsid w:val="00514223"/>
    <w:rsid w:val="005145E1"/>
    <w:rsid w:val="0051475C"/>
    <w:rsid w:val="00514AF4"/>
    <w:rsid w:val="00515AEA"/>
    <w:rsid w:val="00515C72"/>
    <w:rsid w:val="0051654D"/>
    <w:rsid w:val="00516AAB"/>
    <w:rsid w:val="00516AE8"/>
    <w:rsid w:val="00517017"/>
    <w:rsid w:val="005172C0"/>
    <w:rsid w:val="0051739F"/>
    <w:rsid w:val="005173E0"/>
    <w:rsid w:val="00517D3F"/>
    <w:rsid w:val="00517F7A"/>
    <w:rsid w:val="005202C7"/>
    <w:rsid w:val="005202E0"/>
    <w:rsid w:val="00521285"/>
    <w:rsid w:val="00521650"/>
    <w:rsid w:val="00522A2E"/>
    <w:rsid w:val="00522BD5"/>
    <w:rsid w:val="00522D85"/>
    <w:rsid w:val="00523307"/>
    <w:rsid w:val="0052349C"/>
    <w:rsid w:val="0052479A"/>
    <w:rsid w:val="005249A8"/>
    <w:rsid w:val="00524A79"/>
    <w:rsid w:val="005252E5"/>
    <w:rsid w:val="0052620A"/>
    <w:rsid w:val="00526B1F"/>
    <w:rsid w:val="005275EC"/>
    <w:rsid w:val="00527A3D"/>
    <w:rsid w:val="00527E21"/>
    <w:rsid w:val="00530C72"/>
    <w:rsid w:val="0053160C"/>
    <w:rsid w:val="00531B5A"/>
    <w:rsid w:val="00531BC0"/>
    <w:rsid w:val="00532985"/>
    <w:rsid w:val="00532CEA"/>
    <w:rsid w:val="005336FC"/>
    <w:rsid w:val="00533882"/>
    <w:rsid w:val="00533BC0"/>
    <w:rsid w:val="00533C1D"/>
    <w:rsid w:val="00534B0E"/>
    <w:rsid w:val="00535044"/>
    <w:rsid w:val="00535818"/>
    <w:rsid w:val="00536107"/>
    <w:rsid w:val="005370D3"/>
    <w:rsid w:val="00537120"/>
    <w:rsid w:val="0053757A"/>
    <w:rsid w:val="00537954"/>
    <w:rsid w:val="00540522"/>
    <w:rsid w:val="005405BC"/>
    <w:rsid w:val="0054162B"/>
    <w:rsid w:val="00541C2A"/>
    <w:rsid w:val="0054247F"/>
    <w:rsid w:val="005426BE"/>
    <w:rsid w:val="00542F8D"/>
    <w:rsid w:val="005434D3"/>
    <w:rsid w:val="00543944"/>
    <w:rsid w:val="00543EC1"/>
    <w:rsid w:val="005443DC"/>
    <w:rsid w:val="005445D9"/>
    <w:rsid w:val="005456E2"/>
    <w:rsid w:val="00545A9D"/>
    <w:rsid w:val="00545DF4"/>
    <w:rsid w:val="00545E57"/>
    <w:rsid w:val="00546014"/>
    <w:rsid w:val="005460EA"/>
    <w:rsid w:val="005466D8"/>
    <w:rsid w:val="00546FFD"/>
    <w:rsid w:val="0054770B"/>
    <w:rsid w:val="005501EA"/>
    <w:rsid w:val="00550336"/>
    <w:rsid w:val="0055139B"/>
    <w:rsid w:val="0055173B"/>
    <w:rsid w:val="00552E84"/>
    <w:rsid w:val="005538C1"/>
    <w:rsid w:val="00553C14"/>
    <w:rsid w:val="00554811"/>
    <w:rsid w:val="00554A8A"/>
    <w:rsid w:val="00555F19"/>
    <w:rsid w:val="00556AB0"/>
    <w:rsid w:val="00557212"/>
    <w:rsid w:val="005572D5"/>
    <w:rsid w:val="00557A3B"/>
    <w:rsid w:val="005603F3"/>
    <w:rsid w:val="005605BB"/>
    <w:rsid w:val="00561E78"/>
    <w:rsid w:val="00562030"/>
    <w:rsid w:val="00562197"/>
    <w:rsid w:val="00562C52"/>
    <w:rsid w:val="00563D25"/>
    <w:rsid w:val="0056451F"/>
    <w:rsid w:val="00564958"/>
    <w:rsid w:val="00564EEF"/>
    <w:rsid w:val="005653E4"/>
    <w:rsid w:val="00565A2B"/>
    <w:rsid w:val="00565B7E"/>
    <w:rsid w:val="00565F6E"/>
    <w:rsid w:val="00566648"/>
    <w:rsid w:val="00566C3C"/>
    <w:rsid w:val="0056796F"/>
    <w:rsid w:val="00571497"/>
    <w:rsid w:val="00572119"/>
    <w:rsid w:val="0057267C"/>
    <w:rsid w:val="00572BB5"/>
    <w:rsid w:val="0057301E"/>
    <w:rsid w:val="00573277"/>
    <w:rsid w:val="0057552A"/>
    <w:rsid w:val="00575D93"/>
    <w:rsid w:val="00576F0D"/>
    <w:rsid w:val="005770B3"/>
    <w:rsid w:val="00577F5F"/>
    <w:rsid w:val="00580031"/>
    <w:rsid w:val="00580389"/>
    <w:rsid w:val="00580E5A"/>
    <w:rsid w:val="00580F65"/>
    <w:rsid w:val="00581800"/>
    <w:rsid w:val="00581885"/>
    <w:rsid w:val="0058194A"/>
    <w:rsid w:val="005822D1"/>
    <w:rsid w:val="005827D3"/>
    <w:rsid w:val="00583001"/>
    <w:rsid w:val="00583253"/>
    <w:rsid w:val="00584AD3"/>
    <w:rsid w:val="00585A02"/>
    <w:rsid w:val="005862E7"/>
    <w:rsid w:val="00586964"/>
    <w:rsid w:val="00586A44"/>
    <w:rsid w:val="00587554"/>
    <w:rsid w:val="005876B5"/>
    <w:rsid w:val="00587923"/>
    <w:rsid w:val="00587951"/>
    <w:rsid w:val="00587A18"/>
    <w:rsid w:val="00587E70"/>
    <w:rsid w:val="00590090"/>
    <w:rsid w:val="00590B5B"/>
    <w:rsid w:val="00590D2B"/>
    <w:rsid w:val="00594062"/>
    <w:rsid w:val="005945E7"/>
    <w:rsid w:val="00594AB5"/>
    <w:rsid w:val="00594B77"/>
    <w:rsid w:val="005953EE"/>
    <w:rsid w:val="005955C6"/>
    <w:rsid w:val="005958E9"/>
    <w:rsid w:val="00595E7E"/>
    <w:rsid w:val="00595EBA"/>
    <w:rsid w:val="00595FD6"/>
    <w:rsid w:val="005966D6"/>
    <w:rsid w:val="005969D1"/>
    <w:rsid w:val="0059704B"/>
    <w:rsid w:val="005A00BB"/>
    <w:rsid w:val="005A1468"/>
    <w:rsid w:val="005A17ED"/>
    <w:rsid w:val="005A2348"/>
    <w:rsid w:val="005A2D48"/>
    <w:rsid w:val="005A3886"/>
    <w:rsid w:val="005A5D5C"/>
    <w:rsid w:val="005A5E40"/>
    <w:rsid w:val="005A6C21"/>
    <w:rsid w:val="005A6E72"/>
    <w:rsid w:val="005A6F76"/>
    <w:rsid w:val="005A7781"/>
    <w:rsid w:val="005A7AF3"/>
    <w:rsid w:val="005A7BDF"/>
    <w:rsid w:val="005B0036"/>
    <w:rsid w:val="005B028D"/>
    <w:rsid w:val="005B0A44"/>
    <w:rsid w:val="005B0BCD"/>
    <w:rsid w:val="005B1AA4"/>
    <w:rsid w:val="005B1E03"/>
    <w:rsid w:val="005B27BB"/>
    <w:rsid w:val="005B4307"/>
    <w:rsid w:val="005B439A"/>
    <w:rsid w:val="005B49FC"/>
    <w:rsid w:val="005B512C"/>
    <w:rsid w:val="005B54EF"/>
    <w:rsid w:val="005B586F"/>
    <w:rsid w:val="005B5A02"/>
    <w:rsid w:val="005B70D4"/>
    <w:rsid w:val="005C2317"/>
    <w:rsid w:val="005C255D"/>
    <w:rsid w:val="005C264C"/>
    <w:rsid w:val="005C289C"/>
    <w:rsid w:val="005C28B9"/>
    <w:rsid w:val="005C2DA2"/>
    <w:rsid w:val="005C33D9"/>
    <w:rsid w:val="005C33F0"/>
    <w:rsid w:val="005C39C6"/>
    <w:rsid w:val="005C4FE4"/>
    <w:rsid w:val="005C65BA"/>
    <w:rsid w:val="005C6F60"/>
    <w:rsid w:val="005C743E"/>
    <w:rsid w:val="005D02A3"/>
    <w:rsid w:val="005D0E65"/>
    <w:rsid w:val="005D1F4C"/>
    <w:rsid w:val="005D25FB"/>
    <w:rsid w:val="005D27B5"/>
    <w:rsid w:val="005D2E79"/>
    <w:rsid w:val="005D38FD"/>
    <w:rsid w:val="005D3B53"/>
    <w:rsid w:val="005D4F10"/>
    <w:rsid w:val="005D5447"/>
    <w:rsid w:val="005D600E"/>
    <w:rsid w:val="005D6677"/>
    <w:rsid w:val="005D6FB1"/>
    <w:rsid w:val="005D7683"/>
    <w:rsid w:val="005D7D62"/>
    <w:rsid w:val="005D7E43"/>
    <w:rsid w:val="005E0151"/>
    <w:rsid w:val="005E0B5C"/>
    <w:rsid w:val="005E0D94"/>
    <w:rsid w:val="005E196C"/>
    <w:rsid w:val="005E2880"/>
    <w:rsid w:val="005E2CC6"/>
    <w:rsid w:val="005E3281"/>
    <w:rsid w:val="005E3F22"/>
    <w:rsid w:val="005E429D"/>
    <w:rsid w:val="005E44EC"/>
    <w:rsid w:val="005E5986"/>
    <w:rsid w:val="005E6D20"/>
    <w:rsid w:val="005F187E"/>
    <w:rsid w:val="005F1B6A"/>
    <w:rsid w:val="005F1DD3"/>
    <w:rsid w:val="005F200E"/>
    <w:rsid w:val="005F303F"/>
    <w:rsid w:val="005F3BD8"/>
    <w:rsid w:val="005F3F60"/>
    <w:rsid w:val="005F4ABD"/>
    <w:rsid w:val="005F5405"/>
    <w:rsid w:val="005F5496"/>
    <w:rsid w:val="005F60B7"/>
    <w:rsid w:val="005F7552"/>
    <w:rsid w:val="006003FF"/>
    <w:rsid w:val="006007AD"/>
    <w:rsid w:val="00600991"/>
    <w:rsid w:val="006009FC"/>
    <w:rsid w:val="006037D3"/>
    <w:rsid w:val="00604C71"/>
    <w:rsid w:val="006058A4"/>
    <w:rsid w:val="00605AA4"/>
    <w:rsid w:val="00606152"/>
    <w:rsid w:val="00606DFB"/>
    <w:rsid w:val="00606E5C"/>
    <w:rsid w:val="0060790E"/>
    <w:rsid w:val="0061024E"/>
    <w:rsid w:val="00610A79"/>
    <w:rsid w:val="0061103E"/>
    <w:rsid w:val="00611D12"/>
    <w:rsid w:val="00611FED"/>
    <w:rsid w:val="0061247B"/>
    <w:rsid w:val="0061280B"/>
    <w:rsid w:val="00613041"/>
    <w:rsid w:val="0061324C"/>
    <w:rsid w:val="006133BD"/>
    <w:rsid w:val="006134CC"/>
    <w:rsid w:val="0061484E"/>
    <w:rsid w:val="00615773"/>
    <w:rsid w:val="00617E84"/>
    <w:rsid w:val="00617FF4"/>
    <w:rsid w:val="006209F5"/>
    <w:rsid w:val="00620A73"/>
    <w:rsid w:val="00620AB3"/>
    <w:rsid w:val="00620C75"/>
    <w:rsid w:val="0062126D"/>
    <w:rsid w:val="00621919"/>
    <w:rsid w:val="00621E58"/>
    <w:rsid w:val="00622035"/>
    <w:rsid w:val="006223F3"/>
    <w:rsid w:val="00623582"/>
    <w:rsid w:val="006247F0"/>
    <w:rsid w:val="006248A1"/>
    <w:rsid w:val="006249C0"/>
    <w:rsid w:val="00624D92"/>
    <w:rsid w:val="00624E27"/>
    <w:rsid w:val="00625DE2"/>
    <w:rsid w:val="00626FB7"/>
    <w:rsid w:val="00627868"/>
    <w:rsid w:val="00631039"/>
    <w:rsid w:val="00631196"/>
    <w:rsid w:val="006318A1"/>
    <w:rsid w:val="00633173"/>
    <w:rsid w:val="00634791"/>
    <w:rsid w:val="006348DA"/>
    <w:rsid w:val="00634D3E"/>
    <w:rsid w:val="006350CA"/>
    <w:rsid w:val="006351CF"/>
    <w:rsid w:val="006352F2"/>
    <w:rsid w:val="00635963"/>
    <w:rsid w:val="006359C1"/>
    <w:rsid w:val="00635A45"/>
    <w:rsid w:val="00635BE6"/>
    <w:rsid w:val="00636A76"/>
    <w:rsid w:val="00637096"/>
    <w:rsid w:val="006401DF"/>
    <w:rsid w:val="006401F7"/>
    <w:rsid w:val="00640F0E"/>
    <w:rsid w:val="0064116A"/>
    <w:rsid w:val="006411DD"/>
    <w:rsid w:val="00643B72"/>
    <w:rsid w:val="00643D0B"/>
    <w:rsid w:val="00643F8D"/>
    <w:rsid w:val="0064407B"/>
    <w:rsid w:val="00644081"/>
    <w:rsid w:val="006441E4"/>
    <w:rsid w:val="0064425B"/>
    <w:rsid w:val="006443B2"/>
    <w:rsid w:val="006445EE"/>
    <w:rsid w:val="0064479C"/>
    <w:rsid w:val="00644DCE"/>
    <w:rsid w:val="0064622E"/>
    <w:rsid w:val="00646B2B"/>
    <w:rsid w:val="00647603"/>
    <w:rsid w:val="00647A5A"/>
    <w:rsid w:val="00647BD1"/>
    <w:rsid w:val="006502CA"/>
    <w:rsid w:val="00650CF7"/>
    <w:rsid w:val="00650E00"/>
    <w:rsid w:val="00650FFE"/>
    <w:rsid w:val="00652FE2"/>
    <w:rsid w:val="00653456"/>
    <w:rsid w:val="006538FF"/>
    <w:rsid w:val="0065409C"/>
    <w:rsid w:val="006541D6"/>
    <w:rsid w:val="00654898"/>
    <w:rsid w:val="00654B1F"/>
    <w:rsid w:val="00654BFF"/>
    <w:rsid w:val="00654F56"/>
    <w:rsid w:val="00655C20"/>
    <w:rsid w:val="00656045"/>
    <w:rsid w:val="006564C9"/>
    <w:rsid w:val="00656F3F"/>
    <w:rsid w:val="00657290"/>
    <w:rsid w:val="00657A66"/>
    <w:rsid w:val="006601C9"/>
    <w:rsid w:val="00660EA2"/>
    <w:rsid w:val="00660F50"/>
    <w:rsid w:val="00661076"/>
    <w:rsid w:val="006617E4"/>
    <w:rsid w:val="00661C53"/>
    <w:rsid w:val="00661EBD"/>
    <w:rsid w:val="00661F34"/>
    <w:rsid w:val="00663A15"/>
    <w:rsid w:val="006644E3"/>
    <w:rsid w:val="00664EE0"/>
    <w:rsid w:val="0066609E"/>
    <w:rsid w:val="006677F5"/>
    <w:rsid w:val="00670011"/>
    <w:rsid w:val="0067031E"/>
    <w:rsid w:val="00671D7E"/>
    <w:rsid w:val="006729A7"/>
    <w:rsid w:val="00673470"/>
    <w:rsid w:val="00674FB2"/>
    <w:rsid w:val="00675084"/>
    <w:rsid w:val="00675130"/>
    <w:rsid w:val="00675203"/>
    <w:rsid w:val="006756F5"/>
    <w:rsid w:val="00675D32"/>
    <w:rsid w:val="00675DD7"/>
    <w:rsid w:val="00676016"/>
    <w:rsid w:val="006766B7"/>
    <w:rsid w:val="00676A88"/>
    <w:rsid w:val="00677000"/>
    <w:rsid w:val="00677974"/>
    <w:rsid w:val="00680179"/>
    <w:rsid w:val="00681CB9"/>
    <w:rsid w:val="00681EE1"/>
    <w:rsid w:val="00681FBB"/>
    <w:rsid w:val="0068248F"/>
    <w:rsid w:val="0068385F"/>
    <w:rsid w:val="006838A5"/>
    <w:rsid w:val="00683AB2"/>
    <w:rsid w:val="00683B5D"/>
    <w:rsid w:val="00683CA8"/>
    <w:rsid w:val="00684A72"/>
    <w:rsid w:val="006852AF"/>
    <w:rsid w:val="006869B0"/>
    <w:rsid w:val="00686CF1"/>
    <w:rsid w:val="006900E0"/>
    <w:rsid w:val="006901AF"/>
    <w:rsid w:val="00691060"/>
    <w:rsid w:val="0069112C"/>
    <w:rsid w:val="006912AE"/>
    <w:rsid w:val="00691428"/>
    <w:rsid w:val="006922C3"/>
    <w:rsid w:val="006924E7"/>
    <w:rsid w:val="0069407A"/>
    <w:rsid w:val="006940B0"/>
    <w:rsid w:val="00695AD0"/>
    <w:rsid w:val="0069663F"/>
    <w:rsid w:val="00697079"/>
    <w:rsid w:val="00697150"/>
    <w:rsid w:val="006973B0"/>
    <w:rsid w:val="00697774"/>
    <w:rsid w:val="006978EA"/>
    <w:rsid w:val="006A0058"/>
    <w:rsid w:val="006A03EF"/>
    <w:rsid w:val="006A08C0"/>
    <w:rsid w:val="006A163B"/>
    <w:rsid w:val="006A1A9D"/>
    <w:rsid w:val="006A1BDC"/>
    <w:rsid w:val="006A1C1B"/>
    <w:rsid w:val="006A24BA"/>
    <w:rsid w:val="006A3668"/>
    <w:rsid w:val="006A380B"/>
    <w:rsid w:val="006A3BB4"/>
    <w:rsid w:val="006A3F33"/>
    <w:rsid w:val="006A51F0"/>
    <w:rsid w:val="006A5BBC"/>
    <w:rsid w:val="006A6795"/>
    <w:rsid w:val="006A67B6"/>
    <w:rsid w:val="006A6A21"/>
    <w:rsid w:val="006A70C5"/>
    <w:rsid w:val="006A7348"/>
    <w:rsid w:val="006B1186"/>
    <w:rsid w:val="006B1236"/>
    <w:rsid w:val="006B1888"/>
    <w:rsid w:val="006B1A7C"/>
    <w:rsid w:val="006B212E"/>
    <w:rsid w:val="006B27FF"/>
    <w:rsid w:val="006B2C57"/>
    <w:rsid w:val="006B325D"/>
    <w:rsid w:val="006B3656"/>
    <w:rsid w:val="006B375A"/>
    <w:rsid w:val="006B42B3"/>
    <w:rsid w:val="006B43A5"/>
    <w:rsid w:val="006B476E"/>
    <w:rsid w:val="006B4EB5"/>
    <w:rsid w:val="006B5DB8"/>
    <w:rsid w:val="006B617F"/>
    <w:rsid w:val="006B678E"/>
    <w:rsid w:val="006B67FE"/>
    <w:rsid w:val="006B68AB"/>
    <w:rsid w:val="006B74E1"/>
    <w:rsid w:val="006B78F8"/>
    <w:rsid w:val="006C035F"/>
    <w:rsid w:val="006C08BE"/>
    <w:rsid w:val="006C137D"/>
    <w:rsid w:val="006C1940"/>
    <w:rsid w:val="006C1B7A"/>
    <w:rsid w:val="006C1D8A"/>
    <w:rsid w:val="006C35DA"/>
    <w:rsid w:val="006C390D"/>
    <w:rsid w:val="006C44A0"/>
    <w:rsid w:val="006C452B"/>
    <w:rsid w:val="006C4FD2"/>
    <w:rsid w:val="006C503C"/>
    <w:rsid w:val="006C552F"/>
    <w:rsid w:val="006C64C4"/>
    <w:rsid w:val="006C6F9A"/>
    <w:rsid w:val="006C7797"/>
    <w:rsid w:val="006C7E1D"/>
    <w:rsid w:val="006C7F33"/>
    <w:rsid w:val="006D01B3"/>
    <w:rsid w:val="006D0EC5"/>
    <w:rsid w:val="006D1953"/>
    <w:rsid w:val="006D1A7C"/>
    <w:rsid w:val="006D1E9C"/>
    <w:rsid w:val="006D2C66"/>
    <w:rsid w:val="006D3937"/>
    <w:rsid w:val="006D3BCE"/>
    <w:rsid w:val="006D464B"/>
    <w:rsid w:val="006D491E"/>
    <w:rsid w:val="006D5DDF"/>
    <w:rsid w:val="006D734F"/>
    <w:rsid w:val="006D7FA4"/>
    <w:rsid w:val="006E08A8"/>
    <w:rsid w:val="006E331D"/>
    <w:rsid w:val="006E3E8E"/>
    <w:rsid w:val="006E410A"/>
    <w:rsid w:val="006E4641"/>
    <w:rsid w:val="006E5634"/>
    <w:rsid w:val="006E686D"/>
    <w:rsid w:val="006E7636"/>
    <w:rsid w:val="006F134C"/>
    <w:rsid w:val="006F1D07"/>
    <w:rsid w:val="006F232B"/>
    <w:rsid w:val="006F2557"/>
    <w:rsid w:val="006F2A56"/>
    <w:rsid w:val="006F2AB5"/>
    <w:rsid w:val="006F2BFF"/>
    <w:rsid w:val="006F2D05"/>
    <w:rsid w:val="006F2FEC"/>
    <w:rsid w:val="006F301B"/>
    <w:rsid w:val="006F3169"/>
    <w:rsid w:val="006F36F7"/>
    <w:rsid w:val="006F502B"/>
    <w:rsid w:val="006F5F88"/>
    <w:rsid w:val="006F6309"/>
    <w:rsid w:val="006F6318"/>
    <w:rsid w:val="006F6CF6"/>
    <w:rsid w:val="006F6D86"/>
    <w:rsid w:val="006F70BD"/>
    <w:rsid w:val="006F77CE"/>
    <w:rsid w:val="006F7B8C"/>
    <w:rsid w:val="006F7CF7"/>
    <w:rsid w:val="00700613"/>
    <w:rsid w:val="00700AD7"/>
    <w:rsid w:val="00700F3E"/>
    <w:rsid w:val="00700FC2"/>
    <w:rsid w:val="00700FC3"/>
    <w:rsid w:val="00701B60"/>
    <w:rsid w:val="00701B7E"/>
    <w:rsid w:val="0070263E"/>
    <w:rsid w:val="007032FF"/>
    <w:rsid w:val="00703793"/>
    <w:rsid w:val="00703A95"/>
    <w:rsid w:val="007053C2"/>
    <w:rsid w:val="007054BC"/>
    <w:rsid w:val="00705777"/>
    <w:rsid w:val="00705BB1"/>
    <w:rsid w:val="00706B7A"/>
    <w:rsid w:val="007075A8"/>
    <w:rsid w:val="00707EF6"/>
    <w:rsid w:val="00710078"/>
    <w:rsid w:val="0071014E"/>
    <w:rsid w:val="007103FD"/>
    <w:rsid w:val="00710D71"/>
    <w:rsid w:val="00712215"/>
    <w:rsid w:val="00712D54"/>
    <w:rsid w:val="00713643"/>
    <w:rsid w:val="0071375C"/>
    <w:rsid w:val="007138D7"/>
    <w:rsid w:val="00713E02"/>
    <w:rsid w:val="00714135"/>
    <w:rsid w:val="0071512C"/>
    <w:rsid w:val="00715396"/>
    <w:rsid w:val="00715CCC"/>
    <w:rsid w:val="00715E08"/>
    <w:rsid w:val="00715EA9"/>
    <w:rsid w:val="00715FB0"/>
    <w:rsid w:val="00717B65"/>
    <w:rsid w:val="00717D44"/>
    <w:rsid w:val="00720ADF"/>
    <w:rsid w:val="00721427"/>
    <w:rsid w:val="00721F6E"/>
    <w:rsid w:val="007220BF"/>
    <w:rsid w:val="007222F4"/>
    <w:rsid w:val="007223A8"/>
    <w:rsid w:val="007226B0"/>
    <w:rsid w:val="007235E3"/>
    <w:rsid w:val="0072367C"/>
    <w:rsid w:val="00723696"/>
    <w:rsid w:val="00723C82"/>
    <w:rsid w:val="007247B9"/>
    <w:rsid w:val="00724A29"/>
    <w:rsid w:val="007255FA"/>
    <w:rsid w:val="007257E3"/>
    <w:rsid w:val="0072674B"/>
    <w:rsid w:val="00726E9F"/>
    <w:rsid w:val="00727167"/>
    <w:rsid w:val="0072769E"/>
    <w:rsid w:val="0073035C"/>
    <w:rsid w:val="00730842"/>
    <w:rsid w:val="00731D45"/>
    <w:rsid w:val="00731D91"/>
    <w:rsid w:val="00732802"/>
    <w:rsid w:val="00732808"/>
    <w:rsid w:val="00733E26"/>
    <w:rsid w:val="00734374"/>
    <w:rsid w:val="007343A3"/>
    <w:rsid w:val="007348D0"/>
    <w:rsid w:val="00735392"/>
    <w:rsid w:val="0073595F"/>
    <w:rsid w:val="0073661C"/>
    <w:rsid w:val="007367B6"/>
    <w:rsid w:val="007375DE"/>
    <w:rsid w:val="00740032"/>
    <w:rsid w:val="0074016F"/>
    <w:rsid w:val="007406DC"/>
    <w:rsid w:val="0074133F"/>
    <w:rsid w:val="00741459"/>
    <w:rsid w:val="00741AFE"/>
    <w:rsid w:val="00741BBA"/>
    <w:rsid w:val="00741E23"/>
    <w:rsid w:val="00741EC4"/>
    <w:rsid w:val="00741EEF"/>
    <w:rsid w:val="00742845"/>
    <w:rsid w:val="00742C01"/>
    <w:rsid w:val="00742EC3"/>
    <w:rsid w:val="007438AF"/>
    <w:rsid w:val="0074464A"/>
    <w:rsid w:val="00744B9E"/>
    <w:rsid w:val="007455D3"/>
    <w:rsid w:val="00746A77"/>
    <w:rsid w:val="00746E2A"/>
    <w:rsid w:val="00747162"/>
    <w:rsid w:val="00747C33"/>
    <w:rsid w:val="00751020"/>
    <w:rsid w:val="00752657"/>
    <w:rsid w:val="007549FA"/>
    <w:rsid w:val="00754D81"/>
    <w:rsid w:val="00755761"/>
    <w:rsid w:val="00756C45"/>
    <w:rsid w:val="007572DA"/>
    <w:rsid w:val="007600CD"/>
    <w:rsid w:val="00760447"/>
    <w:rsid w:val="00761890"/>
    <w:rsid w:val="00761F78"/>
    <w:rsid w:val="0076214D"/>
    <w:rsid w:val="00763EB7"/>
    <w:rsid w:val="0076452A"/>
    <w:rsid w:val="00765D42"/>
    <w:rsid w:val="00767519"/>
    <w:rsid w:val="00767E56"/>
    <w:rsid w:val="00770C99"/>
    <w:rsid w:val="0077113E"/>
    <w:rsid w:val="0077140C"/>
    <w:rsid w:val="00771878"/>
    <w:rsid w:val="00771DFF"/>
    <w:rsid w:val="007722F9"/>
    <w:rsid w:val="00772410"/>
    <w:rsid w:val="0077269A"/>
    <w:rsid w:val="00772CC8"/>
    <w:rsid w:val="007734F2"/>
    <w:rsid w:val="0077410D"/>
    <w:rsid w:val="007744C6"/>
    <w:rsid w:val="00774867"/>
    <w:rsid w:val="00774F47"/>
    <w:rsid w:val="00775574"/>
    <w:rsid w:val="00775D40"/>
    <w:rsid w:val="007762F0"/>
    <w:rsid w:val="0077634D"/>
    <w:rsid w:val="007773CE"/>
    <w:rsid w:val="00777DB9"/>
    <w:rsid w:val="0078051E"/>
    <w:rsid w:val="0078123A"/>
    <w:rsid w:val="00781587"/>
    <w:rsid w:val="00781722"/>
    <w:rsid w:val="0078244A"/>
    <w:rsid w:val="00782790"/>
    <w:rsid w:val="00783522"/>
    <w:rsid w:val="00783809"/>
    <w:rsid w:val="00783898"/>
    <w:rsid w:val="00783971"/>
    <w:rsid w:val="00784036"/>
    <w:rsid w:val="00784128"/>
    <w:rsid w:val="00784405"/>
    <w:rsid w:val="00784A8E"/>
    <w:rsid w:val="00784AFE"/>
    <w:rsid w:val="00784C05"/>
    <w:rsid w:val="007858C7"/>
    <w:rsid w:val="00785A3E"/>
    <w:rsid w:val="00786541"/>
    <w:rsid w:val="00786827"/>
    <w:rsid w:val="00786A3B"/>
    <w:rsid w:val="00787C60"/>
    <w:rsid w:val="00787C94"/>
    <w:rsid w:val="00787EA7"/>
    <w:rsid w:val="00790067"/>
    <w:rsid w:val="007904DC"/>
    <w:rsid w:val="007907CC"/>
    <w:rsid w:val="00791367"/>
    <w:rsid w:val="007919F3"/>
    <w:rsid w:val="00792812"/>
    <w:rsid w:val="00793A2E"/>
    <w:rsid w:val="00793B12"/>
    <w:rsid w:val="0079418C"/>
    <w:rsid w:val="00795746"/>
    <w:rsid w:val="00796FAA"/>
    <w:rsid w:val="00797750"/>
    <w:rsid w:val="007A0427"/>
    <w:rsid w:val="007A0498"/>
    <w:rsid w:val="007A075B"/>
    <w:rsid w:val="007A080E"/>
    <w:rsid w:val="007A1C25"/>
    <w:rsid w:val="007A284D"/>
    <w:rsid w:val="007A2A96"/>
    <w:rsid w:val="007A2BD4"/>
    <w:rsid w:val="007A38CB"/>
    <w:rsid w:val="007A3B33"/>
    <w:rsid w:val="007A47A6"/>
    <w:rsid w:val="007A674F"/>
    <w:rsid w:val="007A7425"/>
    <w:rsid w:val="007A7429"/>
    <w:rsid w:val="007A745A"/>
    <w:rsid w:val="007B0BC9"/>
    <w:rsid w:val="007B1447"/>
    <w:rsid w:val="007B1ACD"/>
    <w:rsid w:val="007B2B03"/>
    <w:rsid w:val="007B2E40"/>
    <w:rsid w:val="007B3BC3"/>
    <w:rsid w:val="007B5E31"/>
    <w:rsid w:val="007B5FDE"/>
    <w:rsid w:val="007B6460"/>
    <w:rsid w:val="007B66B7"/>
    <w:rsid w:val="007C09CF"/>
    <w:rsid w:val="007C10AB"/>
    <w:rsid w:val="007C16B7"/>
    <w:rsid w:val="007C2424"/>
    <w:rsid w:val="007C2984"/>
    <w:rsid w:val="007C2AF5"/>
    <w:rsid w:val="007C2FAC"/>
    <w:rsid w:val="007C312D"/>
    <w:rsid w:val="007C3937"/>
    <w:rsid w:val="007C3B74"/>
    <w:rsid w:val="007C5694"/>
    <w:rsid w:val="007C5B7D"/>
    <w:rsid w:val="007C62A6"/>
    <w:rsid w:val="007C70D5"/>
    <w:rsid w:val="007C7389"/>
    <w:rsid w:val="007C797B"/>
    <w:rsid w:val="007D02B3"/>
    <w:rsid w:val="007D040C"/>
    <w:rsid w:val="007D2269"/>
    <w:rsid w:val="007D2969"/>
    <w:rsid w:val="007D2C9E"/>
    <w:rsid w:val="007D3622"/>
    <w:rsid w:val="007D3F0B"/>
    <w:rsid w:val="007D45EC"/>
    <w:rsid w:val="007D4F90"/>
    <w:rsid w:val="007D4FA3"/>
    <w:rsid w:val="007D5A95"/>
    <w:rsid w:val="007D5C02"/>
    <w:rsid w:val="007D5CCD"/>
    <w:rsid w:val="007D6D5B"/>
    <w:rsid w:val="007D6F95"/>
    <w:rsid w:val="007D78E3"/>
    <w:rsid w:val="007E06C0"/>
    <w:rsid w:val="007E0973"/>
    <w:rsid w:val="007E0E3F"/>
    <w:rsid w:val="007E111A"/>
    <w:rsid w:val="007E1A3B"/>
    <w:rsid w:val="007E31CD"/>
    <w:rsid w:val="007E3B21"/>
    <w:rsid w:val="007E460E"/>
    <w:rsid w:val="007E49B9"/>
    <w:rsid w:val="007E49FA"/>
    <w:rsid w:val="007E59A3"/>
    <w:rsid w:val="007E5B3D"/>
    <w:rsid w:val="007E6422"/>
    <w:rsid w:val="007E69FF"/>
    <w:rsid w:val="007F06C5"/>
    <w:rsid w:val="007F0C92"/>
    <w:rsid w:val="007F291A"/>
    <w:rsid w:val="007F34BD"/>
    <w:rsid w:val="007F3696"/>
    <w:rsid w:val="007F3A34"/>
    <w:rsid w:val="007F4FBA"/>
    <w:rsid w:val="007F70B7"/>
    <w:rsid w:val="007F7907"/>
    <w:rsid w:val="007F7C83"/>
    <w:rsid w:val="0080232F"/>
    <w:rsid w:val="00802811"/>
    <w:rsid w:val="0080284C"/>
    <w:rsid w:val="00802851"/>
    <w:rsid w:val="00802EDF"/>
    <w:rsid w:val="0080371E"/>
    <w:rsid w:val="008037DC"/>
    <w:rsid w:val="00803827"/>
    <w:rsid w:val="008041F9"/>
    <w:rsid w:val="008047D3"/>
    <w:rsid w:val="00805937"/>
    <w:rsid w:val="00806422"/>
    <w:rsid w:val="00806436"/>
    <w:rsid w:val="00806652"/>
    <w:rsid w:val="008070A4"/>
    <w:rsid w:val="008071AB"/>
    <w:rsid w:val="008074C7"/>
    <w:rsid w:val="00807BEA"/>
    <w:rsid w:val="008105E9"/>
    <w:rsid w:val="008112E5"/>
    <w:rsid w:val="0081166E"/>
    <w:rsid w:val="0081220B"/>
    <w:rsid w:val="008130AA"/>
    <w:rsid w:val="00813240"/>
    <w:rsid w:val="00814420"/>
    <w:rsid w:val="0081471F"/>
    <w:rsid w:val="0081485D"/>
    <w:rsid w:val="008166A7"/>
    <w:rsid w:val="00816D7B"/>
    <w:rsid w:val="008171ED"/>
    <w:rsid w:val="00817880"/>
    <w:rsid w:val="00820098"/>
    <w:rsid w:val="00820BB1"/>
    <w:rsid w:val="00821399"/>
    <w:rsid w:val="00821D95"/>
    <w:rsid w:val="00822037"/>
    <w:rsid w:val="00822187"/>
    <w:rsid w:val="0082274C"/>
    <w:rsid w:val="0082335D"/>
    <w:rsid w:val="00823F19"/>
    <w:rsid w:val="00823FE5"/>
    <w:rsid w:val="008244C5"/>
    <w:rsid w:val="008256A7"/>
    <w:rsid w:val="0082586D"/>
    <w:rsid w:val="00826D24"/>
    <w:rsid w:val="0082799B"/>
    <w:rsid w:val="00830984"/>
    <w:rsid w:val="00830ED5"/>
    <w:rsid w:val="0083162C"/>
    <w:rsid w:val="008318EB"/>
    <w:rsid w:val="00832182"/>
    <w:rsid w:val="00832BCF"/>
    <w:rsid w:val="00833C8F"/>
    <w:rsid w:val="00833CE0"/>
    <w:rsid w:val="00833FDE"/>
    <w:rsid w:val="00834671"/>
    <w:rsid w:val="00834CB0"/>
    <w:rsid w:val="00835B1B"/>
    <w:rsid w:val="00836608"/>
    <w:rsid w:val="00836EEC"/>
    <w:rsid w:val="00836FB3"/>
    <w:rsid w:val="00836FCC"/>
    <w:rsid w:val="00837232"/>
    <w:rsid w:val="00837C49"/>
    <w:rsid w:val="008400E7"/>
    <w:rsid w:val="00840671"/>
    <w:rsid w:val="00840F3F"/>
    <w:rsid w:val="008411FF"/>
    <w:rsid w:val="00842ED3"/>
    <w:rsid w:val="00843469"/>
    <w:rsid w:val="00844809"/>
    <w:rsid w:val="0084482F"/>
    <w:rsid w:val="00844CC1"/>
    <w:rsid w:val="008459E2"/>
    <w:rsid w:val="00845FE6"/>
    <w:rsid w:val="00847709"/>
    <w:rsid w:val="0085005D"/>
    <w:rsid w:val="008511AB"/>
    <w:rsid w:val="0085130E"/>
    <w:rsid w:val="00851536"/>
    <w:rsid w:val="00851FB8"/>
    <w:rsid w:val="0085393A"/>
    <w:rsid w:val="00853B54"/>
    <w:rsid w:val="00854458"/>
    <w:rsid w:val="00854657"/>
    <w:rsid w:val="00854AB0"/>
    <w:rsid w:val="00856070"/>
    <w:rsid w:val="00856D01"/>
    <w:rsid w:val="00856FFE"/>
    <w:rsid w:val="0085784C"/>
    <w:rsid w:val="00857CF7"/>
    <w:rsid w:val="008600C8"/>
    <w:rsid w:val="00860F41"/>
    <w:rsid w:val="008615A5"/>
    <w:rsid w:val="00862056"/>
    <w:rsid w:val="00862458"/>
    <w:rsid w:val="00862C4E"/>
    <w:rsid w:val="00863139"/>
    <w:rsid w:val="008634EF"/>
    <w:rsid w:val="00863939"/>
    <w:rsid w:val="008648AD"/>
    <w:rsid w:val="00864C53"/>
    <w:rsid w:val="008651E4"/>
    <w:rsid w:val="008655A0"/>
    <w:rsid w:val="00866C45"/>
    <w:rsid w:val="00867068"/>
    <w:rsid w:val="00867099"/>
    <w:rsid w:val="008673A3"/>
    <w:rsid w:val="00870455"/>
    <w:rsid w:val="00870678"/>
    <w:rsid w:val="00870771"/>
    <w:rsid w:val="00870862"/>
    <w:rsid w:val="00870CB5"/>
    <w:rsid w:val="00870F82"/>
    <w:rsid w:val="008719E7"/>
    <w:rsid w:val="008729CD"/>
    <w:rsid w:val="008730A7"/>
    <w:rsid w:val="008731C6"/>
    <w:rsid w:val="008736B2"/>
    <w:rsid w:val="008737D7"/>
    <w:rsid w:val="008737FD"/>
    <w:rsid w:val="00874979"/>
    <w:rsid w:val="00874A47"/>
    <w:rsid w:val="008753A5"/>
    <w:rsid w:val="0087595A"/>
    <w:rsid w:val="00875EAF"/>
    <w:rsid w:val="008761BE"/>
    <w:rsid w:val="00876206"/>
    <w:rsid w:val="0087672B"/>
    <w:rsid w:val="00876D62"/>
    <w:rsid w:val="00876DEA"/>
    <w:rsid w:val="00876ECB"/>
    <w:rsid w:val="0087782D"/>
    <w:rsid w:val="00877934"/>
    <w:rsid w:val="008800AF"/>
    <w:rsid w:val="008800F8"/>
    <w:rsid w:val="00880919"/>
    <w:rsid w:val="008813B9"/>
    <w:rsid w:val="00881AC0"/>
    <w:rsid w:val="00881AF7"/>
    <w:rsid w:val="00883516"/>
    <w:rsid w:val="008839FF"/>
    <w:rsid w:val="008840D9"/>
    <w:rsid w:val="0088431F"/>
    <w:rsid w:val="00885718"/>
    <w:rsid w:val="00885A8C"/>
    <w:rsid w:val="00885C02"/>
    <w:rsid w:val="00885CD0"/>
    <w:rsid w:val="00886014"/>
    <w:rsid w:val="00886784"/>
    <w:rsid w:val="00886886"/>
    <w:rsid w:val="00886F9E"/>
    <w:rsid w:val="00886FCA"/>
    <w:rsid w:val="008873B2"/>
    <w:rsid w:val="008876BE"/>
    <w:rsid w:val="0088779B"/>
    <w:rsid w:val="00887AB1"/>
    <w:rsid w:val="00887CFD"/>
    <w:rsid w:val="008901AC"/>
    <w:rsid w:val="00890CB4"/>
    <w:rsid w:val="008911BE"/>
    <w:rsid w:val="00891473"/>
    <w:rsid w:val="00891873"/>
    <w:rsid w:val="00891A51"/>
    <w:rsid w:val="00893B29"/>
    <w:rsid w:val="00893F59"/>
    <w:rsid w:val="0089408D"/>
    <w:rsid w:val="008945BA"/>
    <w:rsid w:val="00894E7A"/>
    <w:rsid w:val="00895099"/>
    <w:rsid w:val="008959DF"/>
    <w:rsid w:val="00895C47"/>
    <w:rsid w:val="00895C67"/>
    <w:rsid w:val="008972F4"/>
    <w:rsid w:val="00897701"/>
    <w:rsid w:val="008A086E"/>
    <w:rsid w:val="008A12B4"/>
    <w:rsid w:val="008A1F92"/>
    <w:rsid w:val="008A23B5"/>
    <w:rsid w:val="008A2648"/>
    <w:rsid w:val="008A26B3"/>
    <w:rsid w:val="008A2D2A"/>
    <w:rsid w:val="008A2F64"/>
    <w:rsid w:val="008A351B"/>
    <w:rsid w:val="008A3869"/>
    <w:rsid w:val="008A4A32"/>
    <w:rsid w:val="008A4E99"/>
    <w:rsid w:val="008A56A7"/>
    <w:rsid w:val="008A5FF1"/>
    <w:rsid w:val="008A6321"/>
    <w:rsid w:val="008A662D"/>
    <w:rsid w:val="008A6FEE"/>
    <w:rsid w:val="008A7C40"/>
    <w:rsid w:val="008B1523"/>
    <w:rsid w:val="008B1961"/>
    <w:rsid w:val="008B1AE1"/>
    <w:rsid w:val="008B1C60"/>
    <w:rsid w:val="008B2A69"/>
    <w:rsid w:val="008B2B43"/>
    <w:rsid w:val="008B352A"/>
    <w:rsid w:val="008B4673"/>
    <w:rsid w:val="008B4ABA"/>
    <w:rsid w:val="008B4CF7"/>
    <w:rsid w:val="008B5426"/>
    <w:rsid w:val="008B560B"/>
    <w:rsid w:val="008B5E83"/>
    <w:rsid w:val="008B7181"/>
    <w:rsid w:val="008B7C3E"/>
    <w:rsid w:val="008B7D65"/>
    <w:rsid w:val="008C03F5"/>
    <w:rsid w:val="008C05AC"/>
    <w:rsid w:val="008C0CE2"/>
    <w:rsid w:val="008C0F03"/>
    <w:rsid w:val="008C196A"/>
    <w:rsid w:val="008C1E6A"/>
    <w:rsid w:val="008C3718"/>
    <w:rsid w:val="008C46EE"/>
    <w:rsid w:val="008C5966"/>
    <w:rsid w:val="008C5C9E"/>
    <w:rsid w:val="008C6067"/>
    <w:rsid w:val="008C6609"/>
    <w:rsid w:val="008C6B89"/>
    <w:rsid w:val="008C6FE1"/>
    <w:rsid w:val="008C7FEC"/>
    <w:rsid w:val="008D01E2"/>
    <w:rsid w:val="008D01F7"/>
    <w:rsid w:val="008D0820"/>
    <w:rsid w:val="008D0A2D"/>
    <w:rsid w:val="008D109A"/>
    <w:rsid w:val="008D122E"/>
    <w:rsid w:val="008D12EC"/>
    <w:rsid w:val="008D1481"/>
    <w:rsid w:val="008D1F79"/>
    <w:rsid w:val="008D2720"/>
    <w:rsid w:val="008D2740"/>
    <w:rsid w:val="008D2826"/>
    <w:rsid w:val="008D288D"/>
    <w:rsid w:val="008D2C5C"/>
    <w:rsid w:val="008D5446"/>
    <w:rsid w:val="008D5C69"/>
    <w:rsid w:val="008D5EAA"/>
    <w:rsid w:val="008D62BA"/>
    <w:rsid w:val="008D66C8"/>
    <w:rsid w:val="008D6AC9"/>
    <w:rsid w:val="008D6BCF"/>
    <w:rsid w:val="008D72C5"/>
    <w:rsid w:val="008D76E4"/>
    <w:rsid w:val="008E0520"/>
    <w:rsid w:val="008E06B2"/>
    <w:rsid w:val="008E09F9"/>
    <w:rsid w:val="008E170C"/>
    <w:rsid w:val="008E1E2B"/>
    <w:rsid w:val="008E2274"/>
    <w:rsid w:val="008E4338"/>
    <w:rsid w:val="008E4401"/>
    <w:rsid w:val="008E4E3E"/>
    <w:rsid w:val="008E4F68"/>
    <w:rsid w:val="008E5407"/>
    <w:rsid w:val="008E61B4"/>
    <w:rsid w:val="008E6655"/>
    <w:rsid w:val="008E7708"/>
    <w:rsid w:val="008E78FC"/>
    <w:rsid w:val="008E7BA8"/>
    <w:rsid w:val="008E7D6E"/>
    <w:rsid w:val="008F0310"/>
    <w:rsid w:val="008F0455"/>
    <w:rsid w:val="008F0EB1"/>
    <w:rsid w:val="008F1732"/>
    <w:rsid w:val="008F1903"/>
    <w:rsid w:val="008F1CCA"/>
    <w:rsid w:val="008F2141"/>
    <w:rsid w:val="008F2302"/>
    <w:rsid w:val="008F258A"/>
    <w:rsid w:val="008F2ADC"/>
    <w:rsid w:val="008F2C5D"/>
    <w:rsid w:val="008F2F7F"/>
    <w:rsid w:val="008F3013"/>
    <w:rsid w:val="008F3072"/>
    <w:rsid w:val="008F3543"/>
    <w:rsid w:val="008F3611"/>
    <w:rsid w:val="008F3BF8"/>
    <w:rsid w:val="008F3C86"/>
    <w:rsid w:val="008F3EC8"/>
    <w:rsid w:val="008F4975"/>
    <w:rsid w:val="008F55EC"/>
    <w:rsid w:val="008F65B7"/>
    <w:rsid w:val="008F6974"/>
    <w:rsid w:val="008F6A0B"/>
    <w:rsid w:val="008F74D7"/>
    <w:rsid w:val="008F7964"/>
    <w:rsid w:val="008F7CD9"/>
    <w:rsid w:val="00900191"/>
    <w:rsid w:val="00900957"/>
    <w:rsid w:val="00900A06"/>
    <w:rsid w:val="0090180E"/>
    <w:rsid w:val="00901DE6"/>
    <w:rsid w:val="009035E3"/>
    <w:rsid w:val="00903634"/>
    <w:rsid w:val="00903F44"/>
    <w:rsid w:val="009040EA"/>
    <w:rsid w:val="009048D6"/>
    <w:rsid w:val="00907692"/>
    <w:rsid w:val="00907D15"/>
    <w:rsid w:val="009102AB"/>
    <w:rsid w:val="0091044B"/>
    <w:rsid w:val="009113FE"/>
    <w:rsid w:val="009116E1"/>
    <w:rsid w:val="0091179D"/>
    <w:rsid w:val="00911DB0"/>
    <w:rsid w:val="00912D10"/>
    <w:rsid w:val="00914871"/>
    <w:rsid w:val="00914CBC"/>
    <w:rsid w:val="00915EC6"/>
    <w:rsid w:val="009165C2"/>
    <w:rsid w:val="00916993"/>
    <w:rsid w:val="00920661"/>
    <w:rsid w:val="00920A29"/>
    <w:rsid w:val="00921AC3"/>
    <w:rsid w:val="00923064"/>
    <w:rsid w:val="009230D1"/>
    <w:rsid w:val="009236C1"/>
    <w:rsid w:val="009247D1"/>
    <w:rsid w:val="009249B1"/>
    <w:rsid w:val="00924BB7"/>
    <w:rsid w:val="009250E7"/>
    <w:rsid w:val="009255CE"/>
    <w:rsid w:val="009255DA"/>
    <w:rsid w:val="00926347"/>
    <w:rsid w:val="00926791"/>
    <w:rsid w:val="009273B7"/>
    <w:rsid w:val="009277B8"/>
    <w:rsid w:val="00927E3F"/>
    <w:rsid w:val="00930403"/>
    <w:rsid w:val="0093043E"/>
    <w:rsid w:val="00931304"/>
    <w:rsid w:val="009314BE"/>
    <w:rsid w:val="009314D2"/>
    <w:rsid w:val="009326AA"/>
    <w:rsid w:val="0093330A"/>
    <w:rsid w:val="00933870"/>
    <w:rsid w:val="00933A80"/>
    <w:rsid w:val="009347A4"/>
    <w:rsid w:val="00934BF7"/>
    <w:rsid w:val="00935FAF"/>
    <w:rsid w:val="00936C58"/>
    <w:rsid w:val="00936F36"/>
    <w:rsid w:val="009370D7"/>
    <w:rsid w:val="00937F1F"/>
    <w:rsid w:val="009411DA"/>
    <w:rsid w:val="00942007"/>
    <w:rsid w:val="00942C48"/>
    <w:rsid w:val="00942E71"/>
    <w:rsid w:val="009438AC"/>
    <w:rsid w:val="009451C1"/>
    <w:rsid w:val="00945345"/>
    <w:rsid w:val="00945569"/>
    <w:rsid w:val="009456E0"/>
    <w:rsid w:val="0094592E"/>
    <w:rsid w:val="00945B30"/>
    <w:rsid w:val="00946301"/>
    <w:rsid w:val="009469CC"/>
    <w:rsid w:val="00947F5E"/>
    <w:rsid w:val="00951190"/>
    <w:rsid w:val="00951590"/>
    <w:rsid w:val="00951F40"/>
    <w:rsid w:val="00952977"/>
    <w:rsid w:val="00952F72"/>
    <w:rsid w:val="00953E81"/>
    <w:rsid w:val="00954027"/>
    <w:rsid w:val="00954257"/>
    <w:rsid w:val="0095503E"/>
    <w:rsid w:val="00955B97"/>
    <w:rsid w:val="00956578"/>
    <w:rsid w:val="00956EBC"/>
    <w:rsid w:val="00957A96"/>
    <w:rsid w:val="00957F5D"/>
    <w:rsid w:val="0096012A"/>
    <w:rsid w:val="0096065D"/>
    <w:rsid w:val="00960DE2"/>
    <w:rsid w:val="00961270"/>
    <w:rsid w:val="009612C8"/>
    <w:rsid w:val="009624D9"/>
    <w:rsid w:val="00962886"/>
    <w:rsid w:val="00963133"/>
    <w:rsid w:val="00963979"/>
    <w:rsid w:val="009639F3"/>
    <w:rsid w:val="009642E7"/>
    <w:rsid w:val="009655E9"/>
    <w:rsid w:val="00965F0D"/>
    <w:rsid w:val="00965F64"/>
    <w:rsid w:val="0096741D"/>
    <w:rsid w:val="009702ED"/>
    <w:rsid w:val="00970379"/>
    <w:rsid w:val="0097070E"/>
    <w:rsid w:val="00970793"/>
    <w:rsid w:val="00970913"/>
    <w:rsid w:val="00970A3E"/>
    <w:rsid w:val="00970A81"/>
    <w:rsid w:val="00971841"/>
    <w:rsid w:val="009719CC"/>
    <w:rsid w:val="00973146"/>
    <w:rsid w:val="009736F0"/>
    <w:rsid w:val="00974E24"/>
    <w:rsid w:val="00975555"/>
    <w:rsid w:val="009763B1"/>
    <w:rsid w:val="009767DF"/>
    <w:rsid w:val="009774D9"/>
    <w:rsid w:val="00977A52"/>
    <w:rsid w:val="00980432"/>
    <w:rsid w:val="00980518"/>
    <w:rsid w:val="0098085F"/>
    <w:rsid w:val="00980EE2"/>
    <w:rsid w:val="00980FF3"/>
    <w:rsid w:val="00981253"/>
    <w:rsid w:val="00981C0F"/>
    <w:rsid w:val="00982C78"/>
    <w:rsid w:val="00983564"/>
    <w:rsid w:val="009837B7"/>
    <w:rsid w:val="00983917"/>
    <w:rsid w:val="00984B19"/>
    <w:rsid w:val="00984E97"/>
    <w:rsid w:val="0098529E"/>
    <w:rsid w:val="00985518"/>
    <w:rsid w:val="009858FE"/>
    <w:rsid w:val="00985B93"/>
    <w:rsid w:val="00985C5B"/>
    <w:rsid w:val="009864F8"/>
    <w:rsid w:val="009867E2"/>
    <w:rsid w:val="00987D89"/>
    <w:rsid w:val="0099001D"/>
    <w:rsid w:val="00990923"/>
    <w:rsid w:val="00990F52"/>
    <w:rsid w:val="00991555"/>
    <w:rsid w:val="00991814"/>
    <w:rsid w:val="009928C8"/>
    <w:rsid w:val="00992A6B"/>
    <w:rsid w:val="00992D12"/>
    <w:rsid w:val="00993404"/>
    <w:rsid w:val="00993CD5"/>
    <w:rsid w:val="00993E20"/>
    <w:rsid w:val="00993E92"/>
    <w:rsid w:val="00993EA4"/>
    <w:rsid w:val="009946CD"/>
    <w:rsid w:val="009946D4"/>
    <w:rsid w:val="00994CF2"/>
    <w:rsid w:val="00995650"/>
    <w:rsid w:val="00996D05"/>
    <w:rsid w:val="00997102"/>
    <w:rsid w:val="009A0AAC"/>
    <w:rsid w:val="009A0CF0"/>
    <w:rsid w:val="009A12A4"/>
    <w:rsid w:val="009A14E8"/>
    <w:rsid w:val="009A2A46"/>
    <w:rsid w:val="009A3BD8"/>
    <w:rsid w:val="009A3DFE"/>
    <w:rsid w:val="009A4134"/>
    <w:rsid w:val="009A45B4"/>
    <w:rsid w:val="009A496A"/>
    <w:rsid w:val="009A521B"/>
    <w:rsid w:val="009A53C1"/>
    <w:rsid w:val="009A5B29"/>
    <w:rsid w:val="009A5E8D"/>
    <w:rsid w:val="009A6C57"/>
    <w:rsid w:val="009A7E43"/>
    <w:rsid w:val="009B0261"/>
    <w:rsid w:val="009B2DE0"/>
    <w:rsid w:val="009B35A3"/>
    <w:rsid w:val="009B3823"/>
    <w:rsid w:val="009B3B08"/>
    <w:rsid w:val="009B4E41"/>
    <w:rsid w:val="009B65B4"/>
    <w:rsid w:val="009B65E4"/>
    <w:rsid w:val="009B7676"/>
    <w:rsid w:val="009B7A75"/>
    <w:rsid w:val="009C01C5"/>
    <w:rsid w:val="009C0444"/>
    <w:rsid w:val="009C079E"/>
    <w:rsid w:val="009C1690"/>
    <w:rsid w:val="009C1FBF"/>
    <w:rsid w:val="009C302E"/>
    <w:rsid w:val="009C312B"/>
    <w:rsid w:val="009C3E38"/>
    <w:rsid w:val="009C408D"/>
    <w:rsid w:val="009C4CAE"/>
    <w:rsid w:val="009C5EBA"/>
    <w:rsid w:val="009D1430"/>
    <w:rsid w:val="009D1513"/>
    <w:rsid w:val="009D21F7"/>
    <w:rsid w:val="009D23C6"/>
    <w:rsid w:val="009D2BE4"/>
    <w:rsid w:val="009D33AE"/>
    <w:rsid w:val="009D37F1"/>
    <w:rsid w:val="009D38F6"/>
    <w:rsid w:val="009D3936"/>
    <w:rsid w:val="009D3F2D"/>
    <w:rsid w:val="009D41B3"/>
    <w:rsid w:val="009D4671"/>
    <w:rsid w:val="009D4B51"/>
    <w:rsid w:val="009D4F16"/>
    <w:rsid w:val="009D51B7"/>
    <w:rsid w:val="009D5443"/>
    <w:rsid w:val="009D5C8F"/>
    <w:rsid w:val="009D6FFB"/>
    <w:rsid w:val="009D7091"/>
    <w:rsid w:val="009E1618"/>
    <w:rsid w:val="009E2201"/>
    <w:rsid w:val="009E289D"/>
    <w:rsid w:val="009E2DB2"/>
    <w:rsid w:val="009E3BE1"/>
    <w:rsid w:val="009E445E"/>
    <w:rsid w:val="009E4797"/>
    <w:rsid w:val="009E4B57"/>
    <w:rsid w:val="009E4C7D"/>
    <w:rsid w:val="009E5023"/>
    <w:rsid w:val="009E50CF"/>
    <w:rsid w:val="009E53AB"/>
    <w:rsid w:val="009E556D"/>
    <w:rsid w:val="009E58A0"/>
    <w:rsid w:val="009E661D"/>
    <w:rsid w:val="009E710D"/>
    <w:rsid w:val="009F009C"/>
    <w:rsid w:val="009F0FE8"/>
    <w:rsid w:val="009F20AE"/>
    <w:rsid w:val="009F2560"/>
    <w:rsid w:val="009F2632"/>
    <w:rsid w:val="009F2AE7"/>
    <w:rsid w:val="009F2F50"/>
    <w:rsid w:val="009F32D9"/>
    <w:rsid w:val="009F392B"/>
    <w:rsid w:val="009F3EDB"/>
    <w:rsid w:val="009F4CC6"/>
    <w:rsid w:val="009F5996"/>
    <w:rsid w:val="009F657F"/>
    <w:rsid w:val="009F6712"/>
    <w:rsid w:val="009F6E42"/>
    <w:rsid w:val="009F74FC"/>
    <w:rsid w:val="00A006D6"/>
    <w:rsid w:val="00A0074E"/>
    <w:rsid w:val="00A02124"/>
    <w:rsid w:val="00A0348C"/>
    <w:rsid w:val="00A0367A"/>
    <w:rsid w:val="00A03B44"/>
    <w:rsid w:val="00A03DEA"/>
    <w:rsid w:val="00A03F55"/>
    <w:rsid w:val="00A04431"/>
    <w:rsid w:val="00A0455A"/>
    <w:rsid w:val="00A04B47"/>
    <w:rsid w:val="00A052B0"/>
    <w:rsid w:val="00A054D1"/>
    <w:rsid w:val="00A056E1"/>
    <w:rsid w:val="00A05895"/>
    <w:rsid w:val="00A05A8E"/>
    <w:rsid w:val="00A06425"/>
    <w:rsid w:val="00A069A7"/>
    <w:rsid w:val="00A06FC2"/>
    <w:rsid w:val="00A072A6"/>
    <w:rsid w:val="00A07459"/>
    <w:rsid w:val="00A07949"/>
    <w:rsid w:val="00A10575"/>
    <w:rsid w:val="00A105DF"/>
    <w:rsid w:val="00A111EA"/>
    <w:rsid w:val="00A1220D"/>
    <w:rsid w:val="00A124B1"/>
    <w:rsid w:val="00A12550"/>
    <w:rsid w:val="00A1289F"/>
    <w:rsid w:val="00A13B24"/>
    <w:rsid w:val="00A14713"/>
    <w:rsid w:val="00A147CE"/>
    <w:rsid w:val="00A15F7C"/>
    <w:rsid w:val="00A165A0"/>
    <w:rsid w:val="00A16DC8"/>
    <w:rsid w:val="00A173FD"/>
    <w:rsid w:val="00A17AF9"/>
    <w:rsid w:val="00A20161"/>
    <w:rsid w:val="00A20C5C"/>
    <w:rsid w:val="00A2147F"/>
    <w:rsid w:val="00A21BC3"/>
    <w:rsid w:val="00A21BE7"/>
    <w:rsid w:val="00A229F6"/>
    <w:rsid w:val="00A23735"/>
    <w:rsid w:val="00A24ABC"/>
    <w:rsid w:val="00A2553C"/>
    <w:rsid w:val="00A26368"/>
    <w:rsid w:val="00A26CD0"/>
    <w:rsid w:val="00A2726F"/>
    <w:rsid w:val="00A3000D"/>
    <w:rsid w:val="00A305B9"/>
    <w:rsid w:val="00A30AFA"/>
    <w:rsid w:val="00A3128B"/>
    <w:rsid w:val="00A31D37"/>
    <w:rsid w:val="00A3240C"/>
    <w:rsid w:val="00A34BFB"/>
    <w:rsid w:val="00A36E8D"/>
    <w:rsid w:val="00A376DE"/>
    <w:rsid w:val="00A37AA6"/>
    <w:rsid w:val="00A37BE1"/>
    <w:rsid w:val="00A407E5"/>
    <w:rsid w:val="00A40A01"/>
    <w:rsid w:val="00A40E76"/>
    <w:rsid w:val="00A40F5B"/>
    <w:rsid w:val="00A41EB0"/>
    <w:rsid w:val="00A41EEE"/>
    <w:rsid w:val="00A43175"/>
    <w:rsid w:val="00A431C8"/>
    <w:rsid w:val="00A43B49"/>
    <w:rsid w:val="00A44209"/>
    <w:rsid w:val="00A448FE"/>
    <w:rsid w:val="00A44E41"/>
    <w:rsid w:val="00A45860"/>
    <w:rsid w:val="00A46049"/>
    <w:rsid w:val="00A46087"/>
    <w:rsid w:val="00A47B28"/>
    <w:rsid w:val="00A500F0"/>
    <w:rsid w:val="00A502F5"/>
    <w:rsid w:val="00A50FAE"/>
    <w:rsid w:val="00A5106A"/>
    <w:rsid w:val="00A520B1"/>
    <w:rsid w:val="00A5216D"/>
    <w:rsid w:val="00A52266"/>
    <w:rsid w:val="00A52F52"/>
    <w:rsid w:val="00A5368D"/>
    <w:rsid w:val="00A538BF"/>
    <w:rsid w:val="00A53910"/>
    <w:rsid w:val="00A55108"/>
    <w:rsid w:val="00A5548D"/>
    <w:rsid w:val="00A55B0B"/>
    <w:rsid w:val="00A56B3E"/>
    <w:rsid w:val="00A571F4"/>
    <w:rsid w:val="00A57824"/>
    <w:rsid w:val="00A57C4F"/>
    <w:rsid w:val="00A57C8F"/>
    <w:rsid w:val="00A6016D"/>
    <w:rsid w:val="00A602BA"/>
    <w:rsid w:val="00A60B67"/>
    <w:rsid w:val="00A633A7"/>
    <w:rsid w:val="00A63538"/>
    <w:rsid w:val="00A63798"/>
    <w:rsid w:val="00A6386B"/>
    <w:rsid w:val="00A64446"/>
    <w:rsid w:val="00A65394"/>
    <w:rsid w:val="00A65D48"/>
    <w:rsid w:val="00A662CF"/>
    <w:rsid w:val="00A666F1"/>
    <w:rsid w:val="00A66B89"/>
    <w:rsid w:val="00A66BB9"/>
    <w:rsid w:val="00A67BF0"/>
    <w:rsid w:val="00A67DED"/>
    <w:rsid w:val="00A71705"/>
    <w:rsid w:val="00A7174A"/>
    <w:rsid w:val="00A718F2"/>
    <w:rsid w:val="00A719C5"/>
    <w:rsid w:val="00A71C76"/>
    <w:rsid w:val="00A7268C"/>
    <w:rsid w:val="00A73370"/>
    <w:rsid w:val="00A736B9"/>
    <w:rsid w:val="00A73DCA"/>
    <w:rsid w:val="00A74471"/>
    <w:rsid w:val="00A74485"/>
    <w:rsid w:val="00A748A7"/>
    <w:rsid w:val="00A75498"/>
    <w:rsid w:val="00A75A64"/>
    <w:rsid w:val="00A75D01"/>
    <w:rsid w:val="00A7625C"/>
    <w:rsid w:val="00A77452"/>
    <w:rsid w:val="00A77D9E"/>
    <w:rsid w:val="00A80690"/>
    <w:rsid w:val="00A80709"/>
    <w:rsid w:val="00A80FC9"/>
    <w:rsid w:val="00A8138C"/>
    <w:rsid w:val="00A817EF"/>
    <w:rsid w:val="00A81CA0"/>
    <w:rsid w:val="00A8274D"/>
    <w:rsid w:val="00A828B1"/>
    <w:rsid w:val="00A833DE"/>
    <w:rsid w:val="00A837CC"/>
    <w:rsid w:val="00A83C8C"/>
    <w:rsid w:val="00A83EBD"/>
    <w:rsid w:val="00A84AB9"/>
    <w:rsid w:val="00A8581A"/>
    <w:rsid w:val="00A85B8F"/>
    <w:rsid w:val="00A86218"/>
    <w:rsid w:val="00A866C1"/>
    <w:rsid w:val="00A87A5E"/>
    <w:rsid w:val="00A87D6F"/>
    <w:rsid w:val="00A90316"/>
    <w:rsid w:val="00A90F28"/>
    <w:rsid w:val="00A91004"/>
    <w:rsid w:val="00A91A72"/>
    <w:rsid w:val="00A92553"/>
    <w:rsid w:val="00A9295F"/>
    <w:rsid w:val="00A936E2"/>
    <w:rsid w:val="00A94613"/>
    <w:rsid w:val="00A95A0B"/>
    <w:rsid w:val="00A9653C"/>
    <w:rsid w:val="00AA0452"/>
    <w:rsid w:val="00AA0479"/>
    <w:rsid w:val="00AA0A5A"/>
    <w:rsid w:val="00AA2022"/>
    <w:rsid w:val="00AA2306"/>
    <w:rsid w:val="00AA2334"/>
    <w:rsid w:val="00AA2B19"/>
    <w:rsid w:val="00AA36C6"/>
    <w:rsid w:val="00AA512D"/>
    <w:rsid w:val="00AA58B8"/>
    <w:rsid w:val="00AA6D5A"/>
    <w:rsid w:val="00AA7082"/>
    <w:rsid w:val="00AB0D98"/>
    <w:rsid w:val="00AB171A"/>
    <w:rsid w:val="00AB1B48"/>
    <w:rsid w:val="00AB2244"/>
    <w:rsid w:val="00AB298F"/>
    <w:rsid w:val="00AB37B8"/>
    <w:rsid w:val="00AB486D"/>
    <w:rsid w:val="00AB4AAC"/>
    <w:rsid w:val="00AB4D3D"/>
    <w:rsid w:val="00AB4F6D"/>
    <w:rsid w:val="00AB5153"/>
    <w:rsid w:val="00AB54BD"/>
    <w:rsid w:val="00AB611A"/>
    <w:rsid w:val="00AB674F"/>
    <w:rsid w:val="00AB6A56"/>
    <w:rsid w:val="00AB6B89"/>
    <w:rsid w:val="00AB6EC9"/>
    <w:rsid w:val="00AC08ED"/>
    <w:rsid w:val="00AC0A2B"/>
    <w:rsid w:val="00AC0C67"/>
    <w:rsid w:val="00AC0F1F"/>
    <w:rsid w:val="00AC10FB"/>
    <w:rsid w:val="00AC1769"/>
    <w:rsid w:val="00AC1B6B"/>
    <w:rsid w:val="00AC1E7B"/>
    <w:rsid w:val="00AC2BEB"/>
    <w:rsid w:val="00AC6C1C"/>
    <w:rsid w:val="00AC7807"/>
    <w:rsid w:val="00AC7A56"/>
    <w:rsid w:val="00AC7DE5"/>
    <w:rsid w:val="00AD07DF"/>
    <w:rsid w:val="00AD090F"/>
    <w:rsid w:val="00AD0C9C"/>
    <w:rsid w:val="00AD0D02"/>
    <w:rsid w:val="00AD28B6"/>
    <w:rsid w:val="00AD2C38"/>
    <w:rsid w:val="00AD4048"/>
    <w:rsid w:val="00AD462A"/>
    <w:rsid w:val="00AD485E"/>
    <w:rsid w:val="00AD48D2"/>
    <w:rsid w:val="00AD4A0B"/>
    <w:rsid w:val="00AD4A2A"/>
    <w:rsid w:val="00AD5E7E"/>
    <w:rsid w:val="00AD6128"/>
    <w:rsid w:val="00AD71D1"/>
    <w:rsid w:val="00AD722A"/>
    <w:rsid w:val="00AD73DF"/>
    <w:rsid w:val="00AE0C6D"/>
    <w:rsid w:val="00AE0D93"/>
    <w:rsid w:val="00AE1490"/>
    <w:rsid w:val="00AE1492"/>
    <w:rsid w:val="00AE1B3A"/>
    <w:rsid w:val="00AE23B1"/>
    <w:rsid w:val="00AE260B"/>
    <w:rsid w:val="00AE269C"/>
    <w:rsid w:val="00AE553E"/>
    <w:rsid w:val="00AE606E"/>
    <w:rsid w:val="00AE6496"/>
    <w:rsid w:val="00AE6888"/>
    <w:rsid w:val="00AE69C9"/>
    <w:rsid w:val="00AE72E3"/>
    <w:rsid w:val="00AE7527"/>
    <w:rsid w:val="00AF0077"/>
    <w:rsid w:val="00AF0CCA"/>
    <w:rsid w:val="00AF13BD"/>
    <w:rsid w:val="00AF161F"/>
    <w:rsid w:val="00AF277C"/>
    <w:rsid w:val="00AF2F40"/>
    <w:rsid w:val="00AF447A"/>
    <w:rsid w:val="00AF4979"/>
    <w:rsid w:val="00AF4BF7"/>
    <w:rsid w:val="00AF4ECD"/>
    <w:rsid w:val="00AF5A00"/>
    <w:rsid w:val="00AF600B"/>
    <w:rsid w:val="00AF640D"/>
    <w:rsid w:val="00AF67BD"/>
    <w:rsid w:val="00B004D5"/>
    <w:rsid w:val="00B019F8"/>
    <w:rsid w:val="00B01FA9"/>
    <w:rsid w:val="00B02036"/>
    <w:rsid w:val="00B02616"/>
    <w:rsid w:val="00B02918"/>
    <w:rsid w:val="00B02DB6"/>
    <w:rsid w:val="00B03160"/>
    <w:rsid w:val="00B03963"/>
    <w:rsid w:val="00B03D02"/>
    <w:rsid w:val="00B04976"/>
    <w:rsid w:val="00B054D7"/>
    <w:rsid w:val="00B06196"/>
    <w:rsid w:val="00B06757"/>
    <w:rsid w:val="00B07077"/>
    <w:rsid w:val="00B07B7E"/>
    <w:rsid w:val="00B10479"/>
    <w:rsid w:val="00B107E5"/>
    <w:rsid w:val="00B1115F"/>
    <w:rsid w:val="00B1194A"/>
    <w:rsid w:val="00B1203D"/>
    <w:rsid w:val="00B12A3C"/>
    <w:rsid w:val="00B12C18"/>
    <w:rsid w:val="00B13B9C"/>
    <w:rsid w:val="00B13FDA"/>
    <w:rsid w:val="00B14088"/>
    <w:rsid w:val="00B15EE7"/>
    <w:rsid w:val="00B167E7"/>
    <w:rsid w:val="00B167F0"/>
    <w:rsid w:val="00B17713"/>
    <w:rsid w:val="00B20B93"/>
    <w:rsid w:val="00B2123A"/>
    <w:rsid w:val="00B214D1"/>
    <w:rsid w:val="00B21639"/>
    <w:rsid w:val="00B217B2"/>
    <w:rsid w:val="00B22B2E"/>
    <w:rsid w:val="00B23767"/>
    <w:rsid w:val="00B238A4"/>
    <w:rsid w:val="00B25432"/>
    <w:rsid w:val="00B25536"/>
    <w:rsid w:val="00B25B7A"/>
    <w:rsid w:val="00B25C61"/>
    <w:rsid w:val="00B265EA"/>
    <w:rsid w:val="00B2708A"/>
    <w:rsid w:val="00B27278"/>
    <w:rsid w:val="00B27AF3"/>
    <w:rsid w:val="00B313D3"/>
    <w:rsid w:val="00B31585"/>
    <w:rsid w:val="00B3227A"/>
    <w:rsid w:val="00B32AAB"/>
    <w:rsid w:val="00B32ABC"/>
    <w:rsid w:val="00B342CC"/>
    <w:rsid w:val="00B342CF"/>
    <w:rsid w:val="00B35895"/>
    <w:rsid w:val="00B35A2D"/>
    <w:rsid w:val="00B35F7E"/>
    <w:rsid w:val="00B363EF"/>
    <w:rsid w:val="00B3655F"/>
    <w:rsid w:val="00B36F81"/>
    <w:rsid w:val="00B36F8E"/>
    <w:rsid w:val="00B374DB"/>
    <w:rsid w:val="00B37CF9"/>
    <w:rsid w:val="00B40E99"/>
    <w:rsid w:val="00B41370"/>
    <w:rsid w:val="00B41E87"/>
    <w:rsid w:val="00B429C7"/>
    <w:rsid w:val="00B42AFA"/>
    <w:rsid w:val="00B42B27"/>
    <w:rsid w:val="00B433A2"/>
    <w:rsid w:val="00B436DD"/>
    <w:rsid w:val="00B44A7A"/>
    <w:rsid w:val="00B44BAB"/>
    <w:rsid w:val="00B4561A"/>
    <w:rsid w:val="00B46654"/>
    <w:rsid w:val="00B46711"/>
    <w:rsid w:val="00B47940"/>
    <w:rsid w:val="00B5056A"/>
    <w:rsid w:val="00B512C3"/>
    <w:rsid w:val="00B51D23"/>
    <w:rsid w:val="00B51E06"/>
    <w:rsid w:val="00B5210E"/>
    <w:rsid w:val="00B526C0"/>
    <w:rsid w:val="00B52823"/>
    <w:rsid w:val="00B52855"/>
    <w:rsid w:val="00B53E6E"/>
    <w:rsid w:val="00B55699"/>
    <w:rsid w:val="00B5664A"/>
    <w:rsid w:val="00B56D79"/>
    <w:rsid w:val="00B57666"/>
    <w:rsid w:val="00B57D20"/>
    <w:rsid w:val="00B60119"/>
    <w:rsid w:val="00B611F3"/>
    <w:rsid w:val="00B61E7D"/>
    <w:rsid w:val="00B637C7"/>
    <w:rsid w:val="00B637C8"/>
    <w:rsid w:val="00B63C66"/>
    <w:rsid w:val="00B6445E"/>
    <w:rsid w:val="00B646BB"/>
    <w:rsid w:val="00B6476C"/>
    <w:rsid w:val="00B6501D"/>
    <w:rsid w:val="00B658FF"/>
    <w:rsid w:val="00B663CE"/>
    <w:rsid w:val="00B66B69"/>
    <w:rsid w:val="00B66EAC"/>
    <w:rsid w:val="00B66F9D"/>
    <w:rsid w:val="00B67022"/>
    <w:rsid w:val="00B67DBE"/>
    <w:rsid w:val="00B706F6"/>
    <w:rsid w:val="00B70942"/>
    <w:rsid w:val="00B70EC2"/>
    <w:rsid w:val="00B71256"/>
    <w:rsid w:val="00B7185E"/>
    <w:rsid w:val="00B71C6C"/>
    <w:rsid w:val="00B71CE1"/>
    <w:rsid w:val="00B72152"/>
    <w:rsid w:val="00B7238E"/>
    <w:rsid w:val="00B72520"/>
    <w:rsid w:val="00B7277C"/>
    <w:rsid w:val="00B728CB"/>
    <w:rsid w:val="00B72EA1"/>
    <w:rsid w:val="00B73C18"/>
    <w:rsid w:val="00B73DEE"/>
    <w:rsid w:val="00B73F1F"/>
    <w:rsid w:val="00B74074"/>
    <w:rsid w:val="00B74154"/>
    <w:rsid w:val="00B74B1A"/>
    <w:rsid w:val="00B754F4"/>
    <w:rsid w:val="00B75907"/>
    <w:rsid w:val="00B75A8B"/>
    <w:rsid w:val="00B75D91"/>
    <w:rsid w:val="00B75E16"/>
    <w:rsid w:val="00B76761"/>
    <w:rsid w:val="00B77D43"/>
    <w:rsid w:val="00B80B17"/>
    <w:rsid w:val="00B810D5"/>
    <w:rsid w:val="00B81A2C"/>
    <w:rsid w:val="00B81C77"/>
    <w:rsid w:val="00B82041"/>
    <w:rsid w:val="00B8326D"/>
    <w:rsid w:val="00B84F9B"/>
    <w:rsid w:val="00B85259"/>
    <w:rsid w:val="00B863AD"/>
    <w:rsid w:val="00B86772"/>
    <w:rsid w:val="00B86C3A"/>
    <w:rsid w:val="00B86F1D"/>
    <w:rsid w:val="00B8750E"/>
    <w:rsid w:val="00B87A0D"/>
    <w:rsid w:val="00B912D0"/>
    <w:rsid w:val="00B91354"/>
    <w:rsid w:val="00B91609"/>
    <w:rsid w:val="00B91918"/>
    <w:rsid w:val="00B91E5B"/>
    <w:rsid w:val="00B91F5E"/>
    <w:rsid w:val="00B92C84"/>
    <w:rsid w:val="00B93A1A"/>
    <w:rsid w:val="00B9412F"/>
    <w:rsid w:val="00B9477A"/>
    <w:rsid w:val="00B94986"/>
    <w:rsid w:val="00B94B5E"/>
    <w:rsid w:val="00B94BF8"/>
    <w:rsid w:val="00B951F3"/>
    <w:rsid w:val="00B951FE"/>
    <w:rsid w:val="00B9645D"/>
    <w:rsid w:val="00B96C28"/>
    <w:rsid w:val="00B97376"/>
    <w:rsid w:val="00B979CA"/>
    <w:rsid w:val="00B97AB1"/>
    <w:rsid w:val="00BA08B6"/>
    <w:rsid w:val="00BA16D7"/>
    <w:rsid w:val="00BA1D3E"/>
    <w:rsid w:val="00BA2605"/>
    <w:rsid w:val="00BA3252"/>
    <w:rsid w:val="00BA4F54"/>
    <w:rsid w:val="00BA542D"/>
    <w:rsid w:val="00BA5EDF"/>
    <w:rsid w:val="00BA7422"/>
    <w:rsid w:val="00BA770F"/>
    <w:rsid w:val="00BA799A"/>
    <w:rsid w:val="00BB040B"/>
    <w:rsid w:val="00BB0CEB"/>
    <w:rsid w:val="00BB23F2"/>
    <w:rsid w:val="00BB250B"/>
    <w:rsid w:val="00BB2604"/>
    <w:rsid w:val="00BB2AD1"/>
    <w:rsid w:val="00BB2AEE"/>
    <w:rsid w:val="00BB2C41"/>
    <w:rsid w:val="00BB2D8B"/>
    <w:rsid w:val="00BB3092"/>
    <w:rsid w:val="00BB370E"/>
    <w:rsid w:val="00BB371B"/>
    <w:rsid w:val="00BB4CE5"/>
    <w:rsid w:val="00BB4D83"/>
    <w:rsid w:val="00BB4E35"/>
    <w:rsid w:val="00BB5A65"/>
    <w:rsid w:val="00BB5A6E"/>
    <w:rsid w:val="00BB60BA"/>
    <w:rsid w:val="00BB652E"/>
    <w:rsid w:val="00BB6DC2"/>
    <w:rsid w:val="00BB7130"/>
    <w:rsid w:val="00BB7267"/>
    <w:rsid w:val="00BC1605"/>
    <w:rsid w:val="00BC180C"/>
    <w:rsid w:val="00BC1C1C"/>
    <w:rsid w:val="00BC2BCC"/>
    <w:rsid w:val="00BC2FE0"/>
    <w:rsid w:val="00BC510B"/>
    <w:rsid w:val="00BC5922"/>
    <w:rsid w:val="00BC5E4A"/>
    <w:rsid w:val="00BC605A"/>
    <w:rsid w:val="00BC612E"/>
    <w:rsid w:val="00BC68AE"/>
    <w:rsid w:val="00BC6D32"/>
    <w:rsid w:val="00BC6FFB"/>
    <w:rsid w:val="00BD22A4"/>
    <w:rsid w:val="00BD2409"/>
    <w:rsid w:val="00BD30E7"/>
    <w:rsid w:val="00BD376D"/>
    <w:rsid w:val="00BD3C65"/>
    <w:rsid w:val="00BD3D3F"/>
    <w:rsid w:val="00BD518A"/>
    <w:rsid w:val="00BD5DFF"/>
    <w:rsid w:val="00BD6C6F"/>
    <w:rsid w:val="00BD7924"/>
    <w:rsid w:val="00BE1B89"/>
    <w:rsid w:val="00BE2040"/>
    <w:rsid w:val="00BE2BF7"/>
    <w:rsid w:val="00BE356E"/>
    <w:rsid w:val="00BE368F"/>
    <w:rsid w:val="00BE3C51"/>
    <w:rsid w:val="00BE3F54"/>
    <w:rsid w:val="00BE41DB"/>
    <w:rsid w:val="00BE441E"/>
    <w:rsid w:val="00BE5233"/>
    <w:rsid w:val="00BE5A3E"/>
    <w:rsid w:val="00BE5A80"/>
    <w:rsid w:val="00BE61C0"/>
    <w:rsid w:val="00BE632C"/>
    <w:rsid w:val="00BF098A"/>
    <w:rsid w:val="00BF18AB"/>
    <w:rsid w:val="00BF28C3"/>
    <w:rsid w:val="00BF28CF"/>
    <w:rsid w:val="00BF301D"/>
    <w:rsid w:val="00BF382C"/>
    <w:rsid w:val="00BF3B0E"/>
    <w:rsid w:val="00BF45F8"/>
    <w:rsid w:val="00BF489A"/>
    <w:rsid w:val="00BF490C"/>
    <w:rsid w:val="00BF4F48"/>
    <w:rsid w:val="00BF542F"/>
    <w:rsid w:val="00BF5F2A"/>
    <w:rsid w:val="00BF642A"/>
    <w:rsid w:val="00BF78E5"/>
    <w:rsid w:val="00C0019B"/>
    <w:rsid w:val="00C00ACE"/>
    <w:rsid w:val="00C00E8E"/>
    <w:rsid w:val="00C00F9A"/>
    <w:rsid w:val="00C01A90"/>
    <w:rsid w:val="00C0253D"/>
    <w:rsid w:val="00C03673"/>
    <w:rsid w:val="00C03711"/>
    <w:rsid w:val="00C03978"/>
    <w:rsid w:val="00C03989"/>
    <w:rsid w:val="00C03D2B"/>
    <w:rsid w:val="00C048AF"/>
    <w:rsid w:val="00C05A26"/>
    <w:rsid w:val="00C05B7B"/>
    <w:rsid w:val="00C0642A"/>
    <w:rsid w:val="00C07148"/>
    <w:rsid w:val="00C1150B"/>
    <w:rsid w:val="00C11ADF"/>
    <w:rsid w:val="00C11E50"/>
    <w:rsid w:val="00C128D9"/>
    <w:rsid w:val="00C13107"/>
    <w:rsid w:val="00C13109"/>
    <w:rsid w:val="00C13C7E"/>
    <w:rsid w:val="00C13CA8"/>
    <w:rsid w:val="00C143B1"/>
    <w:rsid w:val="00C158E2"/>
    <w:rsid w:val="00C15BF1"/>
    <w:rsid w:val="00C15C22"/>
    <w:rsid w:val="00C15FA9"/>
    <w:rsid w:val="00C16050"/>
    <w:rsid w:val="00C16AE7"/>
    <w:rsid w:val="00C16C3C"/>
    <w:rsid w:val="00C17D84"/>
    <w:rsid w:val="00C17F8C"/>
    <w:rsid w:val="00C20384"/>
    <w:rsid w:val="00C20527"/>
    <w:rsid w:val="00C208F5"/>
    <w:rsid w:val="00C20F46"/>
    <w:rsid w:val="00C21198"/>
    <w:rsid w:val="00C21D9D"/>
    <w:rsid w:val="00C21DE9"/>
    <w:rsid w:val="00C2220E"/>
    <w:rsid w:val="00C2221C"/>
    <w:rsid w:val="00C22753"/>
    <w:rsid w:val="00C22E2C"/>
    <w:rsid w:val="00C2421A"/>
    <w:rsid w:val="00C2485D"/>
    <w:rsid w:val="00C24DC3"/>
    <w:rsid w:val="00C251C9"/>
    <w:rsid w:val="00C25C05"/>
    <w:rsid w:val="00C25E45"/>
    <w:rsid w:val="00C26A65"/>
    <w:rsid w:val="00C27319"/>
    <w:rsid w:val="00C275D5"/>
    <w:rsid w:val="00C302FF"/>
    <w:rsid w:val="00C3087E"/>
    <w:rsid w:val="00C31F44"/>
    <w:rsid w:val="00C32365"/>
    <w:rsid w:val="00C3489A"/>
    <w:rsid w:val="00C34D73"/>
    <w:rsid w:val="00C3598D"/>
    <w:rsid w:val="00C35A68"/>
    <w:rsid w:val="00C35EBD"/>
    <w:rsid w:val="00C362AE"/>
    <w:rsid w:val="00C364B1"/>
    <w:rsid w:val="00C36A02"/>
    <w:rsid w:val="00C36C54"/>
    <w:rsid w:val="00C376D0"/>
    <w:rsid w:val="00C41493"/>
    <w:rsid w:val="00C416A0"/>
    <w:rsid w:val="00C42188"/>
    <w:rsid w:val="00C428D9"/>
    <w:rsid w:val="00C42A98"/>
    <w:rsid w:val="00C43FA0"/>
    <w:rsid w:val="00C44603"/>
    <w:rsid w:val="00C4500F"/>
    <w:rsid w:val="00C46099"/>
    <w:rsid w:val="00C46BE0"/>
    <w:rsid w:val="00C4715D"/>
    <w:rsid w:val="00C47441"/>
    <w:rsid w:val="00C47630"/>
    <w:rsid w:val="00C50A0A"/>
    <w:rsid w:val="00C51E8E"/>
    <w:rsid w:val="00C52A28"/>
    <w:rsid w:val="00C52F00"/>
    <w:rsid w:val="00C5394C"/>
    <w:rsid w:val="00C54751"/>
    <w:rsid w:val="00C54A90"/>
    <w:rsid w:val="00C54EEF"/>
    <w:rsid w:val="00C55C7C"/>
    <w:rsid w:val="00C563C0"/>
    <w:rsid w:val="00C57421"/>
    <w:rsid w:val="00C576F0"/>
    <w:rsid w:val="00C606B5"/>
    <w:rsid w:val="00C616A7"/>
    <w:rsid w:val="00C61957"/>
    <w:rsid w:val="00C6248A"/>
    <w:rsid w:val="00C6291E"/>
    <w:rsid w:val="00C62C90"/>
    <w:rsid w:val="00C6395D"/>
    <w:rsid w:val="00C6455E"/>
    <w:rsid w:val="00C64756"/>
    <w:rsid w:val="00C6521C"/>
    <w:rsid w:val="00C65E04"/>
    <w:rsid w:val="00C661EB"/>
    <w:rsid w:val="00C66368"/>
    <w:rsid w:val="00C668DF"/>
    <w:rsid w:val="00C66C21"/>
    <w:rsid w:val="00C6782E"/>
    <w:rsid w:val="00C67DFE"/>
    <w:rsid w:val="00C70258"/>
    <w:rsid w:val="00C71AF8"/>
    <w:rsid w:val="00C72296"/>
    <w:rsid w:val="00C72AA1"/>
    <w:rsid w:val="00C73375"/>
    <w:rsid w:val="00C734D6"/>
    <w:rsid w:val="00C73BFF"/>
    <w:rsid w:val="00C7413F"/>
    <w:rsid w:val="00C758AB"/>
    <w:rsid w:val="00C75AF6"/>
    <w:rsid w:val="00C75B46"/>
    <w:rsid w:val="00C77ED1"/>
    <w:rsid w:val="00C816EA"/>
    <w:rsid w:val="00C81B2A"/>
    <w:rsid w:val="00C82397"/>
    <w:rsid w:val="00C82652"/>
    <w:rsid w:val="00C82863"/>
    <w:rsid w:val="00C82AE5"/>
    <w:rsid w:val="00C8391D"/>
    <w:rsid w:val="00C84963"/>
    <w:rsid w:val="00C849DC"/>
    <w:rsid w:val="00C851AE"/>
    <w:rsid w:val="00C858C3"/>
    <w:rsid w:val="00C85BA8"/>
    <w:rsid w:val="00C8605D"/>
    <w:rsid w:val="00C87110"/>
    <w:rsid w:val="00C87A9A"/>
    <w:rsid w:val="00C87AD3"/>
    <w:rsid w:val="00C90CE3"/>
    <w:rsid w:val="00C910A6"/>
    <w:rsid w:val="00C910CA"/>
    <w:rsid w:val="00C91709"/>
    <w:rsid w:val="00C9196B"/>
    <w:rsid w:val="00C91A38"/>
    <w:rsid w:val="00C91B8B"/>
    <w:rsid w:val="00C91D6B"/>
    <w:rsid w:val="00C921E5"/>
    <w:rsid w:val="00C9244C"/>
    <w:rsid w:val="00C92537"/>
    <w:rsid w:val="00C92653"/>
    <w:rsid w:val="00C9288D"/>
    <w:rsid w:val="00C92895"/>
    <w:rsid w:val="00C92A0E"/>
    <w:rsid w:val="00C93116"/>
    <w:rsid w:val="00C95D0A"/>
    <w:rsid w:val="00C96E27"/>
    <w:rsid w:val="00C96F7A"/>
    <w:rsid w:val="00C97A97"/>
    <w:rsid w:val="00CA0613"/>
    <w:rsid w:val="00CA0CE0"/>
    <w:rsid w:val="00CA0F05"/>
    <w:rsid w:val="00CA15DD"/>
    <w:rsid w:val="00CA1B19"/>
    <w:rsid w:val="00CA1E2E"/>
    <w:rsid w:val="00CA316F"/>
    <w:rsid w:val="00CA3AA8"/>
    <w:rsid w:val="00CA3FFD"/>
    <w:rsid w:val="00CA473A"/>
    <w:rsid w:val="00CA52AB"/>
    <w:rsid w:val="00CA57BC"/>
    <w:rsid w:val="00CA69C9"/>
    <w:rsid w:val="00CA6E27"/>
    <w:rsid w:val="00CA6EA2"/>
    <w:rsid w:val="00CA6F45"/>
    <w:rsid w:val="00CA7607"/>
    <w:rsid w:val="00CB0253"/>
    <w:rsid w:val="00CB058A"/>
    <w:rsid w:val="00CB0B43"/>
    <w:rsid w:val="00CB1B96"/>
    <w:rsid w:val="00CB1DFE"/>
    <w:rsid w:val="00CB1F93"/>
    <w:rsid w:val="00CB27CA"/>
    <w:rsid w:val="00CB3253"/>
    <w:rsid w:val="00CB3711"/>
    <w:rsid w:val="00CB3A31"/>
    <w:rsid w:val="00CB3B23"/>
    <w:rsid w:val="00CB3D91"/>
    <w:rsid w:val="00CB53B6"/>
    <w:rsid w:val="00CB56B7"/>
    <w:rsid w:val="00CB5C01"/>
    <w:rsid w:val="00CC0766"/>
    <w:rsid w:val="00CC0C42"/>
    <w:rsid w:val="00CC112B"/>
    <w:rsid w:val="00CC1389"/>
    <w:rsid w:val="00CC1D76"/>
    <w:rsid w:val="00CC25D0"/>
    <w:rsid w:val="00CC3A15"/>
    <w:rsid w:val="00CC4639"/>
    <w:rsid w:val="00CC4753"/>
    <w:rsid w:val="00CC52AE"/>
    <w:rsid w:val="00CC5444"/>
    <w:rsid w:val="00CC56A5"/>
    <w:rsid w:val="00CC5A36"/>
    <w:rsid w:val="00CC5A47"/>
    <w:rsid w:val="00CC5BBE"/>
    <w:rsid w:val="00CC6D37"/>
    <w:rsid w:val="00CC709D"/>
    <w:rsid w:val="00CD02F7"/>
    <w:rsid w:val="00CD0E93"/>
    <w:rsid w:val="00CD3808"/>
    <w:rsid w:val="00CD3CB9"/>
    <w:rsid w:val="00CD423A"/>
    <w:rsid w:val="00CD439C"/>
    <w:rsid w:val="00CD448C"/>
    <w:rsid w:val="00CD47E9"/>
    <w:rsid w:val="00CD4AB8"/>
    <w:rsid w:val="00CD556E"/>
    <w:rsid w:val="00CD5F51"/>
    <w:rsid w:val="00CD65DD"/>
    <w:rsid w:val="00CD68F5"/>
    <w:rsid w:val="00CD6B97"/>
    <w:rsid w:val="00CD6E3F"/>
    <w:rsid w:val="00CD7160"/>
    <w:rsid w:val="00CE01F8"/>
    <w:rsid w:val="00CE0579"/>
    <w:rsid w:val="00CE101A"/>
    <w:rsid w:val="00CE13AC"/>
    <w:rsid w:val="00CE18F4"/>
    <w:rsid w:val="00CE1A90"/>
    <w:rsid w:val="00CE1EBD"/>
    <w:rsid w:val="00CE1ED3"/>
    <w:rsid w:val="00CE2AD3"/>
    <w:rsid w:val="00CE2C6C"/>
    <w:rsid w:val="00CE2D5D"/>
    <w:rsid w:val="00CE3240"/>
    <w:rsid w:val="00CE3CD5"/>
    <w:rsid w:val="00CE45C1"/>
    <w:rsid w:val="00CE4968"/>
    <w:rsid w:val="00CE503F"/>
    <w:rsid w:val="00CE581B"/>
    <w:rsid w:val="00CE6ED7"/>
    <w:rsid w:val="00CE71E0"/>
    <w:rsid w:val="00CE7BBD"/>
    <w:rsid w:val="00CE7C48"/>
    <w:rsid w:val="00CE7F21"/>
    <w:rsid w:val="00CF0EC8"/>
    <w:rsid w:val="00CF21F0"/>
    <w:rsid w:val="00CF3678"/>
    <w:rsid w:val="00CF3679"/>
    <w:rsid w:val="00CF4208"/>
    <w:rsid w:val="00CF46F4"/>
    <w:rsid w:val="00CF4A4C"/>
    <w:rsid w:val="00CF4B88"/>
    <w:rsid w:val="00CF4DF3"/>
    <w:rsid w:val="00CF5868"/>
    <w:rsid w:val="00CF5A40"/>
    <w:rsid w:val="00CF5F8F"/>
    <w:rsid w:val="00CF5F97"/>
    <w:rsid w:val="00CF60DE"/>
    <w:rsid w:val="00CF6834"/>
    <w:rsid w:val="00CF6C4A"/>
    <w:rsid w:val="00CF6DAB"/>
    <w:rsid w:val="00CF6E12"/>
    <w:rsid w:val="00D000F7"/>
    <w:rsid w:val="00D01640"/>
    <w:rsid w:val="00D01BA7"/>
    <w:rsid w:val="00D02101"/>
    <w:rsid w:val="00D0254D"/>
    <w:rsid w:val="00D0265F"/>
    <w:rsid w:val="00D03E0C"/>
    <w:rsid w:val="00D046B6"/>
    <w:rsid w:val="00D06706"/>
    <w:rsid w:val="00D101B9"/>
    <w:rsid w:val="00D11870"/>
    <w:rsid w:val="00D11F8D"/>
    <w:rsid w:val="00D137A8"/>
    <w:rsid w:val="00D13D11"/>
    <w:rsid w:val="00D14E11"/>
    <w:rsid w:val="00D15F97"/>
    <w:rsid w:val="00D16065"/>
    <w:rsid w:val="00D1629D"/>
    <w:rsid w:val="00D162DB"/>
    <w:rsid w:val="00D168E4"/>
    <w:rsid w:val="00D2100F"/>
    <w:rsid w:val="00D21825"/>
    <w:rsid w:val="00D2249C"/>
    <w:rsid w:val="00D22C13"/>
    <w:rsid w:val="00D22C7C"/>
    <w:rsid w:val="00D23B8C"/>
    <w:rsid w:val="00D24D8A"/>
    <w:rsid w:val="00D2554D"/>
    <w:rsid w:val="00D25830"/>
    <w:rsid w:val="00D25F05"/>
    <w:rsid w:val="00D2627E"/>
    <w:rsid w:val="00D263AF"/>
    <w:rsid w:val="00D26A11"/>
    <w:rsid w:val="00D26CA8"/>
    <w:rsid w:val="00D27591"/>
    <w:rsid w:val="00D27C0A"/>
    <w:rsid w:val="00D27E6E"/>
    <w:rsid w:val="00D305EA"/>
    <w:rsid w:val="00D306D1"/>
    <w:rsid w:val="00D31944"/>
    <w:rsid w:val="00D32CD6"/>
    <w:rsid w:val="00D3306F"/>
    <w:rsid w:val="00D33C64"/>
    <w:rsid w:val="00D33FC3"/>
    <w:rsid w:val="00D349AF"/>
    <w:rsid w:val="00D34C32"/>
    <w:rsid w:val="00D3664E"/>
    <w:rsid w:val="00D3667D"/>
    <w:rsid w:val="00D3669A"/>
    <w:rsid w:val="00D36E50"/>
    <w:rsid w:val="00D36F3C"/>
    <w:rsid w:val="00D370E9"/>
    <w:rsid w:val="00D37265"/>
    <w:rsid w:val="00D4012C"/>
    <w:rsid w:val="00D4095E"/>
    <w:rsid w:val="00D41377"/>
    <w:rsid w:val="00D419BE"/>
    <w:rsid w:val="00D41E82"/>
    <w:rsid w:val="00D42BA4"/>
    <w:rsid w:val="00D4396A"/>
    <w:rsid w:val="00D4463F"/>
    <w:rsid w:val="00D449BB"/>
    <w:rsid w:val="00D449D0"/>
    <w:rsid w:val="00D44FCE"/>
    <w:rsid w:val="00D46B15"/>
    <w:rsid w:val="00D47EE7"/>
    <w:rsid w:val="00D5094B"/>
    <w:rsid w:val="00D50C30"/>
    <w:rsid w:val="00D510E6"/>
    <w:rsid w:val="00D518FB"/>
    <w:rsid w:val="00D519CD"/>
    <w:rsid w:val="00D51B7B"/>
    <w:rsid w:val="00D52286"/>
    <w:rsid w:val="00D536FB"/>
    <w:rsid w:val="00D540F8"/>
    <w:rsid w:val="00D545A8"/>
    <w:rsid w:val="00D54816"/>
    <w:rsid w:val="00D548DC"/>
    <w:rsid w:val="00D54A63"/>
    <w:rsid w:val="00D54DD7"/>
    <w:rsid w:val="00D54E9F"/>
    <w:rsid w:val="00D55759"/>
    <w:rsid w:val="00D558E7"/>
    <w:rsid w:val="00D55A51"/>
    <w:rsid w:val="00D55CD0"/>
    <w:rsid w:val="00D56B31"/>
    <w:rsid w:val="00D56DC9"/>
    <w:rsid w:val="00D570C8"/>
    <w:rsid w:val="00D5737E"/>
    <w:rsid w:val="00D5798C"/>
    <w:rsid w:val="00D603A9"/>
    <w:rsid w:val="00D605BE"/>
    <w:rsid w:val="00D60715"/>
    <w:rsid w:val="00D60E23"/>
    <w:rsid w:val="00D61041"/>
    <w:rsid w:val="00D61269"/>
    <w:rsid w:val="00D624E7"/>
    <w:rsid w:val="00D6258C"/>
    <w:rsid w:val="00D62E38"/>
    <w:rsid w:val="00D63286"/>
    <w:rsid w:val="00D64162"/>
    <w:rsid w:val="00D64BFD"/>
    <w:rsid w:val="00D656F7"/>
    <w:rsid w:val="00D6699C"/>
    <w:rsid w:val="00D66E0F"/>
    <w:rsid w:val="00D67B00"/>
    <w:rsid w:val="00D70318"/>
    <w:rsid w:val="00D70451"/>
    <w:rsid w:val="00D70460"/>
    <w:rsid w:val="00D7090C"/>
    <w:rsid w:val="00D71390"/>
    <w:rsid w:val="00D71CAF"/>
    <w:rsid w:val="00D727C9"/>
    <w:rsid w:val="00D72A4E"/>
    <w:rsid w:val="00D73606"/>
    <w:rsid w:val="00D74072"/>
    <w:rsid w:val="00D7484B"/>
    <w:rsid w:val="00D75A7F"/>
    <w:rsid w:val="00D75EA8"/>
    <w:rsid w:val="00D76069"/>
    <w:rsid w:val="00D768CB"/>
    <w:rsid w:val="00D8136D"/>
    <w:rsid w:val="00D82521"/>
    <w:rsid w:val="00D84DE0"/>
    <w:rsid w:val="00D8525C"/>
    <w:rsid w:val="00D854FE"/>
    <w:rsid w:val="00D85847"/>
    <w:rsid w:val="00D85FFA"/>
    <w:rsid w:val="00D8621F"/>
    <w:rsid w:val="00D863E9"/>
    <w:rsid w:val="00D86414"/>
    <w:rsid w:val="00D864F6"/>
    <w:rsid w:val="00D87CE4"/>
    <w:rsid w:val="00D90150"/>
    <w:rsid w:val="00D91227"/>
    <w:rsid w:val="00D912F3"/>
    <w:rsid w:val="00D9156F"/>
    <w:rsid w:val="00D91944"/>
    <w:rsid w:val="00D948F2"/>
    <w:rsid w:val="00D95ED9"/>
    <w:rsid w:val="00D9607B"/>
    <w:rsid w:val="00D96251"/>
    <w:rsid w:val="00D96B00"/>
    <w:rsid w:val="00D979DD"/>
    <w:rsid w:val="00DA0603"/>
    <w:rsid w:val="00DA1088"/>
    <w:rsid w:val="00DA17FB"/>
    <w:rsid w:val="00DA2BEB"/>
    <w:rsid w:val="00DA2FE4"/>
    <w:rsid w:val="00DA3EB5"/>
    <w:rsid w:val="00DA47B4"/>
    <w:rsid w:val="00DA5915"/>
    <w:rsid w:val="00DA6308"/>
    <w:rsid w:val="00DA6631"/>
    <w:rsid w:val="00DA7E40"/>
    <w:rsid w:val="00DB0388"/>
    <w:rsid w:val="00DB0B26"/>
    <w:rsid w:val="00DB14B9"/>
    <w:rsid w:val="00DB35A5"/>
    <w:rsid w:val="00DB374E"/>
    <w:rsid w:val="00DB4434"/>
    <w:rsid w:val="00DB4F86"/>
    <w:rsid w:val="00DB512C"/>
    <w:rsid w:val="00DB53B7"/>
    <w:rsid w:val="00DB54B9"/>
    <w:rsid w:val="00DB5ADA"/>
    <w:rsid w:val="00DB6309"/>
    <w:rsid w:val="00DB6EDA"/>
    <w:rsid w:val="00DB76D3"/>
    <w:rsid w:val="00DB7F75"/>
    <w:rsid w:val="00DC0198"/>
    <w:rsid w:val="00DC01D2"/>
    <w:rsid w:val="00DC04CF"/>
    <w:rsid w:val="00DC0E27"/>
    <w:rsid w:val="00DC1762"/>
    <w:rsid w:val="00DC20F2"/>
    <w:rsid w:val="00DC21F1"/>
    <w:rsid w:val="00DC2269"/>
    <w:rsid w:val="00DC2BEC"/>
    <w:rsid w:val="00DC2C6B"/>
    <w:rsid w:val="00DC3CDF"/>
    <w:rsid w:val="00DC4420"/>
    <w:rsid w:val="00DC5035"/>
    <w:rsid w:val="00DC57C1"/>
    <w:rsid w:val="00DC6B93"/>
    <w:rsid w:val="00DC7515"/>
    <w:rsid w:val="00DC761D"/>
    <w:rsid w:val="00DC77E0"/>
    <w:rsid w:val="00DC7B33"/>
    <w:rsid w:val="00DC7B7C"/>
    <w:rsid w:val="00DD0339"/>
    <w:rsid w:val="00DD05F8"/>
    <w:rsid w:val="00DD0946"/>
    <w:rsid w:val="00DD0A33"/>
    <w:rsid w:val="00DD1FFE"/>
    <w:rsid w:val="00DD20D9"/>
    <w:rsid w:val="00DD233B"/>
    <w:rsid w:val="00DD2F37"/>
    <w:rsid w:val="00DD315B"/>
    <w:rsid w:val="00DD3310"/>
    <w:rsid w:val="00DD4FC7"/>
    <w:rsid w:val="00DD53A4"/>
    <w:rsid w:val="00DD54F3"/>
    <w:rsid w:val="00DD5B70"/>
    <w:rsid w:val="00DD5C7B"/>
    <w:rsid w:val="00DD5FF6"/>
    <w:rsid w:val="00DD6663"/>
    <w:rsid w:val="00DD6BF9"/>
    <w:rsid w:val="00DD71F3"/>
    <w:rsid w:val="00DD7322"/>
    <w:rsid w:val="00DD73B7"/>
    <w:rsid w:val="00DE05F2"/>
    <w:rsid w:val="00DE06A6"/>
    <w:rsid w:val="00DE08C0"/>
    <w:rsid w:val="00DE0BA4"/>
    <w:rsid w:val="00DE0C1E"/>
    <w:rsid w:val="00DE1FD3"/>
    <w:rsid w:val="00DE3612"/>
    <w:rsid w:val="00DE48CE"/>
    <w:rsid w:val="00DE48FC"/>
    <w:rsid w:val="00DE4924"/>
    <w:rsid w:val="00DE5185"/>
    <w:rsid w:val="00DE732D"/>
    <w:rsid w:val="00DE74FE"/>
    <w:rsid w:val="00DE7689"/>
    <w:rsid w:val="00DE7986"/>
    <w:rsid w:val="00DE7D84"/>
    <w:rsid w:val="00DF07C4"/>
    <w:rsid w:val="00DF0A96"/>
    <w:rsid w:val="00DF0C27"/>
    <w:rsid w:val="00DF1F76"/>
    <w:rsid w:val="00DF2407"/>
    <w:rsid w:val="00DF25BA"/>
    <w:rsid w:val="00DF319E"/>
    <w:rsid w:val="00DF4938"/>
    <w:rsid w:val="00DF4ED9"/>
    <w:rsid w:val="00DF5733"/>
    <w:rsid w:val="00DF5CBF"/>
    <w:rsid w:val="00DF5FD6"/>
    <w:rsid w:val="00DF634C"/>
    <w:rsid w:val="00DF6363"/>
    <w:rsid w:val="00DF68A2"/>
    <w:rsid w:val="00DF6C9A"/>
    <w:rsid w:val="00DF6FCC"/>
    <w:rsid w:val="00DF71B1"/>
    <w:rsid w:val="00DF725C"/>
    <w:rsid w:val="00DF7827"/>
    <w:rsid w:val="00DF7DA1"/>
    <w:rsid w:val="00E0021F"/>
    <w:rsid w:val="00E012DB"/>
    <w:rsid w:val="00E0133C"/>
    <w:rsid w:val="00E0143F"/>
    <w:rsid w:val="00E01464"/>
    <w:rsid w:val="00E01DCD"/>
    <w:rsid w:val="00E02047"/>
    <w:rsid w:val="00E02107"/>
    <w:rsid w:val="00E02AF1"/>
    <w:rsid w:val="00E03B48"/>
    <w:rsid w:val="00E03F25"/>
    <w:rsid w:val="00E04570"/>
    <w:rsid w:val="00E05DB6"/>
    <w:rsid w:val="00E06177"/>
    <w:rsid w:val="00E069D5"/>
    <w:rsid w:val="00E07249"/>
    <w:rsid w:val="00E07691"/>
    <w:rsid w:val="00E07822"/>
    <w:rsid w:val="00E07B17"/>
    <w:rsid w:val="00E1053D"/>
    <w:rsid w:val="00E11583"/>
    <w:rsid w:val="00E11782"/>
    <w:rsid w:val="00E12B07"/>
    <w:rsid w:val="00E1325D"/>
    <w:rsid w:val="00E13EE6"/>
    <w:rsid w:val="00E14B50"/>
    <w:rsid w:val="00E14E6B"/>
    <w:rsid w:val="00E15427"/>
    <w:rsid w:val="00E158CD"/>
    <w:rsid w:val="00E1669B"/>
    <w:rsid w:val="00E17481"/>
    <w:rsid w:val="00E176C2"/>
    <w:rsid w:val="00E1778E"/>
    <w:rsid w:val="00E206A3"/>
    <w:rsid w:val="00E206E2"/>
    <w:rsid w:val="00E20722"/>
    <w:rsid w:val="00E20931"/>
    <w:rsid w:val="00E209B5"/>
    <w:rsid w:val="00E210DC"/>
    <w:rsid w:val="00E2130E"/>
    <w:rsid w:val="00E21419"/>
    <w:rsid w:val="00E21492"/>
    <w:rsid w:val="00E21D93"/>
    <w:rsid w:val="00E22168"/>
    <w:rsid w:val="00E226A7"/>
    <w:rsid w:val="00E22902"/>
    <w:rsid w:val="00E23611"/>
    <w:rsid w:val="00E23622"/>
    <w:rsid w:val="00E2381E"/>
    <w:rsid w:val="00E24062"/>
    <w:rsid w:val="00E24393"/>
    <w:rsid w:val="00E245F9"/>
    <w:rsid w:val="00E24867"/>
    <w:rsid w:val="00E24F2B"/>
    <w:rsid w:val="00E271CC"/>
    <w:rsid w:val="00E27F4C"/>
    <w:rsid w:val="00E30378"/>
    <w:rsid w:val="00E3166A"/>
    <w:rsid w:val="00E317BF"/>
    <w:rsid w:val="00E31AFE"/>
    <w:rsid w:val="00E32956"/>
    <w:rsid w:val="00E337E9"/>
    <w:rsid w:val="00E34865"/>
    <w:rsid w:val="00E358E9"/>
    <w:rsid w:val="00E35B43"/>
    <w:rsid w:val="00E35E1E"/>
    <w:rsid w:val="00E36329"/>
    <w:rsid w:val="00E36963"/>
    <w:rsid w:val="00E36F93"/>
    <w:rsid w:val="00E419BA"/>
    <w:rsid w:val="00E42D0C"/>
    <w:rsid w:val="00E439F4"/>
    <w:rsid w:val="00E43A0B"/>
    <w:rsid w:val="00E44076"/>
    <w:rsid w:val="00E44C43"/>
    <w:rsid w:val="00E45663"/>
    <w:rsid w:val="00E461F4"/>
    <w:rsid w:val="00E466C6"/>
    <w:rsid w:val="00E46DBC"/>
    <w:rsid w:val="00E46E60"/>
    <w:rsid w:val="00E47A11"/>
    <w:rsid w:val="00E47A92"/>
    <w:rsid w:val="00E47F4C"/>
    <w:rsid w:val="00E51DB1"/>
    <w:rsid w:val="00E52778"/>
    <w:rsid w:val="00E52EC7"/>
    <w:rsid w:val="00E53591"/>
    <w:rsid w:val="00E538B5"/>
    <w:rsid w:val="00E53EED"/>
    <w:rsid w:val="00E53F1B"/>
    <w:rsid w:val="00E547CD"/>
    <w:rsid w:val="00E54BA1"/>
    <w:rsid w:val="00E54DA7"/>
    <w:rsid w:val="00E55F80"/>
    <w:rsid w:val="00E561D1"/>
    <w:rsid w:val="00E56280"/>
    <w:rsid w:val="00E57393"/>
    <w:rsid w:val="00E60DF8"/>
    <w:rsid w:val="00E614B3"/>
    <w:rsid w:val="00E646BF"/>
    <w:rsid w:val="00E64BDF"/>
    <w:rsid w:val="00E65065"/>
    <w:rsid w:val="00E66021"/>
    <w:rsid w:val="00E66B42"/>
    <w:rsid w:val="00E66C14"/>
    <w:rsid w:val="00E67057"/>
    <w:rsid w:val="00E6761D"/>
    <w:rsid w:val="00E67C93"/>
    <w:rsid w:val="00E67CBC"/>
    <w:rsid w:val="00E70040"/>
    <w:rsid w:val="00E70CC5"/>
    <w:rsid w:val="00E71F13"/>
    <w:rsid w:val="00E72996"/>
    <w:rsid w:val="00E72F6B"/>
    <w:rsid w:val="00E73CF9"/>
    <w:rsid w:val="00E742B9"/>
    <w:rsid w:val="00E742D2"/>
    <w:rsid w:val="00E74AC1"/>
    <w:rsid w:val="00E7505D"/>
    <w:rsid w:val="00E75F30"/>
    <w:rsid w:val="00E76AAF"/>
    <w:rsid w:val="00E77153"/>
    <w:rsid w:val="00E778A0"/>
    <w:rsid w:val="00E77A41"/>
    <w:rsid w:val="00E77BC9"/>
    <w:rsid w:val="00E77BE4"/>
    <w:rsid w:val="00E80C18"/>
    <w:rsid w:val="00E80EC0"/>
    <w:rsid w:val="00E80F73"/>
    <w:rsid w:val="00E81523"/>
    <w:rsid w:val="00E81E55"/>
    <w:rsid w:val="00E82F31"/>
    <w:rsid w:val="00E836CA"/>
    <w:rsid w:val="00E83A25"/>
    <w:rsid w:val="00E8415B"/>
    <w:rsid w:val="00E8524C"/>
    <w:rsid w:val="00E85468"/>
    <w:rsid w:val="00E8694A"/>
    <w:rsid w:val="00E86CD4"/>
    <w:rsid w:val="00E878BD"/>
    <w:rsid w:val="00E903C6"/>
    <w:rsid w:val="00E90A20"/>
    <w:rsid w:val="00E90A39"/>
    <w:rsid w:val="00E920FB"/>
    <w:rsid w:val="00E922EC"/>
    <w:rsid w:val="00E9238E"/>
    <w:rsid w:val="00E926F1"/>
    <w:rsid w:val="00E92CE4"/>
    <w:rsid w:val="00E9301B"/>
    <w:rsid w:val="00E9360A"/>
    <w:rsid w:val="00E9461D"/>
    <w:rsid w:val="00E94CAE"/>
    <w:rsid w:val="00E94FA9"/>
    <w:rsid w:val="00E95F0B"/>
    <w:rsid w:val="00E9636C"/>
    <w:rsid w:val="00E967D7"/>
    <w:rsid w:val="00E96A63"/>
    <w:rsid w:val="00E974E0"/>
    <w:rsid w:val="00E978CD"/>
    <w:rsid w:val="00EA06C9"/>
    <w:rsid w:val="00EA0D8B"/>
    <w:rsid w:val="00EA0F9A"/>
    <w:rsid w:val="00EA14B5"/>
    <w:rsid w:val="00EA34E2"/>
    <w:rsid w:val="00EA3C68"/>
    <w:rsid w:val="00EA3DC2"/>
    <w:rsid w:val="00EA4438"/>
    <w:rsid w:val="00EA5B2E"/>
    <w:rsid w:val="00EA5B37"/>
    <w:rsid w:val="00EA5BD5"/>
    <w:rsid w:val="00EA5F28"/>
    <w:rsid w:val="00EA7ABC"/>
    <w:rsid w:val="00EA7F33"/>
    <w:rsid w:val="00EB0067"/>
    <w:rsid w:val="00EB0693"/>
    <w:rsid w:val="00EB0AC3"/>
    <w:rsid w:val="00EB0FE6"/>
    <w:rsid w:val="00EB13BF"/>
    <w:rsid w:val="00EB1DE2"/>
    <w:rsid w:val="00EB2219"/>
    <w:rsid w:val="00EB26BC"/>
    <w:rsid w:val="00EB3328"/>
    <w:rsid w:val="00EB35A1"/>
    <w:rsid w:val="00EB4D75"/>
    <w:rsid w:val="00EB4FC9"/>
    <w:rsid w:val="00EB5A75"/>
    <w:rsid w:val="00EB6F41"/>
    <w:rsid w:val="00EB7389"/>
    <w:rsid w:val="00EB770A"/>
    <w:rsid w:val="00EB796B"/>
    <w:rsid w:val="00EC01D8"/>
    <w:rsid w:val="00EC046C"/>
    <w:rsid w:val="00EC09E6"/>
    <w:rsid w:val="00EC0B63"/>
    <w:rsid w:val="00EC0C2A"/>
    <w:rsid w:val="00EC10FB"/>
    <w:rsid w:val="00EC180F"/>
    <w:rsid w:val="00EC2B83"/>
    <w:rsid w:val="00EC3C52"/>
    <w:rsid w:val="00EC3CB9"/>
    <w:rsid w:val="00EC4CD1"/>
    <w:rsid w:val="00EC5F8C"/>
    <w:rsid w:val="00EC6041"/>
    <w:rsid w:val="00EC6345"/>
    <w:rsid w:val="00EC6DBB"/>
    <w:rsid w:val="00EC760A"/>
    <w:rsid w:val="00EC77E1"/>
    <w:rsid w:val="00EC7BF8"/>
    <w:rsid w:val="00EC7D1B"/>
    <w:rsid w:val="00EC7DAA"/>
    <w:rsid w:val="00ED1FA9"/>
    <w:rsid w:val="00ED319D"/>
    <w:rsid w:val="00ED31ED"/>
    <w:rsid w:val="00ED3745"/>
    <w:rsid w:val="00ED3B84"/>
    <w:rsid w:val="00ED4704"/>
    <w:rsid w:val="00ED6A23"/>
    <w:rsid w:val="00ED79AA"/>
    <w:rsid w:val="00EE0D38"/>
    <w:rsid w:val="00EE1D6A"/>
    <w:rsid w:val="00EE2490"/>
    <w:rsid w:val="00EE25D1"/>
    <w:rsid w:val="00EE26A1"/>
    <w:rsid w:val="00EE27A3"/>
    <w:rsid w:val="00EE30B2"/>
    <w:rsid w:val="00EE3188"/>
    <w:rsid w:val="00EE339D"/>
    <w:rsid w:val="00EE36FF"/>
    <w:rsid w:val="00EE3C4D"/>
    <w:rsid w:val="00EE48DB"/>
    <w:rsid w:val="00EE4D54"/>
    <w:rsid w:val="00EE4EE0"/>
    <w:rsid w:val="00EE53D8"/>
    <w:rsid w:val="00EE59D2"/>
    <w:rsid w:val="00EE5B9B"/>
    <w:rsid w:val="00EE60E2"/>
    <w:rsid w:val="00EE63AD"/>
    <w:rsid w:val="00EE6474"/>
    <w:rsid w:val="00EE6B76"/>
    <w:rsid w:val="00EE6C9E"/>
    <w:rsid w:val="00EE7F47"/>
    <w:rsid w:val="00EF010C"/>
    <w:rsid w:val="00EF1496"/>
    <w:rsid w:val="00EF2D66"/>
    <w:rsid w:val="00EF359C"/>
    <w:rsid w:val="00EF3953"/>
    <w:rsid w:val="00EF42EF"/>
    <w:rsid w:val="00EF49A9"/>
    <w:rsid w:val="00EF4B55"/>
    <w:rsid w:val="00EF4E9A"/>
    <w:rsid w:val="00EF5877"/>
    <w:rsid w:val="00EF594E"/>
    <w:rsid w:val="00EF61F9"/>
    <w:rsid w:val="00EF6746"/>
    <w:rsid w:val="00EF6EFB"/>
    <w:rsid w:val="00EF7FA1"/>
    <w:rsid w:val="00F001CC"/>
    <w:rsid w:val="00F01473"/>
    <w:rsid w:val="00F01768"/>
    <w:rsid w:val="00F01951"/>
    <w:rsid w:val="00F02534"/>
    <w:rsid w:val="00F03B6D"/>
    <w:rsid w:val="00F04EF6"/>
    <w:rsid w:val="00F05F45"/>
    <w:rsid w:val="00F0622D"/>
    <w:rsid w:val="00F06236"/>
    <w:rsid w:val="00F067B2"/>
    <w:rsid w:val="00F06802"/>
    <w:rsid w:val="00F06E27"/>
    <w:rsid w:val="00F06FF2"/>
    <w:rsid w:val="00F07930"/>
    <w:rsid w:val="00F07CD8"/>
    <w:rsid w:val="00F10971"/>
    <w:rsid w:val="00F109BD"/>
    <w:rsid w:val="00F10DDF"/>
    <w:rsid w:val="00F10FB9"/>
    <w:rsid w:val="00F11A8E"/>
    <w:rsid w:val="00F11B0E"/>
    <w:rsid w:val="00F11B52"/>
    <w:rsid w:val="00F1279E"/>
    <w:rsid w:val="00F12C7C"/>
    <w:rsid w:val="00F130CB"/>
    <w:rsid w:val="00F147DF"/>
    <w:rsid w:val="00F14B0E"/>
    <w:rsid w:val="00F168AD"/>
    <w:rsid w:val="00F16E79"/>
    <w:rsid w:val="00F17217"/>
    <w:rsid w:val="00F17B93"/>
    <w:rsid w:val="00F2036A"/>
    <w:rsid w:val="00F203A6"/>
    <w:rsid w:val="00F21091"/>
    <w:rsid w:val="00F21256"/>
    <w:rsid w:val="00F2147A"/>
    <w:rsid w:val="00F21706"/>
    <w:rsid w:val="00F22465"/>
    <w:rsid w:val="00F22C01"/>
    <w:rsid w:val="00F22FE1"/>
    <w:rsid w:val="00F23033"/>
    <w:rsid w:val="00F24619"/>
    <w:rsid w:val="00F2554D"/>
    <w:rsid w:val="00F26214"/>
    <w:rsid w:val="00F2712F"/>
    <w:rsid w:val="00F27239"/>
    <w:rsid w:val="00F27446"/>
    <w:rsid w:val="00F2788A"/>
    <w:rsid w:val="00F302EC"/>
    <w:rsid w:val="00F308EE"/>
    <w:rsid w:val="00F30BA7"/>
    <w:rsid w:val="00F30E24"/>
    <w:rsid w:val="00F31A62"/>
    <w:rsid w:val="00F320ED"/>
    <w:rsid w:val="00F323A6"/>
    <w:rsid w:val="00F32B5B"/>
    <w:rsid w:val="00F32F97"/>
    <w:rsid w:val="00F35299"/>
    <w:rsid w:val="00F37377"/>
    <w:rsid w:val="00F3755E"/>
    <w:rsid w:val="00F37FF8"/>
    <w:rsid w:val="00F4074A"/>
    <w:rsid w:val="00F40B99"/>
    <w:rsid w:val="00F41041"/>
    <w:rsid w:val="00F419F9"/>
    <w:rsid w:val="00F41BD7"/>
    <w:rsid w:val="00F41F4C"/>
    <w:rsid w:val="00F422CD"/>
    <w:rsid w:val="00F439E9"/>
    <w:rsid w:val="00F43F95"/>
    <w:rsid w:val="00F4440A"/>
    <w:rsid w:val="00F44C88"/>
    <w:rsid w:val="00F44EC4"/>
    <w:rsid w:val="00F44F3A"/>
    <w:rsid w:val="00F455DA"/>
    <w:rsid w:val="00F456E8"/>
    <w:rsid w:val="00F460D1"/>
    <w:rsid w:val="00F46127"/>
    <w:rsid w:val="00F46637"/>
    <w:rsid w:val="00F46E65"/>
    <w:rsid w:val="00F4752F"/>
    <w:rsid w:val="00F47809"/>
    <w:rsid w:val="00F47BEE"/>
    <w:rsid w:val="00F50908"/>
    <w:rsid w:val="00F50E36"/>
    <w:rsid w:val="00F51614"/>
    <w:rsid w:val="00F51AC7"/>
    <w:rsid w:val="00F52536"/>
    <w:rsid w:val="00F53C7D"/>
    <w:rsid w:val="00F53EFC"/>
    <w:rsid w:val="00F54545"/>
    <w:rsid w:val="00F5489E"/>
    <w:rsid w:val="00F55653"/>
    <w:rsid w:val="00F55E20"/>
    <w:rsid w:val="00F566D1"/>
    <w:rsid w:val="00F56BBF"/>
    <w:rsid w:val="00F56E3C"/>
    <w:rsid w:val="00F60D67"/>
    <w:rsid w:val="00F60F18"/>
    <w:rsid w:val="00F61131"/>
    <w:rsid w:val="00F61BEE"/>
    <w:rsid w:val="00F62396"/>
    <w:rsid w:val="00F641F0"/>
    <w:rsid w:val="00F64221"/>
    <w:rsid w:val="00F64D80"/>
    <w:rsid w:val="00F65434"/>
    <w:rsid w:val="00F6578E"/>
    <w:rsid w:val="00F65B9D"/>
    <w:rsid w:val="00F6681F"/>
    <w:rsid w:val="00F706FB"/>
    <w:rsid w:val="00F707F8"/>
    <w:rsid w:val="00F70926"/>
    <w:rsid w:val="00F7108C"/>
    <w:rsid w:val="00F71206"/>
    <w:rsid w:val="00F715C9"/>
    <w:rsid w:val="00F72258"/>
    <w:rsid w:val="00F723D2"/>
    <w:rsid w:val="00F72435"/>
    <w:rsid w:val="00F72646"/>
    <w:rsid w:val="00F72EE3"/>
    <w:rsid w:val="00F735E6"/>
    <w:rsid w:val="00F744BA"/>
    <w:rsid w:val="00F74EFA"/>
    <w:rsid w:val="00F7545C"/>
    <w:rsid w:val="00F7564F"/>
    <w:rsid w:val="00F758F7"/>
    <w:rsid w:val="00F75938"/>
    <w:rsid w:val="00F760D2"/>
    <w:rsid w:val="00F768AE"/>
    <w:rsid w:val="00F76E15"/>
    <w:rsid w:val="00F802F6"/>
    <w:rsid w:val="00F80797"/>
    <w:rsid w:val="00F817F3"/>
    <w:rsid w:val="00F824AE"/>
    <w:rsid w:val="00F82793"/>
    <w:rsid w:val="00F82883"/>
    <w:rsid w:val="00F8349A"/>
    <w:rsid w:val="00F84BCA"/>
    <w:rsid w:val="00F85248"/>
    <w:rsid w:val="00F855DC"/>
    <w:rsid w:val="00F85A36"/>
    <w:rsid w:val="00F85F6E"/>
    <w:rsid w:val="00F867FA"/>
    <w:rsid w:val="00F86C94"/>
    <w:rsid w:val="00F87222"/>
    <w:rsid w:val="00F87BB7"/>
    <w:rsid w:val="00F904EA"/>
    <w:rsid w:val="00F90816"/>
    <w:rsid w:val="00F90B2C"/>
    <w:rsid w:val="00F90D29"/>
    <w:rsid w:val="00F91458"/>
    <w:rsid w:val="00F9149D"/>
    <w:rsid w:val="00F92753"/>
    <w:rsid w:val="00F9298A"/>
    <w:rsid w:val="00F93490"/>
    <w:rsid w:val="00F94070"/>
    <w:rsid w:val="00F94481"/>
    <w:rsid w:val="00F94DF5"/>
    <w:rsid w:val="00F95490"/>
    <w:rsid w:val="00F956B7"/>
    <w:rsid w:val="00F95742"/>
    <w:rsid w:val="00F957FB"/>
    <w:rsid w:val="00F96672"/>
    <w:rsid w:val="00F9668F"/>
    <w:rsid w:val="00F96733"/>
    <w:rsid w:val="00F96BEF"/>
    <w:rsid w:val="00F96CA1"/>
    <w:rsid w:val="00F96DF0"/>
    <w:rsid w:val="00F96F94"/>
    <w:rsid w:val="00F97FB6"/>
    <w:rsid w:val="00FA16FE"/>
    <w:rsid w:val="00FA1730"/>
    <w:rsid w:val="00FA2586"/>
    <w:rsid w:val="00FA30E2"/>
    <w:rsid w:val="00FA32D2"/>
    <w:rsid w:val="00FA3840"/>
    <w:rsid w:val="00FA4041"/>
    <w:rsid w:val="00FA4BE3"/>
    <w:rsid w:val="00FA5569"/>
    <w:rsid w:val="00FA57A0"/>
    <w:rsid w:val="00FA5BD8"/>
    <w:rsid w:val="00FA5BFC"/>
    <w:rsid w:val="00FA6A42"/>
    <w:rsid w:val="00FA6F94"/>
    <w:rsid w:val="00FA75BB"/>
    <w:rsid w:val="00FA76CC"/>
    <w:rsid w:val="00FA7903"/>
    <w:rsid w:val="00FA7E0B"/>
    <w:rsid w:val="00FB04E1"/>
    <w:rsid w:val="00FB0EE7"/>
    <w:rsid w:val="00FB1116"/>
    <w:rsid w:val="00FB1571"/>
    <w:rsid w:val="00FB32A6"/>
    <w:rsid w:val="00FB3510"/>
    <w:rsid w:val="00FB388A"/>
    <w:rsid w:val="00FB397A"/>
    <w:rsid w:val="00FB46B0"/>
    <w:rsid w:val="00FB4F1D"/>
    <w:rsid w:val="00FB5B48"/>
    <w:rsid w:val="00FB5EDC"/>
    <w:rsid w:val="00FB68BD"/>
    <w:rsid w:val="00FB6EB6"/>
    <w:rsid w:val="00FB7943"/>
    <w:rsid w:val="00FB7DCA"/>
    <w:rsid w:val="00FC0368"/>
    <w:rsid w:val="00FC080C"/>
    <w:rsid w:val="00FC0F58"/>
    <w:rsid w:val="00FC18CD"/>
    <w:rsid w:val="00FC1A69"/>
    <w:rsid w:val="00FC1B2A"/>
    <w:rsid w:val="00FC1F39"/>
    <w:rsid w:val="00FC285C"/>
    <w:rsid w:val="00FC28D1"/>
    <w:rsid w:val="00FC2DD8"/>
    <w:rsid w:val="00FC2F25"/>
    <w:rsid w:val="00FC3349"/>
    <w:rsid w:val="00FC36C3"/>
    <w:rsid w:val="00FC431E"/>
    <w:rsid w:val="00FC466A"/>
    <w:rsid w:val="00FC4A1A"/>
    <w:rsid w:val="00FC4AAA"/>
    <w:rsid w:val="00FC4F12"/>
    <w:rsid w:val="00FC5785"/>
    <w:rsid w:val="00FC5811"/>
    <w:rsid w:val="00FC588C"/>
    <w:rsid w:val="00FC5F81"/>
    <w:rsid w:val="00FC60A1"/>
    <w:rsid w:val="00FC6E0C"/>
    <w:rsid w:val="00FC73A3"/>
    <w:rsid w:val="00FD004A"/>
    <w:rsid w:val="00FD05E2"/>
    <w:rsid w:val="00FD07EA"/>
    <w:rsid w:val="00FD0A01"/>
    <w:rsid w:val="00FD13B4"/>
    <w:rsid w:val="00FD1F84"/>
    <w:rsid w:val="00FD207E"/>
    <w:rsid w:val="00FD354A"/>
    <w:rsid w:val="00FD3558"/>
    <w:rsid w:val="00FD430B"/>
    <w:rsid w:val="00FD53DD"/>
    <w:rsid w:val="00FD54ED"/>
    <w:rsid w:val="00FD5946"/>
    <w:rsid w:val="00FD5CDB"/>
    <w:rsid w:val="00FD5E1B"/>
    <w:rsid w:val="00FD60B6"/>
    <w:rsid w:val="00FD64A5"/>
    <w:rsid w:val="00FD68EE"/>
    <w:rsid w:val="00FE0886"/>
    <w:rsid w:val="00FE0D1D"/>
    <w:rsid w:val="00FE0DBD"/>
    <w:rsid w:val="00FE1B0F"/>
    <w:rsid w:val="00FE1DBA"/>
    <w:rsid w:val="00FE1E85"/>
    <w:rsid w:val="00FE218E"/>
    <w:rsid w:val="00FE2208"/>
    <w:rsid w:val="00FE24A1"/>
    <w:rsid w:val="00FE33BB"/>
    <w:rsid w:val="00FE3770"/>
    <w:rsid w:val="00FE3A43"/>
    <w:rsid w:val="00FE3FBF"/>
    <w:rsid w:val="00FE498F"/>
    <w:rsid w:val="00FE4D1D"/>
    <w:rsid w:val="00FE56AD"/>
    <w:rsid w:val="00FE6122"/>
    <w:rsid w:val="00FE61AE"/>
    <w:rsid w:val="00FE66F7"/>
    <w:rsid w:val="00FE6FF1"/>
    <w:rsid w:val="00FE76A3"/>
    <w:rsid w:val="00FE7AC8"/>
    <w:rsid w:val="00FF0936"/>
    <w:rsid w:val="00FF28B0"/>
    <w:rsid w:val="00FF2AA0"/>
    <w:rsid w:val="00FF2B48"/>
    <w:rsid w:val="00FF2FB4"/>
    <w:rsid w:val="00FF3982"/>
    <w:rsid w:val="00FF403F"/>
    <w:rsid w:val="00FF4846"/>
    <w:rsid w:val="00FF57E5"/>
    <w:rsid w:val="00FF599F"/>
    <w:rsid w:val="00FF6DF6"/>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284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4CB1"/>
    <w:pPr>
      <w:spacing w:after="180"/>
    </w:pPr>
    <w:rPr>
      <w:lang w:val="en-GB" w:eastAsia="en-US"/>
    </w:rPr>
  </w:style>
  <w:style w:type="paragraph" w:styleId="1">
    <w:name w:val="heading 1"/>
    <w:next w:val="a0"/>
    <w:link w:val="1Char"/>
    <w:qFormat/>
    <w:rsid w:val="00C13107"/>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qFormat/>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C1310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2"/>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9A521B"/>
    <w:rPr>
      <w:rFonts w:ascii="Arial" w:hAnsi="Arial"/>
      <w:lang w:val="en-GB" w:eastAsia="en-US"/>
    </w:rPr>
  </w:style>
  <w:style w:type="paragraph" w:customStyle="1" w:styleId="afa">
    <w:name w:val="文稿标题"/>
    <w:basedOn w:val="a0"/>
    <w:rsid w:val="00802EDF"/>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33">
    <w:name w:val="Body Text 3"/>
    <w:basedOn w:val="a0"/>
    <w:link w:val="3Char"/>
    <w:rsid w:val="00104BE0"/>
    <w:pPr>
      <w:spacing w:after="120"/>
    </w:pPr>
    <w:rPr>
      <w:sz w:val="16"/>
      <w:szCs w:val="16"/>
    </w:rPr>
  </w:style>
  <w:style w:type="character" w:customStyle="1" w:styleId="3Char">
    <w:name w:val="正文文本 3 Char"/>
    <w:basedOn w:val="a1"/>
    <w:link w:val="33"/>
    <w:rsid w:val="00104BE0"/>
    <w:rPr>
      <w:sz w:val="16"/>
      <w:szCs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54DD7"/>
    <w:rPr>
      <w:rFonts w:ascii="Arial" w:hAnsi="Arial"/>
      <w:b/>
      <w:noProof/>
      <w:sz w:val="18"/>
      <w:lang w:val="en-GB" w:eastAsia="en-US"/>
    </w:rPr>
  </w:style>
  <w:style w:type="paragraph" w:styleId="afb">
    <w:name w:val="annotation subject"/>
    <w:basedOn w:val="af2"/>
    <w:next w:val="af2"/>
    <w:link w:val="Char3"/>
    <w:rsid w:val="00060FD2"/>
    <w:rPr>
      <w:b/>
      <w:bCs/>
    </w:rPr>
  </w:style>
  <w:style w:type="character" w:customStyle="1" w:styleId="Char1">
    <w:name w:val="批注文字 Char"/>
    <w:basedOn w:val="a1"/>
    <w:link w:val="af2"/>
    <w:semiHidden/>
    <w:rsid w:val="00060FD2"/>
    <w:rPr>
      <w:lang w:val="en-GB" w:eastAsia="en-US"/>
    </w:rPr>
  </w:style>
  <w:style w:type="character" w:customStyle="1" w:styleId="Char3">
    <w:name w:val="批注主题 Char"/>
    <w:basedOn w:val="Char1"/>
    <w:link w:val="afb"/>
    <w:rsid w:val="00060FD2"/>
    <w:rPr>
      <w:b/>
      <w:bCs/>
      <w:lang w:val="en-GB" w:eastAsia="en-US"/>
    </w:rPr>
  </w:style>
  <w:style w:type="paragraph" w:styleId="afc">
    <w:name w:val="Revision"/>
    <w:hidden/>
    <w:uiPriority w:val="99"/>
    <w:semiHidden/>
    <w:rsid w:val="00C2221C"/>
    <w:rPr>
      <w:lang w:val="en-GB" w:eastAsia="en-US"/>
    </w:rPr>
  </w:style>
  <w:style w:type="character" w:customStyle="1" w:styleId="4Char">
    <w:name w:val="标题 4 Char"/>
    <w:aliases w:val="h4 Char"/>
    <w:basedOn w:val="a1"/>
    <w:link w:val="4"/>
    <w:rsid w:val="001C7819"/>
    <w:rPr>
      <w:rFonts w:ascii="Arial" w:hAnsi="Arial"/>
      <w:sz w:val="24"/>
      <w:lang w:val="en-GB" w:eastAsia="en-US"/>
    </w:rPr>
  </w:style>
  <w:style w:type="paragraph" w:customStyle="1" w:styleId="3gppagreements">
    <w:name w:val="3gppagreements"/>
    <w:basedOn w:val="a0"/>
    <w:rsid w:val="00DB5ADA"/>
    <w:pPr>
      <w:spacing w:before="100" w:beforeAutospacing="1" w:after="100" w:afterAutospacing="1"/>
    </w:pPr>
    <w:rPr>
      <w:rFonts w:eastAsia="Times New Roman"/>
      <w:sz w:val="24"/>
      <w:szCs w:val="24"/>
      <w:lang w:val="en-US"/>
    </w:rPr>
  </w:style>
  <w:style w:type="character" w:styleId="afd">
    <w:name w:val="Emphasis"/>
    <w:basedOn w:val="a1"/>
    <w:uiPriority w:val="20"/>
    <w:qFormat/>
    <w:rsid w:val="00DB5AD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4CB1"/>
    <w:pPr>
      <w:spacing w:after="180"/>
    </w:pPr>
    <w:rPr>
      <w:lang w:val="en-GB" w:eastAsia="en-US"/>
    </w:rPr>
  </w:style>
  <w:style w:type="paragraph" w:styleId="1">
    <w:name w:val="heading 1"/>
    <w:next w:val="a0"/>
    <w:link w:val="1Char"/>
    <w:qFormat/>
    <w:rsid w:val="00C13107"/>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qFormat/>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C1310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2"/>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9A521B"/>
    <w:rPr>
      <w:rFonts w:ascii="Arial" w:hAnsi="Arial"/>
      <w:lang w:val="en-GB" w:eastAsia="en-US"/>
    </w:rPr>
  </w:style>
  <w:style w:type="paragraph" w:customStyle="1" w:styleId="afa">
    <w:name w:val="文稿标题"/>
    <w:basedOn w:val="a0"/>
    <w:rsid w:val="00802EDF"/>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33">
    <w:name w:val="Body Text 3"/>
    <w:basedOn w:val="a0"/>
    <w:link w:val="3Char"/>
    <w:rsid w:val="00104BE0"/>
    <w:pPr>
      <w:spacing w:after="120"/>
    </w:pPr>
    <w:rPr>
      <w:sz w:val="16"/>
      <w:szCs w:val="16"/>
    </w:rPr>
  </w:style>
  <w:style w:type="character" w:customStyle="1" w:styleId="3Char">
    <w:name w:val="正文文本 3 Char"/>
    <w:basedOn w:val="a1"/>
    <w:link w:val="33"/>
    <w:rsid w:val="00104BE0"/>
    <w:rPr>
      <w:sz w:val="16"/>
      <w:szCs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54DD7"/>
    <w:rPr>
      <w:rFonts w:ascii="Arial" w:hAnsi="Arial"/>
      <w:b/>
      <w:noProof/>
      <w:sz w:val="18"/>
      <w:lang w:val="en-GB" w:eastAsia="en-US"/>
    </w:rPr>
  </w:style>
  <w:style w:type="paragraph" w:styleId="afb">
    <w:name w:val="annotation subject"/>
    <w:basedOn w:val="af2"/>
    <w:next w:val="af2"/>
    <w:link w:val="Char3"/>
    <w:rsid w:val="00060FD2"/>
    <w:rPr>
      <w:b/>
      <w:bCs/>
    </w:rPr>
  </w:style>
  <w:style w:type="character" w:customStyle="1" w:styleId="Char1">
    <w:name w:val="批注文字 Char"/>
    <w:basedOn w:val="a1"/>
    <w:link w:val="af2"/>
    <w:semiHidden/>
    <w:rsid w:val="00060FD2"/>
    <w:rPr>
      <w:lang w:val="en-GB" w:eastAsia="en-US"/>
    </w:rPr>
  </w:style>
  <w:style w:type="character" w:customStyle="1" w:styleId="Char3">
    <w:name w:val="批注主题 Char"/>
    <w:basedOn w:val="Char1"/>
    <w:link w:val="afb"/>
    <w:rsid w:val="00060FD2"/>
    <w:rPr>
      <w:b/>
      <w:bCs/>
      <w:lang w:val="en-GB" w:eastAsia="en-US"/>
    </w:rPr>
  </w:style>
  <w:style w:type="paragraph" w:styleId="afc">
    <w:name w:val="Revision"/>
    <w:hidden/>
    <w:uiPriority w:val="99"/>
    <w:semiHidden/>
    <w:rsid w:val="00C2221C"/>
    <w:rPr>
      <w:lang w:val="en-GB" w:eastAsia="en-US"/>
    </w:rPr>
  </w:style>
  <w:style w:type="character" w:customStyle="1" w:styleId="4Char">
    <w:name w:val="标题 4 Char"/>
    <w:aliases w:val="h4 Char"/>
    <w:basedOn w:val="a1"/>
    <w:link w:val="4"/>
    <w:rsid w:val="001C7819"/>
    <w:rPr>
      <w:rFonts w:ascii="Arial" w:hAnsi="Arial"/>
      <w:sz w:val="24"/>
      <w:lang w:val="en-GB" w:eastAsia="en-US"/>
    </w:rPr>
  </w:style>
  <w:style w:type="paragraph" w:customStyle="1" w:styleId="3gppagreements">
    <w:name w:val="3gppagreements"/>
    <w:basedOn w:val="a0"/>
    <w:rsid w:val="00DB5ADA"/>
    <w:pPr>
      <w:spacing w:before="100" w:beforeAutospacing="1" w:after="100" w:afterAutospacing="1"/>
    </w:pPr>
    <w:rPr>
      <w:rFonts w:eastAsia="Times New Roman"/>
      <w:sz w:val="24"/>
      <w:szCs w:val="24"/>
      <w:lang w:val="en-US"/>
    </w:rPr>
  </w:style>
  <w:style w:type="character" w:styleId="afd">
    <w:name w:val="Emphasis"/>
    <w:basedOn w:val="a1"/>
    <w:uiPriority w:val="20"/>
    <w:qFormat/>
    <w:rsid w:val="00DB5A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29596">
      <w:bodyDiv w:val="1"/>
      <w:marLeft w:val="0"/>
      <w:marRight w:val="0"/>
      <w:marTop w:val="0"/>
      <w:marBottom w:val="0"/>
      <w:divBdr>
        <w:top w:val="none" w:sz="0" w:space="0" w:color="auto"/>
        <w:left w:val="none" w:sz="0" w:space="0" w:color="auto"/>
        <w:bottom w:val="none" w:sz="0" w:space="0" w:color="auto"/>
        <w:right w:val="none" w:sz="0" w:space="0" w:color="auto"/>
      </w:divBdr>
      <w:divsChild>
        <w:div w:id="584266098">
          <w:marLeft w:val="547"/>
          <w:marRight w:val="0"/>
          <w:marTop w:val="130"/>
          <w:marBottom w:val="0"/>
          <w:divBdr>
            <w:top w:val="none" w:sz="0" w:space="0" w:color="auto"/>
            <w:left w:val="none" w:sz="0" w:space="0" w:color="auto"/>
            <w:bottom w:val="none" w:sz="0" w:space="0" w:color="auto"/>
            <w:right w:val="none" w:sz="0" w:space="0" w:color="auto"/>
          </w:divBdr>
        </w:div>
      </w:divsChild>
    </w:div>
    <w:div w:id="92241105">
      <w:bodyDiv w:val="1"/>
      <w:marLeft w:val="0"/>
      <w:marRight w:val="0"/>
      <w:marTop w:val="0"/>
      <w:marBottom w:val="0"/>
      <w:divBdr>
        <w:top w:val="none" w:sz="0" w:space="0" w:color="auto"/>
        <w:left w:val="none" w:sz="0" w:space="0" w:color="auto"/>
        <w:bottom w:val="none" w:sz="0" w:space="0" w:color="auto"/>
        <w:right w:val="none" w:sz="0" w:space="0" w:color="auto"/>
      </w:divBdr>
      <w:divsChild>
        <w:div w:id="978413224">
          <w:marLeft w:val="360"/>
          <w:marRight w:val="0"/>
          <w:marTop w:val="200"/>
          <w:marBottom w:val="0"/>
          <w:divBdr>
            <w:top w:val="none" w:sz="0" w:space="0" w:color="auto"/>
            <w:left w:val="none" w:sz="0" w:space="0" w:color="auto"/>
            <w:bottom w:val="none" w:sz="0" w:space="0" w:color="auto"/>
            <w:right w:val="none" w:sz="0" w:space="0" w:color="auto"/>
          </w:divBdr>
        </w:div>
        <w:div w:id="119880871">
          <w:marLeft w:val="1080"/>
          <w:marRight w:val="0"/>
          <w:marTop w:val="100"/>
          <w:marBottom w:val="0"/>
          <w:divBdr>
            <w:top w:val="none" w:sz="0" w:space="0" w:color="auto"/>
            <w:left w:val="none" w:sz="0" w:space="0" w:color="auto"/>
            <w:bottom w:val="none" w:sz="0" w:space="0" w:color="auto"/>
            <w:right w:val="none" w:sz="0" w:space="0" w:color="auto"/>
          </w:divBdr>
        </w:div>
        <w:div w:id="2109301819">
          <w:marLeft w:val="360"/>
          <w:marRight w:val="0"/>
          <w:marTop w:val="200"/>
          <w:marBottom w:val="0"/>
          <w:divBdr>
            <w:top w:val="none" w:sz="0" w:space="0" w:color="auto"/>
            <w:left w:val="none" w:sz="0" w:space="0" w:color="auto"/>
            <w:bottom w:val="none" w:sz="0" w:space="0" w:color="auto"/>
            <w:right w:val="none" w:sz="0" w:space="0" w:color="auto"/>
          </w:divBdr>
        </w:div>
        <w:div w:id="2077586460">
          <w:marLeft w:val="1080"/>
          <w:marRight w:val="0"/>
          <w:marTop w:val="100"/>
          <w:marBottom w:val="0"/>
          <w:divBdr>
            <w:top w:val="none" w:sz="0" w:space="0" w:color="auto"/>
            <w:left w:val="none" w:sz="0" w:space="0" w:color="auto"/>
            <w:bottom w:val="none" w:sz="0" w:space="0" w:color="auto"/>
            <w:right w:val="none" w:sz="0" w:space="0" w:color="auto"/>
          </w:divBdr>
        </w:div>
        <w:div w:id="565844334">
          <w:marLeft w:val="360"/>
          <w:marRight w:val="0"/>
          <w:marTop w:val="200"/>
          <w:marBottom w:val="0"/>
          <w:divBdr>
            <w:top w:val="none" w:sz="0" w:space="0" w:color="auto"/>
            <w:left w:val="none" w:sz="0" w:space="0" w:color="auto"/>
            <w:bottom w:val="none" w:sz="0" w:space="0" w:color="auto"/>
            <w:right w:val="none" w:sz="0" w:space="0" w:color="auto"/>
          </w:divBdr>
        </w:div>
        <w:div w:id="662390375">
          <w:marLeft w:val="1080"/>
          <w:marRight w:val="0"/>
          <w:marTop w:val="100"/>
          <w:marBottom w:val="0"/>
          <w:divBdr>
            <w:top w:val="none" w:sz="0" w:space="0" w:color="auto"/>
            <w:left w:val="none" w:sz="0" w:space="0" w:color="auto"/>
            <w:bottom w:val="none" w:sz="0" w:space="0" w:color="auto"/>
            <w:right w:val="none" w:sz="0" w:space="0" w:color="auto"/>
          </w:divBdr>
        </w:div>
      </w:divsChild>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27231695">
      <w:bodyDiv w:val="1"/>
      <w:marLeft w:val="0"/>
      <w:marRight w:val="0"/>
      <w:marTop w:val="0"/>
      <w:marBottom w:val="0"/>
      <w:divBdr>
        <w:top w:val="none" w:sz="0" w:space="0" w:color="auto"/>
        <w:left w:val="none" w:sz="0" w:space="0" w:color="auto"/>
        <w:bottom w:val="none" w:sz="0" w:space="0" w:color="auto"/>
        <w:right w:val="none" w:sz="0" w:space="0" w:color="auto"/>
      </w:divBdr>
      <w:divsChild>
        <w:div w:id="460537411">
          <w:marLeft w:val="360"/>
          <w:marRight w:val="0"/>
          <w:marTop w:val="200"/>
          <w:marBottom w:val="0"/>
          <w:divBdr>
            <w:top w:val="none" w:sz="0" w:space="0" w:color="auto"/>
            <w:left w:val="none" w:sz="0" w:space="0" w:color="auto"/>
            <w:bottom w:val="none" w:sz="0" w:space="0" w:color="auto"/>
            <w:right w:val="none" w:sz="0" w:space="0" w:color="auto"/>
          </w:divBdr>
        </w:div>
        <w:div w:id="1664702883">
          <w:marLeft w:val="360"/>
          <w:marRight w:val="0"/>
          <w:marTop w:val="200"/>
          <w:marBottom w:val="0"/>
          <w:divBdr>
            <w:top w:val="none" w:sz="0" w:space="0" w:color="auto"/>
            <w:left w:val="none" w:sz="0" w:space="0" w:color="auto"/>
            <w:bottom w:val="none" w:sz="0" w:space="0" w:color="auto"/>
            <w:right w:val="none" w:sz="0" w:space="0" w:color="auto"/>
          </w:divBdr>
        </w:div>
        <w:div w:id="1767073128">
          <w:marLeft w:val="1080"/>
          <w:marRight w:val="0"/>
          <w:marTop w:val="100"/>
          <w:marBottom w:val="0"/>
          <w:divBdr>
            <w:top w:val="none" w:sz="0" w:space="0" w:color="auto"/>
            <w:left w:val="none" w:sz="0" w:space="0" w:color="auto"/>
            <w:bottom w:val="none" w:sz="0" w:space="0" w:color="auto"/>
            <w:right w:val="none" w:sz="0" w:space="0" w:color="auto"/>
          </w:divBdr>
        </w:div>
        <w:div w:id="887255416">
          <w:marLeft w:val="1800"/>
          <w:marRight w:val="0"/>
          <w:marTop w:val="100"/>
          <w:marBottom w:val="0"/>
          <w:divBdr>
            <w:top w:val="none" w:sz="0" w:space="0" w:color="auto"/>
            <w:left w:val="none" w:sz="0" w:space="0" w:color="auto"/>
            <w:bottom w:val="none" w:sz="0" w:space="0" w:color="auto"/>
            <w:right w:val="none" w:sz="0" w:space="0" w:color="auto"/>
          </w:divBdr>
        </w:div>
        <w:div w:id="301739628">
          <w:marLeft w:val="1800"/>
          <w:marRight w:val="0"/>
          <w:marTop w:val="100"/>
          <w:marBottom w:val="0"/>
          <w:divBdr>
            <w:top w:val="none" w:sz="0" w:space="0" w:color="auto"/>
            <w:left w:val="none" w:sz="0" w:space="0" w:color="auto"/>
            <w:bottom w:val="none" w:sz="0" w:space="0" w:color="auto"/>
            <w:right w:val="none" w:sz="0" w:space="0" w:color="auto"/>
          </w:divBdr>
        </w:div>
        <w:div w:id="939946794">
          <w:marLeft w:val="1080"/>
          <w:marRight w:val="0"/>
          <w:marTop w:val="100"/>
          <w:marBottom w:val="0"/>
          <w:divBdr>
            <w:top w:val="none" w:sz="0" w:space="0" w:color="auto"/>
            <w:left w:val="none" w:sz="0" w:space="0" w:color="auto"/>
            <w:bottom w:val="none" w:sz="0" w:space="0" w:color="auto"/>
            <w:right w:val="none" w:sz="0" w:space="0" w:color="auto"/>
          </w:divBdr>
        </w:div>
        <w:div w:id="1678770184">
          <w:marLeft w:val="1080"/>
          <w:marRight w:val="0"/>
          <w:marTop w:val="100"/>
          <w:marBottom w:val="0"/>
          <w:divBdr>
            <w:top w:val="none" w:sz="0" w:space="0" w:color="auto"/>
            <w:left w:val="none" w:sz="0" w:space="0" w:color="auto"/>
            <w:bottom w:val="none" w:sz="0" w:space="0" w:color="auto"/>
            <w:right w:val="none" w:sz="0" w:space="0" w:color="auto"/>
          </w:divBdr>
        </w:div>
        <w:div w:id="1870488306">
          <w:marLeft w:val="1080"/>
          <w:marRight w:val="0"/>
          <w:marTop w:val="10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53138874">
      <w:bodyDiv w:val="1"/>
      <w:marLeft w:val="0"/>
      <w:marRight w:val="0"/>
      <w:marTop w:val="0"/>
      <w:marBottom w:val="0"/>
      <w:divBdr>
        <w:top w:val="none" w:sz="0" w:space="0" w:color="auto"/>
        <w:left w:val="none" w:sz="0" w:space="0" w:color="auto"/>
        <w:bottom w:val="none" w:sz="0" w:space="0" w:color="auto"/>
        <w:right w:val="none" w:sz="0" w:space="0" w:color="auto"/>
      </w:divBdr>
      <w:divsChild>
        <w:div w:id="787967838">
          <w:marLeft w:val="547"/>
          <w:marRight w:val="0"/>
          <w:marTop w:val="130"/>
          <w:marBottom w:val="0"/>
          <w:divBdr>
            <w:top w:val="none" w:sz="0" w:space="0" w:color="auto"/>
            <w:left w:val="none" w:sz="0" w:space="0" w:color="auto"/>
            <w:bottom w:val="none" w:sz="0" w:space="0" w:color="auto"/>
            <w:right w:val="none" w:sz="0" w:space="0" w:color="auto"/>
          </w:divBdr>
        </w:div>
        <w:div w:id="1073503811">
          <w:marLeft w:val="1166"/>
          <w:marRight w:val="0"/>
          <w:marTop w:val="115"/>
          <w:marBottom w:val="0"/>
          <w:divBdr>
            <w:top w:val="none" w:sz="0" w:space="0" w:color="auto"/>
            <w:left w:val="none" w:sz="0" w:space="0" w:color="auto"/>
            <w:bottom w:val="none" w:sz="0" w:space="0" w:color="auto"/>
            <w:right w:val="none" w:sz="0" w:space="0" w:color="auto"/>
          </w:divBdr>
        </w:div>
        <w:div w:id="1420984040">
          <w:marLeft w:val="1800"/>
          <w:marRight w:val="0"/>
          <w:marTop w:val="96"/>
          <w:marBottom w:val="0"/>
          <w:divBdr>
            <w:top w:val="none" w:sz="0" w:space="0" w:color="auto"/>
            <w:left w:val="none" w:sz="0" w:space="0" w:color="auto"/>
            <w:bottom w:val="none" w:sz="0" w:space="0" w:color="auto"/>
            <w:right w:val="none" w:sz="0" w:space="0" w:color="auto"/>
          </w:divBdr>
        </w:div>
        <w:div w:id="987981442">
          <w:marLeft w:val="1800"/>
          <w:marRight w:val="0"/>
          <w:marTop w:val="96"/>
          <w:marBottom w:val="0"/>
          <w:divBdr>
            <w:top w:val="none" w:sz="0" w:space="0" w:color="auto"/>
            <w:left w:val="none" w:sz="0" w:space="0" w:color="auto"/>
            <w:bottom w:val="none" w:sz="0" w:space="0" w:color="auto"/>
            <w:right w:val="none" w:sz="0" w:space="0" w:color="auto"/>
          </w:divBdr>
        </w:div>
        <w:div w:id="521482646">
          <w:marLeft w:val="1800"/>
          <w:marRight w:val="0"/>
          <w:marTop w:val="96"/>
          <w:marBottom w:val="0"/>
          <w:divBdr>
            <w:top w:val="none" w:sz="0" w:space="0" w:color="auto"/>
            <w:left w:val="none" w:sz="0" w:space="0" w:color="auto"/>
            <w:bottom w:val="none" w:sz="0" w:space="0" w:color="auto"/>
            <w:right w:val="none" w:sz="0" w:space="0" w:color="auto"/>
          </w:divBdr>
        </w:div>
        <w:div w:id="1857647742">
          <w:marLeft w:val="1166"/>
          <w:marRight w:val="0"/>
          <w:marTop w:val="115"/>
          <w:marBottom w:val="0"/>
          <w:divBdr>
            <w:top w:val="none" w:sz="0" w:space="0" w:color="auto"/>
            <w:left w:val="none" w:sz="0" w:space="0" w:color="auto"/>
            <w:bottom w:val="none" w:sz="0" w:space="0" w:color="auto"/>
            <w:right w:val="none" w:sz="0" w:space="0" w:color="auto"/>
          </w:divBdr>
        </w:div>
        <w:div w:id="1255702483">
          <w:marLeft w:val="1800"/>
          <w:marRight w:val="0"/>
          <w:marTop w:val="96"/>
          <w:marBottom w:val="0"/>
          <w:divBdr>
            <w:top w:val="none" w:sz="0" w:space="0" w:color="auto"/>
            <w:left w:val="none" w:sz="0" w:space="0" w:color="auto"/>
            <w:bottom w:val="none" w:sz="0" w:space="0" w:color="auto"/>
            <w:right w:val="none" w:sz="0" w:space="0" w:color="auto"/>
          </w:divBdr>
        </w:div>
        <w:div w:id="1467355994">
          <w:marLeft w:val="1800"/>
          <w:marRight w:val="0"/>
          <w:marTop w:val="96"/>
          <w:marBottom w:val="0"/>
          <w:divBdr>
            <w:top w:val="none" w:sz="0" w:space="0" w:color="auto"/>
            <w:left w:val="none" w:sz="0" w:space="0" w:color="auto"/>
            <w:bottom w:val="none" w:sz="0" w:space="0" w:color="auto"/>
            <w:right w:val="none" w:sz="0" w:space="0" w:color="auto"/>
          </w:divBdr>
        </w:div>
        <w:div w:id="1777020992">
          <w:marLeft w:val="1800"/>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93835837">
      <w:bodyDiv w:val="1"/>
      <w:marLeft w:val="0"/>
      <w:marRight w:val="0"/>
      <w:marTop w:val="0"/>
      <w:marBottom w:val="0"/>
      <w:divBdr>
        <w:top w:val="none" w:sz="0" w:space="0" w:color="auto"/>
        <w:left w:val="none" w:sz="0" w:space="0" w:color="auto"/>
        <w:bottom w:val="none" w:sz="0" w:space="0" w:color="auto"/>
        <w:right w:val="none" w:sz="0" w:space="0" w:color="auto"/>
      </w:divBdr>
      <w:divsChild>
        <w:div w:id="890726647">
          <w:marLeft w:val="547"/>
          <w:marRight w:val="0"/>
          <w:marTop w:val="115"/>
          <w:marBottom w:val="0"/>
          <w:divBdr>
            <w:top w:val="none" w:sz="0" w:space="0" w:color="auto"/>
            <w:left w:val="none" w:sz="0" w:space="0" w:color="auto"/>
            <w:bottom w:val="none" w:sz="0" w:space="0" w:color="auto"/>
            <w:right w:val="none" w:sz="0" w:space="0" w:color="auto"/>
          </w:divBdr>
        </w:div>
        <w:div w:id="171259797">
          <w:marLeft w:val="1166"/>
          <w:marRight w:val="0"/>
          <w:marTop w:val="115"/>
          <w:marBottom w:val="0"/>
          <w:divBdr>
            <w:top w:val="none" w:sz="0" w:space="0" w:color="auto"/>
            <w:left w:val="none" w:sz="0" w:space="0" w:color="auto"/>
            <w:bottom w:val="none" w:sz="0" w:space="0" w:color="auto"/>
            <w:right w:val="none" w:sz="0" w:space="0" w:color="auto"/>
          </w:divBdr>
        </w:div>
        <w:div w:id="1297642922">
          <w:marLeft w:val="1166"/>
          <w:marRight w:val="0"/>
          <w:marTop w:val="115"/>
          <w:marBottom w:val="0"/>
          <w:divBdr>
            <w:top w:val="none" w:sz="0" w:space="0" w:color="auto"/>
            <w:left w:val="none" w:sz="0" w:space="0" w:color="auto"/>
            <w:bottom w:val="none" w:sz="0" w:space="0" w:color="auto"/>
            <w:right w:val="none" w:sz="0" w:space="0" w:color="auto"/>
          </w:divBdr>
        </w:div>
        <w:div w:id="1703088614">
          <w:marLeft w:val="1800"/>
          <w:marRight w:val="0"/>
          <w:marTop w:val="106"/>
          <w:marBottom w:val="0"/>
          <w:divBdr>
            <w:top w:val="none" w:sz="0" w:space="0" w:color="auto"/>
            <w:left w:val="none" w:sz="0" w:space="0" w:color="auto"/>
            <w:bottom w:val="none" w:sz="0" w:space="0" w:color="auto"/>
            <w:right w:val="none" w:sz="0" w:space="0" w:color="auto"/>
          </w:divBdr>
        </w:div>
        <w:div w:id="1990017407">
          <w:marLeft w:val="2520"/>
          <w:marRight w:val="0"/>
          <w:marTop w:val="86"/>
          <w:marBottom w:val="0"/>
          <w:divBdr>
            <w:top w:val="none" w:sz="0" w:space="0" w:color="auto"/>
            <w:left w:val="none" w:sz="0" w:space="0" w:color="auto"/>
            <w:bottom w:val="none" w:sz="0" w:space="0" w:color="auto"/>
            <w:right w:val="none" w:sz="0" w:space="0" w:color="auto"/>
          </w:divBdr>
        </w:div>
        <w:div w:id="1403915014">
          <w:marLeft w:val="547"/>
          <w:marRight w:val="0"/>
          <w:marTop w:val="115"/>
          <w:marBottom w:val="0"/>
          <w:divBdr>
            <w:top w:val="none" w:sz="0" w:space="0" w:color="auto"/>
            <w:left w:val="none" w:sz="0" w:space="0" w:color="auto"/>
            <w:bottom w:val="none" w:sz="0" w:space="0" w:color="auto"/>
            <w:right w:val="none" w:sz="0" w:space="0" w:color="auto"/>
          </w:divBdr>
        </w:div>
        <w:div w:id="1940486715">
          <w:marLeft w:val="1166"/>
          <w:marRight w:val="0"/>
          <w:marTop w:val="115"/>
          <w:marBottom w:val="0"/>
          <w:divBdr>
            <w:top w:val="none" w:sz="0" w:space="0" w:color="auto"/>
            <w:left w:val="none" w:sz="0" w:space="0" w:color="auto"/>
            <w:bottom w:val="none" w:sz="0" w:space="0" w:color="auto"/>
            <w:right w:val="none" w:sz="0" w:space="0" w:color="auto"/>
          </w:divBdr>
        </w:div>
        <w:div w:id="1550997600">
          <w:marLeft w:val="1166"/>
          <w:marRight w:val="0"/>
          <w:marTop w:val="115"/>
          <w:marBottom w:val="0"/>
          <w:divBdr>
            <w:top w:val="none" w:sz="0" w:space="0" w:color="auto"/>
            <w:left w:val="none" w:sz="0" w:space="0" w:color="auto"/>
            <w:bottom w:val="none" w:sz="0" w:space="0" w:color="auto"/>
            <w:right w:val="none" w:sz="0" w:space="0" w:color="auto"/>
          </w:divBdr>
        </w:div>
        <w:div w:id="2017151606">
          <w:marLeft w:val="1166"/>
          <w:marRight w:val="0"/>
          <w:marTop w:val="115"/>
          <w:marBottom w:val="0"/>
          <w:divBdr>
            <w:top w:val="none" w:sz="0" w:space="0" w:color="auto"/>
            <w:left w:val="none" w:sz="0" w:space="0" w:color="auto"/>
            <w:bottom w:val="none" w:sz="0" w:space="0" w:color="auto"/>
            <w:right w:val="none" w:sz="0" w:space="0" w:color="auto"/>
          </w:divBdr>
        </w:div>
      </w:divsChild>
    </w:div>
    <w:div w:id="577716498">
      <w:bodyDiv w:val="1"/>
      <w:marLeft w:val="0"/>
      <w:marRight w:val="0"/>
      <w:marTop w:val="0"/>
      <w:marBottom w:val="0"/>
      <w:divBdr>
        <w:top w:val="none" w:sz="0" w:space="0" w:color="auto"/>
        <w:left w:val="none" w:sz="0" w:space="0" w:color="auto"/>
        <w:bottom w:val="none" w:sz="0" w:space="0" w:color="auto"/>
        <w:right w:val="none" w:sz="0" w:space="0" w:color="auto"/>
      </w:divBdr>
      <w:divsChild>
        <w:div w:id="66728044">
          <w:marLeft w:val="360"/>
          <w:marRight w:val="0"/>
          <w:marTop w:val="200"/>
          <w:marBottom w:val="0"/>
          <w:divBdr>
            <w:top w:val="none" w:sz="0" w:space="0" w:color="auto"/>
            <w:left w:val="none" w:sz="0" w:space="0" w:color="auto"/>
            <w:bottom w:val="none" w:sz="0" w:space="0" w:color="auto"/>
            <w:right w:val="none" w:sz="0" w:space="0" w:color="auto"/>
          </w:divBdr>
        </w:div>
      </w:divsChild>
    </w:div>
    <w:div w:id="618073500">
      <w:bodyDiv w:val="1"/>
      <w:marLeft w:val="0"/>
      <w:marRight w:val="0"/>
      <w:marTop w:val="0"/>
      <w:marBottom w:val="0"/>
      <w:divBdr>
        <w:top w:val="none" w:sz="0" w:space="0" w:color="auto"/>
        <w:left w:val="none" w:sz="0" w:space="0" w:color="auto"/>
        <w:bottom w:val="none" w:sz="0" w:space="0" w:color="auto"/>
        <w:right w:val="none" w:sz="0" w:space="0" w:color="auto"/>
      </w:divBdr>
      <w:divsChild>
        <w:div w:id="1178153554">
          <w:marLeft w:val="360"/>
          <w:marRight w:val="0"/>
          <w:marTop w:val="200"/>
          <w:marBottom w:val="0"/>
          <w:divBdr>
            <w:top w:val="none" w:sz="0" w:space="0" w:color="auto"/>
            <w:left w:val="none" w:sz="0" w:space="0" w:color="auto"/>
            <w:bottom w:val="none" w:sz="0" w:space="0" w:color="auto"/>
            <w:right w:val="none" w:sz="0" w:space="0" w:color="auto"/>
          </w:divBdr>
        </w:div>
        <w:div w:id="1414009348">
          <w:marLeft w:val="1080"/>
          <w:marRight w:val="0"/>
          <w:marTop w:val="100"/>
          <w:marBottom w:val="0"/>
          <w:divBdr>
            <w:top w:val="none" w:sz="0" w:space="0" w:color="auto"/>
            <w:left w:val="none" w:sz="0" w:space="0" w:color="auto"/>
            <w:bottom w:val="none" w:sz="0" w:space="0" w:color="auto"/>
            <w:right w:val="none" w:sz="0" w:space="0" w:color="auto"/>
          </w:divBdr>
        </w:div>
        <w:div w:id="1609042879">
          <w:marLeft w:val="1800"/>
          <w:marRight w:val="0"/>
          <w:marTop w:val="100"/>
          <w:marBottom w:val="0"/>
          <w:divBdr>
            <w:top w:val="none" w:sz="0" w:space="0" w:color="auto"/>
            <w:left w:val="none" w:sz="0" w:space="0" w:color="auto"/>
            <w:bottom w:val="none" w:sz="0" w:space="0" w:color="auto"/>
            <w:right w:val="none" w:sz="0" w:space="0" w:color="auto"/>
          </w:divBdr>
        </w:div>
        <w:div w:id="1557081315">
          <w:marLeft w:val="360"/>
          <w:marRight w:val="0"/>
          <w:marTop w:val="200"/>
          <w:marBottom w:val="0"/>
          <w:divBdr>
            <w:top w:val="none" w:sz="0" w:space="0" w:color="auto"/>
            <w:left w:val="none" w:sz="0" w:space="0" w:color="auto"/>
            <w:bottom w:val="none" w:sz="0" w:space="0" w:color="auto"/>
            <w:right w:val="none" w:sz="0" w:space="0" w:color="auto"/>
          </w:divBdr>
        </w:div>
      </w:divsChild>
    </w:div>
    <w:div w:id="659188006">
      <w:bodyDiv w:val="1"/>
      <w:marLeft w:val="0"/>
      <w:marRight w:val="0"/>
      <w:marTop w:val="0"/>
      <w:marBottom w:val="0"/>
      <w:divBdr>
        <w:top w:val="none" w:sz="0" w:space="0" w:color="auto"/>
        <w:left w:val="none" w:sz="0" w:space="0" w:color="auto"/>
        <w:bottom w:val="none" w:sz="0" w:space="0" w:color="auto"/>
        <w:right w:val="none" w:sz="0" w:space="0" w:color="auto"/>
      </w:divBdr>
      <w:divsChild>
        <w:div w:id="1660230644">
          <w:marLeft w:val="360"/>
          <w:marRight w:val="0"/>
          <w:marTop w:val="200"/>
          <w:marBottom w:val="0"/>
          <w:divBdr>
            <w:top w:val="none" w:sz="0" w:space="0" w:color="auto"/>
            <w:left w:val="none" w:sz="0" w:space="0" w:color="auto"/>
            <w:bottom w:val="none" w:sz="0" w:space="0" w:color="auto"/>
            <w:right w:val="none" w:sz="0" w:space="0" w:color="auto"/>
          </w:divBdr>
        </w:div>
        <w:div w:id="903103416">
          <w:marLeft w:val="360"/>
          <w:marRight w:val="0"/>
          <w:marTop w:val="200"/>
          <w:marBottom w:val="0"/>
          <w:divBdr>
            <w:top w:val="none" w:sz="0" w:space="0" w:color="auto"/>
            <w:left w:val="none" w:sz="0" w:space="0" w:color="auto"/>
            <w:bottom w:val="none" w:sz="0" w:space="0" w:color="auto"/>
            <w:right w:val="none" w:sz="0" w:space="0" w:color="auto"/>
          </w:divBdr>
        </w:div>
        <w:div w:id="216206697">
          <w:marLeft w:val="360"/>
          <w:marRight w:val="0"/>
          <w:marTop w:val="200"/>
          <w:marBottom w:val="0"/>
          <w:divBdr>
            <w:top w:val="none" w:sz="0" w:space="0" w:color="auto"/>
            <w:left w:val="none" w:sz="0" w:space="0" w:color="auto"/>
            <w:bottom w:val="none" w:sz="0" w:space="0" w:color="auto"/>
            <w:right w:val="none" w:sz="0" w:space="0" w:color="auto"/>
          </w:divBdr>
        </w:div>
        <w:div w:id="1721974618">
          <w:marLeft w:val="360"/>
          <w:marRight w:val="0"/>
          <w:marTop w:val="200"/>
          <w:marBottom w:val="0"/>
          <w:divBdr>
            <w:top w:val="none" w:sz="0" w:space="0" w:color="auto"/>
            <w:left w:val="none" w:sz="0" w:space="0" w:color="auto"/>
            <w:bottom w:val="none" w:sz="0" w:space="0" w:color="auto"/>
            <w:right w:val="none" w:sz="0" w:space="0" w:color="auto"/>
          </w:divBdr>
        </w:div>
        <w:div w:id="1865946480">
          <w:marLeft w:val="1080"/>
          <w:marRight w:val="0"/>
          <w:marTop w:val="100"/>
          <w:marBottom w:val="0"/>
          <w:divBdr>
            <w:top w:val="none" w:sz="0" w:space="0" w:color="auto"/>
            <w:left w:val="none" w:sz="0" w:space="0" w:color="auto"/>
            <w:bottom w:val="none" w:sz="0" w:space="0" w:color="auto"/>
            <w:right w:val="none" w:sz="0" w:space="0" w:color="auto"/>
          </w:divBdr>
        </w:div>
        <w:div w:id="2436677">
          <w:marLeft w:val="1080"/>
          <w:marRight w:val="0"/>
          <w:marTop w:val="100"/>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111703385">
      <w:bodyDiv w:val="1"/>
      <w:marLeft w:val="0"/>
      <w:marRight w:val="0"/>
      <w:marTop w:val="0"/>
      <w:marBottom w:val="0"/>
      <w:divBdr>
        <w:top w:val="none" w:sz="0" w:space="0" w:color="auto"/>
        <w:left w:val="none" w:sz="0" w:space="0" w:color="auto"/>
        <w:bottom w:val="none" w:sz="0" w:space="0" w:color="auto"/>
        <w:right w:val="none" w:sz="0" w:space="0" w:color="auto"/>
      </w:divBdr>
      <w:divsChild>
        <w:div w:id="819469400">
          <w:marLeft w:val="547"/>
          <w:marRight w:val="0"/>
          <w:marTop w:val="154"/>
          <w:marBottom w:val="0"/>
          <w:divBdr>
            <w:top w:val="none" w:sz="0" w:space="0" w:color="auto"/>
            <w:left w:val="none" w:sz="0" w:space="0" w:color="auto"/>
            <w:bottom w:val="none" w:sz="0" w:space="0" w:color="auto"/>
            <w:right w:val="none" w:sz="0" w:space="0" w:color="auto"/>
          </w:divBdr>
        </w:div>
        <w:div w:id="1428692540">
          <w:marLeft w:val="547"/>
          <w:marRight w:val="0"/>
          <w:marTop w:val="154"/>
          <w:marBottom w:val="0"/>
          <w:divBdr>
            <w:top w:val="none" w:sz="0" w:space="0" w:color="auto"/>
            <w:left w:val="none" w:sz="0" w:space="0" w:color="auto"/>
            <w:bottom w:val="none" w:sz="0" w:space="0" w:color="auto"/>
            <w:right w:val="none" w:sz="0" w:space="0" w:color="auto"/>
          </w:divBdr>
        </w:div>
        <w:div w:id="1142430800">
          <w:marLeft w:val="1166"/>
          <w:marRight w:val="0"/>
          <w:marTop w:val="134"/>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3622153">
      <w:bodyDiv w:val="1"/>
      <w:marLeft w:val="0"/>
      <w:marRight w:val="0"/>
      <w:marTop w:val="0"/>
      <w:marBottom w:val="0"/>
      <w:divBdr>
        <w:top w:val="none" w:sz="0" w:space="0" w:color="auto"/>
        <w:left w:val="none" w:sz="0" w:space="0" w:color="auto"/>
        <w:bottom w:val="none" w:sz="0" w:space="0" w:color="auto"/>
        <w:right w:val="none" w:sz="0" w:space="0" w:color="auto"/>
      </w:divBdr>
      <w:divsChild>
        <w:div w:id="1731028447">
          <w:marLeft w:val="360"/>
          <w:marRight w:val="0"/>
          <w:marTop w:val="200"/>
          <w:marBottom w:val="0"/>
          <w:divBdr>
            <w:top w:val="none" w:sz="0" w:space="0" w:color="auto"/>
            <w:left w:val="none" w:sz="0" w:space="0" w:color="auto"/>
            <w:bottom w:val="none" w:sz="0" w:space="0" w:color="auto"/>
            <w:right w:val="none" w:sz="0" w:space="0" w:color="auto"/>
          </w:divBdr>
        </w:div>
      </w:divsChild>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59968329">
      <w:bodyDiv w:val="1"/>
      <w:marLeft w:val="0"/>
      <w:marRight w:val="0"/>
      <w:marTop w:val="0"/>
      <w:marBottom w:val="0"/>
      <w:divBdr>
        <w:top w:val="none" w:sz="0" w:space="0" w:color="auto"/>
        <w:left w:val="none" w:sz="0" w:space="0" w:color="auto"/>
        <w:bottom w:val="none" w:sz="0" w:space="0" w:color="auto"/>
        <w:right w:val="none" w:sz="0" w:space="0" w:color="auto"/>
      </w:divBdr>
    </w:div>
    <w:div w:id="1373923462">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89261333">
      <w:bodyDiv w:val="1"/>
      <w:marLeft w:val="0"/>
      <w:marRight w:val="0"/>
      <w:marTop w:val="0"/>
      <w:marBottom w:val="0"/>
      <w:divBdr>
        <w:top w:val="none" w:sz="0" w:space="0" w:color="auto"/>
        <w:left w:val="none" w:sz="0" w:space="0" w:color="auto"/>
        <w:bottom w:val="none" w:sz="0" w:space="0" w:color="auto"/>
        <w:right w:val="none" w:sz="0" w:space="0" w:color="auto"/>
      </w:divBdr>
      <w:divsChild>
        <w:div w:id="739979625">
          <w:marLeft w:val="547"/>
          <w:marRight w:val="0"/>
          <w:marTop w:val="134"/>
          <w:marBottom w:val="0"/>
          <w:divBdr>
            <w:top w:val="none" w:sz="0" w:space="0" w:color="auto"/>
            <w:left w:val="none" w:sz="0" w:space="0" w:color="auto"/>
            <w:bottom w:val="none" w:sz="0" w:space="0" w:color="auto"/>
            <w:right w:val="none" w:sz="0" w:space="0" w:color="auto"/>
          </w:divBdr>
        </w:div>
        <w:div w:id="546528748">
          <w:marLeft w:val="1166"/>
          <w:marRight w:val="0"/>
          <w:marTop w:val="115"/>
          <w:marBottom w:val="0"/>
          <w:divBdr>
            <w:top w:val="none" w:sz="0" w:space="0" w:color="auto"/>
            <w:left w:val="none" w:sz="0" w:space="0" w:color="auto"/>
            <w:bottom w:val="none" w:sz="0" w:space="0" w:color="auto"/>
            <w:right w:val="none" w:sz="0" w:space="0" w:color="auto"/>
          </w:divBdr>
        </w:div>
        <w:div w:id="821970529">
          <w:marLeft w:val="1800"/>
          <w:marRight w:val="0"/>
          <w:marTop w:val="115"/>
          <w:marBottom w:val="0"/>
          <w:divBdr>
            <w:top w:val="none" w:sz="0" w:space="0" w:color="auto"/>
            <w:left w:val="none" w:sz="0" w:space="0" w:color="auto"/>
            <w:bottom w:val="none" w:sz="0" w:space="0" w:color="auto"/>
            <w:right w:val="none" w:sz="0" w:space="0" w:color="auto"/>
          </w:divBdr>
        </w:div>
        <w:div w:id="2051301520">
          <w:marLeft w:val="1800"/>
          <w:marRight w:val="0"/>
          <w:marTop w:val="115"/>
          <w:marBottom w:val="0"/>
          <w:divBdr>
            <w:top w:val="none" w:sz="0" w:space="0" w:color="auto"/>
            <w:left w:val="none" w:sz="0" w:space="0" w:color="auto"/>
            <w:bottom w:val="none" w:sz="0" w:space="0" w:color="auto"/>
            <w:right w:val="none" w:sz="0" w:space="0" w:color="auto"/>
          </w:divBdr>
        </w:div>
        <w:div w:id="1035080777">
          <w:marLeft w:val="1166"/>
          <w:marRight w:val="0"/>
          <w:marTop w:val="115"/>
          <w:marBottom w:val="0"/>
          <w:divBdr>
            <w:top w:val="none" w:sz="0" w:space="0" w:color="auto"/>
            <w:left w:val="none" w:sz="0" w:space="0" w:color="auto"/>
            <w:bottom w:val="none" w:sz="0" w:space="0" w:color="auto"/>
            <w:right w:val="none" w:sz="0" w:space="0" w:color="auto"/>
          </w:divBdr>
        </w:div>
        <w:div w:id="116266375">
          <w:marLeft w:val="1800"/>
          <w:marRight w:val="0"/>
          <w:marTop w:val="115"/>
          <w:marBottom w:val="0"/>
          <w:divBdr>
            <w:top w:val="none" w:sz="0" w:space="0" w:color="auto"/>
            <w:left w:val="none" w:sz="0" w:space="0" w:color="auto"/>
            <w:bottom w:val="none" w:sz="0" w:space="0" w:color="auto"/>
            <w:right w:val="none" w:sz="0" w:space="0" w:color="auto"/>
          </w:divBdr>
        </w:div>
        <w:div w:id="438841594">
          <w:marLeft w:val="1166"/>
          <w:marRight w:val="0"/>
          <w:marTop w:val="115"/>
          <w:marBottom w:val="0"/>
          <w:divBdr>
            <w:top w:val="none" w:sz="0" w:space="0" w:color="auto"/>
            <w:left w:val="none" w:sz="0" w:space="0" w:color="auto"/>
            <w:bottom w:val="none" w:sz="0" w:space="0" w:color="auto"/>
            <w:right w:val="none" w:sz="0" w:space="0" w:color="auto"/>
          </w:divBdr>
        </w:div>
        <w:div w:id="1854301216">
          <w:marLeft w:val="1166"/>
          <w:marRight w:val="0"/>
          <w:marTop w:val="115"/>
          <w:marBottom w:val="0"/>
          <w:divBdr>
            <w:top w:val="none" w:sz="0" w:space="0" w:color="auto"/>
            <w:left w:val="none" w:sz="0" w:space="0" w:color="auto"/>
            <w:bottom w:val="none" w:sz="0" w:space="0" w:color="auto"/>
            <w:right w:val="none" w:sz="0" w:space="0" w:color="auto"/>
          </w:divBdr>
        </w:div>
      </w:divsChild>
    </w:div>
    <w:div w:id="1500845660">
      <w:bodyDiv w:val="1"/>
      <w:marLeft w:val="0"/>
      <w:marRight w:val="0"/>
      <w:marTop w:val="0"/>
      <w:marBottom w:val="0"/>
      <w:divBdr>
        <w:top w:val="none" w:sz="0" w:space="0" w:color="auto"/>
        <w:left w:val="none" w:sz="0" w:space="0" w:color="auto"/>
        <w:bottom w:val="none" w:sz="0" w:space="0" w:color="auto"/>
        <w:right w:val="none" w:sz="0" w:space="0" w:color="auto"/>
      </w:divBdr>
      <w:divsChild>
        <w:div w:id="1397242931">
          <w:marLeft w:val="360"/>
          <w:marRight w:val="0"/>
          <w:marTop w:val="200"/>
          <w:marBottom w:val="0"/>
          <w:divBdr>
            <w:top w:val="none" w:sz="0" w:space="0" w:color="auto"/>
            <w:left w:val="none" w:sz="0" w:space="0" w:color="auto"/>
            <w:bottom w:val="none" w:sz="0" w:space="0" w:color="auto"/>
            <w:right w:val="none" w:sz="0" w:space="0" w:color="auto"/>
          </w:divBdr>
        </w:div>
        <w:div w:id="601182623">
          <w:marLeft w:val="1080"/>
          <w:marRight w:val="0"/>
          <w:marTop w:val="100"/>
          <w:marBottom w:val="0"/>
          <w:divBdr>
            <w:top w:val="none" w:sz="0" w:space="0" w:color="auto"/>
            <w:left w:val="none" w:sz="0" w:space="0" w:color="auto"/>
            <w:bottom w:val="none" w:sz="0" w:space="0" w:color="auto"/>
            <w:right w:val="none" w:sz="0" w:space="0" w:color="auto"/>
          </w:divBdr>
        </w:div>
        <w:div w:id="216556760">
          <w:marLeft w:val="1080"/>
          <w:marRight w:val="0"/>
          <w:marTop w:val="100"/>
          <w:marBottom w:val="0"/>
          <w:divBdr>
            <w:top w:val="none" w:sz="0" w:space="0" w:color="auto"/>
            <w:left w:val="none" w:sz="0" w:space="0" w:color="auto"/>
            <w:bottom w:val="none" w:sz="0" w:space="0" w:color="auto"/>
            <w:right w:val="none" w:sz="0" w:space="0" w:color="auto"/>
          </w:divBdr>
        </w:div>
        <w:div w:id="1812206653">
          <w:marLeft w:val="360"/>
          <w:marRight w:val="0"/>
          <w:marTop w:val="200"/>
          <w:marBottom w:val="0"/>
          <w:divBdr>
            <w:top w:val="none" w:sz="0" w:space="0" w:color="auto"/>
            <w:left w:val="none" w:sz="0" w:space="0" w:color="auto"/>
            <w:bottom w:val="none" w:sz="0" w:space="0" w:color="auto"/>
            <w:right w:val="none" w:sz="0" w:space="0" w:color="auto"/>
          </w:divBdr>
        </w:div>
        <w:div w:id="491024382">
          <w:marLeft w:val="1080"/>
          <w:marRight w:val="0"/>
          <w:marTop w:val="100"/>
          <w:marBottom w:val="0"/>
          <w:divBdr>
            <w:top w:val="none" w:sz="0" w:space="0" w:color="auto"/>
            <w:left w:val="none" w:sz="0" w:space="0" w:color="auto"/>
            <w:bottom w:val="none" w:sz="0" w:space="0" w:color="auto"/>
            <w:right w:val="none" w:sz="0" w:space="0" w:color="auto"/>
          </w:divBdr>
        </w:div>
        <w:div w:id="863711143">
          <w:marLeft w:val="1080"/>
          <w:marRight w:val="0"/>
          <w:marTop w:val="100"/>
          <w:marBottom w:val="0"/>
          <w:divBdr>
            <w:top w:val="none" w:sz="0" w:space="0" w:color="auto"/>
            <w:left w:val="none" w:sz="0" w:space="0" w:color="auto"/>
            <w:bottom w:val="none" w:sz="0" w:space="0" w:color="auto"/>
            <w:right w:val="none" w:sz="0" w:space="0" w:color="auto"/>
          </w:divBdr>
        </w:div>
        <w:div w:id="1573662052">
          <w:marLeft w:val="1080"/>
          <w:marRight w:val="0"/>
          <w:marTop w:val="100"/>
          <w:marBottom w:val="0"/>
          <w:divBdr>
            <w:top w:val="none" w:sz="0" w:space="0" w:color="auto"/>
            <w:left w:val="none" w:sz="0" w:space="0" w:color="auto"/>
            <w:bottom w:val="none" w:sz="0" w:space="0" w:color="auto"/>
            <w:right w:val="none" w:sz="0" w:space="0" w:color="auto"/>
          </w:divBdr>
        </w:div>
        <w:div w:id="419985741">
          <w:marLeft w:val="360"/>
          <w:marRight w:val="0"/>
          <w:marTop w:val="200"/>
          <w:marBottom w:val="0"/>
          <w:divBdr>
            <w:top w:val="none" w:sz="0" w:space="0" w:color="auto"/>
            <w:left w:val="none" w:sz="0" w:space="0" w:color="auto"/>
            <w:bottom w:val="none" w:sz="0" w:space="0" w:color="auto"/>
            <w:right w:val="none" w:sz="0" w:space="0" w:color="auto"/>
          </w:divBdr>
        </w:div>
        <w:div w:id="864095958">
          <w:marLeft w:val="1080"/>
          <w:marRight w:val="0"/>
          <w:marTop w:val="100"/>
          <w:marBottom w:val="0"/>
          <w:divBdr>
            <w:top w:val="none" w:sz="0" w:space="0" w:color="auto"/>
            <w:left w:val="none" w:sz="0" w:space="0" w:color="auto"/>
            <w:bottom w:val="none" w:sz="0" w:space="0" w:color="auto"/>
            <w:right w:val="none" w:sz="0" w:space="0" w:color="auto"/>
          </w:divBdr>
        </w:div>
        <w:div w:id="1526285326">
          <w:marLeft w:val="1080"/>
          <w:marRight w:val="0"/>
          <w:marTop w:val="100"/>
          <w:marBottom w:val="0"/>
          <w:divBdr>
            <w:top w:val="none" w:sz="0" w:space="0" w:color="auto"/>
            <w:left w:val="none" w:sz="0" w:space="0" w:color="auto"/>
            <w:bottom w:val="none" w:sz="0" w:space="0" w:color="auto"/>
            <w:right w:val="none" w:sz="0" w:space="0" w:color="auto"/>
          </w:divBdr>
        </w:div>
        <w:div w:id="1093279568">
          <w:marLeft w:val="1080"/>
          <w:marRight w:val="0"/>
          <w:marTop w:val="100"/>
          <w:marBottom w:val="0"/>
          <w:divBdr>
            <w:top w:val="none" w:sz="0" w:space="0" w:color="auto"/>
            <w:left w:val="none" w:sz="0" w:space="0" w:color="auto"/>
            <w:bottom w:val="none" w:sz="0" w:space="0" w:color="auto"/>
            <w:right w:val="none" w:sz="0" w:space="0" w:color="auto"/>
          </w:divBdr>
        </w:div>
      </w:divsChild>
    </w:div>
    <w:div w:id="1522551426">
      <w:bodyDiv w:val="1"/>
      <w:marLeft w:val="0"/>
      <w:marRight w:val="0"/>
      <w:marTop w:val="0"/>
      <w:marBottom w:val="0"/>
      <w:divBdr>
        <w:top w:val="none" w:sz="0" w:space="0" w:color="auto"/>
        <w:left w:val="none" w:sz="0" w:space="0" w:color="auto"/>
        <w:bottom w:val="none" w:sz="0" w:space="0" w:color="auto"/>
        <w:right w:val="none" w:sz="0" w:space="0" w:color="auto"/>
      </w:divBdr>
      <w:divsChild>
        <w:div w:id="198131765">
          <w:marLeft w:val="360"/>
          <w:marRight w:val="0"/>
          <w:marTop w:val="200"/>
          <w:marBottom w:val="0"/>
          <w:divBdr>
            <w:top w:val="none" w:sz="0" w:space="0" w:color="auto"/>
            <w:left w:val="none" w:sz="0" w:space="0" w:color="auto"/>
            <w:bottom w:val="none" w:sz="0" w:space="0" w:color="auto"/>
            <w:right w:val="none" w:sz="0" w:space="0" w:color="auto"/>
          </w:divBdr>
        </w:div>
        <w:div w:id="993295701">
          <w:marLeft w:val="360"/>
          <w:marRight w:val="0"/>
          <w:marTop w:val="200"/>
          <w:marBottom w:val="0"/>
          <w:divBdr>
            <w:top w:val="none" w:sz="0" w:space="0" w:color="auto"/>
            <w:left w:val="none" w:sz="0" w:space="0" w:color="auto"/>
            <w:bottom w:val="none" w:sz="0" w:space="0" w:color="auto"/>
            <w:right w:val="none" w:sz="0" w:space="0" w:color="auto"/>
          </w:divBdr>
        </w:div>
        <w:div w:id="93209814">
          <w:marLeft w:val="1080"/>
          <w:marRight w:val="0"/>
          <w:marTop w:val="100"/>
          <w:marBottom w:val="0"/>
          <w:divBdr>
            <w:top w:val="none" w:sz="0" w:space="0" w:color="auto"/>
            <w:left w:val="none" w:sz="0" w:space="0" w:color="auto"/>
            <w:bottom w:val="none" w:sz="0" w:space="0" w:color="auto"/>
            <w:right w:val="none" w:sz="0" w:space="0" w:color="auto"/>
          </w:divBdr>
        </w:div>
      </w:divsChild>
    </w:div>
    <w:div w:id="1530989418">
      <w:bodyDiv w:val="1"/>
      <w:marLeft w:val="0"/>
      <w:marRight w:val="0"/>
      <w:marTop w:val="0"/>
      <w:marBottom w:val="0"/>
      <w:divBdr>
        <w:top w:val="none" w:sz="0" w:space="0" w:color="auto"/>
        <w:left w:val="none" w:sz="0" w:space="0" w:color="auto"/>
        <w:bottom w:val="none" w:sz="0" w:space="0" w:color="auto"/>
        <w:right w:val="none" w:sz="0" w:space="0" w:color="auto"/>
      </w:divBdr>
      <w:divsChild>
        <w:div w:id="759177198">
          <w:marLeft w:val="360"/>
          <w:marRight w:val="0"/>
          <w:marTop w:val="200"/>
          <w:marBottom w:val="0"/>
          <w:divBdr>
            <w:top w:val="none" w:sz="0" w:space="0" w:color="auto"/>
            <w:left w:val="none" w:sz="0" w:space="0" w:color="auto"/>
            <w:bottom w:val="none" w:sz="0" w:space="0" w:color="auto"/>
            <w:right w:val="none" w:sz="0" w:space="0" w:color="auto"/>
          </w:divBdr>
        </w:div>
        <w:div w:id="2074307751">
          <w:marLeft w:val="1080"/>
          <w:marRight w:val="0"/>
          <w:marTop w:val="100"/>
          <w:marBottom w:val="0"/>
          <w:divBdr>
            <w:top w:val="none" w:sz="0" w:space="0" w:color="auto"/>
            <w:left w:val="none" w:sz="0" w:space="0" w:color="auto"/>
            <w:bottom w:val="none" w:sz="0" w:space="0" w:color="auto"/>
            <w:right w:val="none" w:sz="0" w:space="0" w:color="auto"/>
          </w:divBdr>
        </w:div>
        <w:div w:id="948705394">
          <w:marLeft w:val="1080"/>
          <w:marRight w:val="0"/>
          <w:marTop w:val="100"/>
          <w:marBottom w:val="0"/>
          <w:divBdr>
            <w:top w:val="none" w:sz="0" w:space="0" w:color="auto"/>
            <w:left w:val="none" w:sz="0" w:space="0" w:color="auto"/>
            <w:bottom w:val="none" w:sz="0" w:space="0" w:color="auto"/>
            <w:right w:val="none" w:sz="0" w:space="0" w:color="auto"/>
          </w:divBdr>
        </w:div>
        <w:div w:id="1467358970">
          <w:marLeft w:val="1080"/>
          <w:marRight w:val="0"/>
          <w:marTop w:val="100"/>
          <w:marBottom w:val="0"/>
          <w:divBdr>
            <w:top w:val="none" w:sz="0" w:space="0" w:color="auto"/>
            <w:left w:val="none" w:sz="0" w:space="0" w:color="auto"/>
            <w:bottom w:val="none" w:sz="0" w:space="0" w:color="auto"/>
            <w:right w:val="none" w:sz="0" w:space="0" w:color="auto"/>
          </w:divBdr>
        </w:div>
      </w:divsChild>
    </w:div>
    <w:div w:id="1572041764">
      <w:bodyDiv w:val="1"/>
      <w:marLeft w:val="0"/>
      <w:marRight w:val="0"/>
      <w:marTop w:val="0"/>
      <w:marBottom w:val="0"/>
      <w:divBdr>
        <w:top w:val="none" w:sz="0" w:space="0" w:color="auto"/>
        <w:left w:val="none" w:sz="0" w:space="0" w:color="auto"/>
        <w:bottom w:val="none" w:sz="0" w:space="0" w:color="auto"/>
        <w:right w:val="none" w:sz="0" w:space="0" w:color="auto"/>
      </w:divBdr>
      <w:divsChild>
        <w:div w:id="1548643827">
          <w:marLeft w:val="547"/>
          <w:marRight w:val="0"/>
          <w:marTop w:val="134"/>
          <w:marBottom w:val="0"/>
          <w:divBdr>
            <w:top w:val="none" w:sz="0" w:space="0" w:color="auto"/>
            <w:left w:val="none" w:sz="0" w:space="0" w:color="auto"/>
            <w:bottom w:val="none" w:sz="0" w:space="0" w:color="auto"/>
            <w:right w:val="none" w:sz="0" w:space="0" w:color="auto"/>
          </w:divBdr>
        </w:div>
        <w:div w:id="136579927">
          <w:marLeft w:val="547"/>
          <w:marRight w:val="0"/>
          <w:marTop w:val="134"/>
          <w:marBottom w:val="0"/>
          <w:divBdr>
            <w:top w:val="none" w:sz="0" w:space="0" w:color="auto"/>
            <w:left w:val="none" w:sz="0" w:space="0" w:color="auto"/>
            <w:bottom w:val="none" w:sz="0" w:space="0" w:color="auto"/>
            <w:right w:val="none" w:sz="0" w:space="0" w:color="auto"/>
          </w:divBdr>
        </w:div>
        <w:div w:id="1783107101">
          <w:marLeft w:val="1166"/>
          <w:marRight w:val="0"/>
          <w:marTop w:val="115"/>
          <w:marBottom w:val="0"/>
          <w:divBdr>
            <w:top w:val="none" w:sz="0" w:space="0" w:color="auto"/>
            <w:left w:val="none" w:sz="0" w:space="0" w:color="auto"/>
            <w:bottom w:val="none" w:sz="0" w:space="0" w:color="auto"/>
            <w:right w:val="none" w:sz="0" w:space="0" w:color="auto"/>
          </w:divBdr>
        </w:div>
        <w:div w:id="65298763">
          <w:marLeft w:val="1800"/>
          <w:marRight w:val="0"/>
          <w:marTop w:val="115"/>
          <w:marBottom w:val="0"/>
          <w:divBdr>
            <w:top w:val="none" w:sz="0" w:space="0" w:color="auto"/>
            <w:left w:val="none" w:sz="0" w:space="0" w:color="auto"/>
            <w:bottom w:val="none" w:sz="0" w:space="0" w:color="auto"/>
            <w:right w:val="none" w:sz="0" w:space="0" w:color="auto"/>
          </w:divBdr>
        </w:div>
        <w:div w:id="1417903603">
          <w:marLeft w:val="2520"/>
          <w:marRight w:val="0"/>
          <w:marTop w:val="96"/>
          <w:marBottom w:val="0"/>
          <w:divBdr>
            <w:top w:val="none" w:sz="0" w:space="0" w:color="auto"/>
            <w:left w:val="none" w:sz="0" w:space="0" w:color="auto"/>
            <w:bottom w:val="none" w:sz="0" w:space="0" w:color="auto"/>
            <w:right w:val="none" w:sz="0" w:space="0" w:color="auto"/>
          </w:divBdr>
        </w:div>
        <w:div w:id="1960530175">
          <w:marLeft w:val="2520"/>
          <w:marRight w:val="0"/>
          <w:marTop w:val="96"/>
          <w:marBottom w:val="0"/>
          <w:divBdr>
            <w:top w:val="none" w:sz="0" w:space="0" w:color="auto"/>
            <w:left w:val="none" w:sz="0" w:space="0" w:color="auto"/>
            <w:bottom w:val="none" w:sz="0" w:space="0" w:color="auto"/>
            <w:right w:val="none" w:sz="0" w:space="0" w:color="auto"/>
          </w:divBdr>
        </w:div>
        <w:div w:id="119539262">
          <w:marLeft w:val="1166"/>
          <w:marRight w:val="0"/>
          <w:marTop w:val="115"/>
          <w:marBottom w:val="0"/>
          <w:divBdr>
            <w:top w:val="none" w:sz="0" w:space="0" w:color="auto"/>
            <w:left w:val="none" w:sz="0" w:space="0" w:color="auto"/>
            <w:bottom w:val="none" w:sz="0" w:space="0" w:color="auto"/>
            <w:right w:val="none" w:sz="0" w:space="0" w:color="auto"/>
          </w:divBdr>
        </w:div>
        <w:div w:id="1928994763">
          <w:marLeft w:val="1166"/>
          <w:marRight w:val="0"/>
          <w:marTop w:val="115"/>
          <w:marBottom w:val="0"/>
          <w:divBdr>
            <w:top w:val="none" w:sz="0" w:space="0" w:color="auto"/>
            <w:left w:val="none" w:sz="0" w:space="0" w:color="auto"/>
            <w:bottom w:val="none" w:sz="0" w:space="0" w:color="auto"/>
            <w:right w:val="none" w:sz="0" w:space="0" w:color="auto"/>
          </w:divBdr>
        </w:div>
        <w:div w:id="1134298815">
          <w:marLeft w:val="1800"/>
          <w:marRight w:val="0"/>
          <w:marTop w:val="115"/>
          <w:marBottom w:val="0"/>
          <w:divBdr>
            <w:top w:val="none" w:sz="0" w:space="0" w:color="auto"/>
            <w:left w:val="none" w:sz="0" w:space="0" w:color="auto"/>
            <w:bottom w:val="none" w:sz="0" w:space="0" w:color="auto"/>
            <w:right w:val="none" w:sz="0" w:space="0" w:color="auto"/>
          </w:divBdr>
        </w:div>
        <w:div w:id="1878352135">
          <w:marLeft w:val="1166"/>
          <w:marRight w:val="0"/>
          <w:marTop w:val="115"/>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9687556">
      <w:bodyDiv w:val="1"/>
      <w:marLeft w:val="0"/>
      <w:marRight w:val="0"/>
      <w:marTop w:val="0"/>
      <w:marBottom w:val="0"/>
      <w:divBdr>
        <w:top w:val="none" w:sz="0" w:space="0" w:color="auto"/>
        <w:left w:val="none" w:sz="0" w:space="0" w:color="auto"/>
        <w:bottom w:val="none" w:sz="0" w:space="0" w:color="auto"/>
        <w:right w:val="none" w:sz="0" w:space="0" w:color="auto"/>
      </w:divBdr>
    </w:div>
    <w:div w:id="1769883632">
      <w:bodyDiv w:val="1"/>
      <w:marLeft w:val="0"/>
      <w:marRight w:val="0"/>
      <w:marTop w:val="0"/>
      <w:marBottom w:val="0"/>
      <w:divBdr>
        <w:top w:val="none" w:sz="0" w:space="0" w:color="auto"/>
        <w:left w:val="none" w:sz="0" w:space="0" w:color="auto"/>
        <w:bottom w:val="none" w:sz="0" w:space="0" w:color="auto"/>
        <w:right w:val="none" w:sz="0" w:space="0" w:color="auto"/>
      </w:divBdr>
      <w:divsChild>
        <w:div w:id="1365247759">
          <w:marLeft w:val="360"/>
          <w:marRight w:val="0"/>
          <w:marTop w:val="200"/>
          <w:marBottom w:val="0"/>
          <w:divBdr>
            <w:top w:val="none" w:sz="0" w:space="0" w:color="auto"/>
            <w:left w:val="none" w:sz="0" w:space="0" w:color="auto"/>
            <w:bottom w:val="none" w:sz="0" w:space="0" w:color="auto"/>
            <w:right w:val="none" w:sz="0" w:space="0" w:color="auto"/>
          </w:divBdr>
        </w:div>
        <w:div w:id="424544651">
          <w:marLeft w:val="1080"/>
          <w:marRight w:val="0"/>
          <w:marTop w:val="100"/>
          <w:marBottom w:val="0"/>
          <w:divBdr>
            <w:top w:val="none" w:sz="0" w:space="0" w:color="auto"/>
            <w:left w:val="none" w:sz="0" w:space="0" w:color="auto"/>
            <w:bottom w:val="none" w:sz="0" w:space="0" w:color="auto"/>
            <w:right w:val="none" w:sz="0" w:space="0" w:color="auto"/>
          </w:divBdr>
        </w:div>
        <w:div w:id="1112017907">
          <w:marLeft w:val="360"/>
          <w:marRight w:val="0"/>
          <w:marTop w:val="200"/>
          <w:marBottom w:val="0"/>
          <w:divBdr>
            <w:top w:val="none" w:sz="0" w:space="0" w:color="auto"/>
            <w:left w:val="none" w:sz="0" w:space="0" w:color="auto"/>
            <w:bottom w:val="none" w:sz="0" w:space="0" w:color="auto"/>
            <w:right w:val="none" w:sz="0" w:space="0" w:color="auto"/>
          </w:divBdr>
        </w:div>
        <w:div w:id="289626729">
          <w:marLeft w:val="1080"/>
          <w:marRight w:val="0"/>
          <w:marTop w:val="100"/>
          <w:marBottom w:val="0"/>
          <w:divBdr>
            <w:top w:val="none" w:sz="0" w:space="0" w:color="auto"/>
            <w:left w:val="none" w:sz="0" w:space="0" w:color="auto"/>
            <w:bottom w:val="none" w:sz="0" w:space="0" w:color="auto"/>
            <w:right w:val="none" w:sz="0" w:space="0" w:color="auto"/>
          </w:divBdr>
        </w:div>
        <w:div w:id="39480320">
          <w:marLeft w:val="108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2699697">
      <w:bodyDiv w:val="1"/>
      <w:marLeft w:val="0"/>
      <w:marRight w:val="0"/>
      <w:marTop w:val="0"/>
      <w:marBottom w:val="0"/>
      <w:divBdr>
        <w:top w:val="none" w:sz="0" w:space="0" w:color="auto"/>
        <w:left w:val="none" w:sz="0" w:space="0" w:color="auto"/>
        <w:bottom w:val="none" w:sz="0" w:space="0" w:color="auto"/>
        <w:right w:val="none" w:sz="0" w:space="0" w:color="auto"/>
      </w:divBdr>
      <w:divsChild>
        <w:div w:id="1737167644">
          <w:marLeft w:val="360"/>
          <w:marRight w:val="0"/>
          <w:marTop w:val="200"/>
          <w:marBottom w:val="0"/>
          <w:divBdr>
            <w:top w:val="none" w:sz="0" w:space="0" w:color="auto"/>
            <w:left w:val="none" w:sz="0" w:space="0" w:color="auto"/>
            <w:bottom w:val="none" w:sz="0" w:space="0" w:color="auto"/>
            <w:right w:val="none" w:sz="0" w:space="0" w:color="auto"/>
          </w:divBdr>
        </w:div>
        <w:div w:id="728961223">
          <w:marLeft w:val="1080"/>
          <w:marRight w:val="0"/>
          <w:marTop w:val="100"/>
          <w:marBottom w:val="0"/>
          <w:divBdr>
            <w:top w:val="none" w:sz="0" w:space="0" w:color="auto"/>
            <w:left w:val="none" w:sz="0" w:space="0" w:color="auto"/>
            <w:bottom w:val="none" w:sz="0" w:space="0" w:color="auto"/>
            <w:right w:val="none" w:sz="0" w:space="0" w:color="auto"/>
          </w:divBdr>
        </w:div>
        <w:div w:id="2019237519">
          <w:marLeft w:val="1080"/>
          <w:marRight w:val="0"/>
          <w:marTop w:val="100"/>
          <w:marBottom w:val="0"/>
          <w:divBdr>
            <w:top w:val="none" w:sz="0" w:space="0" w:color="auto"/>
            <w:left w:val="none" w:sz="0" w:space="0" w:color="auto"/>
            <w:bottom w:val="none" w:sz="0" w:space="0" w:color="auto"/>
            <w:right w:val="none" w:sz="0" w:space="0" w:color="auto"/>
          </w:divBdr>
        </w:div>
        <w:div w:id="1946038614">
          <w:marLeft w:val="1080"/>
          <w:marRight w:val="0"/>
          <w:marTop w:val="100"/>
          <w:marBottom w:val="0"/>
          <w:divBdr>
            <w:top w:val="none" w:sz="0" w:space="0" w:color="auto"/>
            <w:left w:val="none" w:sz="0" w:space="0" w:color="auto"/>
            <w:bottom w:val="none" w:sz="0" w:space="0" w:color="auto"/>
            <w:right w:val="none" w:sz="0" w:space="0" w:color="auto"/>
          </w:divBdr>
        </w:div>
        <w:div w:id="586694774">
          <w:marLeft w:val="360"/>
          <w:marRight w:val="0"/>
          <w:marTop w:val="200"/>
          <w:marBottom w:val="0"/>
          <w:divBdr>
            <w:top w:val="none" w:sz="0" w:space="0" w:color="auto"/>
            <w:left w:val="none" w:sz="0" w:space="0" w:color="auto"/>
            <w:bottom w:val="none" w:sz="0" w:space="0" w:color="auto"/>
            <w:right w:val="none" w:sz="0" w:space="0" w:color="auto"/>
          </w:divBdr>
        </w:div>
        <w:div w:id="1128351670">
          <w:marLeft w:val="1080"/>
          <w:marRight w:val="0"/>
          <w:marTop w:val="100"/>
          <w:marBottom w:val="0"/>
          <w:divBdr>
            <w:top w:val="none" w:sz="0" w:space="0" w:color="auto"/>
            <w:left w:val="none" w:sz="0" w:space="0" w:color="auto"/>
            <w:bottom w:val="none" w:sz="0" w:space="0" w:color="auto"/>
            <w:right w:val="none" w:sz="0" w:space="0" w:color="auto"/>
          </w:divBdr>
        </w:div>
        <w:div w:id="1425571194">
          <w:marLeft w:val="1080"/>
          <w:marRight w:val="0"/>
          <w:marTop w:val="100"/>
          <w:marBottom w:val="0"/>
          <w:divBdr>
            <w:top w:val="none" w:sz="0" w:space="0" w:color="auto"/>
            <w:left w:val="none" w:sz="0" w:space="0" w:color="auto"/>
            <w:bottom w:val="none" w:sz="0" w:space="0" w:color="auto"/>
            <w:right w:val="none" w:sz="0" w:space="0" w:color="auto"/>
          </w:divBdr>
        </w:div>
        <w:div w:id="1244531198">
          <w:marLeft w:val="1080"/>
          <w:marRight w:val="0"/>
          <w:marTop w:val="100"/>
          <w:marBottom w:val="0"/>
          <w:divBdr>
            <w:top w:val="none" w:sz="0" w:space="0" w:color="auto"/>
            <w:left w:val="none" w:sz="0" w:space="0" w:color="auto"/>
            <w:bottom w:val="none" w:sz="0" w:space="0" w:color="auto"/>
            <w:right w:val="none" w:sz="0" w:space="0" w:color="auto"/>
          </w:divBdr>
        </w:div>
        <w:div w:id="1644849579">
          <w:marLeft w:val="360"/>
          <w:marRight w:val="0"/>
          <w:marTop w:val="200"/>
          <w:marBottom w:val="0"/>
          <w:divBdr>
            <w:top w:val="none" w:sz="0" w:space="0" w:color="auto"/>
            <w:left w:val="none" w:sz="0" w:space="0" w:color="auto"/>
            <w:bottom w:val="none" w:sz="0" w:space="0" w:color="auto"/>
            <w:right w:val="none" w:sz="0" w:space="0" w:color="auto"/>
          </w:divBdr>
        </w:div>
        <w:div w:id="552666122">
          <w:marLeft w:val="1080"/>
          <w:marRight w:val="0"/>
          <w:marTop w:val="100"/>
          <w:marBottom w:val="0"/>
          <w:divBdr>
            <w:top w:val="none" w:sz="0" w:space="0" w:color="auto"/>
            <w:left w:val="none" w:sz="0" w:space="0" w:color="auto"/>
            <w:bottom w:val="none" w:sz="0" w:space="0" w:color="auto"/>
            <w:right w:val="none" w:sz="0" w:space="0" w:color="auto"/>
          </w:divBdr>
        </w:div>
      </w:divsChild>
    </w:div>
    <w:div w:id="1858347351">
      <w:bodyDiv w:val="1"/>
      <w:marLeft w:val="0"/>
      <w:marRight w:val="0"/>
      <w:marTop w:val="0"/>
      <w:marBottom w:val="0"/>
      <w:divBdr>
        <w:top w:val="none" w:sz="0" w:space="0" w:color="auto"/>
        <w:left w:val="none" w:sz="0" w:space="0" w:color="auto"/>
        <w:bottom w:val="none" w:sz="0" w:space="0" w:color="auto"/>
        <w:right w:val="none" w:sz="0" w:space="0" w:color="auto"/>
      </w:divBdr>
      <w:divsChild>
        <w:div w:id="574705689">
          <w:marLeft w:val="547"/>
          <w:marRight w:val="0"/>
          <w:marTop w:val="144"/>
          <w:marBottom w:val="0"/>
          <w:divBdr>
            <w:top w:val="none" w:sz="0" w:space="0" w:color="auto"/>
            <w:left w:val="none" w:sz="0" w:space="0" w:color="auto"/>
            <w:bottom w:val="none" w:sz="0" w:space="0" w:color="auto"/>
            <w:right w:val="none" w:sz="0" w:space="0" w:color="auto"/>
          </w:divBdr>
        </w:div>
      </w:divsChild>
    </w:div>
    <w:div w:id="1873297269">
      <w:bodyDiv w:val="1"/>
      <w:marLeft w:val="0"/>
      <w:marRight w:val="0"/>
      <w:marTop w:val="0"/>
      <w:marBottom w:val="0"/>
      <w:divBdr>
        <w:top w:val="none" w:sz="0" w:space="0" w:color="auto"/>
        <w:left w:val="none" w:sz="0" w:space="0" w:color="auto"/>
        <w:bottom w:val="none" w:sz="0" w:space="0" w:color="auto"/>
        <w:right w:val="none" w:sz="0" w:space="0" w:color="auto"/>
      </w:divBdr>
      <w:divsChild>
        <w:div w:id="610818521">
          <w:marLeft w:val="274"/>
          <w:marRight w:val="0"/>
          <w:marTop w:val="0"/>
          <w:marBottom w:val="0"/>
          <w:divBdr>
            <w:top w:val="none" w:sz="0" w:space="0" w:color="auto"/>
            <w:left w:val="none" w:sz="0" w:space="0" w:color="auto"/>
            <w:bottom w:val="none" w:sz="0" w:space="0" w:color="auto"/>
            <w:right w:val="none" w:sz="0" w:space="0" w:color="auto"/>
          </w:divBdr>
        </w:div>
        <w:div w:id="1928466696">
          <w:marLeft w:val="274"/>
          <w:marRight w:val="0"/>
          <w:marTop w:val="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08881462">
      <w:bodyDiv w:val="1"/>
      <w:marLeft w:val="0"/>
      <w:marRight w:val="0"/>
      <w:marTop w:val="0"/>
      <w:marBottom w:val="0"/>
      <w:divBdr>
        <w:top w:val="none" w:sz="0" w:space="0" w:color="auto"/>
        <w:left w:val="none" w:sz="0" w:space="0" w:color="auto"/>
        <w:bottom w:val="none" w:sz="0" w:space="0" w:color="auto"/>
        <w:right w:val="none" w:sz="0" w:space="0" w:color="auto"/>
      </w:divBdr>
    </w:div>
    <w:div w:id="2033143538">
      <w:bodyDiv w:val="1"/>
      <w:marLeft w:val="0"/>
      <w:marRight w:val="0"/>
      <w:marTop w:val="0"/>
      <w:marBottom w:val="0"/>
      <w:divBdr>
        <w:top w:val="none" w:sz="0" w:space="0" w:color="auto"/>
        <w:left w:val="none" w:sz="0" w:space="0" w:color="auto"/>
        <w:bottom w:val="none" w:sz="0" w:space="0" w:color="auto"/>
        <w:right w:val="none" w:sz="0" w:space="0" w:color="auto"/>
      </w:divBdr>
      <w:divsChild>
        <w:div w:id="1342272379">
          <w:marLeft w:val="360"/>
          <w:marRight w:val="0"/>
          <w:marTop w:val="200"/>
          <w:marBottom w:val="0"/>
          <w:divBdr>
            <w:top w:val="none" w:sz="0" w:space="0" w:color="auto"/>
            <w:left w:val="none" w:sz="0" w:space="0" w:color="auto"/>
            <w:bottom w:val="none" w:sz="0" w:space="0" w:color="auto"/>
            <w:right w:val="none" w:sz="0" w:space="0" w:color="auto"/>
          </w:divBdr>
        </w:div>
        <w:div w:id="1924993811">
          <w:marLeft w:val="1080"/>
          <w:marRight w:val="0"/>
          <w:marTop w:val="100"/>
          <w:marBottom w:val="0"/>
          <w:divBdr>
            <w:top w:val="none" w:sz="0" w:space="0" w:color="auto"/>
            <w:left w:val="none" w:sz="0" w:space="0" w:color="auto"/>
            <w:bottom w:val="none" w:sz="0" w:space="0" w:color="auto"/>
            <w:right w:val="none" w:sz="0" w:space="0" w:color="auto"/>
          </w:divBdr>
        </w:div>
        <w:div w:id="1485665441">
          <w:marLeft w:val="1080"/>
          <w:marRight w:val="0"/>
          <w:marTop w:val="100"/>
          <w:marBottom w:val="0"/>
          <w:divBdr>
            <w:top w:val="none" w:sz="0" w:space="0" w:color="auto"/>
            <w:left w:val="none" w:sz="0" w:space="0" w:color="auto"/>
            <w:bottom w:val="none" w:sz="0" w:space="0" w:color="auto"/>
            <w:right w:val="none" w:sz="0" w:space="0" w:color="auto"/>
          </w:divBdr>
        </w:div>
        <w:div w:id="1744136994">
          <w:marLeft w:val="1080"/>
          <w:marRight w:val="0"/>
          <w:marTop w:val="100"/>
          <w:marBottom w:val="0"/>
          <w:divBdr>
            <w:top w:val="none" w:sz="0" w:space="0" w:color="auto"/>
            <w:left w:val="none" w:sz="0" w:space="0" w:color="auto"/>
            <w:bottom w:val="none" w:sz="0" w:space="0" w:color="auto"/>
            <w:right w:val="none" w:sz="0" w:space="0" w:color="auto"/>
          </w:divBdr>
        </w:div>
        <w:div w:id="661007109">
          <w:marLeft w:val="1080"/>
          <w:marRight w:val="0"/>
          <w:marTop w:val="100"/>
          <w:marBottom w:val="0"/>
          <w:divBdr>
            <w:top w:val="none" w:sz="0" w:space="0" w:color="auto"/>
            <w:left w:val="none" w:sz="0" w:space="0" w:color="auto"/>
            <w:bottom w:val="none" w:sz="0" w:space="0" w:color="auto"/>
            <w:right w:val="none" w:sz="0" w:space="0" w:color="auto"/>
          </w:divBdr>
        </w:div>
      </w:divsChild>
    </w:div>
    <w:div w:id="2141025334">
      <w:bodyDiv w:val="1"/>
      <w:marLeft w:val="0"/>
      <w:marRight w:val="0"/>
      <w:marTop w:val="0"/>
      <w:marBottom w:val="0"/>
      <w:divBdr>
        <w:top w:val="none" w:sz="0" w:space="0" w:color="auto"/>
        <w:left w:val="none" w:sz="0" w:space="0" w:color="auto"/>
        <w:bottom w:val="none" w:sz="0" w:space="0" w:color="auto"/>
        <w:right w:val="none" w:sz="0" w:space="0" w:color="auto"/>
      </w:divBdr>
      <w:divsChild>
        <w:div w:id="1219825994">
          <w:marLeft w:val="360"/>
          <w:marRight w:val="0"/>
          <w:marTop w:val="200"/>
          <w:marBottom w:val="0"/>
          <w:divBdr>
            <w:top w:val="none" w:sz="0" w:space="0" w:color="auto"/>
            <w:left w:val="none" w:sz="0" w:space="0" w:color="auto"/>
            <w:bottom w:val="none" w:sz="0" w:space="0" w:color="auto"/>
            <w:right w:val="none" w:sz="0" w:space="0" w:color="auto"/>
          </w:divBdr>
        </w:div>
        <w:div w:id="442117131">
          <w:marLeft w:val="1080"/>
          <w:marRight w:val="0"/>
          <w:marTop w:val="100"/>
          <w:marBottom w:val="0"/>
          <w:divBdr>
            <w:top w:val="none" w:sz="0" w:space="0" w:color="auto"/>
            <w:left w:val="none" w:sz="0" w:space="0" w:color="auto"/>
            <w:bottom w:val="none" w:sz="0" w:space="0" w:color="auto"/>
            <w:right w:val="none" w:sz="0" w:space="0" w:color="auto"/>
          </w:divBdr>
        </w:div>
        <w:div w:id="458112496">
          <w:marLeft w:val="1080"/>
          <w:marRight w:val="0"/>
          <w:marTop w:val="100"/>
          <w:marBottom w:val="0"/>
          <w:divBdr>
            <w:top w:val="none" w:sz="0" w:space="0" w:color="auto"/>
            <w:left w:val="none" w:sz="0" w:space="0" w:color="auto"/>
            <w:bottom w:val="none" w:sz="0" w:space="0" w:color="auto"/>
            <w:right w:val="none" w:sz="0" w:space="0" w:color="auto"/>
          </w:divBdr>
        </w:div>
        <w:div w:id="1804420610">
          <w:marLeft w:val="360"/>
          <w:marRight w:val="0"/>
          <w:marTop w:val="200"/>
          <w:marBottom w:val="0"/>
          <w:divBdr>
            <w:top w:val="none" w:sz="0" w:space="0" w:color="auto"/>
            <w:left w:val="none" w:sz="0" w:space="0" w:color="auto"/>
            <w:bottom w:val="none" w:sz="0" w:space="0" w:color="auto"/>
            <w:right w:val="none" w:sz="0" w:space="0" w:color="auto"/>
          </w:divBdr>
        </w:div>
        <w:div w:id="1209992212">
          <w:marLeft w:val="1080"/>
          <w:marRight w:val="0"/>
          <w:marTop w:val="100"/>
          <w:marBottom w:val="0"/>
          <w:divBdr>
            <w:top w:val="none" w:sz="0" w:space="0" w:color="auto"/>
            <w:left w:val="none" w:sz="0" w:space="0" w:color="auto"/>
            <w:bottom w:val="none" w:sz="0" w:space="0" w:color="auto"/>
            <w:right w:val="none" w:sz="0" w:space="0" w:color="auto"/>
          </w:divBdr>
        </w:div>
        <w:div w:id="222764719">
          <w:marLeft w:val="1080"/>
          <w:marRight w:val="0"/>
          <w:marTop w:val="100"/>
          <w:marBottom w:val="0"/>
          <w:divBdr>
            <w:top w:val="none" w:sz="0" w:space="0" w:color="auto"/>
            <w:left w:val="none" w:sz="0" w:space="0" w:color="auto"/>
            <w:bottom w:val="none" w:sz="0" w:space="0" w:color="auto"/>
            <w:right w:val="none" w:sz="0" w:space="0" w:color="auto"/>
          </w:divBdr>
        </w:div>
        <w:div w:id="1350912434">
          <w:marLeft w:val="1080"/>
          <w:marRight w:val="0"/>
          <w:marTop w:val="100"/>
          <w:marBottom w:val="0"/>
          <w:divBdr>
            <w:top w:val="none" w:sz="0" w:space="0" w:color="auto"/>
            <w:left w:val="none" w:sz="0" w:space="0" w:color="auto"/>
            <w:bottom w:val="none" w:sz="0" w:space="0" w:color="auto"/>
            <w:right w:val="none" w:sz="0" w:space="0" w:color="auto"/>
          </w:divBdr>
        </w:div>
        <w:div w:id="419958790">
          <w:marLeft w:val="360"/>
          <w:marRight w:val="0"/>
          <w:marTop w:val="200"/>
          <w:marBottom w:val="0"/>
          <w:divBdr>
            <w:top w:val="none" w:sz="0" w:space="0" w:color="auto"/>
            <w:left w:val="none" w:sz="0" w:space="0" w:color="auto"/>
            <w:bottom w:val="none" w:sz="0" w:space="0" w:color="auto"/>
            <w:right w:val="none" w:sz="0" w:space="0" w:color="auto"/>
          </w:divBdr>
        </w:div>
        <w:div w:id="1593930646">
          <w:marLeft w:val="1080"/>
          <w:marRight w:val="0"/>
          <w:marTop w:val="100"/>
          <w:marBottom w:val="0"/>
          <w:divBdr>
            <w:top w:val="none" w:sz="0" w:space="0" w:color="auto"/>
            <w:left w:val="none" w:sz="0" w:space="0" w:color="auto"/>
            <w:bottom w:val="none" w:sz="0" w:space="0" w:color="auto"/>
            <w:right w:val="none" w:sz="0" w:space="0" w:color="auto"/>
          </w:divBdr>
        </w:div>
        <w:div w:id="242615740">
          <w:marLeft w:val="1080"/>
          <w:marRight w:val="0"/>
          <w:marTop w:val="100"/>
          <w:marBottom w:val="0"/>
          <w:divBdr>
            <w:top w:val="none" w:sz="0" w:space="0" w:color="auto"/>
            <w:left w:val="none" w:sz="0" w:space="0" w:color="auto"/>
            <w:bottom w:val="none" w:sz="0" w:space="0" w:color="auto"/>
            <w:right w:val="none" w:sz="0" w:space="0" w:color="auto"/>
          </w:divBdr>
        </w:div>
        <w:div w:id="258754138">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C086FF-DD15-4087-86F2-066AE40CA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5</Pages>
  <Words>1827</Words>
  <Characters>10416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12219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390</cp:revision>
  <cp:lastPrinted>2009-01-30T04:53:00Z</cp:lastPrinted>
  <dcterms:created xsi:type="dcterms:W3CDTF">2022-11-07T11:35:00Z</dcterms:created>
  <dcterms:modified xsi:type="dcterms:W3CDTF">2023-02-17T17:02:00Z</dcterms:modified>
</cp:coreProperties>
</file>