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6028" w:rsidRPr="00866028" w:rsidRDefault="00866028" w:rsidP="00866028">
      <w:pPr>
        <w:pStyle w:val="afb"/>
        <w:spacing w:before="0" w:after="0" w:line="360" w:lineRule="auto"/>
        <w:rPr>
          <w:rStyle w:val="af9"/>
          <w:rFonts w:ascii="Arial" w:eastAsia="宋体" w:hAnsi="Arial" w:cs="Arial"/>
          <w:b/>
          <w:szCs w:val="22"/>
        </w:rPr>
      </w:pPr>
      <w:r w:rsidRPr="00866028">
        <w:rPr>
          <w:rStyle w:val="af9"/>
          <w:rFonts w:ascii="Arial" w:eastAsia="宋体" w:hAnsi="Arial" w:cs="Arial"/>
          <w:b/>
          <w:szCs w:val="22"/>
        </w:rPr>
        <w:t>3GPP TSG-RAN4 Meeting #106</w:t>
      </w:r>
      <w:r w:rsidRPr="00866028">
        <w:rPr>
          <w:rStyle w:val="af9"/>
          <w:rFonts w:ascii="Arial" w:eastAsia="宋体" w:hAnsi="Arial" w:cs="Arial"/>
          <w:b/>
          <w:szCs w:val="22"/>
        </w:rPr>
        <w:tab/>
        <w:t xml:space="preserve">                                                                  </w:t>
      </w:r>
      <w:r w:rsidR="00A33F72" w:rsidRPr="00A33F72">
        <w:rPr>
          <w:rStyle w:val="af9"/>
          <w:rFonts w:ascii="Arial" w:eastAsia="宋体" w:hAnsi="Arial" w:cs="Arial"/>
          <w:b/>
          <w:szCs w:val="22"/>
        </w:rPr>
        <w:t>R4-2300591</w:t>
      </w:r>
    </w:p>
    <w:p w:rsidR="00866028" w:rsidRDefault="00866028" w:rsidP="00866028">
      <w:pPr>
        <w:pStyle w:val="afb"/>
        <w:spacing w:before="0" w:after="0" w:line="360" w:lineRule="auto"/>
        <w:rPr>
          <w:rStyle w:val="af9"/>
          <w:rFonts w:ascii="Arial" w:eastAsia="宋体" w:hAnsi="Arial" w:cs="Arial"/>
          <w:b/>
          <w:szCs w:val="22"/>
        </w:rPr>
      </w:pPr>
      <w:bookmarkStart w:id="0" w:name="OLE_LINK18"/>
      <w:bookmarkStart w:id="1" w:name="OLE_LINK19"/>
      <w:r w:rsidRPr="00866028">
        <w:rPr>
          <w:rStyle w:val="af9"/>
          <w:rFonts w:ascii="Arial" w:eastAsia="宋体" w:hAnsi="Arial" w:cs="Arial"/>
          <w:b/>
          <w:szCs w:val="22"/>
        </w:rPr>
        <w:t>Athens, Greece, February 27 – March 3, 2023</w:t>
      </w:r>
      <w:bookmarkEnd w:id="0"/>
      <w:bookmarkEnd w:id="1"/>
    </w:p>
    <w:p w:rsidR="00866028" w:rsidRPr="00866028" w:rsidRDefault="00866028" w:rsidP="00866028">
      <w:pPr>
        <w:pStyle w:val="afb"/>
        <w:spacing w:before="0" w:after="0" w:line="360" w:lineRule="auto"/>
        <w:rPr>
          <w:rStyle w:val="af9"/>
          <w:rFonts w:ascii="Arial" w:eastAsia="宋体" w:hAnsi="Arial" w:cs="Arial"/>
          <w:b/>
          <w:szCs w:val="22"/>
        </w:rPr>
      </w:pPr>
    </w:p>
    <w:p w:rsidR="00866028" w:rsidRPr="00866028" w:rsidRDefault="00866028" w:rsidP="00866028">
      <w:pPr>
        <w:pStyle w:val="afb"/>
        <w:spacing w:before="0" w:after="0" w:line="360" w:lineRule="auto"/>
        <w:rPr>
          <w:rStyle w:val="af9"/>
          <w:rFonts w:ascii="Arial" w:eastAsia="宋体" w:hAnsi="Arial" w:cs="Arial"/>
          <w:b/>
          <w:szCs w:val="22"/>
        </w:rPr>
      </w:pPr>
      <w:r w:rsidRPr="00866028">
        <w:rPr>
          <w:rStyle w:val="af9"/>
          <w:rFonts w:ascii="Arial" w:eastAsia="宋体" w:hAnsi="Arial" w:cs="Arial"/>
          <w:b/>
          <w:szCs w:val="22"/>
        </w:rPr>
        <w:t>Title:</w:t>
      </w:r>
      <w:r w:rsidRPr="00866028">
        <w:rPr>
          <w:rStyle w:val="af9"/>
          <w:rFonts w:ascii="Arial" w:eastAsia="宋体" w:hAnsi="Arial" w:cs="Arial"/>
          <w:b/>
          <w:szCs w:val="22"/>
        </w:rPr>
        <w:tab/>
      </w:r>
      <w:r w:rsidR="00277BD5" w:rsidRPr="00277BD5">
        <w:rPr>
          <w:rStyle w:val="af9"/>
          <w:rFonts w:ascii="Arial" w:eastAsia="宋体" w:hAnsi="Arial" w:cs="Arial"/>
          <w:b/>
          <w:szCs w:val="22"/>
        </w:rPr>
        <w:t>Discussion on RRM maintenance for R17 positioning enhancement</w:t>
      </w:r>
    </w:p>
    <w:p w:rsidR="00866028" w:rsidRPr="00866028" w:rsidRDefault="00866028" w:rsidP="00866028">
      <w:pPr>
        <w:pStyle w:val="afb"/>
        <w:spacing w:before="0" w:after="0" w:line="360" w:lineRule="auto"/>
        <w:rPr>
          <w:rStyle w:val="af9"/>
          <w:rFonts w:ascii="Arial" w:eastAsia="宋体" w:hAnsi="Arial" w:cs="Arial"/>
          <w:b/>
          <w:szCs w:val="22"/>
        </w:rPr>
      </w:pPr>
      <w:r w:rsidRPr="00866028">
        <w:rPr>
          <w:rStyle w:val="af9"/>
          <w:rFonts w:ascii="Arial" w:eastAsia="宋体" w:hAnsi="Arial" w:cs="Arial"/>
          <w:b/>
          <w:szCs w:val="22"/>
        </w:rPr>
        <w:t>Source:</w:t>
      </w:r>
      <w:r w:rsidRPr="00866028">
        <w:rPr>
          <w:rStyle w:val="af9"/>
          <w:rFonts w:ascii="Arial" w:eastAsia="宋体" w:hAnsi="Arial" w:cs="Arial"/>
          <w:b/>
          <w:szCs w:val="22"/>
        </w:rPr>
        <w:tab/>
        <w:t>CATT</w:t>
      </w:r>
    </w:p>
    <w:p w:rsidR="00866028" w:rsidRPr="00866028" w:rsidRDefault="00866028" w:rsidP="00866028">
      <w:pPr>
        <w:pStyle w:val="afb"/>
        <w:spacing w:before="0" w:after="0" w:line="360" w:lineRule="auto"/>
        <w:rPr>
          <w:rStyle w:val="af9"/>
          <w:rFonts w:ascii="Arial" w:eastAsia="宋体" w:hAnsi="Arial" w:cs="Arial"/>
          <w:b/>
          <w:szCs w:val="22"/>
        </w:rPr>
      </w:pPr>
      <w:r w:rsidRPr="00866028">
        <w:rPr>
          <w:rStyle w:val="af9"/>
          <w:rFonts w:ascii="Arial" w:eastAsia="宋体" w:hAnsi="Arial" w:cs="Arial"/>
          <w:b/>
          <w:szCs w:val="22"/>
        </w:rPr>
        <w:t>Agenda Item:</w:t>
      </w:r>
      <w:r w:rsidRPr="00866028">
        <w:rPr>
          <w:rStyle w:val="af9"/>
          <w:rFonts w:ascii="Arial" w:eastAsia="宋体" w:hAnsi="Arial" w:cs="Arial"/>
          <w:b/>
          <w:szCs w:val="22"/>
        </w:rPr>
        <w:tab/>
      </w:r>
      <w:r w:rsidR="000E444B" w:rsidRPr="000E444B">
        <w:rPr>
          <w:rStyle w:val="af9"/>
          <w:rFonts w:ascii="Arial" w:eastAsia="宋体" w:hAnsi="Arial" w:cs="Arial"/>
          <w:b/>
          <w:szCs w:val="22"/>
        </w:rPr>
        <w:t>5.2.8.3</w:t>
      </w:r>
    </w:p>
    <w:p w:rsidR="00866028" w:rsidRDefault="00866028" w:rsidP="00866028">
      <w:pPr>
        <w:pStyle w:val="afb"/>
        <w:spacing w:before="0" w:after="0" w:line="360" w:lineRule="auto"/>
        <w:rPr>
          <w:rFonts w:ascii="Arial" w:hAnsi="Arial" w:cs="Arial"/>
          <w:b w:val="0"/>
        </w:rPr>
      </w:pPr>
      <w:r w:rsidRPr="00866028">
        <w:rPr>
          <w:rStyle w:val="af9"/>
          <w:rFonts w:ascii="Arial" w:eastAsia="宋体" w:hAnsi="Arial" w:cs="Arial"/>
          <w:b/>
          <w:szCs w:val="22"/>
        </w:rPr>
        <w:t>Document for:</w:t>
      </w:r>
      <w:r w:rsidRPr="00866028">
        <w:rPr>
          <w:rStyle w:val="af9"/>
          <w:rFonts w:ascii="Arial" w:eastAsia="宋体" w:hAnsi="Arial" w:cs="Arial"/>
          <w:b/>
          <w:szCs w:val="22"/>
        </w:rPr>
        <w:tab/>
      </w:r>
      <w:r w:rsidR="000E444B">
        <w:rPr>
          <w:rStyle w:val="af9"/>
          <w:rFonts w:ascii="Arial" w:eastAsia="宋体" w:hAnsi="Arial" w:cs="Arial" w:hint="eastAsia"/>
          <w:b/>
          <w:szCs w:val="22"/>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FB5F7E">
        <w:rPr>
          <w:rFonts w:hint="eastAsia"/>
          <w:sz w:val="20"/>
        </w:rPr>
        <w:t>5</w:t>
      </w:r>
      <w:r w:rsidR="001E1399">
        <w:rPr>
          <w:rFonts w:hint="eastAsia"/>
          <w:sz w:val="20"/>
        </w:rPr>
        <w:t xml:space="preserve"> </w:t>
      </w:r>
      <w:r>
        <w:rPr>
          <w:rFonts w:hint="eastAsia"/>
          <w:sz w:val="20"/>
        </w:rPr>
        <w:t xml:space="preserve">meeting, </w:t>
      </w:r>
      <w:r w:rsidR="00FB5F7E">
        <w:rPr>
          <w:rFonts w:hint="eastAsia"/>
          <w:sz w:val="20"/>
        </w:rPr>
        <w:t>the remaining issues</w:t>
      </w:r>
      <w:r w:rsidR="00281D4A">
        <w:rPr>
          <w:rFonts w:hint="eastAsia"/>
          <w:sz w:val="20"/>
        </w:rPr>
        <w:t xml:space="preserve"> for </w:t>
      </w:r>
      <w:r w:rsidR="0084143D">
        <w:rPr>
          <w:rFonts w:hint="eastAsia"/>
          <w:sz w:val="20"/>
        </w:rPr>
        <w:t>NR positioning enhancement</w:t>
      </w:r>
      <w:r w:rsidR="00281D4A">
        <w:rPr>
          <w:rFonts w:hint="eastAsia"/>
          <w:sz w:val="20"/>
        </w:rPr>
        <w:t xml:space="preserve"> </w:t>
      </w:r>
      <w:r w:rsidR="00964530">
        <w:rPr>
          <w:rFonts w:hint="eastAsia"/>
          <w:sz w:val="20"/>
        </w:rPr>
        <w:t>were</w:t>
      </w:r>
      <w:r w:rsidR="00281D4A">
        <w:rPr>
          <w:rFonts w:hint="eastAsia"/>
          <w:sz w:val="20"/>
        </w:rPr>
        <w:t xml:space="preserve"> </w:t>
      </w:r>
      <w:r w:rsidR="00FB5F7E">
        <w:rPr>
          <w:rFonts w:hint="eastAsia"/>
          <w:sz w:val="20"/>
        </w:rPr>
        <w:t>discussed</w:t>
      </w:r>
      <w:r w:rsidR="00281D4A">
        <w:rPr>
          <w:rFonts w:hint="eastAsia"/>
          <w:sz w:val="20"/>
        </w:rPr>
        <w:t xml:space="preserve">, </w:t>
      </w:r>
      <w:r w:rsidR="005C18A7">
        <w:rPr>
          <w:rFonts w:hint="eastAsia"/>
          <w:sz w:val="20"/>
        </w:rPr>
        <w:t xml:space="preserve">and </w:t>
      </w:r>
      <w:r w:rsidR="001014E3">
        <w:rPr>
          <w:rFonts w:hint="eastAsia"/>
          <w:sz w:val="20"/>
        </w:rPr>
        <w:t>most of the issues were resolved</w:t>
      </w:r>
      <w:r w:rsidR="005C18A7">
        <w:rPr>
          <w:rFonts w:hint="eastAsia"/>
          <w:sz w:val="20"/>
        </w:rPr>
        <w:t>.</w:t>
      </w:r>
      <w:r w:rsidR="00964530">
        <w:rPr>
          <w:rFonts w:hint="eastAsia"/>
          <w:sz w:val="20"/>
        </w:rPr>
        <w:t xml:space="preserve"> </w:t>
      </w:r>
      <w:r w:rsidR="005C18A7">
        <w:rPr>
          <w:sz w:val="20"/>
        </w:rPr>
        <w:t>B</w:t>
      </w:r>
      <w:r w:rsidR="00964530">
        <w:rPr>
          <w:rFonts w:hint="eastAsia"/>
          <w:sz w:val="20"/>
        </w:rPr>
        <w:t xml:space="preserve">ut </w:t>
      </w:r>
      <w:r w:rsidR="007C4D48">
        <w:rPr>
          <w:rFonts w:hint="eastAsia"/>
          <w:sz w:val="20"/>
        </w:rPr>
        <w:t xml:space="preserve">the requirements applicability </w:t>
      </w:r>
      <w:r w:rsidR="007C4D48" w:rsidRPr="007C4D48">
        <w:rPr>
          <w:sz w:val="20"/>
        </w:rPr>
        <w:t>when both MG and PPW are configured/activated</w:t>
      </w:r>
      <w:r w:rsidR="007C4D48" w:rsidRPr="007C4D48">
        <w:rPr>
          <w:rFonts w:hint="eastAsia"/>
          <w:sz w:val="20"/>
        </w:rPr>
        <w:t xml:space="preserve"> </w:t>
      </w:r>
      <w:r w:rsidR="007C4D48">
        <w:rPr>
          <w:rFonts w:hint="eastAsia"/>
          <w:sz w:val="20"/>
        </w:rPr>
        <w:t>and the PRS collision in RRC_INACTIVE state are still open and need to be decided</w:t>
      </w:r>
      <w:r w:rsidR="00281D4A">
        <w:rPr>
          <w:rFonts w:hint="eastAsia"/>
          <w:sz w:val="20"/>
        </w:rPr>
        <w:t>.</w:t>
      </w:r>
      <w:r w:rsidR="00DA7AFA">
        <w:rPr>
          <w:rFonts w:hint="eastAsia"/>
          <w:sz w:val="20"/>
        </w:rPr>
        <w:t xml:space="preserve"> </w:t>
      </w:r>
    </w:p>
    <w:p w:rsidR="00281D4A" w:rsidRPr="00E01C69" w:rsidRDefault="00F664CB" w:rsidP="00281D4A">
      <w:pPr>
        <w:spacing w:before="0" w:after="120"/>
        <w:jc w:val="left"/>
        <w:rPr>
          <w:sz w:val="20"/>
        </w:rPr>
      </w:pPr>
      <w:r>
        <w:rPr>
          <w:rFonts w:hint="eastAsia"/>
          <w:sz w:val="20"/>
        </w:rPr>
        <w:t>In this paper, we discuss the two remaining issues</w:t>
      </w:r>
      <w:r w:rsidR="00281D4A">
        <w:rPr>
          <w:rFonts w:hint="eastAsia"/>
          <w:sz w:val="20"/>
        </w:rPr>
        <w:t xml:space="preserve"> and present our understandings and proposals.</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Pr="000112F7" w:rsidRDefault="00214851" w:rsidP="001606B6">
      <w:pPr>
        <w:spacing w:before="0" w:after="120"/>
        <w:jc w:val="left"/>
        <w:rPr>
          <w:sz w:val="20"/>
          <w:szCs w:val="20"/>
        </w:rPr>
      </w:pPr>
      <w:bookmarkStart w:id="2" w:name="OLE_LINK113"/>
      <w:bookmarkStart w:id="3" w:name="OLE_LINK114"/>
      <w:r w:rsidRPr="000112F7">
        <w:rPr>
          <w:sz w:val="20"/>
          <w:szCs w:val="20"/>
        </w:rPr>
        <w:t>T</w:t>
      </w:r>
      <w:r w:rsidRPr="000112F7">
        <w:rPr>
          <w:rFonts w:hint="eastAsia"/>
          <w:sz w:val="20"/>
          <w:szCs w:val="20"/>
        </w:rPr>
        <w:t>he following issues should be discussed and decided further.</w:t>
      </w:r>
    </w:p>
    <w:p w:rsidR="00E93D19" w:rsidRPr="000112F7" w:rsidRDefault="00E93D19" w:rsidP="00E93D19">
      <w:pPr>
        <w:rPr>
          <w:sz w:val="20"/>
          <w:szCs w:val="20"/>
          <w:u w:val="single"/>
          <w:lang w:eastAsia="ko-KR"/>
        </w:rPr>
      </w:pPr>
      <w:bookmarkStart w:id="4" w:name="OLE_LINK1"/>
      <w:bookmarkStart w:id="5" w:name="OLE_LINK2"/>
      <w:r w:rsidRPr="000112F7">
        <w:rPr>
          <w:sz w:val="20"/>
          <w:szCs w:val="20"/>
          <w:u w:val="single"/>
          <w:lang w:eastAsia="ko-KR"/>
        </w:rPr>
        <w:t xml:space="preserve">Applicable PRS measurement requirements when both MG and PPW are </w:t>
      </w:r>
      <w:proofErr w:type="gramStart"/>
      <w:r w:rsidRPr="000112F7">
        <w:rPr>
          <w:sz w:val="20"/>
          <w:szCs w:val="20"/>
          <w:u w:val="single"/>
          <w:lang w:eastAsia="ko-KR"/>
        </w:rPr>
        <w:t>configured/activated</w:t>
      </w:r>
      <w:proofErr w:type="gramEnd"/>
    </w:p>
    <w:p w:rsidR="00E93D19" w:rsidRPr="000112F7" w:rsidRDefault="00E93D19" w:rsidP="00E93D19">
      <w:pPr>
        <w:rPr>
          <w:rFonts w:eastAsiaTheme="minorEastAsia"/>
          <w:i/>
          <w:sz w:val="20"/>
          <w:szCs w:val="20"/>
        </w:rPr>
      </w:pPr>
      <w:r w:rsidRPr="000112F7">
        <w:rPr>
          <w:rFonts w:eastAsiaTheme="minorEastAsia"/>
          <w:i/>
          <w:sz w:val="20"/>
          <w:szCs w:val="20"/>
        </w:rPr>
        <w:t xml:space="preserve">Way forward: </w:t>
      </w:r>
    </w:p>
    <w:p w:rsidR="008D1A27" w:rsidRPr="000112F7" w:rsidRDefault="008D1A27" w:rsidP="008D1A27">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rPr>
          <w:sz w:val="20"/>
          <w:szCs w:val="20"/>
        </w:rPr>
      </w:pPr>
      <w:r w:rsidRPr="000112F7">
        <w:rPr>
          <w:sz w:val="20"/>
          <w:szCs w:val="20"/>
        </w:rPr>
        <w:t xml:space="preserve">Option 1: If the network configures/activates measurement gaps applicable for positioning measurements and activates PPWs simultaneously </w:t>
      </w:r>
    </w:p>
    <w:p w:rsidR="008D1A27" w:rsidRPr="000112F7" w:rsidRDefault="008D1A27" w:rsidP="008D1A27">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rPr>
          <w:sz w:val="20"/>
          <w:szCs w:val="20"/>
        </w:rPr>
      </w:pPr>
      <w:r w:rsidRPr="000112F7">
        <w:rPr>
          <w:sz w:val="20"/>
          <w:szCs w:val="20"/>
        </w:rPr>
        <w:t>Measurement requirements within measurement gaps apply, regardless of whether the measurement gaps overlap with PPWs.</w:t>
      </w:r>
    </w:p>
    <w:p w:rsidR="008D1A27" w:rsidRPr="000112F7" w:rsidRDefault="008D1A27" w:rsidP="008D1A27">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rPr>
          <w:sz w:val="20"/>
          <w:szCs w:val="20"/>
        </w:rPr>
      </w:pPr>
      <w:r w:rsidRPr="000112F7">
        <w:rPr>
          <w:sz w:val="20"/>
          <w:szCs w:val="20"/>
        </w:rPr>
        <w:t>Measurement period requirement for measurements with gaps applies.</w:t>
      </w:r>
    </w:p>
    <w:p w:rsidR="008D1A27" w:rsidRPr="000112F7" w:rsidRDefault="008D1A27" w:rsidP="008D1A27">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rPr>
          <w:sz w:val="20"/>
          <w:szCs w:val="20"/>
        </w:rPr>
      </w:pPr>
      <w:r w:rsidRPr="000112F7">
        <w:rPr>
          <w:sz w:val="20"/>
          <w:szCs w:val="20"/>
        </w:rPr>
        <w:t>Option 3: RAN4 to define requirements for the scenario where one group of PFLs are measured outside MG while another group of PFLs are measured with MG: the total measurement delay is defined as the sum of measurement delays of each group</w:t>
      </w:r>
    </w:p>
    <w:p w:rsidR="00E93D19" w:rsidRPr="000112F7" w:rsidRDefault="00203F44" w:rsidP="00214851">
      <w:pPr>
        <w:spacing w:before="0" w:after="120"/>
        <w:jc w:val="left"/>
        <w:rPr>
          <w:sz w:val="20"/>
          <w:szCs w:val="20"/>
        </w:rPr>
      </w:pPr>
      <w:r w:rsidRPr="000112F7">
        <w:rPr>
          <w:sz w:val="20"/>
          <w:szCs w:val="20"/>
        </w:rPr>
        <w:t>S</w:t>
      </w:r>
      <w:r w:rsidRPr="000112F7">
        <w:rPr>
          <w:rFonts w:hint="eastAsia"/>
          <w:sz w:val="20"/>
          <w:szCs w:val="20"/>
        </w:rPr>
        <w:t xml:space="preserve">ince the measurement gap and PPW are configured by </w:t>
      </w:r>
      <w:proofErr w:type="spellStart"/>
      <w:r w:rsidRPr="000112F7">
        <w:rPr>
          <w:rFonts w:hint="eastAsia"/>
          <w:sz w:val="20"/>
          <w:szCs w:val="20"/>
        </w:rPr>
        <w:t>gNB</w:t>
      </w:r>
      <w:proofErr w:type="spellEnd"/>
      <w:r w:rsidRPr="000112F7">
        <w:rPr>
          <w:rFonts w:hint="eastAsia"/>
          <w:sz w:val="20"/>
          <w:szCs w:val="20"/>
        </w:rPr>
        <w:t xml:space="preserve"> and LMF separately</w:t>
      </w:r>
      <w:r w:rsidR="000C5B57" w:rsidRPr="000112F7">
        <w:rPr>
          <w:rFonts w:hint="eastAsia"/>
          <w:sz w:val="20"/>
          <w:szCs w:val="20"/>
        </w:rPr>
        <w:t xml:space="preserve">, it is possible that the measurement gap and PPW are </w:t>
      </w:r>
      <w:proofErr w:type="gramStart"/>
      <w:r w:rsidR="000C5B57" w:rsidRPr="000112F7">
        <w:rPr>
          <w:rFonts w:hint="eastAsia"/>
          <w:sz w:val="20"/>
          <w:szCs w:val="20"/>
        </w:rPr>
        <w:t>configured/activated</w:t>
      </w:r>
      <w:proofErr w:type="gramEnd"/>
      <w:r w:rsidR="000C5B57" w:rsidRPr="000112F7">
        <w:rPr>
          <w:rFonts w:hint="eastAsia"/>
          <w:sz w:val="20"/>
          <w:szCs w:val="20"/>
        </w:rPr>
        <w:t xml:space="preserve"> simultaneously. </w:t>
      </w:r>
      <w:r w:rsidR="000C5B57" w:rsidRPr="000112F7">
        <w:rPr>
          <w:sz w:val="20"/>
          <w:szCs w:val="20"/>
        </w:rPr>
        <w:t>I</w:t>
      </w:r>
      <w:r w:rsidR="000C5B57" w:rsidRPr="000112F7">
        <w:rPr>
          <w:rFonts w:hint="eastAsia"/>
          <w:sz w:val="20"/>
          <w:szCs w:val="20"/>
        </w:rPr>
        <w:t xml:space="preserve">n this case, the PRS measurement can be </w:t>
      </w:r>
      <w:r w:rsidR="000C5B57" w:rsidRPr="000112F7">
        <w:rPr>
          <w:sz w:val="20"/>
          <w:szCs w:val="20"/>
        </w:rPr>
        <w:t>categorized</w:t>
      </w:r>
      <w:r w:rsidR="000C5B57" w:rsidRPr="000112F7">
        <w:rPr>
          <w:rFonts w:hint="eastAsia"/>
          <w:sz w:val="20"/>
          <w:szCs w:val="20"/>
        </w:rPr>
        <w:t xml:space="preserve"> into two groups, one group is measured within measurement gap and the other group is measured within PPW. </w:t>
      </w:r>
      <w:r w:rsidR="00056F3E" w:rsidRPr="000112F7">
        <w:rPr>
          <w:sz w:val="20"/>
          <w:szCs w:val="20"/>
        </w:rPr>
        <w:t>T</w:t>
      </w:r>
      <w:r w:rsidR="00056F3E" w:rsidRPr="000112F7">
        <w:rPr>
          <w:rFonts w:hint="eastAsia"/>
          <w:sz w:val="20"/>
          <w:szCs w:val="20"/>
        </w:rPr>
        <w:t xml:space="preserve">he condition for each group can refer to 9.9.1.1 and 9.9.1.2 respectively. </w:t>
      </w:r>
      <w:r w:rsidR="00C9248E" w:rsidRPr="000112F7">
        <w:rPr>
          <w:sz w:val="20"/>
          <w:szCs w:val="20"/>
        </w:rPr>
        <w:t>T</w:t>
      </w:r>
      <w:r w:rsidR="00C9248E" w:rsidRPr="000112F7">
        <w:rPr>
          <w:rFonts w:hint="eastAsia"/>
          <w:sz w:val="20"/>
          <w:szCs w:val="20"/>
        </w:rPr>
        <w:t>hen for each group, the current requirement for PRS measurement within gap or measurement within PPW can apply.</w:t>
      </w:r>
      <w:r w:rsidR="00056F3E" w:rsidRPr="000112F7">
        <w:rPr>
          <w:rFonts w:hint="eastAsia"/>
          <w:sz w:val="20"/>
          <w:szCs w:val="20"/>
        </w:rPr>
        <w:t xml:space="preserve"> </w:t>
      </w:r>
      <w:r w:rsidR="000112F7" w:rsidRPr="000112F7">
        <w:rPr>
          <w:sz w:val="20"/>
          <w:szCs w:val="20"/>
        </w:rPr>
        <w:t>B</w:t>
      </w:r>
      <w:r w:rsidR="000112F7" w:rsidRPr="000112F7">
        <w:rPr>
          <w:rFonts w:hint="eastAsia"/>
          <w:sz w:val="20"/>
          <w:szCs w:val="20"/>
        </w:rPr>
        <w:t xml:space="preserve">ut we need to clarify that the measurement gap and PPW are not overlapped in time domain for this case. </w:t>
      </w:r>
    </w:p>
    <w:p w:rsidR="0085533B" w:rsidRPr="00236345" w:rsidRDefault="0093067D" w:rsidP="00214851">
      <w:pPr>
        <w:spacing w:before="0" w:after="120"/>
        <w:jc w:val="left"/>
        <w:rPr>
          <w:b/>
          <w:sz w:val="20"/>
        </w:rPr>
      </w:pPr>
      <w:r w:rsidRPr="006F2AFD">
        <w:rPr>
          <w:rFonts w:hint="eastAsia"/>
          <w:b/>
          <w:sz w:val="20"/>
        </w:rPr>
        <w:t xml:space="preserve">Proposal </w:t>
      </w:r>
      <w:r>
        <w:rPr>
          <w:rFonts w:hint="eastAsia"/>
          <w:b/>
          <w:sz w:val="20"/>
        </w:rPr>
        <w:t>1</w:t>
      </w:r>
      <w:r w:rsidRPr="006F2AFD">
        <w:rPr>
          <w:rFonts w:hint="eastAsia"/>
          <w:b/>
          <w:sz w:val="20"/>
        </w:rPr>
        <w:t xml:space="preserve">: </w:t>
      </w:r>
      <w:r w:rsidR="00290585">
        <w:rPr>
          <w:rFonts w:hint="eastAsia"/>
          <w:b/>
          <w:sz w:val="20"/>
        </w:rPr>
        <w:t>W</w:t>
      </w:r>
      <w:r w:rsidR="00290585" w:rsidRPr="00290585">
        <w:rPr>
          <w:b/>
          <w:sz w:val="20"/>
        </w:rPr>
        <w:t>hen both MG and PPW are configured/activated</w:t>
      </w:r>
      <w:r w:rsidR="00290585">
        <w:rPr>
          <w:rFonts w:hint="eastAsia"/>
          <w:b/>
          <w:sz w:val="20"/>
        </w:rPr>
        <w:t xml:space="preserve"> and not overlapped in time domain, </w:t>
      </w:r>
      <w:r w:rsidR="00985520">
        <w:rPr>
          <w:rFonts w:hint="eastAsia"/>
          <w:b/>
          <w:sz w:val="20"/>
        </w:rPr>
        <w:t>PRS measurement requirements are defined based on two groups where</w:t>
      </w:r>
      <w:r w:rsidR="00290585" w:rsidRPr="00290585">
        <w:rPr>
          <w:b/>
          <w:sz w:val="20"/>
        </w:rPr>
        <w:t xml:space="preserve"> one group of PFLs are measured outside MG while </w:t>
      </w:r>
      <w:r w:rsidR="00985520">
        <w:rPr>
          <w:rFonts w:hint="eastAsia"/>
          <w:b/>
          <w:sz w:val="20"/>
        </w:rPr>
        <w:t>the other</w:t>
      </w:r>
      <w:r w:rsidR="00290585" w:rsidRPr="00290585">
        <w:rPr>
          <w:b/>
          <w:sz w:val="20"/>
        </w:rPr>
        <w:t xml:space="preserve"> group of PFLs are measured with MG: the total measurement </w:t>
      </w:r>
      <w:r w:rsidR="001C53F1">
        <w:rPr>
          <w:rFonts w:hint="eastAsia"/>
          <w:b/>
          <w:sz w:val="20"/>
        </w:rPr>
        <w:t>period</w:t>
      </w:r>
      <w:r w:rsidR="00290585" w:rsidRPr="00290585">
        <w:rPr>
          <w:b/>
          <w:sz w:val="20"/>
        </w:rPr>
        <w:t xml:space="preserve"> </w:t>
      </w:r>
      <w:r w:rsidR="001C53F1">
        <w:rPr>
          <w:rFonts w:hint="eastAsia"/>
          <w:b/>
          <w:sz w:val="20"/>
        </w:rPr>
        <w:t xml:space="preserve">is </w:t>
      </w:r>
      <w:r w:rsidR="00985520" w:rsidRPr="00985520">
        <w:rPr>
          <w:b/>
          <w:sz w:val="20"/>
        </w:rPr>
        <w:t>defined as the sum of gap-based measurement period and gap-less measurement period</w:t>
      </w:r>
      <w:r w:rsidR="00C5295A">
        <w:rPr>
          <w:rFonts w:hint="eastAsia"/>
          <w:b/>
          <w:sz w:val="20"/>
        </w:rPr>
        <w:t xml:space="preserve">. </w:t>
      </w:r>
    </w:p>
    <w:p w:rsidR="0085533B" w:rsidRPr="00236345" w:rsidRDefault="0085533B" w:rsidP="0085533B">
      <w:pPr>
        <w:rPr>
          <w:sz w:val="20"/>
          <w:szCs w:val="20"/>
          <w:u w:val="single"/>
          <w:lang w:eastAsia="ko-KR"/>
        </w:rPr>
      </w:pPr>
      <w:r w:rsidRPr="00236345">
        <w:rPr>
          <w:sz w:val="20"/>
          <w:szCs w:val="20"/>
          <w:u w:val="single"/>
          <w:lang w:eastAsia="ko-KR"/>
        </w:rPr>
        <w:t>PRS collision with PDSCH in RRC_INACTIVE state</w:t>
      </w:r>
    </w:p>
    <w:p w:rsidR="0085533B" w:rsidRPr="00236345" w:rsidRDefault="0085533B" w:rsidP="0085533B">
      <w:pPr>
        <w:rPr>
          <w:rFonts w:eastAsiaTheme="minorEastAsia"/>
          <w:i/>
          <w:sz w:val="20"/>
          <w:szCs w:val="20"/>
        </w:rPr>
      </w:pPr>
      <w:r w:rsidRPr="00236345">
        <w:rPr>
          <w:rFonts w:eastAsiaTheme="minorEastAsia"/>
          <w:i/>
          <w:sz w:val="20"/>
          <w:szCs w:val="20"/>
        </w:rPr>
        <w:t xml:space="preserve">Way forward: </w:t>
      </w:r>
    </w:p>
    <w:p w:rsidR="0085533B" w:rsidRPr="00236345" w:rsidRDefault="0085533B" w:rsidP="0085533B">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rPr>
          <w:sz w:val="20"/>
          <w:szCs w:val="20"/>
        </w:rPr>
      </w:pPr>
      <w:r w:rsidRPr="00236345">
        <w:rPr>
          <w:sz w:val="20"/>
          <w:szCs w:val="20"/>
        </w:rPr>
        <w:t xml:space="preserve">Option 1: </w:t>
      </w:r>
    </w:p>
    <w:p w:rsidR="0085533B" w:rsidRPr="00236345" w:rsidRDefault="0085533B" w:rsidP="0085533B">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rPr>
          <w:sz w:val="20"/>
          <w:szCs w:val="20"/>
        </w:rPr>
      </w:pPr>
      <w:r w:rsidRPr="00236345">
        <w:rPr>
          <w:sz w:val="20"/>
          <w:szCs w:val="20"/>
        </w:rPr>
        <w:t>In RRC_INACTIVE mode if there is a collision between PDSCH and PRS resources, UE shall prioritize reception of PDSCH over PRS resources</w:t>
      </w:r>
    </w:p>
    <w:p w:rsidR="0085533B" w:rsidRPr="00236345" w:rsidRDefault="0085533B" w:rsidP="0085533B">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rPr>
          <w:sz w:val="20"/>
          <w:szCs w:val="20"/>
        </w:rPr>
      </w:pPr>
      <w:r w:rsidRPr="00236345">
        <w:rPr>
          <w:sz w:val="20"/>
          <w:szCs w:val="20"/>
        </w:rPr>
        <w:t>Option 2:</w:t>
      </w:r>
    </w:p>
    <w:p w:rsidR="0085533B" w:rsidRPr="00236345" w:rsidRDefault="0085533B" w:rsidP="0085533B">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rPr>
          <w:sz w:val="20"/>
          <w:szCs w:val="20"/>
        </w:rPr>
      </w:pPr>
      <w:r w:rsidRPr="00236345">
        <w:rPr>
          <w:sz w:val="20"/>
          <w:szCs w:val="20"/>
        </w:rPr>
        <w:lastRenderedPageBreak/>
        <w:t>In inactive state, if the UE is configured to receive PDCCH on any symbol that ends closer than N symbols before the start of a collision with a PRS resource (as defined previously by RAN4), the UE is expected to drop the PRS resource.</w:t>
      </w:r>
    </w:p>
    <w:p w:rsidR="0085533B" w:rsidRPr="00236345" w:rsidRDefault="0085533B" w:rsidP="0085533B">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rPr>
          <w:sz w:val="20"/>
          <w:szCs w:val="20"/>
        </w:rPr>
      </w:pPr>
      <w:r w:rsidRPr="00236345">
        <w:rPr>
          <w:sz w:val="20"/>
          <w:szCs w:val="20"/>
        </w:rPr>
        <w:t xml:space="preserve">Set N = N2 based on the downlink subcarrier spacing </w:t>
      </w:r>
      <w:proofErr w:type="spellStart"/>
      <w:r w:rsidRPr="00236345">
        <w:rPr>
          <w:sz w:val="20"/>
          <w:szCs w:val="20"/>
        </w:rPr>
        <w:t>μ_DL</w:t>
      </w:r>
      <w:proofErr w:type="spellEnd"/>
      <w:r w:rsidRPr="00236345">
        <w:rPr>
          <w:sz w:val="20"/>
          <w:szCs w:val="20"/>
        </w:rPr>
        <w:t xml:space="preserve"> of the initial BWP, where N2 is given by TS 38.211, Table 6.4-1 and Table 6.4-2 for UE processing capability 1 and 2, respectively.</w:t>
      </w:r>
    </w:p>
    <w:p w:rsidR="0085533B" w:rsidRPr="00236345" w:rsidRDefault="0085533B" w:rsidP="0085533B">
      <w:pPr>
        <w:pStyle w:val="afa"/>
        <w:widowControl/>
        <w:numPr>
          <w:ilvl w:val="1"/>
          <w:numId w:val="38"/>
        </w:numPr>
        <w:overflowPunct w:val="0"/>
        <w:autoSpaceDE w:val="0"/>
        <w:autoSpaceDN w:val="0"/>
        <w:adjustRightInd w:val="0"/>
        <w:spacing w:before="0" w:after="120" w:line="240" w:lineRule="auto"/>
        <w:ind w:left="1080" w:firstLineChars="0"/>
        <w:jc w:val="left"/>
        <w:textAlignment w:val="baseline"/>
        <w:rPr>
          <w:sz w:val="20"/>
          <w:szCs w:val="20"/>
        </w:rPr>
      </w:pPr>
      <w:r w:rsidRPr="00236345">
        <w:rPr>
          <w:sz w:val="20"/>
          <w:szCs w:val="20"/>
        </w:rPr>
        <w:t xml:space="preserve">Option 3: </w:t>
      </w:r>
    </w:p>
    <w:p w:rsidR="0085533B" w:rsidRPr="00236345" w:rsidRDefault="0085533B" w:rsidP="0085533B">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rPr>
          <w:sz w:val="20"/>
          <w:szCs w:val="20"/>
        </w:rPr>
      </w:pPr>
      <w:r w:rsidRPr="00236345">
        <w:rPr>
          <w:sz w:val="20"/>
          <w:szCs w:val="20"/>
        </w:rPr>
        <w:t xml:space="preserve">UE shall wait for receiving the PDSCH symbols other than retuning to PRS resources even the DCI is too close to the PRS symbols. </w:t>
      </w:r>
    </w:p>
    <w:p w:rsidR="0085533B" w:rsidRPr="00236345" w:rsidRDefault="0085533B" w:rsidP="0085533B">
      <w:pPr>
        <w:pStyle w:val="afa"/>
        <w:widowControl/>
        <w:numPr>
          <w:ilvl w:val="2"/>
          <w:numId w:val="38"/>
        </w:numPr>
        <w:overflowPunct w:val="0"/>
        <w:autoSpaceDE w:val="0"/>
        <w:autoSpaceDN w:val="0"/>
        <w:adjustRightInd w:val="0"/>
        <w:spacing w:before="0" w:after="120" w:line="240" w:lineRule="auto"/>
        <w:ind w:left="1800" w:firstLineChars="0"/>
        <w:jc w:val="left"/>
        <w:textAlignment w:val="baseline"/>
        <w:rPr>
          <w:sz w:val="20"/>
          <w:szCs w:val="20"/>
        </w:rPr>
      </w:pPr>
      <w:r w:rsidRPr="00236345">
        <w:rPr>
          <w:sz w:val="20"/>
          <w:szCs w:val="20"/>
        </w:rPr>
        <w:t>And the PRS measurement period can be extended when there is collision with PDSCH.</w:t>
      </w:r>
    </w:p>
    <w:p w:rsidR="00F15A54" w:rsidRDefault="00232B21" w:rsidP="005425BA">
      <w:pPr>
        <w:spacing w:before="0" w:after="120"/>
        <w:jc w:val="left"/>
        <w:rPr>
          <w:sz w:val="20"/>
        </w:rPr>
      </w:pPr>
      <w:r>
        <w:rPr>
          <w:sz w:val="20"/>
        </w:rPr>
        <w:t>W</w:t>
      </w:r>
      <w:r>
        <w:rPr>
          <w:rFonts w:hint="eastAsia"/>
          <w:sz w:val="20"/>
        </w:rPr>
        <w:t xml:space="preserve">e understand option 1 and option 3 above are similar which suggest the PDSCH should be prioritized when collision with PRS resource in RRC_INACTIVE state. We think they are reasonable and can be merged into one. </w:t>
      </w:r>
    </w:p>
    <w:p w:rsidR="00E93D19" w:rsidRPr="00797D5B" w:rsidRDefault="005425BA" w:rsidP="00214851">
      <w:pPr>
        <w:spacing w:before="0" w:after="120"/>
        <w:jc w:val="left"/>
        <w:rPr>
          <w:sz w:val="20"/>
        </w:rPr>
      </w:pPr>
      <w:r>
        <w:rPr>
          <w:sz w:val="20"/>
        </w:rPr>
        <w:t>I</w:t>
      </w:r>
      <w:r>
        <w:rPr>
          <w:rFonts w:hint="eastAsia"/>
          <w:sz w:val="20"/>
        </w:rPr>
        <w:t xml:space="preserve">n previous meeting, RAN1/4 has agreed that </w:t>
      </w:r>
      <w:r w:rsidRPr="003B1FBF">
        <w:rPr>
          <w:rFonts w:hint="eastAsia"/>
          <w:sz w:val="20"/>
        </w:rPr>
        <w:t>t</w:t>
      </w:r>
      <w:r w:rsidRPr="003B1FBF">
        <w:rPr>
          <w:sz w:val="20"/>
        </w:rPr>
        <w:t xml:space="preserve">he requirements in </w:t>
      </w:r>
      <w:r w:rsidRPr="003B1FBF">
        <w:rPr>
          <w:rFonts w:hint="eastAsia"/>
          <w:sz w:val="20"/>
        </w:rPr>
        <w:t>RRC_INACTIVE</w:t>
      </w:r>
      <w:r w:rsidRPr="003B1FBF">
        <w:rPr>
          <w:sz w:val="20"/>
        </w:rPr>
        <w:t xml:space="preserve"> are applicable to PRS resources that </w:t>
      </w:r>
      <w:r w:rsidRPr="003B1FBF">
        <w:rPr>
          <w:rFonts w:hint="eastAsia"/>
          <w:sz w:val="20"/>
        </w:rPr>
        <w:t>do</w:t>
      </w:r>
      <w:r w:rsidRPr="003B1FBF">
        <w:rPr>
          <w:sz w:val="20"/>
        </w:rPr>
        <w:t xml:space="preserve"> not </w:t>
      </w:r>
      <w:r w:rsidRPr="003B1FBF">
        <w:rPr>
          <w:rFonts w:hint="eastAsia"/>
          <w:sz w:val="20"/>
        </w:rPr>
        <w:t>collide</w:t>
      </w:r>
      <w:r w:rsidRPr="003B1FBF">
        <w:rPr>
          <w:sz w:val="20"/>
        </w:rPr>
        <w:t xml:space="preserve"> with other DL signals/channels which include </w:t>
      </w:r>
      <w:r w:rsidRPr="006C0212">
        <w:rPr>
          <w:b/>
          <w:sz w:val="20"/>
        </w:rPr>
        <w:t>SSB, SIB1, CORESET0, MSG2/MSGB, paging and DL SDT</w:t>
      </w:r>
      <w:r w:rsidRPr="003B1FBF">
        <w:rPr>
          <w:rFonts w:hint="eastAsia"/>
          <w:sz w:val="20"/>
        </w:rPr>
        <w:t xml:space="preserve">. </w:t>
      </w:r>
      <w:r>
        <w:rPr>
          <w:sz w:val="20"/>
        </w:rPr>
        <w:t>A</w:t>
      </w:r>
      <w:r>
        <w:rPr>
          <w:rFonts w:hint="eastAsia"/>
          <w:sz w:val="20"/>
        </w:rPr>
        <w:t xml:space="preserve">nd </w:t>
      </w:r>
      <w:r w:rsidRPr="003B1FBF">
        <w:rPr>
          <w:rFonts w:hint="eastAsia"/>
          <w:sz w:val="20"/>
        </w:rPr>
        <w:t>longer PRS</w:t>
      </w:r>
      <w:r w:rsidRPr="003B1FBF">
        <w:rPr>
          <w:sz w:val="20"/>
        </w:rPr>
        <w:t xml:space="preserve"> measurement period </w:t>
      </w:r>
      <w:r w:rsidRPr="003B1FBF">
        <w:rPr>
          <w:rFonts w:hint="eastAsia"/>
          <w:sz w:val="20"/>
        </w:rPr>
        <w:t>is expected when</w:t>
      </w:r>
      <w:r w:rsidRPr="003B1FBF">
        <w:rPr>
          <w:sz w:val="20"/>
        </w:rPr>
        <w:t xml:space="preserve"> there is collision/overlap between other DL signals/channels and PRS resources</w:t>
      </w:r>
      <w:r w:rsidRPr="003B1FBF">
        <w:rPr>
          <w:rFonts w:hint="eastAsia"/>
          <w:sz w:val="20"/>
        </w:rPr>
        <w:t xml:space="preserve"> in RRC_INACTIVE state</w:t>
      </w:r>
      <w:r w:rsidRPr="003B1FBF">
        <w:rPr>
          <w:sz w:val="20"/>
        </w:rPr>
        <w:t xml:space="preserve">. </w:t>
      </w:r>
      <w:r w:rsidR="006C0212">
        <w:rPr>
          <w:sz w:val="20"/>
        </w:rPr>
        <w:t>W</w:t>
      </w:r>
      <w:r w:rsidR="006C0212">
        <w:rPr>
          <w:rFonts w:hint="eastAsia"/>
          <w:sz w:val="20"/>
        </w:rPr>
        <w:t xml:space="preserve">e understand this agreement has already indicated that the PDSCH symbols be prioritized than PRS resource. </w:t>
      </w:r>
    </w:p>
    <w:bookmarkEnd w:id="4"/>
    <w:bookmarkEnd w:id="5"/>
    <w:p w:rsidR="00DC3656" w:rsidRDefault="001366AA" w:rsidP="001606B6">
      <w:pPr>
        <w:spacing w:before="0" w:after="120"/>
        <w:jc w:val="left"/>
        <w:rPr>
          <w:b/>
          <w:sz w:val="20"/>
        </w:rPr>
      </w:pPr>
      <w:r w:rsidRPr="006F2AFD">
        <w:rPr>
          <w:rFonts w:hint="eastAsia"/>
          <w:b/>
          <w:sz w:val="20"/>
        </w:rPr>
        <w:t xml:space="preserve">Proposal </w:t>
      </w:r>
      <w:r w:rsidR="00797D5B">
        <w:rPr>
          <w:rFonts w:hint="eastAsia"/>
          <w:b/>
          <w:sz w:val="20"/>
        </w:rPr>
        <w:t>2</w:t>
      </w:r>
      <w:r w:rsidRPr="006F2AFD">
        <w:rPr>
          <w:rFonts w:hint="eastAsia"/>
          <w:b/>
          <w:sz w:val="20"/>
        </w:rPr>
        <w:t>:</w:t>
      </w:r>
      <w:r w:rsidR="00623D63" w:rsidRPr="00623D63">
        <w:t xml:space="preserve"> </w:t>
      </w:r>
      <w:r w:rsidR="00623D63" w:rsidRPr="00623D63">
        <w:rPr>
          <w:b/>
          <w:sz w:val="20"/>
        </w:rPr>
        <w:t>UE shall wait for receiving the PDSCH symbols other than retuning to PRS resources even the DCI is too close to the PRS symbols. And the PRS measurement period can be extended when there is collision with PDSCH.</w:t>
      </w:r>
      <w:r>
        <w:rPr>
          <w:rFonts w:hint="eastAsia"/>
          <w:b/>
          <w:sz w:val="20"/>
        </w:rPr>
        <w:t xml:space="preserve"> </w:t>
      </w:r>
    </w:p>
    <w:p w:rsidR="00E07C85" w:rsidRPr="00E07C85" w:rsidRDefault="00E07C85" w:rsidP="001606B6">
      <w:pPr>
        <w:spacing w:before="0" w:after="120"/>
        <w:jc w:val="left"/>
        <w:rPr>
          <w:b/>
          <w:sz w:val="20"/>
        </w:rPr>
      </w:pPr>
    </w:p>
    <w:p w:rsidR="00F83A5D" w:rsidRDefault="00FD062D" w:rsidP="001606B6">
      <w:pPr>
        <w:spacing w:before="0" w:after="120"/>
        <w:jc w:val="left"/>
        <w:rPr>
          <w:sz w:val="20"/>
        </w:rPr>
      </w:pPr>
      <w:r>
        <w:rPr>
          <w:rFonts w:hint="eastAsia"/>
          <w:sz w:val="20"/>
        </w:rPr>
        <w:t>A</w:t>
      </w:r>
      <w:r w:rsidR="007C0541">
        <w:rPr>
          <w:rFonts w:hint="eastAsia"/>
          <w:sz w:val="20"/>
        </w:rPr>
        <w:t xml:space="preserve"> CR</w:t>
      </w:r>
      <w:r>
        <w:rPr>
          <w:rFonts w:hint="eastAsia"/>
          <w:sz w:val="20"/>
        </w:rPr>
        <w:t xml:space="preserve"> </w:t>
      </w:r>
      <w:r>
        <w:rPr>
          <w:sz w:val="20"/>
        </w:rPr>
        <w:t>corresponding</w:t>
      </w:r>
      <w:r>
        <w:rPr>
          <w:rFonts w:hint="eastAsia"/>
          <w:sz w:val="20"/>
        </w:rPr>
        <w:t xml:space="preserve"> above proposals</w:t>
      </w:r>
      <w:r w:rsidR="007C0541">
        <w:rPr>
          <w:rFonts w:hint="eastAsia"/>
          <w:sz w:val="20"/>
        </w:rPr>
        <w:t xml:space="preserve"> is presented in other contribution [</w:t>
      </w:r>
      <w:r w:rsidR="006301DB">
        <w:rPr>
          <w:rFonts w:hint="eastAsia"/>
          <w:sz w:val="20"/>
        </w:rPr>
        <w:t>2</w:t>
      </w:r>
      <w:r w:rsidR="007C0541">
        <w:rPr>
          <w:rFonts w:hint="eastAsia"/>
          <w:sz w:val="20"/>
        </w:rPr>
        <w:t>]</w:t>
      </w:r>
      <w:r>
        <w:rPr>
          <w:rFonts w:hint="eastAsia"/>
          <w:sz w:val="20"/>
        </w:rPr>
        <w:t xml:space="preserve"> to fix these issues</w:t>
      </w:r>
      <w:r w:rsidR="007C0541">
        <w:rPr>
          <w:rFonts w:hint="eastAsia"/>
          <w:sz w:val="20"/>
        </w:rPr>
        <w:t>.</w:t>
      </w:r>
    </w:p>
    <w:p w:rsidR="007C0541" w:rsidRPr="006301DB" w:rsidRDefault="007C0541"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 xml:space="preserve">the </w:t>
      </w:r>
      <w:r w:rsidR="00C41C31">
        <w:rPr>
          <w:rFonts w:hint="eastAsia"/>
          <w:sz w:val="20"/>
        </w:rPr>
        <w:t>issues for</w:t>
      </w:r>
      <w:r w:rsidR="00152053">
        <w:rPr>
          <w:rFonts w:hint="eastAsia"/>
          <w:sz w:val="20"/>
        </w:rPr>
        <w:t xml:space="preserve"> NR positioning enhancement</w:t>
      </w:r>
      <w:r>
        <w:rPr>
          <w:rFonts w:hint="eastAsia"/>
          <w:sz w:val="20"/>
        </w:rPr>
        <w:t xml:space="preserve"> and presented </w:t>
      </w:r>
      <w:r w:rsidR="00787CF4">
        <w:rPr>
          <w:rFonts w:hint="eastAsia"/>
          <w:sz w:val="20"/>
        </w:rPr>
        <w:t xml:space="preserve">the </w:t>
      </w:r>
      <w:r>
        <w:rPr>
          <w:rFonts w:hint="eastAsia"/>
          <w:sz w:val="20"/>
        </w:rPr>
        <w:t>following proposals:</w:t>
      </w:r>
    </w:p>
    <w:p w:rsidR="000E62F4" w:rsidRPr="00236345" w:rsidRDefault="000E62F4" w:rsidP="000E62F4">
      <w:pPr>
        <w:spacing w:before="0" w:after="120"/>
        <w:jc w:val="left"/>
        <w:rPr>
          <w:b/>
          <w:sz w:val="20"/>
        </w:rPr>
      </w:pPr>
      <w:r w:rsidRPr="006F2AFD">
        <w:rPr>
          <w:rFonts w:hint="eastAsia"/>
          <w:b/>
          <w:sz w:val="20"/>
        </w:rPr>
        <w:t xml:space="preserve">Proposal </w:t>
      </w:r>
      <w:r>
        <w:rPr>
          <w:rFonts w:hint="eastAsia"/>
          <w:b/>
          <w:sz w:val="20"/>
        </w:rPr>
        <w:t>1</w:t>
      </w:r>
      <w:r w:rsidRPr="006F2AFD">
        <w:rPr>
          <w:rFonts w:hint="eastAsia"/>
          <w:b/>
          <w:sz w:val="20"/>
        </w:rPr>
        <w:t xml:space="preserve">: </w:t>
      </w:r>
      <w:r>
        <w:rPr>
          <w:rFonts w:hint="eastAsia"/>
          <w:b/>
          <w:sz w:val="20"/>
        </w:rPr>
        <w:t>W</w:t>
      </w:r>
      <w:r w:rsidRPr="00290585">
        <w:rPr>
          <w:b/>
          <w:sz w:val="20"/>
        </w:rPr>
        <w:t>hen both MG and PPW are configured/activated</w:t>
      </w:r>
      <w:r>
        <w:rPr>
          <w:rFonts w:hint="eastAsia"/>
          <w:b/>
          <w:sz w:val="20"/>
        </w:rPr>
        <w:t xml:space="preserve"> and not overlapped in time domain, PRS measurement requirements are defined based on two groups where</w:t>
      </w:r>
      <w:r w:rsidRPr="00290585">
        <w:rPr>
          <w:b/>
          <w:sz w:val="20"/>
        </w:rPr>
        <w:t xml:space="preserve"> one group of PFLs are measured outside MG while </w:t>
      </w:r>
      <w:r>
        <w:rPr>
          <w:rFonts w:hint="eastAsia"/>
          <w:b/>
          <w:sz w:val="20"/>
        </w:rPr>
        <w:t>the other</w:t>
      </w:r>
      <w:r w:rsidRPr="00290585">
        <w:rPr>
          <w:b/>
          <w:sz w:val="20"/>
        </w:rPr>
        <w:t xml:space="preserve"> group of PFLs are measured with MG: the total measurement </w:t>
      </w:r>
      <w:r>
        <w:rPr>
          <w:rFonts w:hint="eastAsia"/>
          <w:b/>
          <w:sz w:val="20"/>
        </w:rPr>
        <w:t>period</w:t>
      </w:r>
      <w:r w:rsidRPr="00290585">
        <w:rPr>
          <w:b/>
          <w:sz w:val="20"/>
        </w:rPr>
        <w:t xml:space="preserve"> </w:t>
      </w:r>
      <w:r>
        <w:rPr>
          <w:rFonts w:hint="eastAsia"/>
          <w:b/>
          <w:sz w:val="20"/>
        </w:rPr>
        <w:t xml:space="preserve">is </w:t>
      </w:r>
      <w:r w:rsidRPr="00985520">
        <w:rPr>
          <w:b/>
          <w:sz w:val="20"/>
        </w:rPr>
        <w:t>defined as the sum of gap-based measurement period and gap-less measurement period</w:t>
      </w:r>
      <w:r>
        <w:rPr>
          <w:rFonts w:hint="eastAsia"/>
          <w:b/>
          <w:sz w:val="20"/>
        </w:rPr>
        <w:t xml:space="preserve">. </w:t>
      </w:r>
    </w:p>
    <w:p w:rsidR="000E62F4" w:rsidRDefault="000E62F4" w:rsidP="000E62F4">
      <w:pPr>
        <w:spacing w:before="0" w:after="120"/>
        <w:jc w:val="left"/>
        <w:rPr>
          <w:b/>
          <w:sz w:val="20"/>
        </w:rPr>
      </w:pPr>
      <w:r w:rsidRPr="006F2AFD">
        <w:rPr>
          <w:rFonts w:hint="eastAsia"/>
          <w:b/>
          <w:sz w:val="20"/>
        </w:rPr>
        <w:t xml:space="preserve">Proposal </w:t>
      </w:r>
      <w:r>
        <w:rPr>
          <w:rFonts w:hint="eastAsia"/>
          <w:b/>
          <w:sz w:val="20"/>
        </w:rPr>
        <w:t>2</w:t>
      </w:r>
      <w:r w:rsidRPr="006F2AFD">
        <w:rPr>
          <w:rFonts w:hint="eastAsia"/>
          <w:b/>
          <w:sz w:val="20"/>
        </w:rPr>
        <w:t>:</w:t>
      </w:r>
      <w:r w:rsidRPr="00623D63">
        <w:t xml:space="preserve"> </w:t>
      </w:r>
      <w:r w:rsidRPr="00623D63">
        <w:rPr>
          <w:b/>
          <w:sz w:val="20"/>
        </w:rPr>
        <w:t>UE shall wait for receiving the PDSCH symbols other than retuning to PRS resources even the DCI is too close to the PRS symbols. And the PRS measurement period can be extended when there is collision with PDSCH.</w:t>
      </w:r>
      <w:r>
        <w:rPr>
          <w:rFonts w:hint="eastAsia"/>
          <w:b/>
          <w:sz w:val="20"/>
        </w:rPr>
        <w:t xml:space="preserve"> </w:t>
      </w:r>
    </w:p>
    <w:p w:rsidR="00102CDC" w:rsidRPr="000E62F4" w:rsidRDefault="00102CDC" w:rsidP="00031F89">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8B41DC" w:rsidRPr="008B41DC">
        <w:rPr>
          <w:sz w:val="20"/>
        </w:rPr>
        <w:t>R4-2220049</w:t>
      </w:r>
      <w:r w:rsidR="008B41DC">
        <w:rPr>
          <w:rFonts w:hint="eastAsia"/>
          <w:sz w:val="20"/>
        </w:rPr>
        <w:t xml:space="preserve">, </w:t>
      </w:r>
      <w:r w:rsidR="008B41DC" w:rsidRPr="008B41DC">
        <w:rPr>
          <w:sz w:val="20"/>
        </w:rPr>
        <w:t>Topic summary for [105</w:t>
      </w:r>
      <w:proofErr w:type="gramStart"/>
      <w:r w:rsidR="008B41DC" w:rsidRPr="008B41DC">
        <w:rPr>
          <w:sz w:val="20"/>
        </w:rPr>
        <w:t>][</w:t>
      </w:r>
      <w:proofErr w:type="gramEnd"/>
      <w:r w:rsidR="008B41DC" w:rsidRPr="008B41DC">
        <w:rPr>
          <w:sz w:val="20"/>
        </w:rPr>
        <w:t>203] R17_maintenance_RRM</w:t>
      </w:r>
      <w:r w:rsidR="00246DF8">
        <w:rPr>
          <w:rFonts w:hint="eastAsia"/>
          <w:sz w:val="20"/>
        </w:rPr>
        <w:t>,</w:t>
      </w:r>
      <w:r w:rsidR="00246DF8" w:rsidRPr="00246DF8">
        <w:rPr>
          <w:sz w:val="20"/>
        </w:rPr>
        <w:tab/>
      </w:r>
      <w:r w:rsidR="008B41DC">
        <w:rPr>
          <w:rFonts w:hint="eastAsia"/>
          <w:sz w:val="20"/>
        </w:rPr>
        <w:t>Intel</w:t>
      </w:r>
    </w:p>
    <w:p w:rsidR="006301DB" w:rsidRPr="00281D4A" w:rsidRDefault="006301DB" w:rsidP="006301DB">
      <w:pPr>
        <w:pStyle w:val="ab"/>
        <w:ind w:left="540" w:hangingChars="270" w:hanging="540"/>
        <w:rPr>
          <w:sz w:val="20"/>
        </w:rPr>
      </w:pPr>
      <w:r>
        <w:rPr>
          <w:rFonts w:hint="eastAsia"/>
          <w:sz w:val="20"/>
        </w:rPr>
        <w:t>[2]</w:t>
      </w:r>
      <w:r>
        <w:rPr>
          <w:rFonts w:hint="eastAsia"/>
          <w:sz w:val="20"/>
        </w:rPr>
        <w:tab/>
      </w:r>
      <w:r w:rsidR="003A47EF" w:rsidRPr="003A47EF">
        <w:rPr>
          <w:sz w:val="20"/>
        </w:rPr>
        <w:t>R4-2300592</w:t>
      </w:r>
      <w:r>
        <w:rPr>
          <w:rFonts w:hint="eastAsia"/>
          <w:sz w:val="20"/>
        </w:rPr>
        <w:t xml:space="preserve">, </w:t>
      </w:r>
      <w:r w:rsidR="003F2785" w:rsidRPr="003F2785">
        <w:rPr>
          <w:sz w:val="20"/>
        </w:rPr>
        <w:t>CR on require</w:t>
      </w:r>
      <w:bookmarkStart w:id="6" w:name="_GoBack"/>
      <w:bookmarkEnd w:id="6"/>
      <w:r w:rsidR="003F2785" w:rsidRPr="003F2785">
        <w:rPr>
          <w:sz w:val="20"/>
        </w:rPr>
        <w:t>ments applicability of PRS measurement</w:t>
      </w:r>
      <w:r>
        <w:rPr>
          <w:rFonts w:hint="eastAsia"/>
          <w:sz w:val="20"/>
        </w:rPr>
        <w:t>, CATT</w:t>
      </w:r>
    </w:p>
    <w:p w:rsidR="00C67841" w:rsidRDefault="00C67841" w:rsidP="009973FC">
      <w:pPr>
        <w:pStyle w:val="ab"/>
        <w:ind w:left="540" w:hangingChars="270" w:hanging="540"/>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0F5" w:rsidRDefault="00AD70F5" w:rsidP="0095591C">
      <w:pPr>
        <w:spacing w:after="60"/>
        <w:ind w:left="210"/>
      </w:pPr>
      <w:r>
        <w:separator/>
      </w:r>
    </w:p>
    <w:p w:rsidR="00AD70F5" w:rsidRDefault="00AD70F5"/>
  </w:endnote>
  <w:endnote w:type="continuationSeparator" w:id="0">
    <w:p w:rsidR="00AD70F5" w:rsidRDefault="00AD70F5" w:rsidP="0095591C">
      <w:pPr>
        <w:spacing w:after="60"/>
        <w:ind w:left="210"/>
      </w:pPr>
      <w:r>
        <w:continuationSeparator/>
      </w:r>
    </w:p>
    <w:p w:rsidR="00AD70F5" w:rsidRDefault="00AD7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auto"/>
    <w:pitch w:val="default"/>
    <w:sig w:usb0="00000000"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A47EF">
      <w:t>2</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0F5" w:rsidRDefault="00AD70F5" w:rsidP="0095591C">
      <w:pPr>
        <w:spacing w:after="60"/>
        <w:ind w:left="210"/>
      </w:pPr>
      <w:r>
        <w:separator/>
      </w:r>
    </w:p>
    <w:p w:rsidR="00AD70F5" w:rsidRDefault="00AD70F5"/>
  </w:footnote>
  <w:footnote w:type="continuationSeparator" w:id="0">
    <w:p w:rsidR="00AD70F5" w:rsidRDefault="00AD70F5" w:rsidP="0095591C">
      <w:pPr>
        <w:spacing w:after="60"/>
        <w:ind w:left="210"/>
      </w:pPr>
      <w:r>
        <w:continuationSeparator/>
      </w:r>
    </w:p>
    <w:p w:rsidR="00AD70F5" w:rsidRDefault="00AD70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9">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8"/>
  </w:num>
  <w:num w:numId="2">
    <w:abstractNumId w:val="11"/>
  </w:num>
  <w:num w:numId="3">
    <w:abstractNumId w:val="3"/>
  </w:num>
  <w:num w:numId="4">
    <w:abstractNumId w:val="24"/>
  </w:num>
  <w:num w:numId="5">
    <w:abstractNumId w:val="14"/>
  </w:num>
  <w:num w:numId="6">
    <w:abstractNumId w:val="40"/>
  </w:num>
  <w:num w:numId="7">
    <w:abstractNumId w:val="8"/>
  </w:num>
  <w:num w:numId="8">
    <w:abstractNumId w:val="27"/>
  </w:num>
  <w:num w:numId="9">
    <w:abstractNumId w:val="17"/>
  </w:num>
  <w:num w:numId="10">
    <w:abstractNumId w:val="37"/>
  </w:num>
  <w:num w:numId="11">
    <w:abstractNumId w:val="41"/>
  </w:num>
  <w:num w:numId="12">
    <w:abstractNumId w:val="42"/>
  </w:num>
  <w:num w:numId="13">
    <w:abstractNumId w:val="18"/>
  </w:num>
  <w:num w:numId="14">
    <w:abstractNumId w:val="22"/>
  </w:num>
  <w:num w:numId="15">
    <w:abstractNumId w:val="16"/>
  </w:num>
  <w:num w:numId="16">
    <w:abstractNumId w:val="36"/>
  </w:num>
  <w:num w:numId="17">
    <w:abstractNumId w:val="0"/>
  </w:num>
  <w:num w:numId="18">
    <w:abstractNumId w:val="25"/>
  </w:num>
  <w:num w:numId="19">
    <w:abstractNumId w:val="32"/>
  </w:num>
  <w:num w:numId="20">
    <w:abstractNumId w:val="35"/>
  </w:num>
  <w:num w:numId="21">
    <w:abstractNumId w:val="33"/>
  </w:num>
  <w:num w:numId="22">
    <w:abstractNumId w:val="20"/>
  </w:num>
  <w:num w:numId="23">
    <w:abstractNumId w:val="5"/>
  </w:num>
  <w:num w:numId="24">
    <w:abstractNumId w:val="43"/>
  </w:num>
  <w:num w:numId="25">
    <w:abstractNumId w:val="39"/>
  </w:num>
  <w:num w:numId="26">
    <w:abstractNumId w:val="13"/>
  </w:num>
  <w:num w:numId="27">
    <w:abstractNumId w:val="23"/>
  </w:num>
  <w:num w:numId="28">
    <w:abstractNumId w:val="26"/>
  </w:num>
  <w:num w:numId="29">
    <w:abstractNumId w:val="15"/>
  </w:num>
  <w:num w:numId="30">
    <w:abstractNumId w:val="10"/>
  </w:num>
  <w:num w:numId="31">
    <w:abstractNumId w:val="9"/>
  </w:num>
  <w:num w:numId="32">
    <w:abstractNumId w:val="1"/>
  </w:num>
  <w:num w:numId="33">
    <w:abstractNumId w:val="21"/>
  </w:num>
  <w:num w:numId="34">
    <w:abstractNumId w:val="34"/>
  </w:num>
  <w:num w:numId="35">
    <w:abstractNumId w:val="7"/>
  </w:num>
  <w:num w:numId="36">
    <w:abstractNumId w:val="38"/>
  </w:num>
  <w:num w:numId="37">
    <w:abstractNumId w:val="12"/>
  </w:num>
  <w:num w:numId="38">
    <w:abstractNumId w:val="31"/>
  </w:num>
  <w:num w:numId="39">
    <w:abstractNumId w:val="30"/>
  </w:num>
  <w:num w:numId="40">
    <w:abstractNumId w:val="2"/>
  </w:num>
  <w:num w:numId="41">
    <w:abstractNumId w:val="19"/>
  </w:num>
  <w:num w:numId="42">
    <w:abstractNumId w:val="6"/>
  </w:num>
  <w:num w:numId="43">
    <w:abstractNumId w:val="29"/>
  </w:num>
  <w:num w:numId="4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2F7"/>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350"/>
    <w:rsid w:val="000225C6"/>
    <w:rsid w:val="000227B9"/>
    <w:rsid w:val="00022DC7"/>
    <w:rsid w:val="00023A4A"/>
    <w:rsid w:val="00023B54"/>
    <w:rsid w:val="00023C39"/>
    <w:rsid w:val="00024790"/>
    <w:rsid w:val="00024886"/>
    <w:rsid w:val="00024C0E"/>
    <w:rsid w:val="00024E08"/>
    <w:rsid w:val="000253D9"/>
    <w:rsid w:val="000256D6"/>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6F3E"/>
    <w:rsid w:val="00057A77"/>
    <w:rsid w:val="00057D85"/>
    <w:rsid w:val="00060923"/>
    <w:rsid w:val="00060F1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39"/>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1B3"/>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3D08"/>
    <w:rsid w:val="000C43F9"/>
    <w:rsid w:val="000C468D"/>
    <w:rsid w:val="000C47E4"/>
    <w:rsid w:val="000C4992"/>
    <w:rsid w:val="000C4EF9"/>
    <w:rsid w:val="000C4F3F"/>
    <w:rsid w:val="000C5462"/>
    <w:rsid w:val="000C56A8"/>
    <w:rsid w:val="000C57B6"/>
    <w:rsid w:val="000C57D3"/>
    <w:rsid w:val="000C5B57"/>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77"/>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5D9"/>
    <w:rsid w:val="000E2F21"/>
    <w:rsid w:val="000E31E6"/>
    <w:rsid w:val="000E36CC"/>
    <w:rsid w:val="000E4371"/>
    <w:rsid w:val="000E444B"/>
    <w:rsid w:val="000E4A9B"/>
    <w:rsid w:val="000E5879"/>
    <w:rsid w:val="000E5934"/>
    <w:rsid w:val="000E5E29"/>
    <w:rsid w:val="000E62F4"/>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4E3"/>
    <w:rsid w:val="00101911"/>
    <w:rsid w:val="00102CDC"/>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6F5"/>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5F7B"/>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6AA"/>
    <w:rsid w:val="001369B2"/>
    <w:rsid w:val="00136E75"/>
    <w:rsid w:val="00137148"/>
    <w:rsid w:val="00137E8F"/>
    <w:rsid w:val="001401C8"/>
    <w:rsid w:val="00140660"/>
    <w:rsid w:val="0014068B"/>
    <w:rsid w:val="00140A00"/>
    <w:rsid w:val="001414E4"/>
    <w:rsid w:val="00141649"/>
    <w:rsid w:val="0014173F"/>
    <w:rsid w:val="001419DB"/>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053"/>
    <w:rsid w:val="00152838"/>
    <w:rsid w:val="00152E8E"/>
    <w:rsid w:val="0015319F"/>
    <w:rsid w:val="00153243"/>
    <w:rsid w:val="001532EA"/>
    <w:rsid w:val="0015335F"/>
    <w:rsid w:val="001535F3"/>
    <w:rsid w:val="00153960"/>
    <w:rsid w:val="00153B31"/>
    <w:rsid w:val="001542BB"/>
    <w:rsid w:val="001544EF"/>
    <w:rsid w:val="00154D36"/>
    <w:rsid w:val="0015564F"/>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488"/>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7B"/>
    <w:rsid w:val="001C3FC6"/>
    <w:rsid w:val="001C53F1"/>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3F44"/>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6D2C"/>
    <w:rsid w:val="002271F6"/>
    <w:rsid w:val="00227453"/>
    <w:rsid w:val="0022787B"/>
    <w:rsid w:val="00227A4E"/>
    <w:rsid w:val="00230CEA"/>
    <w:rsid w:val="002311E9"/>
    <w:rsid w:val="0023138C"/>
    <w:rsid w:val="00231A6F"/>
    <w:rsid w:val="00232336"/>
    <w:rsid w:val="002323A9"/>
    <w:rsid w:val="002326B4"/>
    <w:rsid w:val="0023281F"/>
    <w:rsid w:val="00232B21"/>
    <w:rsid w:val="00232D80"/>
    <w:rsid w:val="002332A7"/>
    <w:rsid w:val="0023412D"/>
    <w:rsid w:val="00234440"/>
    <w:rsid w:val="00235545"/>
    <w:rsid w:val="002357A1"/>
    <w:rsid w:val="00236307"/>
    <w:rsid w:val="00236345"/>
    <w:rsid w:val="0023685C"/>
    <w:rsid w:val="0024094A"/>
    <w:rsid w:val="00240C4E"/>
    <w:rsid w:val="00241551"/>
    <w:rsid w:val="00241BAE"/>
    <w:rsid w:val="00241E48"/>
    <w:rsid w:val="00241EED"/>
    <w:rsid w:val="00242D85"/>
    <w:rsid w:val="00243682"/>
    <w:rsid w:val="00243E57"/>
    <w:rsid w:val="00243E93"/>
    <w:rsid w:val="002443EF"/>
    <w:rsid w:val="00244BBC"/>
    <w:rsid w:val="00244D36"/>
    <w:rsid w:val="002450C7"/>
    <w:rsid w:val="00245111"/>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77BD5"/>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585"/>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8A2"/>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0F2"/>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18B"/>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7B9"/>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4283"/>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777"/>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7EF"/>
    <w:rsid w:val="003A4ACD"/>
    <w:rsid w:val="003A4E03"/>
    <w:rsid w:val="003A5DF7"/>
    <w:rsid w:val="003A5EF2"/>
    <w:rsid w:val="003A6679"/>
    <w:rsid w:val="003A6A49"/>
    <w:rsid w:val="003A6D47"/>
    <w:rsid w:val="003A7723"/>
    <w:rsid w:val="003B01CF"/>
    <w:rsid w:val="003B041E"/>
    <w:rsid w:val="003B1AAD"/>
    <w:rsid w:val="003B1FBF"/>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78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1F"/>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26B3"/>
    <w:rsid w:val="00443057"/>
    <w:rsid w:val="004434BD"/>
    <w:rsid w:val="00443751"/>
    <w:rsid w:val="00443F8E"/>
    <w:rsid w:val="00443F99"/>
    <w:rsid w:val="0044417F"/>
    <w:rsid w:val="0044436C"/>
    <w:rsid w:val="00444CAF"/>
    <w:rsid w:val="00445DD9"/>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572B6"/>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0C4"/>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526"/>
    <w:rsid w:val="0050464D"/>
    <w:rsid w:val="0050499D"/>
    <w:rsid w:val="00504B2C"/>
    <w:rsid w:val="00505123"/>
    <w:rsid w:val="00505339"/>
    <w:rsid w:val="00505587"/>
    <w:rsid w:val="00505771"/>
    <w:rsid w:val="00505C1E"/>
    <w:rsid w:val="00505DBA"/>
    <w:rsid w:val="00506364"/>
    <w:rsid w:val="005067B7"/>
    <w:rsid w:val="005069A0"/>
    <w:rsid w:val="00507C0F"/>
    <w:rsid w:val="00510232"/>
    <w:rsid w:val="005109E1"/>
    <w:rsid w:val="00510C6B"/>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726"/>
    <w:rsid w:val="00526AA1"/>
    <w:rsid w:val="00526D89"/>
    <w:rsid w:val="005270AE"/>
    <w:rsid w:val="005275A3"/>
    <w:rsid w:val="00527696"/>
    <w:rsid w:val="00527E3C"/>
    <w:rsid w:val="00530449"/>
    <w:rsid w:val="0053072F"/>
    <w:rsid w:val="005309C6"/>
    <w:rsid w:val="005313E5"/>
    <w:rsid w:val="00531822"/>
    <w:rsid w:val="00531BEA"/>
    <w:rsid w:val="00531DD1"/>
    <w:rsid w:val="00532032"/>
    <w:rsid w:val="005325B8"/>
    <w:rsid w:val="00532D32"/>
    <w:rsid w:val="0053313C"/>
    <w:rsid w:val="005333A6"/>
    <w:rsid w:val="00533645"/>
    <w:rsid w:val="005343FE"/>
    <w:rsid w:val="0053460C"/>
    <w:rsid w:val="00534C96"/>
    <w:rsid w:val="0053574C"/>
    <w:rsid w:val="00535C7E"/>
    <w:rsid w:val="00535D99"/>
    <w:rsid w:val="00536BC4"/>
    <w:rsid w:val="00536E9E"/>
    <w:rsid w:val="005372F5"/>
    <w:rsid w:val="005402C3"/>
    <w:rsid w:val="00541194"/>
    <w:rsid w:val="00541FF4"/>
    <w:rsid w:val="005423C2"/>
    <w:rsid w:val="005425BA"/>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490"/>
    <w:rsid w:val="00550A4F"/>
    <w:rsid w:val="00551502"/>
    <w:rsid w:val="00551E8C"/>
    <w:rsid w:val="005520A5"/>
    <w:rsid w:val="00552286"/>
    <w:rsid w:val="005525A0"/>
    <w:rsid w:val="0055264D"/>
    <w:rsid w:val="005526D6"/>
    <w:rsid w:val="005530D6"/>
    <w:rsid w:val="005536EC"/>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5CE8"/>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8A7"/>
    <w:rsid w:val="005C18B2"/>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D63"/>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CBF"/>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2"/>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08A"/>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167"/>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7FF"/>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02EB"/>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261"/>
    <w:rsid w:val="0079644A"/>
    <w:rsid w:val="007964D3"/>
    <w:rsid w:val="00796583"/>
    <w:rsid w:val="00796A50"/>
    <w:rsid w:val="0079712E"/>
    <w:rsid w:val="0079716E"/>
    <w:rsid w:val="00797557"/>
    <w:rsid w:val="0079760C"/>
    <w:rsid w:val="00797C1E"/>
    <w:rsid w:val="00797D5B"/>
    <w:rsid w:val="007A047E"/>
    <w:rsid w:val="007A1028"/>
    <w:rsid w:val="007A11EC"/>
    <w:rsid w:val="007A13E5"/>
    <w:rsid w:val="007A160B"/>
    <w:rsid w:val="007A18FE"/>
    <w:rsid w:val="007A2412"/>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97F"/>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4D48"/>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132"/>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2944"/>
    <w:rsid w:val="0083305E"/>
    <w:rsid w:val="0083365F"/>
    <w:rsid w:val="00833824"/>
    <w:rsid w:val="008346BD"/>
    <w:rsid w:val="00835066"/>
    <w:rsid w:val="00835D97"/>
    <w:rsid w:val="00836074"/>
    <w:rsid w:val="008376DC"/>
    <w:rsid w:val="0083779C"/>
    <w:rsid w:val="00837D42"/>
    <w:rsid w:val="00837F6E"/>
    <w:rsid w:val="00840418"/>
    <w:rsid w:val="0084143D"/>
    <w:rsid w:val="00841AB6"/>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533B"/>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028"/>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542"/>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C3C"/>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1DC"/>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1B57"/>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3D1"/>
    <w:rsid w:val="008D1A27"/>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0CA"/>
    <w:rsid w:val="00916325"/>
    <w:rsid w:val="00916676"/>
    <w:rsid w:val="00917267"/>
    <w:rsid w:val="00917A7D"/>
    <w:rsid w:val="00920441"/>
    <w:rsid w:val="00920C9F"/>
    <w:rsid w:val="00921134"/>
    <w:rsid w:val="0092120A"/>
    <w:rsid w:val="009212FD"/>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7D"/>
    <w:rsid w:val="009306F5"/>
    <w:rsid w:val="00930765"/>
    <w:rsid w:val="00930C13"/>
    <w:rsid w:val="00930E9A"/>
    <w:rsid w:val="00930F17"/>
    <w:rsid w:val="00932916"/>
    <w:rsid w:val="00932A45"/>
    <w:rsid w:val="00932F63"/>
    <w:rsid w:val="009333D0"/>
    <w:rsid w:val="00933AFA"/>
    <w:rsid w:val="009343C8"/>
    <w:rsid w:val="00934995"/>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4530"/>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5520"/>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3F72"/>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2B9"/>
    <w:rsid w:val="00A5649D"/>
    <w:rsid w:val="00A564A7"/>
    <w:rsid w:val="00A566EC"/>
    <w:rsid w:val="00A56BD5"/>
    <w:rsid w:val="00A577B1"/>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388"/>
    <w:rsid w:val="00AD057B"/>
    <w:rsid w:val="00AD074B"/>
    <w:rsid w:val="00AD0BE0"/>
    <w:rsid w:val="00AD0C8A"/>
    <w:rsid w:val="00AD14FB"/>
    <w:rsid w:val="00AD1529"/>
    <w:rsid w:val="00AD284C"/>
    <w:rsid w:val="00AD2E3A"/>
    <w:rsid w:val="00AD3A96"/>
    <w:rsid w:val="00AD3B52"/>
    <w:rsid w:val="00AD3DB0"/>
    <w:rsid w:val="00AD3FC8"/>
    <w:rsid w:val="00AD4298"/>
    <w:rsid w:val="00AD45EF"/>
    <w:rsid w:val="00AD49B6"/>
    <w:rsid w:val="00AD4C9D"/>
    <w:rsid w:val="00AD4D86"/>
    <w:rsid w:val="00AD50D1"/>
    <w:rsid w:val="00AD54F0"/>
    <w:rsid w:val="00AD604B"/>
    <w:rsid w:val="00AD61F2"/>
    <w:rsid w:val="00AD6B39"/>
    <w:rsid w:val="00AD70F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7C2"/>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E2D"/>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569"/>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47EDC"/>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72B"/>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B39"/>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0B4"/>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95A"/>
    <w:rsid w:val="00C52C40"/>
    <w:rsid w:val="00C52CA1"/>
    <w:rsid w:val="00C531D1"/>
    <w:rsid w:val="00C537A6"/>
    <w:rsid w:val="00C53D23"/>
    <w:rsid w:val="00C542EF"/>
    <w:rsid w:val="00C542F3"/>
    <w:rsid w:val="00C54652"/>
    <w:rsid w:val="00C54B1F"/>
    <w:rsid w:val="00C54CFC"/>
    <w:rsid w:val="00C54E6B"/>
    <w:rsid w:val="00C54F7C"/>
    <w:rsid w:val="00C5600F"/>
    <w:rsid w:val="00C5640E"/>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8E"/>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16F"/>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F2E"/>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C73"/>
    <w:rsid w:val="00CD2FA7"/>
    <w:rsid w:val="00CD30F1"/>
    <w:rsid w:val="00CD4043"/>
    <w:rsid w:val="00CD4A53"/>
    <w:rsid w:val="00CD4AC5"/>
    <w:rsid w:val="00CD4F96"/>
    <w:rsid w:val="00CD5640"/>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5CEB"/>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6E3"/>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6CE"/>
    <w:rsid w:val="00D33B0A"/>
    <w:rsid w:val="00D33BB1"/>
    <w:rsid w:val="00D33E55"/>
    <w:rsid w:val="00D3400C"/>
    <w:rsid w:val="00D34920"/>
    <w:rsid w:val="00D34D21"/>
    <w:rsid w:val="00D34DAF"/>
    <w:rsid w:val="00D34F92"/>
    <w:rsid w:val="00D35677"/>
    <w:rsid w:val="00D35735"/>
    <w:rsid w:val="00D35BEE"/>
    <w:rsid w:val="00D36555"/>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DE9"/>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2D2A"/>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5F3F"/>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71C"/>
    <w:rsid w:val="00D92BDA"/>
    <w:rsid w:val="00D92E83"/>
    <w:rsid w:val="00D93295"/>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6B7"/>
    <w:rsid w:val="00DA5801"/>
    <w:rsid w:val="00DA659F"/>
    <w:rsid w:val="00DA6855"/>
    <w:rsid w:val="00DA6D24"/>
    <w:rsid w:val="00DA742F"/>
    <w:rsid w:val="00DA7678"/>
    <w:rsid w:val="00DA7AFA"/>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5BA"/>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0D74"/>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C85"/>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E2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5DB"/>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684"/>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0D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D19"/>
    <w:rsid w:val="00E93EC9"/>
    <w:rsid w:val="00E941AD"/>
    <w:rsid w:val="00E941D4"/>
    <w:rsid w:val="00E94531"/>
    <w:rsid w:val="00E94AAC"/>
    <w:rsid w:val="00E94CD6"/>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25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5A54"/>
    <w:rsid w:val="00F166D9"/>
    <w:rsid w:val="00F16FD4"/>
    <w:rsid w:val="00F20544"/>
    <w:rsid w:val="00F20FC4"/>
    <w:rsid w:val="00F218D1"/>
    <w:rsid w:val="00F21B1C"/>
    <w:rsid w:val="00F22103"/>
    <w:rsid w:val="00F223DC"/>
    <w:rsid w:val="00F228D8"/>
    <w:rsid w:val="00F22ADD"/>
    <w:rsid w:val="00F23512"/>
    <w:rsid w:val="00F23E0A"/>
    <w:rsid w:val="00F244AE"/>
    <w:rsid w:val="00F24821"/>
    <w:rsid w:val="00F248D2"/>
    <w:rsid w:val="00F24BA1"/>
    <w:rsid w:val="00F25284"/>
    <w:rsid w:val="00F25C26"/>
    <w:rsid w:val="00F2709B"/>
    <w:rsid w:val="00F27507"/>
    <w:rsid w:val="00F27ABA"/>
    <w:rsid w:val="00F27EDD"/>
    <w:rsid w:val="00F27FEB"/>
    <w:rsid w:val="00F30897"/>
    <w:rsid w:val="00F30D87"/>
    <w:rsid w:val="00F31181"/>
    <w:rsid w:val="00F317BD"/>
    <w:rsid w:val="00F32CD2"/>
    <w:rsid w:val="00F32E08"/>
    <w:rsid w:val="00F33BB6"/>
    <w:rsid w:val="00F33E7D"/>
    <w:rsid w:val="00F33EB0"/>
    <w:rsid w:val="00F34653"/>
    <w:rsid w:val="00F34D22"/>
    <w:rsid w:val="00F34F33"/>
    <w:rsid w:val="00F35454"/>
    <w:rsid w:val="00F35A54"/>
    <w:rsid w:val="00F35D9D"/>
    <w:rsid w:val="00F364D1"/>
    <w:rsid w:val="00F36E72"/>
    <w:rsid w:val="00F3795E"/>
    <w:rsid w:val="00F37B23"/>
    <w:rsid w:val="00F404B0"/>
    <w:rsid w:val="00F406F9"/>
    <w:rsid w:val="00F40A80"/>
    <w:rsid w:val="00F41587"/>
    <w:rsid w:val="00F4211B"/>
    <w:rsid w:val="00F4221E"/>
    <w:rsid w:val="00F42661"/>
    <w:rsid w:val="00F4296D"/>
    <w:rsid w:val="00F43654"/>
    <w:rsid w:val="00F4398B"/>
    <w:rsid w:val="00F43FA1"/>
    <w:rsid w:val="00F4421C"/>
    <w:rsid w:val="00F4493F"/>
    <w:rsid w:val="00F44B00"/>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E7A"/>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75D"/>
    <w:rsid w:val="00F64C08"/>
    <w:rsid w:val="00F64FD9"/>
    <w:rsid w:val="00F6539F"/>
    <w:rsid w:val="00F664CB"/>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3DA"/>
    <w:rsid w:val="00F93775"/>
    <w:rsid w:val="00F939C6"/>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5250"/>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2D"/>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5F7E"/>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89B"/>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101FC-3B2E-4D16-8F36-D48B3F910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2</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546</cp:revision>
  <cp:lastPrinted>2007-04-24T00:59:00Z</cp:lastPrinted>
  <dcterms:created xsi:type="dcterms:W3CDTF">2022-08-09T16:43:00Z</dcterms:created>
  <dcterms:modified xsi:type="dcterms:W3CDTF">2023-02-17T16:55:00Z</dcterms:modified>
</cp:coreProperties>
</file>