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5F6" w:rsidRPr="0091788C" w:rsidRDefault="009F55F6" w:rsidP="009F55F6">
      <w:pPr>
        <w:pStyle w:val="afa"/>
        <w:spacing w:after="0"/>
        <w:rPr>
          <w:rStyle w:val="af7"/>
          <w:rFonts w:ascii="Arial" w:hAnsi="Arial" w:cs="Arial"/>
          <w:b/>
          <w:lang w:eastAsia="en-US"/>
        </w:rPr>
      </w:pPr>
      <w:r w:rsidRPr="0091788C">
        <w:rPr>
          <w:rStyle w:val="af7"/>
          <w:rFonts w:ascii="Arial" w:hAnsi="Arial" w:cs="Arial"/>
          <w:b/>
          <w:lang w:eastAsia="en-US"/>
        </w:rPr>
        <w:t>3GPP TSG-RAN4 Meeting #106</w:t>
      </w:r>
      <w:r w:rsidRPr="0091788C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      </w:t>
      </w:r>
      <w:r w:rsidR="00F035F7" w:rsidRPr="00F035F7">
        <w:rPr>
          <w:rStyle w:val="af7"/>
          <w:rFonts w:ascii="Arial" w:hAnsi="Arial" w:cs="Arial"/>
          <w:b/>
          <w:lang w:eastAsia="en-US"/>
        </w:rPr>
        <w:t>R4-2300587</w:t>
      </w:r>
    </w:p>
    <w:p w:rsidR="009F55F6" w:rsidRDefault="009F55F6" w:rsidP="009F55F6">
      <w:pPr>
        <w:pStyle w:val="afa"/>
        <w:spacing w:after="0"/>
        <w:rPr>
          <w:rStyle w:val="af7"/>
          <w:rFonts w:ascii="Arial" w:eastAsiaTheme="minorEastAsia" w:hAnsi="Arial" w:cs="Arial"/>
          <w:b/>
        </w:rPr>
      </w:pPr>
      <w:r w:rsidRPr="0091788C">
        <w:rPr>
          <w:rStyle w:val="af7"/>
          <w:rFonts w:ascii="Arial" w:hAnsi="Arial" w:cs="Arial"/>
          <w:b/>
          <w:lang w:eastAsia="en-US"/>
        </w:rPr>
        <w:t>Athens, Greece, February 27 – March 3, 2023</w:t>
      </w:r>
      <w:bookmarkStart w:id="0" w:name="_GoBack"/>
      <w:bookmarkEnd w:id="0"/>
    </w:p>
    <w:p w:rsidR="009F55F6" w:rsidRDefault="009F55F6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DE2B81" w:rsidRDefault="00237BE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Title:</w:t>
      </w:r>
      <w:r>
        <w:rPr>
          <w:rStyle w:val="af7"/>
          <w:rFonts w:ascii="Arial" w:hAnsi="Arial" w:cs="Arial"/>
          <w:b/>
          <w:lang w:eastAsia="en-US"/>
        </w:rPr>
        <w:tab/>
      </w:r>
      <w:r w:rsidR="008C3C93" w:rsidRPr="008C3C93">
        <w:rPr>
          <w:rStyle w:val="af7"/>
          <w:rFonts w:ascii="Arial" w:eastAsiaTheme="minorEastAsia" w:hAnsi="Arial" w:cs="Arial"/>
          <w:b/>
        </w:rPr>
        <w:t>Discussion on RRM requirements for Inter-RAT measurement without gap</w:t>
      </w:r>
    </w:p>
    <w:p w:rsidR="00DE2B81" w:rsidRDefault="00237BE4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>
        <w:rPr>
          <w:rStyle w:val="af7"/>
          <w:rFonts w:ascii="Arial" w:hAnsi="Arial" w:cs="Arial"/>
          <w:b/>
          <w:lang w:eastAsia="en-US"/>
        </w:rPr>
        <w:t>Source:</w:t>
      </w:r>
      <w:r>
        <w:rPr>
          <w:rStyle w:val="af7"/>
          <w:rFonts w:ascii="Arial" w:hAnsi="Arial" w:cs="Arial"/>
          <w:b/>
          <w:lang w:eastAsia="en-US"/>
        </w:rPr>
        <w:tab/>
        <w:t>CATT</w:t>
      </w:r>
    </w:p>
    <w:p w:rsidR="00DE2B81" w:rsidRDefault="00237BE4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</w:r>
      <w:r w:rsidR="00AB0CAE">
        <w:rPr>
          <w:rStyle w:val="af7"/>
          <w:rFonts w:ascii="Arial" w:eastAsiaTheme="minorEastAsia" w:hAnsi="Arial" w:cs="Arial" w:hint="eastAsia"/>
          <w:b/>
        </w:rPr>
        <w:t>9</w:t>
      </w:r>
      <w:r w:rsidR="00A26A79" w:rsidRPr="00A26A79">
        <w:rPr>
          <w:rStyle w:val="af7"/>
          <w:rFonts w:ascii="Arial" w:eastAsiaTheme="minorEastAsia" w:hAnsi="Arial" w:cs="Arial"/>
          <w:b/>
        </w:rPr>
        <w:t>.10.3.2</w:t>
      </w:r>
    </w:p>
    <w:p w:rsidR="00DE2B81" w:rsidRDefault="00237BE4">
      <w:pPr>
        <w:pStyle w:val="afa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 w:hint="eastAsia"/>
        </w:rPr>
        <w:t>Discussion</w:t>
      </w:r>
    </w:p>
    <w:p w:rsidR="00DE2B81" w:rsidRDefault="00237BE4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>1 Introduction</w:t>
      </w:r>
    </w:p>
    <w:p w:rsidR="00DE2B81" w:rsidRDefault="00237BE4">
      <w:pPr>
        <w:pStyle w:val="af0"/>
        <w:spacing w:beforeLines="50" w:before="12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previous RAN4 meeting, </w:t>
      </w:r>
      <w:r>
        <w:rPr>
          <w:lang w:val="en-US" w:eastAsia="zh-CN"/>
        </w:rPr>
        <w:t>RRM requirements for Inter-RAT measurement without gap</w:t>
      </w:r>
      <w:r>
        <w:rPr>
          <w:rFonts w:hint="eastAsia"/>
          <w:lang w:val="en-US" w:eastAsia="zh-CN"/>
        </w:rPr>
        <w:t xml:space="preserve"> </w:t>
      </w:r>
      <w:r w:rsidR="009A2147">
        <w:rPr>
          <w:rFonts w:hint="eastAsia"/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discussed and </w:t>
      </w:r>
      <w:r w:rsidR="005225A3">
        <w:rPr>
          <w:rFonts w:hint="eastAsia"/>
          <w:lang w:val="en-US" w:eastAsia="zh-CN"/>
        </w:rPr>
        <w:t>the</w:t>
      </w:r>
      <w:r w:rsidR="00821F41">
        <w:rPr>
          <w:rFonts w:hint="eastAsia"/>
          <w:lang w:val="en-US" w:eastAsia="zh-CN"/>
        </w:rPr>
        <w:t xml:space="preserve"> conclusions are captured in the approved</w:t>
      </w:r>
      <w:r>
        <w:rPr>
          <w:rFonts w:hint="eastAsia"/>
          <w:lang w:val="en-US" w:eastAsia="zh-CN"/>
        </w:rPr>
        <w:t xml:space="preserve"> WF [1].</w:t>
      </w:r>
      <w:r w:rsidR="003F7B33">
        <w:rPr>
          <w:rFonts w:hint="eastAsia"/>
          <w:lang w:val="en-US" w:eastAsia="zh-CN"/>
        </w:rPr>
        <w:t xml:space="preserve"> This contribution</w:t>
      </w:r>
      <w:r>
        <w:rPr>
          <w:rFonts w:hint="eastAsia"/>
          <w:lang w:val="en-US" w:eastAsia="zh-CN"/>
        </w:rPr>
        <w:t xml:space="preserve"> further discuss</w:t>
      </w:r>
      <w:r w:rsidR="003F7B33">
        <w:rPr>
          <w:rFonts w:hint="eastAsia"/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the topic and present</w:t>
      </w:r>
      <w:r w:rsidR="003F7B3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our views. </w:t>
      </w:r>
    </w:p>
    <w:p w:rsidR="0018120B" w:rsidRDefault="0018120B">
      <w:pPr>
        <w:pStyle w:val="af0"/>
        <w:spacing w:beforeLines="50" w:before="120" w:line="360" w:lineRule="auto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following case differentiation in last meeting is used in this paper for discussion: </w:t>
      </w:r>
    </w:p>
    <w:p w:rsidR="0018120B" w:rsidRDefault="0018120B" w:rsidP="0018120B">
      <w:pPr>
        <w:pStyle w:val="af8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lang w:val="sv-SE"/>
        </w:rPr>
        <w:t>the inter-RAT NR measurements without gap in Rel18 includes the two scenarios below.</w:t>
      </w:r>
    </w:p>
    <w:p w:rsid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b/>
          <w:bCs/>
          <w:lang w:val="sv-SE"/>
        </w:rPr>
        <w:t>Case a-1</w:t>
      </w:r>
      <w:r>
        <w:rPr>
          <w:lang w:val="sv-SE"/>
        </w:rPr>
        <w:t>: UE performing the measurements without gap in NR carriers as there is vacant RF chains for UE measurements</w:t>
      </w:r>
    </w:p>
    <w:p w:rsidR="0018120B" w:rsidRPr="00FF0A60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b/>
          <w:bCs/>
          <w:lang w:val="sv-SE"/>
        </w:rPr>
        <w:t>Case a-2</w:t>
      </w:r>
      <w:r>
        <w:rPr>
          <w:lang w:val="sv-SE"/>
        </w:rPr>
        <w:t xml:space="preserve">: NR reference signal to be measured are fully contained within UE’s LTE channel bandwidth </w:t>
      </w:r>
    </w:p>
    <w:p w:rsidR="0018120B" w:rsidRDefault="0018120B" w:rsidP="0018120B">
      <w:pPr>
        <w:pStyle w:val="af8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lang w:val="sv-SE"/>
        </w:rPr>
        <w:t>the inter-RAT LTE measurements without gap in Rel18 includes the two scenarios below.</w:t>
      </w:r>
    </w:p>
    <w:p w:rsid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b/>
          <w:bCs/>
          <w:lang w:val="sv-SE"/>
        </w:rPr>
        <w:t>Case b-1</w:t>
      </w:r>
      <w:r>
        <w:rPr>
          <w:lang w:val="sv-SE"/>
        </w:rPr>
        <w:t xml:space="preserve">: UE performing the measurements without gap in LTE carriers as there is vacant RF chains for UE measurements </w:t>
      </w:r>
    </w:p>
    <w:p w:rsidR="0018120B" w:rsidRP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iCs/>
          <w:lang w:val="sv-SE"/>
        </w:rPr>
      </w:pPr>
      <w:r>
        <w:rPr>
          <w:b/>
          <w:bCs/>
          <w:lang w:val="sv-SE"/>
        </w:rPr>
        <w:t>Case b-2</w:t>
      </w:r>
      <w:r>
        <w:rPr>
          <w:lang w:val="sv-SE"/>
        </w:rPr>
        <w:t xml:space="preserve">: LTE CRS are fully contained within UE’s active BWP </w:t>
      </w:r>
    </w:p>
    <w:p w:rsidR="00DE2B81" w:rsidRDefault="00237BE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 Discussion</w:t>
      </w:r>
    </w:p>
    <w:p w:rsidR="00455177" w:rsidRPr="00FD480B" w:rsidRDefault="00455177" w:rsidP="00455177">
      <w:pPr>
        <w:jc w:val="both"/>
        <w:rPr>
          <w:szCs w:val="24"/>
          <w:lang w:eastAsia="zh-CN"/>
        </w:rPr>
      </w:pPr>
      <w:r w:rsidRPr="00FD3762">
        <w:rPr>
          <w:bCs/>
          <w:kern w:val="24"/>
          <w:lang w:eastAsia="zh-CN"/>
        </w:rPr>
        <w:t>F</w:t>
      </w:r>
      <w:r w:rsidRPr="00FD3762">
        <w:rPr>
          <w:rFonts w:hint="eastAsia"/>
          <w:bCs/>
          <w:kern w:val="24"/>
          <w:lang w:eastAsia="zh-CN"/>
        </w:rPr>
        <w:t xml:space="preserve">or </w:t>
      </w:r>
      <w:r w:rsidRPr="00FD3762">
        <w:rPr>
          <w:bCs/>
          <w:kern w:val="24"/>
          <w:lang w:eastAsia="zh-CN"/>
        </w:rPr>
        <w:t>the</w:t>
      </w:r>
      <w:r w:rsidRPr="00FD3762">
        <w:rPr>
          <w:rFonts w:hint="eastAsia"/>
          <w:bCs/>
          <w:kern w:val="24"/>
          <w:lang w:eastAsia="zh-CN"/>
        </w:rPr>
        <w:t xml:space="preserve"> UE capability</w:t>
      </w:r>
      <w:r>
        <w:rPr>
          <w:rFonts w:hint="eastAsia"/>
          <w:bCs/>
          <w:kern w:val="24"/>
          <w:lang w:eastAsia="zh-CN"/>
        </w:rPr>
        <w:t xml:space="preserve"> for case b-1</w:t>
      </w:r>
      <w:r w:rsidRPr="00FD3762">
        <w:rPr>
          <w:rFonts w:hint="eastAsia"/>
          <w:bCs/>
          <w:kern w:val="24"/>
          <w:lang w:eastAsia="zh-CN"/>
        </w:rPr>
        <w:t>,</w:t>
      </w:r>
      <w:r>
        <w:rPr>
          <w:rFonts w:hint="eastAsia"/>
          <w:bCs/>
          <w:kern w:val="24"/>
          <w:lang w:eastAsia="zh-CN"/>
        </w:rPr>
        <w:t xml:space="preserve"> as we discussed in our companion paper,</w:t>
      </w:r>
      <w:r w:rsidRPr="00FD3762">
        <w:rPr>
          <w:rFonts w:hint="eastAsia"/>
          <w:bCs/>
          <w:kern w:val="24"/>
          <w:lang w:eastAsia="zh-CN"/>
        </w:rPr>
        <w:t xml:space="preserve"> </w:t>
      </w:r>
      <w:r>
        <w:rPr>
          <w:rFonts w:hint="eastAsia"/>
          <w:bCs/>
          <w:kern w:val="24"/>
          <w:lang w:eastAsia="zh-CN"/>
        </w:rPr>
        <w:t>we think</w:t>
      </w:r>
      <w:r w:rsidRPr="006816F1">
        <w:t xml:space="preserve"> </w:t>
      </w:r>
      <w:r w:rsidRPr="006816F1">
        <w:rPr>
          <w:bCs/>
          <w:i/>
          <w:kern w:val="24"/>
          <w:lang w:eastAsia="zh-CN"/>
        </w:rPr>
        <w:t>NeedForGapsInfoNR</w:t>
      </w:r>
      <w:r w:rsidRPr="006816F1">
        <w:rPr>
          <w:bCs/>
          <w:kern w:val="24"/>
          <w:lang w:eastAsia="zh-CN"/>
        </w:rPr>
        <w:t xml:space="preserve"> and </w:t>
      </w:r>
      <w:r w:rsidRPr="006816F1">
        <w:rPr>
          <w:bCs/>
          <w:i/>
          <w:kern w:val="24"/>
          <w:lang w:eastAsia="zh-CN"/>
        </w:rPr>
        <w:t>NeedForGapNCSG-InfoNR</w:t>
      </w:r>
      <w:r w:rsidRPr="006816F1">
        <w:rPr>
          <w:bCs/>
          <w:kern w:val="24"/>
          <w:lang w:eastAsia="zh-CN"/>
        </w:rPr>
        <w:t xml:space="preserve"> are not expected to be enabled for the same UE</w:t>
      </w:r>
      <w:r w:rsidRPr="006816F1">
        <w:rPr>
          <w:rFonts w:hint="eastAsia"/>
          <w:bCs/>
          <w:kern w:val="24"/>
          <w:lang w:eastAsia="zh-CN"/>
        </w:rPr>
        <w:t xml:space="preserve">. </w:t>
      </w:r>
      <w:r w:rsidRPr="006816F1">
        <w:rPr>
          <w:bCs/>
          <w:kern w:val="24"/>
          <w:lang w:eastAsia="zh-CN"/>
        </w:rPr>
        <w:t>S</w:t>
      </w:r>
      <w:r w:rsidRPr="006816F1">
        <w:rPr>
          <w:rFonts w:hint="eastAsia"/>
          <w:bCs/>
          <w:kern w:val="24"/>
          <w:lang w:eastAsia="zh-CN"/>
        </w:rPr>
        <w:t xml:space="preserve">o for this case b-2, we think </w:t>
      </w:r>
      <w:r w:rsidRPr="006816F1">
        <w:rPr>
          <w:bCs/>
          <w:kern w:val="24"/>
          <w:lang w:eastAsia="zh-CN"/>
        </w:rPr>
        <w:t>on top of ‘</w:t>
      </w:r>
      <w:r w:rsidRPr="006816F1">
        <w:rPr>
          <w:bCs/>
          <w:i/>
          <w:kern w:val="24"/>
          <w:lang w:eastAsia="zh-CN"/>
        </w:rPr>
        <w:t>nogap-noncsg</w:t>
      </w:r>
      <w:r w:rsidRPr="006816F1">
        <w:rPr>
          <w:bCs/>
          <w:kern w:val="24"/>
          <w:lang w:eastAsia="zh-CN"/>
        </w:rPr>
        <w:t xml:space="preserve">’ in </w:t>
      </w:r>
      <w:r w:rsidRPr="006816F1">
        <w:rPr>
          <w:bCs/>
          <w:i/>
          <w:kern w:val="24"/>
          <w:lang w:eastAsia="zh-CN"/>
        </w:rPr>
        <w:t>NeedForNCSG-InfoEUTRAN</w:t>
      </w:r>
      <w:r>
        <w:rPr>
          <w:rFonts w:hint="eastAsia"/>
          <w:bCs/>
          <w:kern w:val="24"/>
          <w:lang w:eastAsia="zh-CN"/>
        </w:rPr>
        <w:t xml:space="preserve"> is enough and no need to further </w:t>
      </w:r>
      <w:r>
        <w:rPr>
          <w:bCs/>
          <w:kern w:val="24"/>
          <w:lang w:eastAsia="zh-CN"/>
        </w:rPr>
        <w:t>consider</w:t>
      </w:r>
      <w:r>
        <w:rPr>
          <w:rFonts w:hint="eastAsia"/>
          <w:bCs/>
          <w:kern w:val="24"/>
          <w:lang w:eastAsia="zh-CN"/>
        </w:rPr>
        <w:t xml:space="preserve"> </w:t>
      </w:r>
      <w:r w:rsidRPr="006816F1">
        <w:rPr>
          <w:bCs/>
          <w:i/>
          <w:kern w:val="24"/>
          <w:lang w:eastAsia="zh-CN"/>
        </w:rPr>
        <w:t>NeedForGapsInfoNR</w:t>
      </w:r>
      <w:r>
        <w:rPr>
          <w:rFonts w:hint="eastAsia"/>
          <w:bCs/>
          <w:kern w:val="24"/>
          <w:lang w:eastAsia="zh-CN"/>
        </w:rPr>
        <w:t xml:space="preserve">. </w:t>
      </w:r>
      <w:r>
        <w:rPr>
          <w:bCs/>
          <w:kern w:val="24"/>
          <w:lang w:eastAsia="zh-CN"/>
        </w:rPr>
        <w:t>O</w:t>
      </w:r>
      <w:r>
        <w:rPr>
          <w:rFonts w:hint="eastAsia"/>
          <w:bCs/>
          <w:kern w:val="24"/>
          <w:lang w:eastAsia="zh-CN"/>
        </w:rPr>
        <w:t xml:space="preserve">n the other hand, </w:t>
      </w:r>
      <w:r w:rsidRPr="006816F1">
        <w:rPr>
          <w:bCs/>
          <w:i/>
          <w:kern w:val="24"/>
          <w:lang w:eastAsia="zh-CN"/>
        </w:rPr>
        <w:t>NeedForGapsInfoNR</w:t>
      </w:r>
      <w:r>
        <w:rPr>
          <w:rFonts w:hint="eastAsia"/>
          <w:bCs/>
          <w:kern w:val="24"/>
          <w:lang w:eastAsia="zh-CN"/>
        </w:rPr>
        <w:t xml:space="preserve"> can only indicate intra-frequency and inter-frequency measurement, if we want to indicate inter-RAT LTE, the signaling need to be updated. </w:t>
      </w:r>
      <w:r>
        <w:rPr>
          <w:bCs/>
          <w:kern w:val="24"/>
          <w:lang w:eastAsia="zh-CN"/>
        </w:rPr>
        <w:t>W</w:t>
      </w:r>
      <w:r>
        <w:rPr>
          <w:rFonts w:hint="eastAsia"/>
          <w:bCs/>
          <w:kern w:val="24"/>
          <w:lang w:eastAsia="zh-CN"/>
        </w:rPr>
        <w:t>e don</w:t>
      </w:r>
      <w:r>
        <w:rPr>
          <w:bCs/>
          <w:kern w:val="24"/>
          <w:lang w:eastAsia="zh-CN"/>
        </w:rPr>
        <w:t>’</w:t>
      </w:r>
      <w:r>
        <w:rPr>
          <w:rFonts w:hint="eastAsia"/>
          <w:bCs/>
          <w:kern w:val="24"/>
          <w:lang w:eastAsia="zh-CN"/>
        </w:rPr>
        <w:t xml:space="preserve">t see the necessity. </w:t>
      </w:r>
    </w:p>
    <w:p w:rsidR="00BE07F6" w:rsidRPr="00192D00" w:rsidRDefault="00BE07F6" w:rsidP="00BE07F6">
      <w:pPr>
        <w:jc w:val="both"/>
        <w:rPr>
          <w:b/>
          <w:lang w:eastAsia="zh-CN"/>
        </w:rPr>
      </w:pPr>
      <w:r w:rsidRPr="00192D00">
        <w:rPr>
          <w:b/>
          <w:bCs/>
          <w:kern w:val="24"/>
          <w:lang w:val="en-US" w:eastAsia="zh-CN"/>
        </w:rPr>
        <w:t>P</w:t>
      </w:r>
      <w:r w:rsidRPr="00192D00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6B0708">
        <w:rPr>
          <w:rFonts w:hint="eastAsia"/>
          <w:b/>
          <w:bCs/>
          <w:kern w:val="24"/>
          <w:lang w:val="en-US" w:eastAsia="zh-CN"/>
        </w:rPr>
        <w:t>1</w:t>
      </w:r>
      <w:r w:rsidRPr="00192D00">
        <w:rPr>
          <w:rFonts w:hint="eastAsia"/>
          <w:b/>
          <w:bCs/>
          <w:kern w:val="24"/>
          <w:lang w:val="en-US" w:eastAsia="zh-CN"/>
        </w:rPr>
        <w:t>:</w:t>
      </w:r>
      <w:r w:rsidRPr="00192D00">
        <w:rPr>
          <w:rFonts w:hint="eastAsia"/>
          <w:b/>
          <w:lang w:eastAsia="zh-CN"/>
        </w:rPr>
        <w:t xml:space="preserve"> </w:t>
      </w:r>
      <w:r w:rsidR="00192D00" w:rsidRPr="00192D00">
        <w:rPr>
          <w:rFonts w:eastAsia="PMingLiU"/>
          <w:b/>
          <w:szCs w:val="24"/>
          <w:lang w:eastAsia="zh-TW"/>
        </w:rPr>
        <w:t>ONLY on top of ‘nogap-noncsg’ in NeedForNCSG-InfoEUTRAN to define the UE capability to support Case b-1</w:t>
      </w:r>
      <w:r w:rsidRPr="00192D00">
        <w:rPr>
          <w:rFonts w:hint="eastAsia"/>
          <w:b/>
          <w:lang w:eastAsia="zh-CN"/>
        </w:rPr>
        <w:t xml:space="preserve">. </w:t>
      </w:r>
    </w:p>
    <w:p w:rsidR="009B54B0" w:rsidRDefault="009B54B0" w:rsidP="00407D30">
      <w:pPr>
        <w:spacing w:before="100" w:beforeAutospacing="1" w:after="100" w:afterAutospacing="1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inter-frequency measurement in R16, there is a UE capability </w:t>
      </w:r>
      <w:r w:rsidRPr="003D5E7D">
        <w:rPr>
          <w:i/>
          <w:lang w:eastAsia="zh-TW"/>
        </w:rPr>
        <w:t>interFrequencyMeas-NoGap-r16</w:t>
      </w:r>
      <w:r>
        <w:rPr>
          <w:rFonts w:hint="eastAsia"/>
          <w:i/>
          <w:lang w:eastAsia="zh-CN"/>
        </w:rPr>
        <w:t xml:space="preserve"> </w:t>
      </w:r>
      <w:r w:rsidRPr="009B54B0">
        <w:rPr>
          <w:rFonts w:hint="eastAsia"/>
          <w:lang w:eastAsia="zh-CN"/>
        </w:rPr>
        <w:t>and a network flag</w:t>
      </w:r>
      <w:r>
        <w:rPr>
          <w:rFonts w:hint="eastAsia"/>
          <w:i/>
          <w:lang w:eastAsia="zh-CN"/>
        </w:rPr>
        <w:t xml:space="preserve"> </w:t>
      </w:r>
      <w:r w:rsidRPr="003D5E7D">
        <w:rPr>
          <w:i/>
          <w:lang w:eastAsia="zh-TW"/>
        </w:rPr>
        <w:t>interFrequencyConfig-NoGap-r16</w:t>
      </w:r>
      <w:r>
        <w:rPr>
          <w:rFonts w:hint="eastAsia"/>
          <w:lang w:eastAsia="zh-CN"/>
        </w:rPr>
        <w:t xml:space="preserve"> to indicate whether UE can perform inter-frequency measurement without gap when the SSB is completely contained in the activate BWP.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B54B0" w:rsidTr="009B54B0">
        <w:tc>
          <w:tcPr>
            <w:tcW w:w="9857" w:type="dxa"/>
          </w:tcPr>
          <w:p w:rsidR="009B54B0" w:rsidRPr="00962B3F" w:rsidRDefault="009B54B0" w:rsidP="009B54B0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962B3F">
              <w:rPr>
                <w:rFonts w:eastAsiaTheme="minorEastAsia"/>
                <w:b/>
                <w:bCs/>
                <w:i/>
                <w:iCs/>
                <w:lang w:eastAsia="zh-CN"/>
              </w:rPr>
              <w:lastRenderedPageBreak/>
              <w:t>i</w:t>
            </w:r>
            <w:r w:rsidRPr="00962B3F">
              <w:rPr>
                <w:b/>
                <w:bCs/>
                <w:i/>
                <w:iCs/>
                <w:lang w:eastAsia="zh-CN"/>
              </w:rPr>
              <w:t>nterFrequencyConfig-NoGap-r16</w:t>
            </w:r>
          </w:p>
          <w:p w:rsidR="009B54B0" w:rsidRDefault="009B54B0" w:rsidP="009B54B0">
            <w:pPr>
              <w:spacing w:before="100" w:beforeAutospacing="1" w:after="100" w:afterAutospacing="1"/>
              <w:jc w:val="both"/>
              <w:rPr>
                <w:lang w:eastAsia="zh-CN"/>
              </w:rPr>
            </w:pPr>
            <w:r w:rsidRPr="00962B3F">
              <w:rPr>
                <w:lang w:eastAsia="zh-CN"/>
              </w:rPr>
              <w:t xml:space="preserve">If the field is set to true, UE is configured to perform SSB based inter-frequency measurement without measurement gaps </w:t>
            </w:r>
            <w:r w:rsidRPr="00962B3F">
              <w:rPr>
                <w:rFonts w:cs="Arial"/>
                <w:szCs w:val="18"/>
              </w:rPr>
              <w:t>when the inter-frequency SSB is completely contained in the active DL BWP of the UE</w:t>
            </w:r>
            <w:r w:rsidRPr="00962B3F">
              <w:rPr>
                <w:rFonts w:cs="Arial"/>
                <w:szCs w:val="18"/>
                <w:lang w:eastAsia="zh-CN"/>
              </w:rPr>
              <w:t>, as specified in TS 38.133 [14], clause 9.3</w:t>
            </w:r>
            <w:r w:rsidRPr="00962B3F">
              <w:rPr>
                <w:lang w:eastAsia="zh-CN"/>
              </w:rPr>
              <w:t>. Otherwise, the SSB based inter-frequency measurement is performed within measurement gaps.</w:t>
            </w:r>
            <w:r w:rsidRPr="00962B3F">
              <w:rPr>
                <w:rFonts w:cs="Arial"/>
                <w:lang w:eastAsia="zh-CN"/>
              </w:rPr>
              <w:t xml:space="preserve"> </w:t>
            </w:r>
            <w:r w:rsidRPr="00962B3F">
              <w:rPr>
                <w:lang w:eastAsia="zh-CN"/>
              </w:rPr>
              <w:t>In NR-DC, the field can only be configure</w:t>
            </w:r>
            <w:r w:rsidRPr="00962B3F">
              <w:rPr>
                <w:rFonts w:cs="Arial"/>
                <w:szCs w:val="18"/>
                <w:lang w:eastAsia="zh-CN"/>
              </w:rPr>
              <w:t xml:space="preserve">d in the </w:t>
            </w:r>
            <w:r w:rsidRPr="00962B3F">
              <w:rPr>
                <w:rFonts w:cs="Arial"/>
                <w:i/>
                <w:szCs w:val="18"/>
                <w:lang w:eastAsia="sv-SE"/>
              </w:rPr>
              <w:t>measConfig</w:t>
            </w:r>
            <w:r w:rsidRPr="00962B3F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962B3F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</w:p>
        </w:tc>
      </w:tr>
    </w:tbl>
    <w:p w:rsidR="009B54B0" w:rsidRPr="003F29CC" w:rsidRDefault="009B54B0" w:rsidP="00407D30">
      <w:pPr>
        <w:spacing w:before="100" w:beforeAutospacing="1" w:after="100" w:afterAutospacing="1"/>
        <w:jc w:val="both"/>
        <w:rPr>
          <w:lang w:eastAsia="zh-CN"/>
        </w:rPr>
      </w:pPr>
      <w:r w:rsidRPr="00C7434E">
        <w:rPr>
          <w:lang w:eastAsia="zh-CN"/>
        </w:rPr>
        <w:t>F</w:t>
      </w:r>
      <w:r w:rsidRPr="00C7434E">
        <w:rPr>
          <w:rFonts w:hint="eastAsia"/>
          <w:lang w:eastAsia="zh-CN"/>
        </w:rPr>
        <w:t xml:space="preserve">or case b-2, we think </w:t>
      </w:r>
      <w:r>
        <w:rPr>
          <w:rFonts w:hint="eastAsia"/>
          <w:lang w:eastAsia="zh-CN"/>
        </w:rPr>
        <w:t xml:space="preserve">it should be similar as the scenario above. </w:t>
      </w:r>
      <w:r w:rsidR="00BA462B">
        <w:rPr>
          <w:lang w:eastAsia="zh-CN"/>
        </w:rPr>
        <w:t>S</w:t>
      </w:r>
      <w:r w:rsidR="00BA462B">
        <w:rPr>
          <w:rFonts w:hint="eastAsia"/>
          <w:lang w:eastAsia="zh-CN"/>
        </w:rPr>
        <w:t>o we think we don</w:t>
      </w:r>
      <w:r w:rsidR="00BA462B">
        <w:rPr>
          <w:lang w:eastAsia="zh-CN"/>
        </w:rPr>
        <w:t>’</w:t>
      </w:r>
      <w:r w:rsidR="00BA462B">
        <w:rPr>
          <w:rFonts w:hint="eastAsia"/>
          <w:lang w:eastAsia="zh-CN"/>
        </w:rPr>
        <w:t xml:space="preserve">t need </w:t>
      </w:r>
      <w:r>
        <w:rPr>
          <w:rFonts w:hint="eastAsia"/>
          <w:lang w:eastAsia="zh-CN"/>
        </w:rPr>
        <w:t xml:space="preserve">the </w:t>
      </w:r>
      <w:r w:rsidRPr="00C7434E">
        <w:rPr>
          <w:rFonts w:hint="eastAsia"/>
          <w:lang w:eastAsia="zh-CN"/>
        </w:rPr>
        <w:t xml:space="preserve">capability of </w:t>
      </w:r>
      <w:r>
        <w:rPr>
          <w:rFonts w:hint="eastAsia"/>
          <w:lang w:eastAsia="zh-CN"/>
        </w:rPr>
        <w:t xml:space="preserve">the gap information report (e.g. </w:t>
      </w:r>
      <w:r w:rsidRPr="0053799F">
        <w:rPr>
          <w:rFonts w:hint="eastAsia"/>
          <w:i/>
          <w:lang w:eastAsia="zh-CN"/>
        </w:rPr>
        <w:t>NeedForGap</w:t>
      </w:r>
      <w:r>
        <w:rPr>
          <w:rFonts w:hint="eastAsia"/>
          <w:lang w:eastAsia="zh-CN"/>
        </w:rPr>
        <w:t xml:space="preserve">, </w:t>
      </w:r>
      <w:r w:rsidRPr="005976AF">
        <w:rPr>
          <w:rFonts w:hint="eastAsia"/>
          <w:i/>
          <w:lang w:eastAsia="zh-CN"/>
        </w:rPr>
        <w:t>NeedForNCSG</w:t>
      </w:r>
      <w:r>
        <w:rPr>
          <w:rFonts w:hint="eastAsia"/>
          <w:lang w:eastAsia="zh-CN"/>
        </w:rPr>
        <w:t xml:space="preserve"> etc.) </w:t>
      </w:r>
      <w:r w:rsidR="00BA462B">
        <w:rPr>
          <w:rFonts w:hint="eastAsia"/>
          <w:lang w:eastAsia="zh-CN"/>
        </w:rPr>
        <w:t xml:space="preserve">but </w:t>
      </w:r>
      <w:r>
        <w:rPr>
          <w:rFonts w:hint="eastAsia"/>
          <w:lang w:eastAsia="zh-CN"/>
        </w:rPr>
        <w:t xml:space="preserve">a new capability indicating whether UE support measurement without gap </w:t>
      </w:r>
      <w:r w:rsidR="00BA462B">
        <w:rPr>
          <w:rFonts w:hint="eastAsia"/>
          <w:lang w:eastAsia="zh-CN"/>
        </w:rPr>
        <w:t xml:space="preserve">when the SSB bandwidth is completely contained in the active BWP can be defined, which is similar as </w:t>
      </w:r>
      <w:r w:rsidR="00BA462B" w:rsidRPr="003D5E7D">
        <w:rPr>
          <w:i/>
          <w:lang w:eastAsia="zh-TW"/>
        </w:rPr>
        <w:t>interFrequencyMeas-NoGap-r16</w:t>
      </w:r>
      <w:r>
        <w:rPr>
          <w:rFonts w:hint="eastAsia"/>
          <w:lang w:eastAsia="zh-CN"/>
        </w:rPr>
        <w:t xml:space="preserve">. </w:t>
      </w:r>
    </w:p>
    <w:p w:rsidR="00BE07F6" w:rsidRDefault="007609DE" w:rsidP="00E15038">
      <w:pPr>
        <w:spacing w:before="100" w:beforeAutospacing="1" w:after="100" w:afterAutospacing="1"/>
        <w:jc w:val="both"/>
        <w:rPr>
          <w:b/>
          <w:lang w:eastAsia="zh-CN"/>
        </w:rPr>
      </w:pPr>
      <w:r w:rsidRPr="00393541">
        <w:rPr>
          <w:b/>
          <w:bCs/>
          <w:kern w:val="24"/>
          <w:lang w:val="en-US" w:eastAsia="zh-CN"/>
        </w:rPr>
        <w:t>P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6B0708">
        <w:rPr>
          <w:rFonts w:hint="eastAsia"/>
          <w:b/>
          <w:bCs/>
          <w:kern w:val="24"/>
          <w:lang w:val="en-US" w:eastAsia="zh-CN"/>
        </w:rPr>
        <w:t>2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: </w:t>
      </w:r>
      <w:r w:rsidRPr="00393541">
        <w:rPr>
          <w:b/>
          <w:lang w:eastAsia="zh-CN"/>
        </w:rPr>
        <w:t>F</w:t>
      </w:r>
      <w:r w:rsidRPr="00393541">
        <w:rPr>
          <w:rFonts w:hint="eastAsia"/>
          <w:b/>
          <w:lang w:eastAsia="zh-CN"/>
        </w:rPr>
        <w:t xml:space="preserve">or case b-2, </w:t>
      </w:r>
      <w:r w:rsidR="00D10174">
        <w:rPr>
          <w:rFonts w:hint="eastAsia"/>
          <w:b/>
          <w:lang w:eastAsia="zh-CN"/>
        </w:rPr>
        <w:t xml:space="preserve">define </w:t>
      </w:r>
      <w:r w:rsidRPr="00393541">
        <w:rPr>
          <w:rFonts w:hint="eastAsia"/>
          <w:b/>
          <w:lang w:eastAsia="zh-CN"/>
        </w:rPr>
        <w:t xml:space="preserve">a new capability indicating whether UE support </w:t>
      </w:r>
      <w:r w:rsidR="00506E25">
        <w:rPr>
          <w:rFonts w:hint="eastAsia"/>
          <w:b/>
          <w:lang w:eastAsia="zh-CN"/>
        </w:rPr>
        <w:t xml:space="preserve">inter-RAT </w:t>
      </w:r>
      <w:r w:rsidRPr="00393541">
        <w:rPr>
          <w:rFonts w:hint="eastAsia"/>
          <w:b/>
          <w:lang w:eastAsia="zh-CN"/>
        </w:rPr>
        <w:t xml:space="preserve">measurement without gap </w:t>
      </w:r>
      <w:r w:rsidR="00506E25" w:rsidRPr="00506E25">
        <w:rPr>
          <w:b/>
          <w:lang w:eastAsia="zh-CN"/>
        </w:rPr>
        <w:t>LTE CRS are fully contained within UE’s active BWP</w:t>
      </w:r>
      <w:r w:rsidR="00506E25">
        <w:rPr>
          <w:rFonts w:hint="eastAsia"/>
          <w:b/>
          <w:lang w:eastAsia="zh-CN"/>
        </w:rPr>
        <w:t>.</w:t>
      </w:r>
      <w:r w:rsidRPr="00393541">
        <w:rPr>
          <w:rFonts w:hint="eastAsia"/>
          <w:b/>
          <w:lang w:eastAsia="zh-CN"/>
        </w:rPr>
        <w:t xml:space="preserve"> </w:t>
      </w:r>
    </w:p>
    <w:p w:rsidR="006B0708" w:rsidRDefault="006B0708" w:rsidP="006B0708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inter-RAT measurement with mixed numerology, we understand it does not need additional capability.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same approach with existing requirement which define it as scheduling restriction can be used. </w:t>
      </w:r>
    </w:p>
    <w:p w:rsidR="006B0708" w:rsidRPr="00BE32DF" w:rsidRDefault="006B0708" w:rsidP="006B0708">
      <w:pPr>
        <w:jc w:val="both"/>
        <w:rPr>
          <w:b/>
          <w:lang w:eastAsia="zh-CN"/>
        </w:rPr>
      </w:pPr>
      <w:r w:rsidRPr="00BE32DF">
        <w:rPr>
          <w:b/>
          <w:lang w:eastAsia="zh-CN"/>
        </w:rPr>
        <w:t>P</w:t>
      </w:r>
      <w:r w:rsidRPr="00BE32DF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BE32DF">
        <w:rPr>
          <w:rFonts w:hint="eastAsia"/>
          <w:b/>
          <w:lang w:eastAsia="zh-CN"/>
        </w:rPr>
        <w:t xml:space="preserve">: </w:t>
      </w:r>
      <w:r w:rsidRPr="00BE32DF">
        <w:rPr>
          <w:b/>
          <w:lang w:val="en-US" w:eastAsia="zh-CN"/>
        </w:rPr>
        <w:t>No additional UE capability is defined for inter-RAT me</w:t>
      </w:r>
      <w:r>
        <w:rPr>
          <w:b/>
          <w:lang w:val="en-US" w:eastAsia="zh-CN"/>
        </w:rPr>
        <w:t>asurement with mixed numerology</w:t>
      </w:r>
      <w:r>
        <w:rPr>
          <w:rFonts w:hint="eastAsia"/>
          <w:b/>
          <w:lang w:val="en-US" w:eastAsia="zh-CN"/>
        </w:rPr>
        <w:t>.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</w:t>
      </w:r>
      <w:r w:rsidRPr="00BE32DF">
        <w:rPr>
          <w:b/>
          <w:lang w:val="en-US" w:eastAsia="zh-CN"/>
        </w:rPr>
        <w:t>nstead it can be considered for scheduling restriction</w:t>
      </w:r>
      <w:r w:rsidRPr="00BE32DF">
        <w:rPr>
          <w:rFonts w:hint="eastAsia"/>
          <w:b/>
          <w:lang w:eastAsia="zh-CN"/>
        </w:rPr>
        <w:t xml:space="preserve">. </w:t>
      </w:r>
    </w:p>
    <w:p w:rsidR="00BE32DF" w:rsidRDefault="00FF0A60" w:rsidP="00E15038">
      <w:pPr>
        <w:spacing w:before="100" w:beforeAutospacing="1" w:after="100" w:afterAutospacing="1"/>
        <w:jc w:val="both"/>
        <w:rPr>
          <w:lang w:eastAsia="zh-CN"/>
        </w:rPr>
      </w:pPr>
      <w:r w:rsidRPr="00FF0A60">
        <w:rPr>
          <w:lang w:eastAsia="zh-CN"/>
        </w:rPr>
        <w:t>F</w:t>
      </w:r>
      <w:r w:rsidRPr="00FF0A60">
        <w:rPr>
          <w:rFonts w:hint="eastAsia"/>
          <w:lang w:eastAsia="zh-CN"/>
        </w:rPr>
        <w:t xml:space="preserve">or the </w:t>
      </w:r>
      <w:r>
        <w:rPr>
          <w:rFonts w:hint="eastAsia"/>
          <w:lang w:eastAsia="zh-CN"/>
        </w:rPr>
        <w:t xml:space="preserve">inter-RAT NR </w:t>
      </w:r>
      <w:r w:rsidRPr="00FF0A60">
        <w:rPr>
          <w:rFonts w:hint="eastAsia"/>
          <w:lang w:eastAsia="zh-CN"/>
        </w:rPr>
        <w:t xml:space="preserve">measurement </w:t>
      </w:r>
      <w:r>
        <w:rPr>
          <w:rFonts w:hint="eastAsia"/>
          <w:lang w:eastAsia="zh-CN"/>
        </w:rPr>
        <w:t xml:space="preserve">without gap (case a-1), the requirements of inter-frequency measurement without gap </w:t>
      </w:r>
      <w:r w:rsidR="0053799F">
        <w:rPr>
          <w:rFonts w:hint="eastAsia"/>
          <w:lang w:eastAsia="zh-CN"/>
        </w:rPr>
        <w:t xml:space="preserve">based on </w:t>
      </w:r>
      <w:r w:rsidR="0053799F" w:rsidRPr="006816F1">
        <w:rPr>
          <w:bCs/>
          <w:i/>
          <w:kern w:val="24"/>
          <w:lang w:eastAsia="zh-CN"/>
        </w:rPr>
        <w:t>NeedForGapsInfoNR</w:t>
      </w:r>
      <w:r w:rsidR="0053799F">
        <w:rPr>
          <w:rFonts w:hint="eastAsia"/>
          <w:bCs/>
          <w:kern w:val="24"/>
          <w:lang w:eastAsia="zh-CN"/>
        </w:rPr>
        <w:t xml:space="preserve"> </w:t>
      </w:r>
      <w:r>
        <w:rPr>
          <w:rFonts w:hint="eastAsia"/>
          <w:lang w:eastAsia="zh-CN"/>
        </w:rPr>
        <w:t xml:space="preserve">can be reused.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</w:t>
      </w:r>
      <w:r w:rsidR="0053799F">
        <w:rPr>
          <w:rFonts w:hint="eastAsia"/>
          <w:lang w:eastAsia="zh-CN"/>
        </w:rPr>
        <w:t>in the discussion of our companion paper [3], we have discussed the inter-frequency</w:t>
      </w:r>
      <w:r w:rsidR="00E336FD">
        <w:rPr>
          <w:rFonts w:hint="eastAsia"/>
          <w:lang w:eastAsia="zh-CN"/>
        </w:rPr>
        <w:t xml:space="preserve"> measurement withou</w:t>
      </w:r>
      <w:r w:rsidR="00AD4816">
        <w:rPr>
          <w:rFonts w:hint="eastAsia"/>
          <w:lang w:eastAsia="zh-CN"/>
        </w:rPr>
        <w:t xml:space="preserve">t gap with/without interruption, </w:t>
      </w:r>
      <w:r w:rsidR="00AD4816">
        <w:rPr>
          <w:lang w:eastAsia="zh-CN"/>
        </w:rPr>
        <w:t>and</w:t>
      </w:r>
      <w:r w:rsidR="00E336FD">
        <w:rPr>
          <w:rFonts w:hint="eastAsia"/>
          <w:lang w:eastAsia="zh-CN"/>
        </w:rPr>
        <w:t xml:space="preserve"> we think the conclusion can also be leveraged to this case. </w:t>
      </w:r>
      <w:r w:rsidR="00AD4816">
        <w:rPr>
          <w:rFonts w:hint="eastAsia"/>
          <w:lang w:eastAsia="zh-CN"/>
        </w:rPr>
        <w:t xml:space="preserve"> </w:t>
      </w:r>
    </w:p>
    <w:p w:rsidR="005E7CD2" w:rsidRPr="005E7CD2" w:rsidRDefault="00173BC4" w:rsidP="005C6A2E">
      <w:pPr>
        <w:jc w:val="both"/>
        <w:rPr>
          <w:b/>
          <w:lang w:eastAsia="zh-CN"/>
        </w:rPr>
      </w:pPr>
      <w:r w:rsidRPr="006D6A6F">
        <w:rPr>
          <w:b/>
          <w:lang w:eastAsia="zh-CN"/>
        </w:rPr>
        <w:t>P</w:t>
      </w:r>
      <w:r w:rsidRPr="006D6A6F">
        <w:rPr>
          <w:rFonts w:hint="eastAsia"/>
          <w:b/>
          <w:lang w:eastAsia="zh-CN"/>
        </w:rPr>
        <w:t xml:space="preserve">roposal </w:t>
      </w:r>
      <w:r w:rsidR="00C66822" w:rsidRPr="006D6A6F">
        <w:rPr>
          <w:rFonts w:hint="eastAsia"/>
          <w:b/>
          <w:lang w:eastAsia="zh-CN"/>
        </w:rPr>
        <w:t>4:</w:t>
      </w:r>
      <w:r w:rsidRPr="006D6A6F">
        <w:rPr>
          <w:rFonts w:hint="eastAsia"/>
          <w:b/>
          <w:lang w:eastAsia="zh-CN"/>
        </w:rPr>
        <w:t xml:space="preserve"> </w:t>
      </w:r>
      <w:r w:rsidR="00C66822" w:rsidRPr="006D6A6F">
        <w:rPr>
          <w:b/>
          <w:lang w:val="en-US" w:eastAsia="zh-CN"/>
        </w:rPr>
        <w:t>For the inter-RAT NR measuremen</w:t>
      </w:r>
      <w:r w:rsidR="00210AAA" w:rsidRPr="006D6A6F">
        <w:rPr>
          <w:b/>
          <w:lang w:val="en-US" w:eastAsia="zh-CN"/>
        </w:rPr>
        <w:t xml:space="preserve">ts without gap (case a-1), </w:t>
      </w:r>
      <w:r w:rsidR="00210AAA" w:rsidRPr="006D6A6F">
        <w:rPr>
          <w:rFonts w:hint="eastAsia"/>
          <w:b/>
          <w:lang w:eastAsia="zh-CN"/>
        </w:rPr>
        <w:t xml:space="preserve">the requirements of inter-frequency measurement without gap based on </w:t>
      </w:r>
      <w:r w:rsidR="00210AAA" w:rsidRPr="006D6A6F">
        <w:rPr>
          <w:b/>
          <w:bCs/>
          <w:i/>
          <w:kern w:val="24"/>
          <w:lang w:eastAsia="zh-CN"/>
        </w:rPr>
        <w:t>NeedForGapsInfoNR</w:t>
      </w:r>
      <w:r w:rsidR="00210AAA" w:rsidRPr="006D6A6F">
        <w:rPr>
          <w:rFonts w:hint="eastAsia"/>
          <w:b/>
          <w:bCs/>
          <w:kern w:val="24"/>
          <w:lang w:eastAsia="zh-CN"/>
        </w:rPr>
        <w:t xml:space="preserve"> in TS 38.133 </w:t>
      </w:r>
      <w:r w:rsidR="00AF7DED" w:rsidRPr="006D6A6F">
        <w:rPr>
          <w:rFonts w:hint="eastAsia"/>
          <w:b/>
          <w:lang w:eastAsia="zh-CN"/>
        </w:rPr>
        <w:t>can be reused</w:t>
      </w:r>
      <w:r w:rsidR="00CC215A" w:rsidRPr="006D6A6F">
        <w:rPr>
          <w:rFonts w:hint="eastAsia"/>
          <w:b/>
          <w:lang w:eastAsia="zh-CN"/>
        </w:rPr>
        <w:t xml:space="preserve"> including the interruption</w:t>
      </w:r>
      <w:r w:rsidR="005C6A2E">
        <w:rPr>
          <w:rFonts w:hint="eastAsia"/>
          <w:b/>
          <w:lang w:eastAsia="zh-CN"/>
        </w:rPr>
        <w:t xml:space="preserve">. </w:t>
      </w:r>
    </w:p>
    <w:p w:rsidR="00FF0A60" w:rsidRPr="00210AAA" w:rsidRDefault="00787DEB" w:rsidP="00E15038">
      <w:pPr>
        <w:spacing w:before="100" w:beforeAutospacing="1" w:after="100" w:afterAutospacing="1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inter-RAT LTE measurement without gap (case b-1 and b-2), the requirements for LTE intra-frequency measurement can be used as baseline</w:t>
      </w:r>
      <w:r w:rsidR="00943E1D">
        <w:rPr>
          <w:rFonts w:hint="eastAsia"/>
          <w:lang w:eastAsia="zh-CN"/>
        </w:rPr>
        <w:t xml:space="preserve"> since the LTE inter-frequency measurement can only be performed with gap</w:t>
      </w:r>
      <w:r>
        <w:rPr>
          <w:rFonts w:hint="eastAsia"/>
          <w:lang w:eastAsia="zh-CN"/>
        </w:rPr>
        <w:t xml:space="preserve">. </w:t>
      </w:r>
    </w:p>
    <w:p w:rsidR="00FF0A60" w:rsidRPr="00CE20F1" w:rsidRDefault="006C60D3" w:rsidP="00CE20F1">
      <w:pPr>
        <w:jc w:val="both"/>
        <w:rPr>
          <w:b/>
          <w:lang w:eastAsia="zh-CN"/>
        </w:rPr>
      </w:pPr>
      <w:r w:rsidRPr="006C60D3">
        <w:rPr>
          <w:b/>
          <w:lang w:eastAsia="zh-CN"/>
        </w:rPr>
        <w:t>P</w:t>
      </w:r>
      <w:r w:rsidRPr="006C60D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6C60D3">
        <w:rPr>
          <w:rFonts w:hint="eastAsia"/>
          <w:b/>
          <w:lang w:eastAsia="zh-CN"/>
        </w:rPr>
        <w:t xml:space="preserve">: </w:t>
      </w:r>
      <w:r w:rsidRPr="006C60D3">
        <w:rPr>
          <w:b/>
          <w:lang w:eastAsia="zh-CN"/>
        </w:rPr>
        <w:t>F</w:t>
      </w:r>
      <w:r w:rsidRPr="006C60D3">
        <w:rPr>
          <w:rFonts w:hint="eastAsia"/>
          <w:b/>
          <w:lang w:eastAsia="zh-CN"/>
        </w:rPr>
        <w:t xml:space="preserve">or inter-RAT LTE measurement without gap (case b-1 and b-2), the requirements for LTE intra-frequency measurement can be used as baseline. </w:t>
      </w:r>
    </w:p>
    <w:p w:rsidR="00DE2B81" w:rsidRDefault="00237BE4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>
        <w:rPr>
          <w:lang w:val="en-US" w:eastAsia="zh-CN"/>
        </w:rPr>
        <w:t>Summary</w:t>
      </w:r>
    </w:p>
    <w:p w:rsidR="00DE2B81" w:rsidRPr="000B1220" w:rsidRDefault="00237BE4" w:rsidP="000B1220">
      <w:pPr>
        <w:pStyle w:val="af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discusses </w:t>
      </w:r>
      <w:r>
        <w:rPr>
          <w:sz w:val="18"/>
          <w:lang w:val="en-US" w:eastAsia="zh-CN"/>
        </w:rPr>
        <w:t>RRM requirements for Inter-RAT measurement without gap</w:t>
      </w:r>
      <w:r>
        <w:rPr>
          <w:rFonts w:hint="eastAsia"/>
          <w:lang w:val="en-US" w:eastAsia="zh-CN"/>
        </w:rPr>
        <w:t xml:space="preserve">. The following proposals are made. </w:t>
      </w:r>
    </w:p>
    <w:p w:rsidR="00CE20F1" w:rsidRPr="00192D00" w:rsidRDefault="00CE20F1" w:rsidP="00CE20F1">
      <w:pPr>
        <w:jc w:val="both"/>
        <w:rPr>
          <w:b/>
          <w:lang w:eastAsia="zh-CN"/>
        </w:rPr>
      </w:pPr>
      <w:r w:rsidRPr="00192D00">
        <w:rPr>
          <w:b/>
          <w:bCs/>
          <w:kern w:val="24"/>
          <w:lang w:val="en-US" w:eastAsia="zh-CN"/>
        </w:rPr>
        <w:t>P</w:t>
      </w:r>
      <w:r w:rsidRPr="00192D00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1</w:t>
      </w:r>
      <w:r w:rsidRPr="00192D00">
        <w:rPr>
          <w:rFonts w:hint="eastAsia"/>
          <w:b/>
          <w:bCs/>
          <w:kern w:val="24"/>
          <w:lang w:val="en-US" w:eastAsia="zh-CN"/>
        </w:rPr>
        <w:t>:</w:t>
      </w:r>
      <w:r w:rsidRPr="00192D00">
        <w:rPr>
          <w:rFonts w:hint="eastAsia"/>
          <w:b/>
          <w:lang w:eastAsia="zh-CN"/>
        </w:rPr>
        <w:t xml:space="preserve"> </w:t>
      </w:r>
      <w:r w:rsidRPr="00192D00">
        <w:rPr>
          <w:rFonts w:eastAsia="PMingLiU"/>
          <w:b/>
          <w:szCs w:val="24"/>
          <w:lang w:eastAsia="zh-TW"/>
        </w:rPr>
        <w:t>ONLY on top of ‘nogap-noncsg’ in NeedForNCSG-InfoEUTRAN to define the UE capability to support Case b-1</w:t>
      </w:r>
      <w:r w:rsidRPr="00192D00">
        <w:rPr>
          <w:rFonts w:hint="eastAsia"/>
          <w:b/>
          <w:lang w:eastAsia="zh-CN"/>
        </w:rPr>
        <w:t xml:space="preserve">. </w:t>
      </w:r>
    </w:p>
    <w:p w:rsidR="00CE20F1" w:rsidRDefault="00CE20F1" w:rsidP="00CE20F1">
      <w:pPr>
        <w:spacing w:before="100" w:beforeAutospacing="1" w:after="100" w:afterAutospacing="1"/>
        <w:jc w:val="both"/>
        <w:rPr>
          <w:b/>
          <w:lang w:eastAsia="zh-CN"/>
        </w:rPr>
      </w:pPr>
      <w:r w:rsidRPr="00393541">
        <w:rPr>
          <w:b/>
          <w:bCs/>
          <w:kern w:val="24"/>
          <w:lang w:val="en-US" w:eastAsia="zh-CN"/>
        </w:rPr>
        <w:t>P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2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: </w:t>
      </w:r>
      <w:r w:rsidRPr="00393541">
        <w:rPr>
          <w:b/>
          <w:lang w:eastAsia="zh-CN"/>
        </w:rPr>
        <w:t>F</w:t>
      </w:r>
      <w:r w:rsidRPr="00393541">
        <w:rPr>
          <w:rFonts w:hint="eastAsia"/>
          <w:b/>
          <w:lang w:eastAsia="zh-CN"/>
        </w:rPr>
        <w:t xml:space="preserve">or case b-2, </w:t>
      </w:r>
      <w:r>
        <w:rPr>
          <w:rFonts w:hint="eastAsia"/>
          <w:b/>
          <w:lang w:eastAsia="zh-CN"/>
        </w:rPr>
        <w:t xml:space="preserve">define </w:t>
      </w:r>
      <w:r w:rsidRPr="00393541">
        <w:rPr>
          <w:rFonts w:hint="eastAsia"/>
          <w:b/>
          <w:lang w:eastAsia="zh-CN"/>
        </w:rPr>
        <w:t xml:space="preserve">a new capability indicating whether UE support </w:t>
      </w:r>
      <w:r>
        <w:rPr>
          <w:rFonts w:hint="eastAsia"/>
          <w:b/>
          <w:lang w:eastAsia="zh-CN"/>
        </w:rPr>
        <w:t xml:space="preserve">inter-RAT </w:t>
      </w:r>
      <w:r w:rsidRPr="00393541">
        <w:rPr>
          <w:rFonts w:hint="eastAsia"/>
          <w:b/>
          <w:lang w:eastAsia="zh-CN"/>
        </w:rPr>
        <w:t xml:space="preserve">measurement without gap </w:t>
      </w:r>
      <w:r w:rsidRPr="00506E25">
        <w:rPr>
          <w:b/>
          <w:lang w:eastAsia="zh-CN"/>
        </w:rPr>
        <w:t>LTE CRS are fully contained within UE’s active BWP</w:t>
      </w:r>
      <w:r>
        <w:rPr>
          <w:rFonts w:hint="eastAsia"/>
          <w:b/>
          <w:lang w:eastAsia="zh-CN"/>
        </w:rPr>
        <w:t>.</w:t>
      </w:r>
      <w:r w:rsidRPr="00393541">
        <w:rPr>
          <w:rFonts w:hint="eastAsia"/>
          <w:b/>
          <w:lang w:eastAsia="zh-CN"/>
        </w:rPr>
        <w:t xml:space="preserve"> </w:t>
      </w:r>
    </w:p>
    <w:p w:rsidR="00CE20F1" w:rsidRPr="00BE32DF" w:rsidRDefault="00CE20F1" w:rsidP="00CE20F1">
      <w:pPr>
        <w:jc w:val="both"/>
        <w:rPr>
          <w:b/>
          <w:lang w:eastAsia="zh-CN"/>
        </w:rPr>
      </w:pPr>
      <w:r w:rsidRPr="00BE32DF">
        <w:rPr>
          <w:b/>
          <w:lang w:eastAsia="zh-CN"/>
        </w:rPr>
        <w:t>P</w:t>
      </w:r>
      <w:r w:rsidRPr="00BE32DF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BE32DF">
        <w:rPr>
          <w:rFonts w:hint="eastAsia"/>
          <w:b/>
          <w:lang w:eastAsia="zh-CN"/>
        </w:rPr>
        <w:t xml:space="preserve">: </w:t>
      </w:r>
      <w:r w:rsidRPr="00BE32DF">
        <w:rPr>
          <w:b/>
          <w:lang w:val="en-US" w:eastAsia="zh-CN"/>
        </w:rPr>
        <w:t>No additional UE capability is defined for inter-RAT me</w:t>
      </w:r>
      <w:r>
        <w:rPr>
          <w:b/>
          <w:lang w:val="en-US" w:eastAsia="zh-CN"/>
        </w:rPr>
        <w:t>asurement with mixed numerology</w:t>
      </w:r>
      <w:r>
        <w:rPr>
          <w:rFonts w:hint="eastAsia"/>
          <w:b/>
          <w:lang w:val="en-US" w:eastAsia="zh-CN"/>
        </w:rPr>
        <w:t>.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</w:t>
      </w:r>
      <w:r w:rsidRPr="00BE32DF">
        <w:rPr>
          <w:b/>
          <w:lang w:val="en-US" w:eastAsia="zh-CN"/>
        </w:rPr>
        <w:t>nstead it can be considered for scheduling restriction</w:t>
      </w:r>
      <w:r w:rsidRPr="00BE32DF">
        <w:rPr>
          <w:rFonts w:hint="eastAsia"/>
          <w:b/>
          <w:lang w:eastAsia="zh-CN"/>
        </w:rPr>
        <w:t xml:space="preserve">. </w:t>
      </w:r>
    </w:p>
    <w:p w:rsidR="00CE20F1" w:rsidRPr="005E7CD2" w:rsidRDefault="00CE20F1" w:rsidP="00CE20F1">
      <w:pPr>
        <w:jc w:val="both"/>
        <w:rPr>
          <w:b/>
          <w:lang w:eastAsia="zh-CN"/>
        </w:rPr>
      </w:pPr>
      <w:r w:rsidRPr="006D6A6F">
        <w:rPr>
          <w:b/>
          <w:lang w:eastAsia="zh-CN"/>
        </w:rPr>
        <w:t>P</w:t>
      </w:r>
      <w:r w:rsidRPr="006D6A6F">
        <w:rPr>
          <w:rFonts w:hint="eastAsia"/>
          <w:b/>
          <w:lang w:eastAsia="zh-CN"/>
        </w:rPr>
        <w:t xml:space="preserve">roposal 4: </w:t>
      </w:r>
      <w:r w:rsidRPr="006D6A6F">
        <w:rPr>
          <w:b/>
          <w:lang w:val="en-US" w:eastAsia="zh-CN"/>
        </w:rPr>
        <w:t xml:space="preserve">For the inter-RAT NR measurements without gap (case a-1), </w:t>
      </w:r>
      <w:r w:rsidRPr="006D6A6F">
        <w:rPr>
          <w:rFonts w:hint="eastAsia"/>
          <w:b/>
          <w:lang w:eastAsia="zh-CN"/>
        </w:rPr>
        <w:t xml:space="preserve">the requirements of inter-frequency measurement without gap based on </w:t>
      </w:r>
      <w:r w:rsidRPr="006D6A6F">
        <w:rPr>
          <w:b/>
          <w:bCs/>
          <w:i/>
          <w:kern w:val="24"/>
          <w:lang w:eastAsia="zh-CN"/>
        </w:rPr>
        <w:t>NeedForGapsInfoNR</w:t>
      </w:r>
      <w:r w:rsidRPr="006D6A6F">
        <w:rPr>
          <w:rFonts w:hint="eastAsia"/>
          <w:b/>
          <w:bCs/>
          <w:kern w:val="24"/>
          <w:lang w:eastAsia="zh-CN"/>
        </w:rPr>
        <w:t xml:space="preserve"> in TS 38.133 </w:t>
      </w:r>
      <w:r w:rsidRPr="006D6A6F">
        <w:rPr>
          <w:rFonts w:hint="eastAsia"/>
          <w:b/>
          <w:lang w:eastAsia="zh-CN"/>
        </w:rPr>
        <w:t>can be reused including the interruption</w:t>
      </w:r>
      <w:r>
        <w:rPr>
          <w:rFonts w:hint="eastAsia"/>
          <w:b/>
          <w:lang w:eastAsia="zh-CN"/>
        </w:rPr>
        <w:t xml:space="preserve">. </w:t>
      </w:r>
    </w:p>
    <w:p w:rsidR="009F55F6" w:rsidRPr="00CE20F1" w:rsidRDefault="00CE20F1" w:rsidP="00CE20F1">
      <w:pPr>
        <w:jc w:val="both"/>
        <w:rPr>
          <w:b/>
          <w:lang w:eastAsia="zh-CN"/>
        </w:rPr>
      </w:pPr>
      <w:r w:rsidRPr="006C60D3">
        <w:rPr>
          <w:b/>
          <w:lang w:eastAsia="zh-CN"/>
        </w:rPr>
        <w:t>P</w:t>
      </w:r>
      <w:r w:rsidRPr="006C60D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6C60D3">
        <w:rPr>
          <w:rFonts w:hint="eastAsia"/>
          <w:b/>
          <w:lang w:eastAsia="zh-CN"/>
        </w:rPr>
        <w:t xml:space="preserve">: </w:t>
      </w:r>
      <w:r w:rsidRPr="006C60D3">
        <w:rPr>
          <w:b/>
          <w:lang w:eastAsia="zh-CN"/>
        </w:rPr>
        <w:t>F</w:t>
      </w:r>
      <w:r w:rsidRPr="006C60D3">
        <w:rPr>
          <w:rFonts w:hint="eastAsia"/>
          <w:b/>
          <w:lang w:eastAsia="zh-CN"/>
        </w:rPr>
        <w:t xml:space="preserve">or inter-RAT LTE measurement without gap (case b-1 and b-2), the requirements for LTE intra-frequency measurement can be used as baseline. </w:t>
      </w:r>
    </w:p>
    <w:p w:rsidR="00DE2B81" w:rsidRDefault="00237BE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>
        <w:rPr>
          <w:lang w:val="en-US" w:eastAsia="zh-CN"/>
        </w:rPr>
        <w:t>References</w:t>
      </w:r>
    </w:p>
    <w:p w:rsidR="003467B3" w:rsidRPr="00740285" w:rsidRDefault="003467B3" w:rsidP="003467B3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740285">
        <w:rPr>
          <w:sz w:val="20"/>
        </w:rPr>
        <w:t>R4-2220360</w:t>
      </w:r>
      <w:r w:rsidRPr="00740285">
        <w:rPr>
          <w:rFonts w:hint="eastAsia"/>
          <w:sz w:val="20"/>
        </w:rPr>
        <w:t xml:space="preserve">, </w:t>
      </w:r>
      <w:r w:rsidRPr="00740285">
        <w:rPr>
          <w:sz w:val="20"/>
        </w:rPr>
        <w:t>WF on NR_MG_enh2 Part 2</w:t>
      </w:r>
      <w:r w:rsidRPr="00740285">
        <w:rPr>
          <w:rFonts w:hint="eastAsia"/>
          <w:sz w:val="20"/>
        </w:rPr>
        <w:t>, Intel, RAN4#105</w:t>
      </w:r>
    </w:p>
    <w:p w:rsidR="00DE2B81" w:rsidRDefault="003467B3" w:rsidP="003467B3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740285">
        <w:rPr>
          <w:sz w:val="20"/>
        </w:rPr>
        <w:lastRenderedPageBreak/>
        <w:t>R4-2220067</w:t>
      </w:r>
      <w:r w:rsidRPr="00740285">
        <w:rPr>
          <w:rFonts w:hint="eastAsia"/>
          <w:sz w:val="20"/>
        </w:rPr>
        <w:t xml:space="preserve">, </w:t>
      </w:r>
      <w:r w:rsidRPr="00740285">
        <w:rPr>
          <w:sz w:val="20"/>
        </w:rPr>
        <w:t>Topic summary for [105][221] NR_MG_enh2_part2</w:t>
      </w:r>
      <w:r w:rsidRPr="00740285">
        <w:rPr>
          <w:rFonts w:hint="eastAsia"/>
          <w:sz w:val="20"/>
        </w:rPr>
        <w:t>, Intel, RAN4#105</w:t>
      </w:r>
    </w:p>
    <w:p w:rsidR="00067201" w:rsidRPr="003467B3" w:rsidRDefault="00067201" w:rsidP="00067201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067201">
        <w:rPr>
          <w:sz w:val="20"/>
        </w:rPr>
        <w:t>R4-2300586</w:t>
      </w:r>
      <w:r>
        <w:rPr>
          <w:rFonts w:hint="eastAsia"/>
          <w:sz w:val="20"/>
        </w:rPr>
        <w:t xml:space="preserve">, </w:t>
      </w:r>
      <w:r w:rsidRPr="00067201">
        <w:rPr>
          <w:sz w:val="20"/>
        </w:rPr>
        <w:t>Discussion on RRM requirements for measurement without gaps for UEs reporting NeedForGapsInfoNR</w:t>
      </w:r>
      <w:r>
        <w:rPr>
          <w:rFonts w:hint="eastAsia"/>
          <w:sz w:val="20"/>
        </w:rPr>
        <w:t>, CATT, RAN4#106</w:t>
      </w:r>
    </w:p>
    <w:sectPr w:rsidR="00067201" w:rsidRPr="003467B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E40" w:rsidRDefault="00E26E40">
      <w:r>
        <w:separator/>
      </w:r>
    </w:p>
  </w:endnote>
  <w:endnote w:type="continuationSeparator" w:id="0">
    <w:p w:rsidR="00E26E40" w:rsidRDefault="00E26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E40" w:rsidRDefault="00E26E40">
      <w:r>
        <w:separator/>
      </w:r>
    </w:p>
  </w:footnote>
  <w:footnote w:type="continuationSeparator" w:id="0">
    <w:p w:rsidR="00E26E40" w:rsidRDefault="00E26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A85"/>
    <w:multiLevelType w:val="hybridMultilevel"/>
    <w:tmpl w:val="E522DB40"/>
    <w:lvl w:ilvl="0" w:tplc="92A2CCA6">
      <w:start w:val="1"/>
      <w:numFmt w:val="bullet"/>
      <w:lvlText w:val=""/>
      <w:lvlJc w:val="left"/>
      <w:pPr>
        <w:ind w:left="124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7C0030E"/>
    <w:multiLevelType w:val="hybridMultilevel"/>
    <w:tmpl w:val="9ED614C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5BE45AB"/>
    <w:multiLevelType w:val="multilevel"/>
    <w:tmpl w:val="C330B2F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2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81"/>
    <w:rsid w:val="0004120C"/>
    <w:rsid w:val="000441D2"/>
    <w:rsid w:val="000546BE"/>
    <w:rsid w:val="00067201"/>
    <w:rsid w:val="000B1220"/>
    <w:rsid w:val="000E3C7E"/>
    <w:rsid w:val="000E5A60"/>
    <w:rsid w:val="000F5412"/>
    <w:rsid w:val="0014601F"/>
    <w:rsid w:val="00173BC4"/>
    <w:rsid w:val="0018120B"/>
    <w:rsid w:val="00192BAB"/>
    <w:rsid w:val="00192D00"/>
    <w:rsid w:val="001A3C9A"/>
    <w:rsid w:val="001D0393"/>
    <w:rsid w:val="00210AAA"/>
    <w:rsid w:val="00214578"/>
    <w:rsid w:val="00237BE4"/>
    <w:rsid w:val="002C607E"/>
    <w:rsid w:val="002D4E4A"/>
    <w:rsid w:val="00336D9B"/>
    <w:rsid w:val="003467B3"/>
    <w:rsid w:val="003662BC"/>
    <w:rsid w:val="00387D6E"/>
    <w:rsid w:val="00393541"/>
    <w:rsid w:val="003C785D"/>
    <w:rsid w:val="003F29CC"/>
    <w:rsid w:val="003F7B33"/>
    <w:rsid w:val="00407D30"/>
    <w:rsid w:val="00426ED2"/>
    <w:rsid w:val="00427F64"/>
    <w:rsid w:val="00435261"/>
    <w:rsid w:val="00436536"/>
    <w:rsid w:val="00447EE8"/>
    <w:rsid w:val="00450BE5"/>
    <w:rsid w:val="00452774"/>
    <w:rsid w:val="00455177"/>
    <w:rsid w:val="004770BE"/>
    <w:rsid w:val="004B1CE5"/>
    <w:rsid w:val="004B4FCD"/>
    <w:rsid w:val="004C0411"/>
    <w:rsid w:val="004D222D"/>
    <w:rsid w:val="004E0D92"/>
    <w:rsid w:val="004F41DF"/>
    <w:rsid w:val="00506E25"/>
    <w:rsid w:val="005225A3"/>
    <w:rsid w:val="0053799F"/>
    <w:rsid w:val="00547C3D"/>
    <w:rsid w:val="0056317B"/>
    <w:rsid w:val="005645DC"/>
    <w:rsid w:val="00565FCC"/>
    <w:rsid w:val="005753A1"/>
    <w:rsid w:val="00580D6C"/>
    <w:rsid w:val="005821D6"/>
    <w:rsid w:val="005976AF"/>
    <w:rsid w:val="005B2B1C"/>
    <w:rsid w:val="005B7E61"/>
    <w:rsid w:val="005C6A2E"/>
    <w:rsid w:val="005E0B46"/>
    <w:rsid w:val="005E7CD2"/>
    <w:rsid w:val="00631343"/>
    <w:rsid w:val="00645D38"/>
    <w:rsid w:val="0065393B"/>
    <w:rsid w:val="006816F1"/>
    <w:rsid w:val="006B0708"/>
    <w:rsid w:val="006C60D3"/>
    <w:rsid w:val="006D5C88"/>
    <w:rsid w:val="006D6A6F"/>
    <w:rsid w:val="006E7B96"/>
    <w:rsid w:val="007609DE"/>
    <w:rsid w:val="00780923"/>
    <w:rsid w:val="00785714"/>
    <w:rsid w:val="00787DEB"/>
    <w:rsid w:val="00794DEB"/>
    <w:rsid w:val="008071B6"/>
    <w:rsid w:val="00821F41"/>
    <w:rsid w:val="00833ABF"/>
    <w:rsid w:val="00873AC3"/>
    <w:rsid w:val="008A3BE7"/>
    <w:rsid w:val="008A52BB"/>
    <w:rsid w:val="008C3C93"/>
    <w:rsid w:val="008C6A37"/>
    <w:rsid w:val="008E7253"/>
    <w:rsid w:val="008F0E49"/>
    <w:rsid w:val="008F55C8"/>
    <w:rsid w:val="009107B8"/>
    <w:rsid w:val="00943E1D"/>
    <w:rsid w:val="00962356"/>
    <w:rsid w:val="009638E0"/>
    <w:rsid w:val="00971194"/>
    <w:rsid w:val="00971477"/>
    <w:rsid w:val="009A2147"/>
    <w:rsid w:val="009A7F2D"/>
    <w:rsid w:val="009B54B0"/>
    <w:rsid w:val="009C34B9"/>
    <w:rsid w:val="009F55F6"/>
    <w:rsid w:val="009F7AE3"/>
    <w:rsid w:val="00A26A79"/>
    <w:rsid w:val="00A8101B"/>
    <w:rsid w:val="00A90A13"/>
    <w:rsid w:val="00AA5993"/>
    <w:rsid w:val="00AB0CAE"/>
    <w:rsid w:val="00AD4816"/>
    <w:rsid w:val="00AF7DED"/>
    <w:rsid w:val="00B1266B"/>
    <w:rsid w:val="00B203D7"/>
    <w:rsid w:val="00B359C0"/>
    <w:rsid w:val="00BA462B"/>
    <w:rsid w:val="00BA674A"/>
    <w:rsid w:val="00BD195C"/>
    <w:rsid w:val="00BE07F6"/>
    <w:rsid w:val="00BE0B24"/>
    <w:rsid w:val="00BE32DF"/>
    <w:rsid w:val="00C055AC"/>
    <w:rsid w:val="00C66822"/>
    <w:rsid w:val="00C7434E"/>
    <w:rsid w:val="00C838B0"/>
    <w:rsid w:val="00C91A7D"/>
    <w:rsid w:val="00CC215A"/>
    <w:rsid w:val="00CE20F1"/>
    <w:rsid w:val="00D10174"/>
    <w:rsid w:val="00D92AE5"/>
    <w:rsid w:val="00DE2B81"/>
    <w:rsid w:val="00E0160C"/>
    <w:rsid w:val="00E15038"/>
    <w:rsid w:val="00E26E40"/>
    <w:rsid w:val="00E336FD"/>
    <w:rsid w:val="00EB6183"/>
    <w:rsid w:val="00EE15EC"/>
    <w:rsid w:val="00F035F7"/>
    <w:rsid w:val="00F556C1"/>
    <w:rsid w:val="00F57EF0"/>
    <w:rsid w:val="00F82225"/>
    <w:rsid w:val="00FB0092"/>
    <w:rsid w:val="00FD3762"/>
    <w:rsid w:val="00FD480B"/>
    <w:rsid w:val="00FF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  <w:style w:type="paragraph" w:styleId="afd">
    <w:name w:val="Revision"/>
    <w:hidden/>
    <w:uiPriority w:val="99"/>
    <w:semiHidden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  <w:style w:type="paragraph" w:styleId="afd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7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854</Words>
  <Characters>4874</Characters>
  <Application>Microsoft Office Word</Application>
  <DocSecurity>0</DocSecurity>
  <Lines>40</Lines>
  <Paragraphs>11</Paragraphs>
  <ScaleCrop>false</ScaleCrop>
  <Company/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2022-09-29T11:23:00Z</dcterms:created>
  <dcterms:modified xsi:type="dcterms:W3CDTF">2023-02-17T16:45:00Z</dcterms:modified>
</cp:coreProperties>
</file>