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173F" w14:textId="35CCA6B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834440" w:rsidRPr="00834440">
        <w:rPr>
          <w:rStyle w:val="ui-provider"/>
          <w:rFonts w:ascii="Arial" w:hAnsi="Arial" w:cs="Arial"/>
          <w:b/>
          <w:bCs/>
          <w:sz w:val="24"/>
          <w:szCs w:val="24"/>
        </w:rPr>
        <w:t>R4-2300523</w:t>
      </w:r>
      <w:r w:rsidR="00834440">
        <w:rPr>
          <w:rStyle w:val="ui-provider"/>
        </w:rPr>
        <w:t> </w:t>
      </w:r>
    </w:p>
    <w:p w14:paraId="022DB158"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DF92E3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6E1AF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A0D6EAA" w14:textId="342E569E" w:rsidR="00841BCD" w:rsidRPr="00DC2B1A" w:rsidRDefault="00841BCD" w:rsidP="00841BCD">
      <w:pPr>
        <w:ind w:left="1985" w:hanging="1985"/>
        <w:rPr>
          <w:rStyle w:val="normaltextrun"/>
          <w:rFonts w:ascii="Arial" w:hAnsi="Arial" w:cs="Arial"/>
          <w:b/>
          <w:color w:val="000000" w:themeColor="text1"/>
          <w:sz w:val="24"/>
          <w:szCs w:val="24"/>
        </w:rPr>
      </w:pPr>
      <w:r w:rsidRPr="7F8F36B9">
        <w:rPr>
          <w:rFonts w:ascii="Arial" w:eastAsia="Calibri" w:hAnsi="Arial" w:cs="Arial"/>
          <w:b/>
          <w:bCs/>
          <w:sz w:val="24"/>
          <w:szCs w:val="24"/>
        </w:rPr>
        <w:t>Title:</w:t>
      </w:r>
      <w:r w:rsidRPr="00EF698B">
        <w:rPr>
          <w:rFonts w:ascii="Arial" w:eastAsia="Calibri" w:hAnsi="Arial" w:cs="Arial"/>
          <w:b/>
          <w:bCs/>
          <w:sz w:val="24"/>
        </w:rPr>
        <w:tab/>
      </w:r>
      <w:r w:rsidR="008C52E6" w:rsidRPr="008C52E6">
        <w:rPr>
          <w:rFonts w:ascii="Arial" w:eastAsia="Calibri" w:hAnsi="Arial" w:cs="Arial"/>
          <w:b/>
          <w:bCs/>
          <w:sz w:val="24"/>
        </w:rPr>
        <w:t>L1-RSRP measurement delay</w:t>
      </w:r>
    </w:p>
    <w:p w14:paraId="505B500A" w14:textId="137ADF9F" w:rsidR="00841BCD" w:rsidRPr="00D078D2" w:rsidRDefault="00841BCD" w:rsidP="7ACAB27A">
      <w:pPr>
        <w:tabs>
          <w:tab w:val="left" w:pos="1985"/>
        </w:tabs>
        <w:spacing w:after="120" w:line="240" w:lineRule="auto"/>
        <w:rPr>
          <w:rFonts w:ascii="Arial" w:eastAsia="MS Mincho" w:hAnsi="Arial" w:cs="Arial"/>
          <w:b/>
          <w:bCs/>
          <w:sz w:val="24"/>
          <w:szCs w:val="24"/>
          <w:highlight w:val="yellow"/>
          <w:lang w:val="pt-BR"/>
        </w:rPr>
      </w:pPr>
      <w:r w:rsidRPr="7ACAB27A">
        <w:rPr>
          <w:rFonts w:ascii="Arial" w:eastAsia="MS Mincho" w:hAnsi="Arial" w:cs="Arial"/>
          <w:b/>
          <w:bCs/>
          <w:sz w:val="24"/>
          <w:szCs w:val="24"/>
          <w:lang w:val="pt-BR"/>
        </w:rPr>
        <w:t>Agenda item:</w:t>
      </w:r>
      <w:r>
        <w:tab/>
      </w:r>
      <w:r w:rsidR="7568D2A0" w:rsidRPr="7ACAB27A">
        <w:rPr>
          <w:rFonts w:ascii="Arial" w:eastAsia="MS Mincho" w:hAnsi="Arial" w:cs="Arial"/>
          <w:b/>
          <w:bCs/>
          <w:sz w:val="24"/>
          <w:szCs w:val="24"/>
          <w:lang w:val="pt-BR"/>
        </w:rPr>
        <w:t>9.8.3.2</w:t>
      </w:r>
    </w:p>
    <w:p w14:paraId="5A1A7921" w14:textId="77777777" w:rsidR="00D66188" w:rsidRPr="00D078D2" w:rsidRDefault="00841BCD" w:rsidP="00841BCD">
      <w:pPr>
        <w:tabs>
          <w:tab w:val="left" w:pos="1985"/>
        </w:tabs>
        <w:rPr>
          <w:rFonts w:ascii="Arial" w:eastAsia="Calibri" w:hAnsi="Arial" w:cs="Arial"/>
          <w:b/>
          <w:bCs/>
          <w:sz w:val="24"/>
          <w:lang w:val="pt-BR"/>
        </w:rPr>
      </w:pPr>
      <w:r w:rsidRPr="00D078D2">
        <w:rPr>
          <w:rFonts w:ascii="Arial" w:eastAsia="Calibri" w:hAnsi="Arial" w:cs="Arial"/>
          <w:b/>
          <w:bCs/>
          <w:sz w:val="24"/>
          <w:lang w:val="pt-BR"/>
        </w:rPr>
        <w:t>Document for:</w:t>
      </w:r>
      <w:r w:rsidRPr="00D078D2">
        <w:rPr>
          <w:rFonts w:ascii="Arial" w:eastAsia="Calibri" w:hAnsi="Arial" w:cs="Arial"/>
          <w:b/>
          <w:bCs/>
          <w:sz w:val="24"/>
          <w:lang w:val="pt-BR"/>
        </w:rPr>
        <w:tab/>
      </w:r>
      <w:r w:rsidR="00AE6D09" w:rsidRPr="00D078D2">
        <w:rPr>
          <w:rFonts w:ascii="Arial" w:eastAsia="Calibri" w:hAnsi="Arial" w:cs="Arial"/>
          <w:b/>
          <w:bCs/>
          <w:sz w:val="24"/>
          <w:lang w:val="pt-BR"/>
        </w:rPr>
        <w:t>Discussion</w:t>
      </w:r>
    </w:p>
    <w:p w14:paraId="44A5DD9A" w14:textId="77777777" w:rsidR="00E323E9" w:rsidRPr="00D078D2" w:rsidRDefault="00E323E9" w:rsidP="00841BCD">
      <w:pPr>
        <w:tabs>
          <w:tab w:val="left" w:pos="1985"/>
        </w:tabs>
        <w:rPr>
          <w:rFonts w:ascii="Arial" w:eastAsia="Calibri" w:hAnsi="Arial" w:cs="Arial"/>
          <w:b/>
          <w:bCs/>
          <w:sz w:val="24"/>
          <w:lang w:val="pt-BR"/>
        </w:rPr>
      </w:pPr>
    </w:p>
    <w:p w14:paraId="2A33250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76D10CB" w14:textId="3408E0BA" w:rsidR="00E85FEF" w:rsidRPr="00820B5B" w:rsidRDefault="00E85FEF" w:rsidP="00B42B3F">
      <w:pPr>
        <w:jc w:val="both"/>
        <w:rPr>
          <w:szCs w:val="20"/>
        </w:rPr>
      </w:pPr>
      <w:r w:rsidRPr="00820B5B">
        <w:rPr>
          <w:szCs w:val="20"/>
        </w:rPr>
        <w:t xml:space="preserve">In this paper we discuss RRM aspects related to the multi-Rx chain reception in FR2 for Rel-18. </w:t>
      </w:r>
      <w:r w:rsidR="00FD6368">
        <w:rPr>
          <w:szCs w:val="20"/>
        </w:rPr>
        <w:t>W</w:t>
      </w:r>
      <w:r w:rsidR="003201A7">
        <w:rPr>
          <w:szCs w:val="20"/>
        </w:rPr>
        <w:t>e</w:t>
      </w:r>
      <w:r w:rsidR="00C565CB">
        <w:rPr>
          <w:szCs w:val="20"/>
        </w:rPr>
        <w:t xml:space="preserve"> </w:t>
      </w:r>
      <w:r w:rsidR="00CA1A5D">
        <w:rPr>
          <w:szCs w:val="20"/>
        </w:rPr>
        <w:t xml:space="preserve">discuss </w:t>
      </w:r>
      <w:r w:rsidR="00616E80">
        <w:rPr>
          <w:szCs w:val="20"/>
        </w:rPr>
        <w:t xml:space="preserve">beam sweeping factor N, </w:t>
      </w:r>
      <w:r w:rsidR="00F26762">
        <w:rPr>
          <w:szCs w:val="20"/>
        </w:rPr>
        <w:t>s</w:t>
      </w:r>
      <w:r w:rsidR="00616E80">
        <w:rPr>
          <w:szCs w:val="20"/>
        </w:rPr>
        <w:t xml:space="preserve">haring factor P </w:t>
      </w:r>
      <w:r w:rsidR="001C7C8B">
        <w:rPr>
          <w:szCs w:val="20"/>
        </w:rPr>
        <w:t>reduction, both</w:t>
      </w:r>
      <w:r w:rsidR="00616E80">
        <w:rPr>
          <w:szCs w:val="20"/>
        </w:rPr>
        <w:t xml:space="preserve"> of which </w:t>
      </w:r>
      <w:r w:rsidR="00A43366">
        <w:rPr>
          <w:szCs w:val="20"/>
        </w:rPr>
        <w:t>have</w:t>
      </w:r>
      <w:r w:rsidR="00584D08">
        <w:rPr>
          <w:szCs w:val="20"/>
        </w:rPr>
        <w:t xml:space="preserve"> </w:t>
      </w:r>
      <w:r w:rsidR="00321F49">
        <w:rPr>
          <w:szCs w:val="20"/>
        </w:rPr>
        <w:t>impact</w:t>
      </w:r>
      <w:r w:rsidR="00616E80">
        <w:rPr>
          <w:szCs w:val="20"/>
        </w:rPr>
        <w:t xml:space="preserve"> RRM enhancements to radio link recovery procedures </w:t>
      </w:r>
      <w:r w:rsidR="00C06A99">
        <w:rPr>
          <w:szCs w:val="20"/>
        </w:rPr>
        <w:t xml:space="preserve">for multi-TRP </w:t>
      </w:r>
      <w:r w:rsidR="007065CF">
        <w:rPr>
          <w:szCs w:val="20"/>
        </w:rPr>
        <w:t>scenarios. We</w:t>
      </w:r>
      <w:r w:rsidR="003D3EEF">
        <w:rPr>
          <w:szCs w:val="20"/>
        </w:rPr>
        <w:t xml:space="preserve"> also analyze feasibility of simultaneous L1 and L3 </w:t>
      </w:r>
      <w:r w:rsidR="00105F66">
        <w:rPr>
          <w:szCs w:val="20"/>
        </w:rPr>
        <w:t>measurements</w:t>
      </w:r>
      <w:r w:rsidR="007065CF">
        <w:rPr>
          <w:szCs w:val="20"/>
        </w:rPr>
        <w:t>.</w:t>
      </w:r>
    </w:p>
    <w:p w14:paraId="21E7856C" w14:textId="77777777" w:rsidR="0060543D" w:rsidRPr="00EF698B" w:rsidRDefault="0060543D" w:rsidP="005C23A4"/>
    <w:p w14:paraId="49F63821" w14:textId="77777777" w:rsidR="003B659E" w:rsidRDefault="003B659E" w:rsidP="00AE56B1">
      <w:pPr>
        <w:pStyle w:val="RAN4H1"/>
      </w:pPr>
      <w:bookmarkStart w:id="4" w:name="_Toc116995842"/>
      <w:r w:rsidRPr="00EF698B">
        <w:t>Discussion</w:t>
      </w:r>
      <w:bookmarkEnd w:id="4"/>
    </w:p>
    <w:p w14:paraId="05D4372A" w14:textId="48A975C4" w:rsidR="00300956" w:rsidRDefault="006352C3" w:rsidP="00300956">
      <w:r>
        <w:t xml:space="preserve">Based on the outcome of the last RAN4 meeting, the following agreements were made with respect to </w:t>
      </w:r>
      <w:r w:rsidR="00D621FF">
        <w:t>L1 measurements</w:t>
      </w:r>
      <w:r w:rsidR="005B4801">
        <w:fldChar w:fldCharType="begin"/>
      </w:r>
      <w:r w:rsidR="005B4801">
        <w:instrText xml:space="preserve"> REF _Ref114500673 \r \h </w:instrText>
      </w:r>
      <w:r w:rsidR="005B4801">
        <w:fldChar w:fldCharType="separate"/>
      </w:r>
      <w:r w:rsidR="00BB068F">
        <w:t>[</w:t>
      </w:r>
      <w:r w:rsidR="00BD6E9C">
        <w:t>2</w:t>
      </w:r>
      <w:r w:rsidR="00BB068F">
        <w:t>]</w:t>
      </w:r>
      <w:r w:rsidR="005B4801">
        <w:fldChar w:fldCharType="end"/>
      </w:r>
      <w:r w:rsidR="005B4801">
        <w:t>.</w:t>
      </w:r>
    </w:p>
    <w:tbl>
      <w:tblPr>
        <w:tblStyle w:val="TableGrid"/>
        <w:tblW w:w="0" w:type="auto"/>
        <w:tblLook w:val="04A0" w:firstRow="1" w:lastRow="0" w:firstColumn="1" w:lastColumn="0" w:noHBand="0" w:noVBand="1"/>
      </w:tblPr>
      <w:tblGrid>
        <w:gridCol w:w="9617"/>
      </w:tblGrid>
      <w:tr w:rsidR="00ED05F8" w14:paraId="091ECB42" w14:textId="77777777" w:rsidTr="00F6306D">
        <w:tc>
          <w:tcPr>
            <w:tcW w:w="9617" w:type="dxa"/>
          </w:tcPr>
          <w:p w14:paraId="3992114E" w14:textId="77777777" w:rsidR="00F6306D" w:rsidRDefault="00F6306D" w:rsidP="00F6306D">
            <w:pPr>
              <w:pStyle w:val="NormalWeb"/>
              <w:numPr>
                <w:ilvl w:val="1"/>
                <w:numId w:val="10"/>
              </w:numPr>
              <w:rPr>
                <w:b/>
                <w:bCs/>
                <w:color w:val="000000" w:themeColor="text1"/>
                <w:sz w:val="20"/>
                <w:szCs w:val="20"/>
                <w:u w:val="single"/>
              </w:rPr>
            </w:pPr>
            <w:r w:rsidRPr="00772C79">
              <w:rPr>
                <w:b/>
                <w:bCs/>
                <w:color w:val="000000" w:themeColor="text1"/>
                <w:sz w:val="20"/>
                <w:szCs w:val="20"/>
                <w:u w:val="single"/>
              </w:rPr>
              <w:t>Overall handling of L1 measurements</w:t>
            </w:r>
          </w:p>
          <w:p w14:paraId="33AEBB99" w14:textId="77777777" w:rsidR="00F6306D" w:rsidRPr="00772C79" w:rsidRDefault="00F6306D" w:rsidP="00F6306D">
            <w:pPr>
              <w:pStyle w:val="NormalWeb"/>
              <w:rPr>
                <w:b/>
                <w:bCs/>
                <w:color w:val="000000" w:themeColor="text1"/>
                <w:sz w:val="20"/>
                <w:szCs w:val="20"/>
                <w:u w:val="single"/>
              </w:rPr>
            </w:pPr>
            <w:r w:rsidRPr="00772C79">
              <w:rPr>
                <w:color w:val="5B9BD5" w:themeColor="accent5"/>
                <w:sz w:val="20"/>
                <w:szCs w:val="20"/>
              </w:rPr>
              <w:t>&lt;</w:t>
            </w:r>
            <w:r w:rsidRPr="009243DE">
              <w:rPr>
                <w:b/>
                <w:bCs/>
                <w:color w:val="5B9BD5" w:themeColor="accent5"/>
                <w:sz w:val="20"/>
                <w:szCs w:val="20"/>
              </w:rPr>
              <w:t>Agreement</w:t>
            </w:r>
            <w:r w:rsidRPr="00772C79">
              <w:rPr>
                <w:color w:val="5B9BD5" w:themeColor="accent5"/>
                <w:sz w:val="20"/>
                <w:szCs w:val="20"/>
              </w:rPr>
              <w:t xml:space="preserve"> &gt;:</w:t>
            </w:r>
          </w:p>
          <w:p w14:paraId="1ACBD30B" w14:textId="1FE2625E" w:rsidR="00F6306D" w:rsidRDefault="00F6306D" w:rsidP="00F6306D">
            <w:r w:rsidRPr="00772C79">
              <w:rPr>
                <w:color w:val="000000" w:themeColor="text1"/>
                <w:szCs w:val="20"/>
              </w:rPr>
              <w:t>Discussion on Rx beam sweeping scaling factor, simultaneous reception of DL data and RS, and other multi-Rx related topics can be done jointly for L1-RSRP, RLM, L1-SINR and CBD/BFD</w:t>
            </w:r>
            <w:r>
              <w:rPr>
                <w:color w:val="000000" w:themeColor="text1"/>
                <w:szCs w:val="20"/>
              </w:rPr>
              <w:t>.</w:t>
            </w:r>
          </w:p>
        </w:tc>
      </w:tr>
    </w:tbl>
    <w:p w14:paraId="54B1B01F" w14:textId="77777777" w:rsidR="009C14E7" w:rsidRDefault="009C14E7" w:rsidP="00300956">
      <w:pPr>
        <w:rPr>
          <w:rStyle w:val="normaltextrun"/>
          <w:color w:val="000000"/>
          <w:szCs w:val="20"/>
          <w:shd w:val="clear" w:color="auto" w:fill="FFFFFF"/>
        </w:rPr>
      </w:pPr>
    </w:p>
    <w:p w14:paraId="4384D1BC" w14:textId="01F20432" w:rsidR="00152153" w:rsidRDefault="00534426" w:rsidP="00152153">
      <w:pPr>
        <w:rPr>
          <w:rStyle w:val="normaltextrun"/>
          <w:color w:val="000000"/>
          <w:shd w:val="clear" w:color="auto" w:fill="FFFFFF"/>
        </w:rPr>
      </w:pPr>
      <w:r w:rsidRPr="5C946460">
        <w:rPr>
          <w:rStyle w:val="normaltextrun"/>
          <w:color w:val="000000"/>
          <w:shd w:val="clear" w:color="auto" w:fill="FFFFFF"/>
        </w:rPr>
        <w:t xml:space="preserve">Further discussions on </w:t>
      </w:r>
      <w:r w:rsidR="00B745EB" w:rsidRPr="5C946460">
        <w:rPr>
          <w:rStyle w:val="normaltextrun"/>
          <w:color w:val="000000"/>
          <w:shd w:val="clear" w:color="auto" w:fill="FFFFFF"/>
        </w:rPr>
        <w:t xml:space="preserve">open issues for </w:t>
      </w:r>
      <w:r w:rsidR="001273E6" w:rsidRPr="5C946460">
        <w:rPr>
          <w:rStyle w:val="normaltextrun"/>
          <w:color w:val="000000"/>
          <w:shd w:val="clear" w:color="auto" w:fill="FFFFFF"/>
        </w:rPr>
        <w:t>L1 measurements</w:t>
      </w:r>
      <w:r w:rsidR="00B745EB" w:rsidRPr="5C946460">
        <w:rPr>
          <w:rStyle w:val="normaltextrun"/>
          <w:color w:val="000000"/>
          <w:shd w:val="clear" w:color="auto" w:fill="FFFFFF"/>
        </w:rPr>
        <w:t xml:space="preserve"> are in </w:t>
      </w:r>
      <w:r w:rsidR="00B13AFC" w:rsidRPr="5C946460">
        <w:rPr>
          <w:rStyle w:val="normaltextrun"/>
          <w:color w:val="000000"/>
          <w:shd w:val="clear" w:color="auto" w:fill="FFFFFF"/>
        </w:rPr>
        <w:fldChar w:fldCharType="begin"/>
      </w:r>
      <w:r w:rsidR="00B13AFC" w:rsidRPr="5C946460">
        <w:rPr>
          <w:rStyle w:val="normaltextrun"/>
          <w:color w:val="000000"/>
          <w:shd w:val="clear" w:color="auto" w:fill="FFFFFF"/>
        </w:rPr>
        <w:instrText xml:space="preserve"> REF _Ref122261966 \r \h </w:instrText>
      </w:r>
      <w:r w:rsidR="00B13AFC" w:rsidRPr="5C946460">
        <w:rPr>
          <w:rStyle w:val="normaltextrun"/>
          <w:color w:val="000000"/>
          <w:shd w:val="clear" w:color="auto" w:fill="FFFFFF"/>
        </w:rPr>
      </w:r>
      <w:r w:rsidR="00B13AFC" w:rsidRPr="5C946460">
        <w:rPr>
          <w:rStyle w:val="normaltextrun"/>
          <w:color w:val="000000"/>
          <w:shd w:val="clear" w:color="auto" w:fill="FFFFFF"/>
        </w:rPr>
        <w:fldChar w:fldCharType="separate"/>
      </w:r>
      <w:r w:rsidR="00B13AFC" w:rsidRPr="5C946460">
        <w:rPr>
          <w:rStyle w:val="normaltextrun"/>
          <w:color w:val="000000"/>
          <w:shd w:val="clear" w:color="auto" w:fill="FFFFFF"/>
        </w:rPr>
        <w:t>[</w:t>
      </w:r>
      <w:r w:rsidR="001273E6" w:rsidRPr="5C946460">
        <w:rPr>
          <w:rStyle w:val="normaltextrun"/>
          <w:color w:val="000000"/>
          <w:shd w:val="clear" w:color="auto" w:fill="FFFFFF"/>
        </w:rPr>
        <w:t>1</w:t>
      </w:r>
      <w:r w:rsidR="00B13AFC" w:rsidRPr="5C946460">
        <w:rPr>
          <w:rStyle w:val="normaltextrun"/>
          <w:color w:val="000000"/>
          <w:shd w:val="clear" w:color="auto" w:fill="FFFFFF"/>
        </w:rPr>
        <w:t>]</w:t>
      </w:r>
      <w:r w:rsidR="00B13AFC" w:rsidRPr="5C946460">
        <w:rPr>
          <w:rStyle w:val="normaltextrun"/>
          <w:color w:val="000000"/>
          <w:shd w:val="clear" w:color="auto" w:fill="FFFFFF"/>
        </w:rPr>
        <w:fldChar w:fldCharType="end"/>
      </w:r>
      <w:r w:rsidR="00E45F04" w:rsidRPr="5C946460">
        <w:rPr>
          <w:rStyle w:val="normaltextrun"/>
          <w:color w:val="000000"/>
          <w:shd w:val="clear" w:color="auto" w:fill="FFFFFF"/>
        </w:rPr>
        <w:t xml:space="preserve">, and they can be </w:t>
      </w:r>
      <w:r w:rsidR="7BF52490" w:rsidRPr="5C946460">
        <w:rPr>
          <w:rStyle w:val="normaltextrun"/>
          <w:color w:val="000000"/>
          <w:shd w:val="clear" w:color="auto" w:fill="FFFFFF"/>
        </w:rPr>
        <w:t>split</w:t>
      </w:r>
      <w:r w:rsidR="00E45F04" w:rsidRPr="5C946460">
        <w:rPr>
          <w:rStyle w:val="normaltextrun"/>
          <w:color w:val="000000"/>
          <w:shd w:val="clear" w:color="auto" w:fill="FFFFFF"/>
        </w:rPr>
        <w:t xml:space="preserve"> into the following subtopics.</w:t>
      </w:r>
    </w:p>
    <w:p w14:paraId="33AB7DA0" w14:textId="77777777" w:rsidR="00C1263F" w:rsidRDefault="00C1263F" w:rsidP="00C1263F"/>
    <w:p w14:paraId="6B5C77B8" w14:textId="004A5111" w:rsidR="00EE6CB9" w:rsidRDefault="00EE6CB9" w:rsidP="00501497">
      <w:pPr>
        <w:pStyle w:val="RAN4H2"/>
        <w:ind w:left="0" w:firstLine="0"/>
      </w:pPr>
      <w:r>
        <w:t>Beam Sweeping</w:t>
      </w:r>
    </w:p>
    <w:p w14:paraId="4754EEA6" w14:textId="20543BAF" w:rsidR="00C06A99" w:rsidRDefault="00C06A99" w:rsidP="00501497">
      <w:pPr>
        <w:jc w:val="both"/>
      </w:pPr>
      <w:r w:rsidRPr="00820B5B">
        <w:rPr>
          <w:szCs w:val="20"/>
        </w:rPr>
        <w:t>Beam sweeping scaling factor influences beam failure detection and recovery time and can influence the robustness of the beam tracking and how quickly the interruptions caused beam failure last.</w:t>
      </w:r>
    </w:p>
    <w:p w14:paraId="034F6BA4" w14:textId="4203CD44" w:rsidR="00A1384A" w:rsidRPr="00A1384A" w:rsidRDefault="00A1384A" w:rsidP="00501497">
      <w:pPr>
        <w:jc w:val="both"/>
      </w:pPr>
      <w:r>
        <w:t xml:space="preserve">In the </w:t>
      </w:r>
      <w:r w:rsidR="00667941">
        <w:t>RAN4</w:t>
      </w:r>
      <w:r w:rsidR="00974DE4">
        <w:t xml:space="preserve">#105 meeting </w:t>
      </w:r>
      <w:r w:rsidR="00315233">
        <w:t xml:space="preserve">WF </w:t>
      </w:r>
      <w:r w:rsidR="00250172">
        <w:fldChar w:fldCharType="begin"/>
      </w:r>
      <w:r w:rsidR="00250172">
        <w:instrText xml:space="preserve"> REF _Ref122261966 \r \h </w:instrText>
      </w:r>
      <w:r w:rsidR="00A46C66">
        <w:instrText xml:space="preserve"> \* MERGEFORMAT </w:instrText>
      </w:r>
      <w:r w:rsidR="00250172">
        <w:fldChar w:fldCharType="separate"/>
      </w:r>
      <w:r w:rsidR="00250172">
        <w:t>[2]</w:t>
      </w:r>
      <w:r w:rsidR="00250172">
        <w:fldChar w:fldCharType="end"/>
      </w:r>
      <w:r w:rsidR="00315233">
        <w:t xml:space="preserve">, the below items were open </w:t>
      </w:r>
      <w:r w:rsidR="00B55C79">
        <w:t>items for discussion for the beam sweeping factor reduction</w:t>
      </w:r>
      <w:r w:rsidR="00A46C66">
        <w:t>.</w:t>
      </w:r>
    </w:p>
    <w:tbl>
      <w:tblPr>
        <w:tblStyle w:val="TableGrid"/>
        <w:tblW w:w="0" w:type="auto"/>
        <w:tblLook w:val="04A0" w:firstRow="1" w:lastRow="0" w:firstColumn="1" w:lastColumn="0" w:noHBand="0" w:noVBand="1"/>
      </w:tblPr>
      <w:tblGrid>
        <w:gridCol w:w="9617"/>
      </w:tblGrid>
      <w:tr w:rsidR="00C1263F" w14:paraId="686AE5C3" w14:textId="77777777" w:rsidTr="00C1263F">
        <w:tc>
          <w:tcPr>
            <w:tcW w:w="9617" w:type="dxa"/>
          </w:tcPr>
          <w:p w14:paraId="67FD46AD" w14:textId="435B04CB" w:rsidR="00C1263F" w:rsidRPr="00A2381B" w:rsidRDefault="00C1263F" w:rsidP="00C1263F">
            <w:pPr>
              <w:pStyle w:val="Heading2"/>
              <w:outlineLvl w:val="1"/>
              <w:rPr>
                <w:rFonts w:eastAsia="Yu Mincho"/>
                <w:sz w:val="28"/>
                <w:szCs w:val="18"/>
                <w:lang w:val="en-US" w:eastAsia="ja-JP"/>
              </w:rPr>
            </w:pPr>
            <w:r>
              <w:rPr>
                <w:rFonts w:eastAsia="Yu Mincho"/>
                <w:sz w:val="28"/>
                <w:szCs w:val="18"/>
                <w:lang w:val="en-US" w:eastAsia="ja-JP"/>
              </w:rPr>
              <w:lastRenderedPageBreak/>
              <w:t xml:space="preserve">1.3 </w:t>
            </w:r>
            <w:r w:rsidRPr="00A2381B">
              <w:rPr>
                <w:rFonts w:eastAsia="Yu Mincho"/>
                <w:sz w:val="28"/>
                <w:szCs w:val="18"/>
                <w:lang w:val="en-US" w:eastAsia="ja-JP"/>
              </w:rPr>
              <w:t>Beam sweeping factor reduction</w:t>
            </w:r>
          </w:p>
          <w:p w14:paraId="7A8D36B5" w14:textId="77777777" w:rsidR="00C1263F" w:rsidRPr="00A2381B" w:rsidRDefault="00C1263F" w:rsidP="00C1263F">
            <w:pPr>
              <w:rPr>
                <w:rFonts w:eastAsia="Yu Mincho"/>
                <w:lang w:eastAsia="ja-JP"/>
              </w:rPr>
            </w:pPr>
            <w:r w:rsidRPr="00A2381B">
              <w:rPr>
                <w:rFonts w:eastAsia="Yu Mincho"/>
                <w:lang w:eastAsia="ja-JP"/>
              </w:rPr>
              <w:t xml:space="preserve">The following options are kept for further consideration: </w:t>
            </w:r>
          </w:p>
          <w:p w14:paraId="1678B21F" w14:textId="77777777" w:rsidR="00C1263F" w:rsidRPr="005C67BA" w:rsidRDefault="00C1263F" w:rsidP="00613684">
            <w:pPr>
              <w:pStyle w:val="ListParagraph"/>
              <w:numPr>
                <w:ilvl w:val="1"/>
                <w:numId w:val="8"/>
              </w:numPr>
              <w:spacing w:after="120"/>
              <w:ind w:left="1440"/>
              <w:contextualSpacing w:val="0"/>
              <w:rPr>
                <w:lang w:eastAsia="zh-CN"/>
              </w:rPr>
            </w:pPr>
            <w:r w:rsidRPr="005C67BA">
              <w:rPr>
                <w:rFonts w:eastAsia="Yu Mincho"/>
                <w:lang w:eastAsia="ja-JP"/>
              </w:rPr>
              <w:t>Option 3: N should be reduced under the assumption that UE has some coverage overlap between different panels, how to define the conditions is FFS</w:t>
            </w:r>
          </w:p>
          <w:p w14:paraId="2F56062F" w14:textId="77777777" w:rsidR="00C1263F" w:rsidRPr="005C67BA" w:rsidRDefault="00C1263F" w:rsidP="00613684">
            <w:pPr>
              <w:pStyle w:val="ListParagraph"/>
              <w:numPr>
                <w:ilvl w:val="1"/>
                <w:numId w:val="8"/>
              </w:numPr>
              <w:spacing w:after="120"/>
              <w:ind w:left="1440"/>
              <w:contextualSpacing w:val="0"/>
            </w:pPr>
            <w:r w:rsidRPr="005C67BA">
              <w:rPr>
                <w:rFonts w:eastAsia="Yu Mincho"/>
                <w:lang w:eastAsia="ja-JP"/>
              </w:rPr>
              <w:t>Option 4: N should be reduced with some other conditions/restrictions, exact conditions/constraints are still FFS, should be discussed what needs to be studied further</w:t>
            </w:r>
          </w:p>
          <w:p w14:paraId="12381863" w14:textId="77777777" w:rsidR="00C1263F" w:rsidRPr="005C67BA" w:rsidRDefault="00C1263F" w:rsidP="00613684">
            <w:pPr>
              <w:pStyle w:val="ListParagraph"/>
              <w:numPr>
                <w:ilvl w:val="1"/>
                <w:numId w:val="8"/>
              </w:numPr>
              <w:spacing w:after="120"/>
              <w:ind w:left="1440"/>
              <w:contextualSpacing w:val="0"/>
            </w:pPr>
            <w:r w:rsidRPr="005C67BA">
              <w:rPr>
                <w:rFonts w:eastAsia="Yu Mincho"/>
                <w:lang w:eastAsia="ja-JP"/>
              </w:rPr>
              <w:t>Option 6: Do not change for L1</w:t>
            </w:r>
          </w:p>
          <w:p w14:paraId="0D0C433E" w14:textId="77777777" w:rsidR="00C1263F" w:rsidRDefault="00C1263F" w:rsidP="00C1263F">
            <w:pPr>
              <w:rPr>
                <w:rFonts w:eastAsia="Yu Mincho"/>
                <w:lang w:eastAsia="ja-JP"/>
              </w:rPr>
            </w:pPr>
            <w:r w:rsidRPr="003719C1">
              <w:rPr>
                <w:rFonts w:eastAsia="Yu Mincho"/>
                <w:lang w:eastAsia="ja-JP"/>
              </w:rPr>
              <w:t xml:space="preserve">Companies should bring more analysis on the feasibility </w:t>
            </w:r>
            <w:r>
              <w:rPr>
                <w:rFonts w:eastAsia="Yu Mincho"/>
                <w:lang w:eastAsia="ja-JP"/>
              </w:rPr>
              <w:t>considering the following aspects:</w:t>
            </w:r>
          </w:p>
          <w:p w14:paraId="2A7C5A9F" w14:textId="77777777" w:rsidR="00C1263F" w:rsidRDefault="00C1263F" w:rsidP="00C1263F">
            <w:pPr>
              <w:rPr>
                <w:rFonts w:eastAsia="Yu Mincho"/>
                <w:lang w:eastAsia="ja-JP"/>
              </w:rPr>
            </w:pPr>
            <w:r>
              <w:rPr>
                <w:rFonts w:eastAsia="Yu Mincho"/>
                <w:lang w:eastAsia="ja-JP"/>
              </w:rPr>
              <w:tab/>
              <w:t>- relationship with enabling multi-Rx (i.e. whether this enhancement is necessary to enable multi-Rx or not)</w:t>
            </w:r>
          </w:p>
          <w:p w14:paraId="7FAD48F8" w14:textId="77777777" w:rsidR="00C1263F" w:rsidRDefault="00C1263F" w:rsidP="00C1263F">
            <w:pPr>
              <w:ind w:firstLine="420"/>
              <w:rPr>
                <w:rFonts w:eastAsia="Yu Mincho"/>
                <w:lang w:eastAsia="ja-JP"/>
              </w:rPr>
            </w:pPr>
            <w:r>
              <w:rPr>
                <w:rFonts w:eastAsia="Yu Mincho"/>
                <w:lang w:eastAsia="ja-JP"/>
              </w:rPr>
              <w:t>- dependency on UE implementation</w:t>
            </w:r>
          </w:p>
          <w:p w14:paraId="35D54FAD" w14:textId="77777777" w:rsidR="00C1263F" w:rsidRDefault="00C1263F" w:rsidP="00C1263F">
            <w:pPr>
              <w:rPr>
                <w:rFonts w:eastAsia="Yu Mincho"/>
                <w:lang w:eastAsia="ja-JP"/>
              </w:rPr>
            </w:pPr>
            <w:r>
              <w:rPr>
                <w:rFonts w:eastAsia="Yu Mincho"/>
                <w:lang w:eastAsia="ja-JP"/>
              </w:rPr>
              <w:tab/>
              <w:t>- need for UE capability and whether/how this can be used by the network</w:t>
            </w:r>
          </w:p>
          <w:p w14:paraId="535E63CF" w14:textId="77777777" w:rsidR="00C1263F" w:rsidRDefault="00C1263F" w:rsidP="00C1263F">
            <w:pPr>
              <w:rPr>
                <w:rFonts w:eastAsia="Yu Mincho"/>
                <w:lang w:eastAsia="ja-JP"/>
              </w:rPr>
            </w:pPr>
            <w:r>
              <w:rPr>
                <w:rFonts w:eastAsia="Yu Mincho"/>
                <w:lang w:eastAsia="ja-JP"/>
              </w:rPr>
              <w:tab/>
              <w:t>- feasibility of requirement definition and whether it can be enforced</w:t>
            </w:r>
          </w:p>
          <w:p w14:paraId="6727CC5F" w14:textId="77777777" w:rsidR="00C1263F" w:rsidRDefault="00C1263F" w:rsidP="00C1263F">
            <w:pPr>
              <w:rPr>
                <w:rFonts w:eastAsia="Yu Mincho"/>
                <w:lang w:eastAsia="ja-JP"/>
              </w:rPr>
            </w:pPr>
            <w:r>
              <w:rPr>
                <w:rFonts w:eastAsia="Yu Mincho"/>
                <w:lang w:eastAsia="ja-JP"/>
              </w:rPr>
              <w:tab/>
              <w:t>- reduction in UE flexibility related to beam sweeping</w:t>
            </w:r>
          </w:p>
          <w:p w14:paraId="7CD83FFC" w14:textId="0E8EBE4E" w:rsidR="00C1263F" w:rsidRDefault="00C1263F" w:rsidP="00C1263F">
            <w:pPr>
              <w:rPr>
                <w:rFonts w:eastAsia="Yu Mincho"/>
                <w:lang w:eastAsia="ja-JP"/>
              </w:rPr>
            </w:pPr>
            <w:r>
              <w:rPr>
                <w:rFonts w:eastAsia="Yu Mincho"/>
                <w:lang w:eastAsia="ja-JP"/>
              </w:rPr>
              <w:tab/>
              <w:t>- quantifiable performance improvements (</w:t>
            </w:r>
            <w:r w:rsidR="00C163AB">
              <w:rPr>
                <w:rFonts w:eastAsia="Yu Mincho"/>
                <w:lang w:eastAsia="ja-JP"/>
              </w:rPr>
              <w:t>e.g.,</w:t>
            </w:r>
            <w:r>
              <w:rPr>
                <w:rFonts w:eastAsia="Yu Mincho"/>
                <w:lang w:eastAsia="ja-JP"/>
              </w:rPr>
              <w:t xml:space="preserve"> beam management/mobility improvements and impact on system performance)</w:t>
            </w:r>
          </w:p>
          <w:p w14:paraId="0F1BA0D5" w14:textId="77777777" w:rsidR="00C1263F" w:rsidRDefault="00C1263F" w:rsidP="00C1263F">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6ACD7E15" w14:textId="77777777" w:rsidR="00C1263F" w:rsidRDefault="00C1263F" w:rsidP="00C1263F"/>
        </w:tc>
      </w:tr>
    </w:tbl>
    <w:p w14:paraId="5BED02C4" w14:textId="77777777" w:rsidR="00C1263F" w:rsidRDefault="00C1263F" w:rsidP="00C1263F"/>
    <w:p w14:paraId="24B61DF3" w14:textId="77777777" w:rsidR="00721A82" w:rsidRDefault="000E70F3" w:rsidP="00DF303C">
      <w:r>
        <w:t xml:space="preserve">Beam sweeping scaling factor can have impact on </w:t>
      </w:r>
      <w:r w:rsidR="002A47B4">
        <w:t xml:space="preserve">delay requirements that influence directly the performance of UEs. That factor is related to the L1-RSRP measurements, as well as L1 procedures, such as RLM and link recovery procedures. </w:t>
      </w:r>
    </w:p>
    <w:p w14:paraId="7830DAE3" w14:textId="0A762E1F" w:rsidR="000E70F3" w:rsidRDefault="00721A82" w:rsidP="00DF303C">
      <w:r>
        <w:t>An improvement</w:t>
      </w:r>
      <w:r w:rsidR="002A47B4">
        <w:t xml:space="preserve"> to L1-RSRP measurement can be </w:t>
      </w:r>
      <w:r>
        <w:t xml:space="preserve">useful for enabling quick setup of a 4 layer MIMO connection, since group based reporting is an important step towards enabling multi TRP operation. </w:t>
      </w:r>
      <w:r w:rsidR="00AE7CD2">
        <w:t xml:space="preserve">Therefore, if L1 RSRP measurement time is reduced, so </w:t>
      </w:r>
      <w:r w:rsidR="00AB01D5">
        <w:t>w</w:t>
      </w:r>
      <w:r w:rsidR="00AE7CD2">
        <w:t xml:space="preserve">ill be the time that is required for the UE to </w:t>
      </w:r>
      <w:r w:rsidR="00DA199D">
        <w:t xml:space="preserve">be able to be scheduled with 4 layer MIMO. </w:t>
      </w:r>
    </w:p>
    <w:p w14:paraId="0B05DA8E" w14:textId="0C7B0427" w:rsidR="00DA199D" w:rsidRDefault="00DA199D" w:rsidP="00DF303C">
      <w:pPr>
        <w:pStyle w:val="RAN4observation0"/>
      </w:pPr>
      <w:bookmarkStart w:id="5" w:name="_Toc127450054"/>
      <w:r>
        <w:t xml:space="preserve">L1 measurement delay can </w:t>
      </w:r>
      <w:r w:rsidR="00911827">
        <w:t xml:space="preserve">increase speed of group based reporting and therefore </w:t>
      </w:r>
      <w:r>
        <w:t xml:space="preserve">help UEs to </w:t>
      </w:r>
      <w:r w:rsidR="00C76F8B">
        <w:t xml:space="preserve">quickly </w:t>
      </w:r>
      <w:r>
        <w:t>establish</w:t>
      </w:r>
      <w:r w:rsidR="00C76F8B">
        <w:t xml:space="preserve"> 4 layer MIMO </w:t>
      </w:r>
      <w:r w:rsidR="00911827">
        <w:t>with multiple TRPs.</w:t>
      </w:r>
      <w:bookmarkEnd w:id="5"/>
      <w:r w:rsidR="00911827">
        <w:t xml:space="preserve"> </w:t>
      </w:r>
    </w:p>
    <w:p w14:paraId="7C053636" w14:textId="67A150F3" w:rsidR="00911827" w:rsidRPr="007720E1" w:rsidRDefault="00E315A1" w:rsidP="00DF303C">
      <w:pPr>
        <w:rPr>
          <w:lang w:val="en-GB"/>
        </w:rPr>
      </w:pPr>
      <w:r>
        <w:rPr>
          <w:lang w:val="en-GB"/>
        </w:rPr>
        <w:t>An additional improvement in relation to L</w:t>
      </w:r>
      <w:r w:rsidR="00AB01D5">
        <w:rPr>
          <w:lang w:val="en-GB"/>
        </w:rPr>
        <w:t>1</w:t>
      </w:r>
      <w:r>
        <w:rPr>
          <w:lang w:val="en-GB"/>
        </w:rPr>
        <w:t xml:space="preserve"> measurement delay can be found when analysing link recovery procedures. In</w:t>
      </w:r>
      <w:r w:rsidR="009E6596">
        <w:rPr>
          <w:lang w:val="en-GB"/>
        </w:rPr>
        <w:t xml:space="preserve"> the case of beam failure, </w:t>
      </w:r>
      <w:r w:rsidR="00136CA4">
        <w:rPr>
          <w:lang w:val="en-GB"/>
        </w:rPr>
        <w:t xml:space="preserve">it is desirable that the UE performs </w:t>
      </w:r>
      <w:r w:rsidR="00F25A2E">
        <w:rPr>
          <w:lang w:val="en-GB"/>
        </w:rPr>
        <w:t xml:space="preserve">fast candidate beam detection, since successfully selecting the best beam will </w:t>
      </w:r>
      <w:r w:rsidR="00D1433C">
        <w:rPr>
          <w:lang w:val="en-GB"/>
        </w:rPr>
        <w:t>impact the UE long term throughput. Furthermore, even if lo</w:t>
      </w:r>
      <w:r w:rsidR="00E567BF">
        <w:rPr>
          <w:lang w:val="en-GB"/>
        </w:rPr>
        <w:t xml:space="preserve">w mobility is considered, slight changes </w:t>
      </w:r>
      <w:r w:rsidR="00AB01D5">
        <w:rPr>
          <w:lang w:val="en-GB"/>
        </w:rPr>
        <w:t xml:space="preserve">of </w:t>
      </w:r>
      <w:r w:rsidR="00E567BF">
        <w:rPr>
          <w:lang w:val="en-GB"/>
        </w:rPr>
        <w:t>position, UE rotation, and environment changes can in</w:t>
      </w:r>
      <w:r w:rsidR="00AB0FE0">
        <w:rPr>
          <w:lang w:val="en-GB"/>
        </w:rPr>
        <w:t>f</w:t>
      </w:r>
      <w:r w:rsidR="00E567BF">
        <w:rPr>
          <w:lang w:val="en-GB"/>
        </w:rPr>
        <w:t xml:space="preserve">luence </w:t>
      </w:r>
      <w:r w:rsidR="00AB0FE0">
        <w:rPr>
          <w:lang w:val="en-GB"/>
        </w:rPr>
        <w:t xml:space="preserve">the optimum beam selection. </w:t>
      </w:r>
    </w:p>
    <w:p w14:paraId="52FC2802" w14:textId="77777777" w:rsidR="00911827" w:rsidRDefault="00911827" w:rsidP="00DF303C">
      <w:pPr>
        <w:pStyle w:val="RAN4observation0"/>
      </w:pPr>
      <w:bookmarkStart w:id="6" w:name="_Toc127450055"/>
      <w:r>
        <w:t>Beam sweeping scaling factor influences beam failure detection and recovery time and can therefore influence the robustness of the beam tracking and how quickly the interruptions due to beam failure last.</w:t>
      </w:r>
      <w:bookmarkEnd w:id="6"/>
      <w:r>
        <w:t xml:space="preserve"> </w:t>
      </w:r>
    </w:p>
    <w:p w14:paraId="36D658A1" w14:textId="77777777" w:rsidR="00721A82" w:rsidRPr="007720E1" w:rsidRDefault="00721A82" w:rsidP="00C1263F">
      <w:pPr>
        <w:rPr>
          <w:lang w:val="en-GB"/>
        </w:rPr>
      </w:pPr>
    </w:p>
    <w:p w14:paraId="76AC220D" w14:textId="247D1307" w:rsidR="00B55C79" w:rsidRDefault="00B55C79" w:rsidP="00C1263F">
      <w:r>
        <w:t xml:space="preserve">In the #105 meeting summary document </w:t>
      </w:r>
      <w:r w:rsidR="00250172">
        <w:fldChar w:fldCharType="begin"/>
      </w:r>
      <w:r w:rsidR="00250172">
        <w:instrText xml:space="preserve"> REF _Ref127046624 \r \h </w:instrText>
      </w:r>
      <w:r w:rsidR="00250172">
        <w:fldChar w:fldCharType="separate"/>
      </w:r>
      <w:r w:rsidR="00250172">
        <w:t>[1]</w:t>
      </w:r>
      <w:r w:rsidR="00250172">
        <w:fldChar w:fldCharType="end"/>
      </w:r>
      <w:r>
        <w:t xml:space="preserve">, the below </w:t>
      </w:r>
      <w:r w:rsidR="008801F1">
        <w:t>proposals were made for the beam sweeping factor reduction</w:t>
      </w:r>
    </w:p>
    <w:p w14:paraId="5E1E314D" w14:textId="281CE79E" w:rsidR="00C1263F" w:rsidRDefault="632811F5" w:rsidP="7ACAB27A">
      <w:r>
        <w:rPr>
          <w:noProof/>
        </w:rPr>
        <w:drawing>
          <wp:inline distT="0" distB="0" distL="0" distR="0" wp14:anchorId="784A3348" wp14:editId="5EC4FC91">
            <wp:extent cx="6105035" cy="1995170"/>
            <wp:effectExtent l="0" t="0" r="0" b="5080"/>
            <wp:docPr id="193237562" name="Picture 193237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6108715" cy="1996373"/>
                    </a:xfrm>
                    <a:prstGeom prst="rect">
                      <a:avLst/>
                    </a:prstGeom>
                  </pic:spPr>
                </pic:pic>
              </a:graphicData>
            </a:graphic>
          </wp:inline>
        </w:drawing>
      </w:r>
    </w:p>
    <w:p w14:paraId="7DE2B63E" w14:textId="7EC34AF2" w:rsidR="0051282A" w:rsidRDefault="00B61A3D" w:rsidP="7ACAB27A">
      <w:pPr>
        <w:spacing w:line="257" w:lineRule="auto"/>
        <w:rPr>
          <w:rFonts w:eastAsia="Times New Roman" w:cs="Times New Roman"/>
          <w:szCs w:val="20"/>
        </w:rPr>
      </w:pPr>
      <w:r>
        <w:rPr>
          <w:rFonts w:eastAsia="Times New Roman" w:cs="Times New Roman"/>
        </w:rPr>
        <w:t>Following the above, the</w:t>
      </w:r>
      <w:r w:rsidR="1BB65643" w:rsidRPr="00C27FB3">
        <w:rPr>
          <w:rFonts w:eastAsia="Times New Roman" w:cs="Times New Roman"/>
          <w:szCs w:val="20"/>
        </w:rPr>
        <w:t xml:space="preserve"> point that was brought by other companies is on the feasibility of the reduction of the beam sweeping scaling factor</w:t>
      </w:r>
      <w:r w:rsidR="00C57B1C">
        <w:rPr>
          <w:rFonts w:eastAsia="Times New Roman" w:cs="Times New Roman"/>
          <w:szCs w:val="20"/>
        </w:rPr>
        <w:t xml:space="preserve"> and how it may relate </w:t>
      </w:r>
      <w:r w:rsidR="00B76A85">
        <w:rPr>
          <w:rFonts w:eastAsia="Times New Roman" w:cs="Times New Roman"/>
          <w:szCs w:val="20"/>
        </w:rPr>
        <w:t>to each UE architecture</w:t>
      </w:r>
      <w:r w:rsidR="00316807">
        <w:rPr>
          <w:rFonts w:eastAsia="Times New Roman" w:cs="Times New Roman"/>
          <w:szCs w:val="20"/>
        </w:rPr>
        <w:fldChar w:fldCharType="begin"/>
      </w:r>
      <w:r w:rsidR="00316807">
        <w:rPr>
          <w:rFonts w:eastAsia="Times New Roman" w:cs="Times New Roman"/>
          <w:szCs w:val="20"/>
        </w:rPr>
        <w:instrText xml:space="preserve"> REF _Ref127046624 \r \h </w:instrText>
      </w:r>
      <w:r w:rsidR="00316807">
        <w:rPr>
          <w:rFonts w:eastAsia="Times New Roman" w:cs="Times New Roman"/>
          <w:szCs w:val="20"/>
        </w:rPr>
      </w:r>
      <w:r w:rsidR="00316807">
        <w:rPr>
          <w:rFonts w:eastAsia="Times New Roman" w:cs="Times New Roman"/>
          <w:szCs w:val="20"/>
        </w:rPr>
        <w:fldChar w:fldCharType="separate"/>
      </w:r>
      <w:r w:rsidR="00316807">
        <w:rPr>
          <w:rFonts w:eastAsia="Times New Roman" w:cs="Times New Roman"/>
          <w:szCs w:val="20"/>
        </w:rPr>
        <w:t>[1]</w:t>
      </w:r>
      <w:r w:rsidR="00316807">
        <w:rPr>
          <w:rFonts w:eastAsia="Times New Roman" w:cs="Times New Roman"/>
          <w:szCs w:val="20"/>
        </w:rPr>
        <w:fldChar w:fldCharType="end"/>
      </w:r>
      <w:r w:rsidR="00316807">
        <w:rPr>
          <w:rFonts w:eastAsia="Times New Roman" w:cs="Times New Roman"/>
          <w:szCs w:val="20"/>
        </w:rPr>
        <w:fldChar w:fldCharType="begin"/>
      </w:r>
      <w:r w:rsidR="00316807">
        <w:rPr>
          <w:rFonts w:eastAsia="Times New Roman" w:cs="Times New Roman"/>
          <w:szCs w:val="20"/>
        </w:rPr>
        <w:instrText xml:space="preserve"> REF _Ref122261966 \r \h </w:instrText>
      </w:r>
      <w:r w:rsidR="00316807">
        <w:rPr>
          <w:rFonts w:eastAsia="Times New Roman" w:cs="Times New Roman"/>
          <w:szCs w:val="20"/>
        </w:rPr>
      </w:r>
      <w:r w:rsidR="00316807">
        <w:rPr>
          <w:rFonts w:eastAsia="Times New Roman" w:cs="Times New Roman"/>
          <w:szCs w:val="20"/>
        </w:rPr>
        <w:fldChar w:fldCharType="separate"/>
      </w:r>
      <w:r w:rsidR="00316807">
        <w:rPr>
          <w:rFonts w:eastAsia="Times New Roman" w:cs="Times New Roman"/>
          <w:szCs w:val="20"/>
        </w:rPr>
        <w:t>[2]</w:t>
      </w:r>
      <w:r w:rsidR="00316807">
        <w:rPr>
          <w:rFonts w:eastAsia="Times New Roman" w:cs="Times New Roman"/>
          <w:szCs w:val="20"/>
        </w:rPr>
        <w:fldChar w:fldCharType="end"/>
      </w:r>
      <w:r w:rsidR="1BB65643" w:rsidRPr="00C27FB3">
        <w:rPr>
          <w:rFonts w:eastAsia="Times New Roman" w:cs="Times New Roman"/>
          <w:szCs w:val="20"/>
        </w:rPr>
        <w:t xml:space="preserve">. </w:t>
      </w:r>
      <w:r w:rsidR="00A63E26">
        <w:rPr>
          <w:rFonts w:eastAsia="Times New Roman" w:cs="Times New Roman"/>
          <w:szCs w:val="20"/>
        </w:rPr>
        <w:t xml:space="preserve">In one implementation approach shown as </w:t>
      </w:r>
      <w:r w:rsidR="00A63E26">
        <w:rPr>
          <w:rFonts w:eastAsia="Times New Roman" w:cs="Times New Roman"/>
          <w:szCs w:val="20"/>
        </w:rPr>
        <w:lastRenderedPageBreak/>
        <w:t xml:space="preserve">part of previous meetings, </w:t>
      </w:r>
      <w:r w:rsidR="1BB65643" w:rsidRPr="00C27FB3">
        <w:rPr>
          <w:rFonts w:eastAsia="Times New Roman" w:cs="Times New Roman"/>
          <w:szCs w:val="20"/>
        </w:rPr>
        <w:t>the beam sweeping factor includes 2 steps when measuring L1 from a single TRP</w:t>
      </w:r>
      <w:r w:rsidR="00141A94">
        <w:rPr>
          <w:rFonts w:eastAsia="Times New Roman" w:cs="Times New Roman"/>
          <w:szCs w:val="20"/>
        </w:rPr>
        <w:t xml:space="preserve">, which is also illustrated in </w:t>
      </w:r>
      <w:r w:rsidR="00E56B97">
        <w:rPr>
          <w:rFonts w:eastAsia="Times New Roman" w:cs="Times New Roman"/>
          <w:szCs w:val="20"/>
        </w:rPr>
        <w:fldChar w:fldCharType="begin"/>
      </w:r>
      <w:r w:rsidR="00E56B97">
        <w:rPr>
          <w:rFonts w:eastAsia="Times New Roman" w:cs="Times New Roman"/>
          <w:szCs w:val="20"/>
        </w:rPr>
        <w:instrText xml:space="preserve"> REF _Ref127175873 \h </w:instrText>
      </w:r>
      <w:r w:rsidR="00E56B97">
        <w:rPr>
          <w:rFonts w:eastAsia="Times New Roman" w:cs="Times New Roman"/>
          <w:szCs w:val="20"/>
        </w:rPr>
      </w:r>
      <w:r w:rsidR="00E56B97">
        <w:rPr>
          <w:rFonts w:eastAsia="Times New Roman" w:cs="Times New Roman"/>
          <w:szCs w:val="20"/>
        </w:rPr>
        <w:fldChar w:fldCharType="separate"/>
      </w:r>
      <w:r w:rsidR="00E56B97">
        <w:t xml:space="preserve">Figure </w:t>
      </w:r>
      <w:r w:rsidR="00E56B97">
        <w:rPr>
          <w:noProof/>
        </w:rPr>
        <w:t>1</w:t>
      </w:r>
      <w:r w:rsidR="00E56B97">
        <w:rPr>
          <w:rFonts w:eastAsia="Times New Roman" w:cs="Times New Roman"/>
          <w:szCs w:val="20"/>
        </w:rPr>
        <w:fldChar w:fldCharType="end"/>
      </w:r>
      <w:r w:rsidR="1BB65643" w:rsidRPr="00C27FB3">
        <w:rPr>
          <w:rFonts w:eastAsia="Times New Roman" w:cs="Times New Roman"/>
          <w:szCs w:val="20"/>
        </w:rPr>
        <w:t xml:space="preserve">. </w:t>
      </w:r>
    </w:p>
    <w:p w14:paraId="0CB67776" w14:textId="682E322C" w:rsidR="00BD55C7" w:rsidRDefault="00BD55C7" w:rsidP="00A22D55">
      <w:pPr>
        <w:pStyle w:val="Caption"/>
        <w:jc w:val="left"/>
      </w:pPr>
    </w:p>
    <w:p w14:paraId="511D0134" w14:textId="552E3182" w:rsidR="0051282A" w:rsidRDefault="00BD55C7" w:rsidP="00A22D55">
      <w:pPr>
        <w:pStyle w:val="Caption"/>
        <w:jc w:val="left"/>
      </w:pPr>
      <w:r w:rsidRPr="00BD55C7">
        <w:rPr>
          <w:noProof/>
        </w:rPr>
        <w:drawing>
          <wp:inline distT="0" distB="0" distL="0" distR="0" wp14:anchorId="4E0B1505" wp14:editId="69F7741B">
            <wp:extent cx="5019675" cy="2867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9675" cy="2867025"/>
                    </a:xfrm>
                    <a:prstGeom prst="rect">
                      <a:avLst/>
                    </a:prstGeom>
                    <a:noFill/>
                    <a:ln>
                      <a:noFill/>
                    </a:ln>
                  </pic:spPr>
                </pic:pic>
              </a:graphicData>
            </a:graphic>
          </wp:inline>
        </w:drawing>
      </w:r>
      <w:r w:rsidR="00A22D55">
        <w:br w:type="textWrapping" w:clear="all"/>
      </w:r>
    </w:p>
    <w:p w14:paraId="2C75E3E1" w14:textId="629D8C52" w:rsidR="0051282A" w:rsidRPr="00805FB1" w:rsidRDefault="0051282A" w:rsidP="00805FB1">
      <w:pPr>
        <w:pStyle w:val="Caption"/>
      </w:pPr>
      <w:r>
        <w:t xml:space="preserve">Figure </w:t>
      </w:r>
      <w:r>
        <w:fldChar w:fldCharType="begin"/>
      </w:r>
      <w:r>
        <w:instrText>SEQ Figure \* ARABIC</w:instrText>
      </w:r>
      <w:r>
        <w:fldChar w:fldCharType="separate"/>
      </w:r>
      <w:r>
        <w:rPr>
          <w:noProof/>
        </w:rPr>
        <w:t>1</w:t>
      </w:r>
      <w:r>
        <w:fldChar w:fldCharType="end"/>
      </w:r>
      <w:r>
        <w:t>: two-step beam sweeping</w:t>
      </w:r>
    </w:p>
    <w:p w14:paraId="2FDC4F2E" w14:textId="08DCB3D0" w:rsidR="00C1263F" w:rsidRPr="00C27FB3" w:rsidRDefault="1BB65643" w:rsidP="7ACAB27A">
      <w:pPr>
        <w:spacing w:line="257" w:lineRule="auto"/>
        <w:rPr>
          <w:rFonts w:eastAsia="Times New Roman" w:cs="Times New Roman"/>
          <w:szCs w:val="20"/>
        </w:rPr>
      </w:pPr>
      <w:r w:rsidRPr="00C27FB3">
        <w:rPr>
          <w:rFonts w:eastAsia="Times New Roman" w:cs="Times New Roman"/>
          <w:szCs w:val="20"/>
        </w:rPr>
        <w:t>In the first step the UE performs panel down sele</w:t>
      </w:r>
      <w:r w:rsidR="00C27FB3">
        <w:rPr>
          <w:rFonts w:eastAsia="Times New Roman" w:cs="Times New Roman"/>
          <w:szCs w:val="20"/>
        </w:rPr>
        <w:t>c</w:t>
      </w:r>
      <w:r w:rsidRPr="00C27FB3">
        <w:rPr>
          <w:rFonts w:eastAsia="Times New Roman" w:cs="Times New Roman"/>
          <w:szCs w:val="20"/>
        </w:rPr>
        <w:t xml:space="preserve">tion (panel scan), where rough beams are used to detect the main direction of the serving cell reference signal under measurement. After </w:t>
      </w:r>
      <w:r w:rsidR="000D5F71">
        <w:rPr>
          <w:rFonts w:eastAsia="Times New Roman" w:cs="Times New Roman"/>
        </w:rPr>
        <w:t>this step,</w:t>
      </w:r>
      <w:r w:rsidR="000D5F71" w:rsidRPr="00C27FB3">
        <w:rPr>
          <w:rFonts w:eastAsia="Times New Roman" w:cs="Times New Roman"/>
          <w:szCs w:val="20"/>
        </w:rPr>
        <w:t xml:space="preserve"> </w:t>
      </w:r>
      <w:r w:rsidRPr="00C27FB3">
        <w:rPr>
          <w:rFonts w:eastAsia="Times New Roman" w:cs="Times New Roman"/>
          <w:szCs w:val="20"/>
        </w:rPr>
        <w:t xml:space="preserve">the UE has a rough idea of the direction of the signal and performs a second step of beam refinement on the UE selected serving panel. </w:t>
      </w:r>
    </w:p>
    <w:p w14:paraId="77A1DA09" w14:textId="5EABAEF8" w:rsidR="00C1263F" w:rsidRPr="00C27FB3" w:rsidRDefault="1BB65643" w:rsidP="7ACAB27A">
      <w:pPr>
        <w:rPr>
          <w:rFonts w:eastAsia="Times New Roman" w:cs="Times New Roman"/>
          <w:szCs w:val="20"/>
        </w:rPr>
      </w:pPr>
      <w:r w:rsidRPr="00C27FB3">
        <w:t xml:space="preserve">If the UE has an architecture that supports multiple beams on one panel, then the beam sweeping scaling factor can be reduced by a factor proportional to the number of parallel Rx chains. If one architecture only supports single beam on one panel it cannot make two parallel L1 tasks on a single panel simultaneously. </w:t>
      </w:r>
    </w:p>
    <w:p w14:paraId="32187302" w14:textId="59F23C13" w:rsidR="00C1263F" w:rsidRPr="00C27FB3" w:rsidRDefault="1BB65643" w:rsidP="7ACAB27A">
      <w:pPr>
        <w:rPr>
          <w:rFonts w:eastAsia="Times New Roman" w:cs="Times New Roman"/>
          <w:szCs w:val="20"/>
        </w:rPr>
      </w:pPr>
      <w:r w:rsidRPr="00C27FB3">
        <w:rPr>
          <w:rFonts w:eastAsia="Times New Roman" w:cs="Times New Roman"/>
          <w:szCs w:val="20"/>
        </w:rPr>
        <w:t xml:space="preserve">Considering the 2 steps of beam sweeping described above it should be possible to obtain some beam sweeping factor reduction. For UEs </w:t>
      </w:r>
      <w:r w:rsidR="6368DC24" w:rsidRPr="00751F4B">
        <w:rPr>
          <w:rFonts w:eastAsia="Times New Roman" w:cs="Times New Roman"/>
        </w:rPr>
        <w:t>supporting</w:t>
      </w:r>
      <w:r w:rsidRPr="00C27FB3">
        <w:rPr>
          <w:rFonts w:eastAsia="Times New Roman" w:cs="Times New Roman"/>
          <w:szCs w:val="20"/>
        </w:rPr>
        <w:t xml:space="preserve"> 2 beams on the same panel a reduction of two should be possible, whereas for UEs </w:t>
      </w:r>
      <w:r w:rsidR="2125BBE9" w:rsidRPr="00751F4B">
        <w:rPr>
          <w:rFonts w:eastAsia="Times New Roman" w:cs="Times New Roman"/>
        </w:rPr>
        <w:t>that only</w:t>
      </w:r>
      <w:r w:rsidR="1814B33D" w:rsidRPr="00751F4B">
        <w:rPr>
          <w:rFonts w:eastAsia="Times New Roman" w:cs="Times New Roman"/>
        </w:rPr>
        <w:t xml:space="preserve"> </w:t>
      </w:r>
      <w:r w:rsidRPr="00C27FB3">
        <w:rPr>
          <w:rFonts w:eastAsia="Times New Roman" w:cs="Times New Roman"/>
          <w:szCs w:val="20"/>
        </w:rPr>
        <w:t>sup</w:t>
      </w:r>
      <w:r w:rsidR="20D9FC5B" w:rsidRPr="00C27FB3">
        <w:rPr>
          <w:rFonts w:eastAsia="Times New Roman" w:cs="Times New Roman"/>
          <w:szCs w:val="20"/>
        </w:rPr>
        <w:t xml:space="preserve">ports </w:t>
      </w:r>
      <w:r w:rsidRPr="00C27FB3">
        <w:rPr>
          <w:rFonts w:eastAsia="Times New Roman" w:cs="Times New Roman"/>
          <w:szCs w:val="20"/>
        </w:rPr>
        <w:t>a single Rx chain per panel would support a smaller reduction.</w:t>
      </w:r>
    </w:p>
    <w:p w14:paraId="26DCBF55" w14:textId="30E05CDE" w:rsidR="002967E1" w:rsidRPr="00B1731D" w:rsidRDefault="002967E1" w:rsidP="15A73DFC">
      <w:pPr>
        <w:rPr>
          <w:rFonts w:eastAsia="Times New Roman" w:cs="Times New Roman"/>
        </w:rPr>
      </w:pPr>
    </w:p>
    <w:p w14:paraId="5AF85C01" w14:textId="40115AF2" w:rsidR="427F162A" w:rsidRPr="00C27FB3" w:rsidRDefault="40666268" w:rsidP="00A4225D">
      <w:pPr>
        <w:pStyle w:val="RAN4observation0"/>
        <w:rPr>
          <w:rFonts w:eastAsia="Times New Roman"/>
          <w:lang w:val="en-US"/>
        </w:rPr>
      </w:pPr>
      <w:bookmarkStart w:id="7" w:name="_Toc127394801"/>
      <w:bookmarkStart w:id="8" w:name="_Toc127394847"/>
      <w:bookmarkStart w:id="9" w:name="_Toc127450056"/>
      <w:bookmarkEnd w:id="7"/>
      <w:bookmarkEnd w:id="8"/>
      <w:r>
        <w:t>Depending on advanced multi-Rx UE architectures, beam sweep scaling factor can be optimized in FR2-</w:t>
      </w:r>
      <w:r w:rsidR="36738B88">
        <w:t>1 UEs</w:t>
      </w:r>
      <w:r w:rsidR="00387DF6">
        <w:t>.</w:t>
      </w:r>
      <w:bookmarkEnd w:id="9"/>
    </w:p>
    <w:p w14:paraId="25FFC310" w14:textId="66F42A7D" w:rsidR="427F162A" w:rsidRPr="00C27FB3" w:rsidRDefault="0373068D" w:rsidP="00A4225D">
      <w:pPr>
        <w:pStyle w:val="RAN4observation0"/>
        <w:rPr>
          <w:rFonts w:eastAsia="Times New Roman"/>
          <w:lang w:val="en-US"/>
        </w:rPr>
      </w:pPr>
      <w:bookmarkStart w:id="10" w:name="_Toc127450057"/>
      <w:r w:rsidRPr="00C27FB3">
        <w:rPr>
          <w:rFonts w:eastAsia="Times New Roman"/>
          <w:lang w:val="en-US"/>
        </w:rPr>
        <w:t>Reducing beam sweeping factor N leads to performance gain in terms of better beam management performance and throughput performance</w:t>
      </w:r>
      <w:r w:rsidR="3F1A1947" w:rsidRPr="00C27FB3">
        <w:rPr>
          <w:rFonts w:eastAsia="Times New Roman"/>
          <w:lang w:val="en-US"/>
        </w:rPr>
        <w:t>.</w:t>
      </w:r>
      <w:bookmarkEnd w:id="10"/>
    </w:p>
    <w:p w14:paraId="69D348E5" w14:textId="450CD1FD" w:rsidR="00B1731D" w:rsidRDefault="3110023D" w:rsidP="00B73F98">
      <w:pPr>
        <w:pStyle w:val="RAN4proposal"/>
        <w:ind w:hanging="4188"/>
      </w:pPr>
      <w:bookmarkStart w:id="11" w:name="_Toc127450058"/>
      <w:r w:rsidRPr="002D1098">
        <w:t xml:space="preserve">RAN </w:t>
      </w:r>
      <w:r w:rsidRPr="008D0AF3">
        <w:t xml:space="preserve">4 to consider </w:t>
      </w:r>
      <w:r w:rsidR="2EB0FC88" w:rsidRPr="008D0AF3">
        <w:t xml:space="preserve">reducing </w:t>
      </w:r>
      <w:r w:rsidRPr="008D0AF3">
        <w:t>beam</w:t>
      </w:r>
      <w:r w:rsidR="2DFF680B" w:rsidRPr="008D0AF3">
        <w:t>-</w:t>
      </w:r>
      <w:r w:rsidR="589DA36E" w:rsidRPr="008D0AF3">
        <w:t>sweep</w:t>
      </w:r>
      <w:r w:rsidR="721171CC" w:rsidRPr="008D0AF3">
        <w:t xml:space="preserve"> scaling</w:t>
      </w:r>
      <w:r w:rsidR="589DA36E" w:rsidRPr="008D0AF3">
        <w:t xml:space="preserve"> factor</w:t>
      </w:r>
      <w:r w:rsidR="589DA36E" w:rsidRPr="00B1731D">
        <w:t xml:space="preserve"> based on UE archite</w:t>
      </w:r>
      <w:r w:rsidR="4F4058D8" w:rsidRPr="00B1731D">
        <w:t>c</w:t>
      </w:r>
      <w:r w:rsidR="589DA36E" w:rsidRPr="00B1731D">
        <w:t>ture</w:t>
      </w:r>
      <w:r w:rsidR="21E3E46A" w:rsidRPr="00B1731D">
        <w:t>.</w:t>
      </w:r>
      <w:bookmarkEnd w:id="11"/>
    </w:p>
    <w:p w14:paraId="200C9DA8" w14:textId="5BBF2ADF" w:rsidR="427F162A" w:rsidRDefault="427F162A" w:rsidP="00494746">
      <w:pPr>
        <w:keepNext/>
      </w:pPr>
    </w:p>
    <w:p w14:paraId="3B01BC3C" w14:textId="6672E5F7" w:rsidR="001E42E9" w:rsidRPr="00C809A6" w:rsidRDefault="004A16AE" w:rsidP="001045D1">
      <w:pPr>
        <w:pStyle w:val="RAN4H2"/>
        <w:ind w:left="0" w:firstLine="0"/>
      </w:pPr>
      <w:r w:rsidRPr="00C809A6">
        <w:t>Simultaneous reception of measurement RS and data</w:t>
      </w:r>
    </w:p>
    <w:p w14:paraId="7A42F7CC" w14:textId="71222D62" w:rsidR="004441E8" w:rsidRDefault="0093008D" w:rsidP="004441E8">
      <w:pPr>
        <w:rPr>
          <w:lang w:val="en-GB"/>
        </w:rPr>
      </w:pPr>
      <w:r>
        <w:rPr>
          <w:lang w:val="en-GB"/>
        </w:rPr>
        <w:t xml:space="preserve">In the </w:t>
      </w:r>
      <w:r w:rsidR="00156435">
        <w:rPr>
          <w:lang w:val="en-GB"/>
        </w:rPr>
        <w:t>RAN4</w:t>
      </w:r>
      <w:r>
        <w:rPr>
          <w:lang w:val="en-GB"/>
        </w:rPr>
        <w:t xml:space="preserve">#105 meeting the below </w:t>
      </w:r>
      <w:r w:rsidR="0085712F">
        <w:rPr>
          <w:lang w:val="en-GB"/>
        </w:rPr>
        <w:t>aspects were left open for discussion as in the WF</w:t>
      </w:r>
      <w:r w:rsidR="0085712F">
        <w:rPr>
          <w:lang w:val="en-GB"/>
        </w:rPr>
        <w:fldChar w:fldCharType="begin"/>
      </w:r>
      <w:r w:rsidR="0085712F">
        <w:rPr>
          <w:lang w:val="en-GB"/>
        </w:rPr>
        <w:instrText xml:space="preserve"> REF _Ref122261966 \r \h </w:instrText>
      </w:r>
      <w:r w:rsidR="0085712F">
        <w:rPr>
          <w:lang w:val="en-GB"/>
        </w:rPr>
      </w:r>
      <w:r w:rsidR="0085712F">
        <w:rPr>
          <w:lang w:val="en-GB"/>
        </w:rPr>
        <w:fldChar w:fldCharType="separate"/>
      </w:r>
      <w:r w:rsidR="0085712F">
        <w:rPr>
          <w:lang w:val="en-GB"/>
        </w:rPr>
        <w:t>[2]</w:t>
      </w:r>
      <w:r w:rsidR="0085712F">
        <w:rPr>
          <w:lang w:val="en-GB"/>
        </w:rPr>
        <w:fldChar w:fldCharType="end"/>
      </w:r>
      <w:r w:rsidR="0085712F">
        <w:rPr>
          <w:lang w:val="en-GB"/>
        </w:rPr>
        <w:t>, for the simultaneous reception of measurement and data</w:t>
      </w:r>
    </w:p>
    <w:tbl>
      <w:tblPr>
        <w:tblStyle w:val="TableGrid"/>
        <w:tblW w:w="0" w:type="auto"/>
        <w:tblLook w:val="04A0" w:firstRow="1" w:lastRow="0" w:firstColumn="1" w:lastColumn="0" w:noHBand="0" w:noVBand="1"/>
      </w:tblPr>
      <w:tblGrid>
        <w:gridCol w:w="9617"/>
      </w:tblGrid>
      <w:tr w:rsidR="004441E8" w14:paraId="3B5693D1" w14:textId="77777777" w:rsidTr="7ACAB27A">
        <w:tc>
          <w:tcPr>
            <w:tcW w:w="9617" w:type="dxa"/>
          </w:tcPr>
          <w:p w14:paraId="03718A3A" w14:textId="7B6EE0E3" w:rsidR="004441E8" w:rsidRPr="00A2381B" w:rsidRDefault="004441E8" w:rsidP="004441E8">
            <w:pPr>
              <w:pStyle w:val="Heading2"/>
              <w:outlineLvl w:val="1"/>
              <w:rPr>
                <w:rFonts w:eastAsia="Yu Mincho"/>
                <w:sz w:val="28"/>
                <w:szCs w:val="18"/>
                <w:lang w:val="en-US" w:eastAsia="ja-JP"/>
              </w:rPr>
            </w:pPr>
            <w:r>
              <w:rPr>
                <w:rFonts w:eastAsia="Yu Mincho"/>
                <w:sz w:val="28"/>
                <w:szCs w:val="18"/>
                <w:lang w:val="en-US" w:eastAsia="ja-JP"/>
              </w:rPr>
              <w:lastRenderedPageBreak/>
              <w:t xml:space="preserve">1.4 </w:t>
            </w:r>
            <w:r w:rsidRPr="00A2381B">
              <w:rPr>
                <w:rFonts w:eastAsia="Yu Mincho"/>
                <w:sz w:val="28"/>
                <w:szCs w:val="18"/>
                <w:lang w:val="en-US" w:eastAsia="ja-JP"/>
              </w:rPr>
              <w:t>Simultaneous reception of measurement RS and data</w:t>
            </w:r>
          </w:p>
          <w:p w14:paraId="35D0899E" w14:textId="77777777" w:rsidR="004441E8" w:rsidRPr="00A2381B" w:rsidRDefault="004441E8" w:rsidP="004441E8">
            <w:pPr>
              <w:rPr>
                <w:rFonts w:eastAsia="Yu Mincho"/>
                <w:lang w:eastAsia="ja-JP"/>
              </w:rPr>
            </w:pPr>
            <w:r w:rsidRPr="00A2381B">
              <w:rPr>
                <w:rFonts w:eastAsia="Yu Mincho"/>
                <w:lang w:eastAsia="ja-JP"/>
              </w:rPr>
              <w:t xml:space="preserve">Companies </w:t>
            </w:r>
            <w:r>
              <w:rPr>
                <w:rFonts w:eastAsia="Yu Mincho"/>
                <w:lang w:eastAsia="ja-JP"/>
              </w:rPr>
              <w:t xml:space="preserve">are encouraged to </w:t>
            </w:r>
            <w:r w:rsidRPr="00A2381B">
              <w:rPr>
                <w:rFonts w:eastAsia="Yu Mincho"/>
                <w:lang w:eastAsia="ja-JP"/>
              </w:rPr>
              <w:t>bring further analysis on the feasibility of simultaneous reception of measurement RS and data considering the following aspects:</w:t>
            </w:r>
          </w:p>
          <w:p w14:paraId="1C3C553B" w14:textId="77777777" w:rsidR="004441E8" w:rsidRPr="00A2381B" w:rsidRDefault="004441E8" w:rsidP="004441E8">
            <w:pPr>
              <w:rPr>
                <w:rFonts w:eastAsia="Yu Mincho"/>
                <w:lang w:eastAsia="ja-JP"/>
              </w:rPr>
            </w:pPr>
            <w:r w:rsidRPr="00A2381B">
              <w:rPr>
                <w:rFonts w:eastAsia="Yu Mincho"/>
                <w:lang w:eastAsia="ja-JP"/>
              </w:rPr>
              <w:tab/>
              <w:t>- concrete examples of scenarios under which simultaneous reception is possible (e.g. which measurement RS in which measurement occasion can be received simultaneously with control/data channels)</w:t>
            </w:r>
          </w:p>
          <w:p w14:paraId="519E8250" w14:textId="77777777" w:rsidR="004441E8" w:rsidRPr="00A2381B" w:rsidRDefault="004441E8" w:rsidP="004441E8">
            <w:pPr>
              <w:rPr>
                <w:rFonts w:eastAsia="Yu Mincho"/>
                <w:lang w:eastAsia="ja-JP"/>
              </w:rPr>
            </w:pPr>
            <w:r w:rsidRPr="00A2381B">
              <w:rPr>
                <w:rFonts w:eastAsia="Yu Mincho"/>
                <w:lang w:eastAsia="ja-JP"/>
              </w:rPr>
              <w:tab/>
              <w:t>- how is the network aware of which signals/channels can be simultaneously received by the UE</w:t>
            </w:r>
          </w:p>
          <w:p w14:paraId="48FA14A6" w14:textId="564243D8" w:rsidR="004441E8" w:rsidRPr="00A2381B" w:rsidRDefault="004441E8" w:rsidP="004441E8">
            <w:pPr>
              <w:rPr>
                <w:rFonts w:eastAsia="Yu Mincho"/>
                <w:lang w:eastAsia="ja-JP"/>
              </w:rPr>
            </w:pPr>
            <w:r w:rsidRPr="00A2381B">
              <w:rPr>
                <w:rFonts w:eastAsia="Yu Mincho"/>
                <w:lang w:eastAsia="ja-JP"/>
              </w:rPr>
              <w:tab/>
            </w:r>
            <w:r w:rsidR="5639E038" w:rsidRPr="00A2381B">
              <w:rPr>
                <w:rFonts w:eastAsia="Yu Mincho"/>
                <w:lang w:eastAsia="ja-JP"/>
              </w:rPr>
              <w:t xml:space="preserve">- conditions under which these signals can be received simultaneously (e.g. </w:t>
            </w:r>
            <w:r w:rsidR="6CF65115" w:rsidRPr="00A2381B">
              <w:rPr>
                <w:rFonts w:eastAsia="Yu Mincho"/>
                <w:lang w:eastAsia="ja-JP"/>
              </w:rPr>
              <w:t>signals</w:t>
            </w:r>
            <w:r w:rsidR="5639E038" w:rsidRPr="00A2381B">
              <w:rPr>
                <w:rFonts w:eastAsia="Yu Mincho"/>
                <w:lang w:eastAsia="ja-JP"/>
              </w:rPr>
              <w:t xml:space="preserve"> grouped together in a group report)</w:t>
            </w:r>
          </w:p>
          <w:p w14:paraId="3CF6F920" w14:textId="77777777" w:rsidR="004441E8" w:rsidRPr="00A2381B" w:rsidRDefault="004441E8" w:rsidP="004441E8">
            <w:pPr>
              <w:rPr>
                <w:rFonts w:eastAsia="Yu Mincho"/>
                <w:lang w:eastAsia="ja-JP"/>
              </w:rPr>
            </w:pPr>
            <w:r w:rsidRPr="00A2381B">
              <w:rPr>
                <w:rFonts w:eastAsia="Yu Mincho"/>
                <w:lang w:eastAsia="ja-JP"/>
              </w:rPr>
              <w:tab/>
              <w:t>- need for additional signaling/capability</w:t>
            </w:r>
          </w:p>
          <w:p w14:paraId="69C00BC7" w14:textId="77777777" w:rsidR="004441E8" w:rsidRPr="00A2381B" w:rsidRDefault="004441E8" w:rsidP="004441E8">
            <w:pPr>
              <w:rPr>
                <w:rFonts w:eastAsia="Yu Mincho"/>
                <w:lang w:eastAsia="ja-JP"/>
              </w:rPr>
            </w:pPr>
            <w:r w:rsidRPr="00A2381B">
              <w:rPr>
                <w:rFonts w:eastAsia="Yu Mincho"/>
                <w:lang w:eastAsia="ja-JP"/>
              </w:rPr>
              <w:tab/>
              <w:t>- throughput gain</w:t>
            </w:r>
          </w:p>
          <w:p w14:paraId="0790B241" w14:textId="77777777" w:rsidR="004441E8" w:rsidRDefault="004441E8" w:rsidP="004441E8">
            <w:pPr>
              <w:rPr>
                <w:rFonts w:eastAsia="Yu Mincho"/>
                <w:lang w:eastAsia="ja-JP"/>
              </w:rPr>
            </w:pPr>
            <w:r w:rsidRPr="00A2381B">
              <w:rPr>
                <w:rFonts w:eastAsia="Yu Mincho"/>
                <w:lang w:eastAsia="ja-JP"/>
              </w:rPr>
              <w:tab/>
              <w:t xml:space="preserve">- specification impact and </w:t>
            </w:r>
            <w:r>
              <w:rPr>
                <w:rFonts w:eastAsia="Yu Mincho"/>
                <w:lang w:eastAsia="ja-JP"/>
              </w:rPr>
              <w:t>relationship with enabling multi-Rx (i.e. whether this enhancement is necessary to enable multi-Rx or not)</w:t>
            </w:r>
          </w:p>
          <w:p w14:paraId="55131CBD" w14:textId="77777777" w:rsidR="004441E8" w:rsidRDefault="004441E8" w:rsidP="004441E8">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7BE72384" w14:textId="77777777" w:rsidR="00573526" w:rsidRDefault="00573526" w:rsidP="004441E8">
            <w:pPr>
              <w:rPr>
                <w:rFonts w:eastAsia="Yu Mincho"/>
                <w:lang w:eastAsia="ja-JP"/>
              </w:rPr>
            </w:pPr>
          </w:p>
          <w:p w14:paraId="1E7EF20B" w14:textId="77777777" w:rsidR="00573526" w:rsidRPr="00A2381B" w:rsidRDefault="00573526" w:rsidP="004441E8">
            <w:pPr>
              <w:rPr>
                <w:rFonts w:eastAsia="Yu Mincho"/>
                <w:lang w:eastAsia="ja-JP"/>
              </w:rPr>
            </w:pPr>
          </w:p>
          <w:p w14:paraId="5F041997" w14:textId="77777777" w:rsidR="004441E8" w:rsidRPr="004441E8" w:rsidRDefault="004441E8" w:rsidP="004441E8"/>
        </w:tc>
      </w:tr>
    </w:tbl>
    <w:p w14:paraId="059319CE" w14:textId="0B5A783D" w:rsidR="7ACAB27A" w:rsidRDefault="7ACAB27A" w:rsidP="00A505CD">
      <w:pPr>
        <w:jc w:val="both"/>
        <w:rPr>
          <w:rStyle w:val="ui-provider"/>
          <w:rFonts w:eastAsia="Times New Roman" w:cs="Times New Roman"/>
          <w:color w:val="000000" w:themeColor="text1"/>
          <w:szCs w:val="20"/>
        </w:rPr>
      </w:pPr>
    </w:p>
    <w:p w14:paraId="5FFE88D0" w14:textId="606C70AD" w:rsidR="304340AE" w:rsidRDefault="304340AE" w:rsidP="00156435">
      <w:pPr>
        <w:jc w:val="both"/>
        <w:rPr>
          <w:rFonts w:eastAsia="Times New Roman" w:cs="Times New Roman"/>
        </w:rPr>
      </w:pPr>
      <w:r w:rsidRPr="556ADFC7">
        <w:rPr>
          <w:rStyle w:val="ui-provider"/>
          <w:rFonts w:eastAsia="Times New Roman" w:cs="Times New Roman"/>
          <w:color w:val="000000" w:themeColor="text1"/>
        </w:rPr>
        <w:t xml:space="preserve">We can see that the </w:t>
      </w:r>
      <w:r w:rsidRPr="556ADFC7">
        <w:rPr>
          <w:rFonts w:eastAsia="Times New Roman" w:cs="Times New Roman"/>
        </w:rPr>
        <w:t>overlap of L1 and L3 RSs have a big impact in the measurement times</w:t>
      </w:r>
      <w:r w:rsidR="0070741E">
        <w:rPr>
          <w:rFonts w:eastAsia="Times New Roman" w:cs="Times New Roman"/>
        </w:rPr>
        <w:t xml:space="preserve"> through the L1</w:t>
      </w:r>
      <w:r w:rsidR="00B32ED3">
        <w:rPr>
          <w:rFonts w:eastAsia="Times New Roman" w:cs="Times New Roman"/>
        </w:rPr>
        <w:t>/L3 sharing factor</w:t>
      </w:r>
      <w:r w:rsidRPr="556ADFC7">
        <w:rPr>
          <w:rFonts w:eastAsia="Times New Roman" w:cs="Times New Roman"/>
        </w:rPr>
        <w:t xml:space="preserve">. Current assumptions are that L1 and L3 measurements cannot be performed simultaneously, and in case the SMTC periodicity is small in comparison to the periodicity of the RS for L1 measurements, a large sharing factor is used for scaling up L1 measurement times. </w:t>
      </w:r>
      <w:r w:rsidR="00F33444">
        <w:rPr>
          <w:rFonts w:eastAsia="Times New Roman" w:cs="Times New Roman"/>
        </w:rPr>
        <w:t>As illustration, we use one</w:t>
      </w:r>
      <w:r w:rsidR="00075421">
        <w:rPr>
          <w:rFonts w:eastAsia="Times New Roman" w:cs="Times New Roman"/>
        </w:rPr>
        <w:t xml:space="preserve"> </w:t>
      </w:r>
      <w:r w:rsidRPr="556ADFC7">
        <w:rPr>
          <w:rFonts w:eastAsia="Times New Roman" w:cs="Times New Roman"/>
        </w:rPr>
        <w:t>example whe</w:t>
      </w:r>
      <w:r w:rsidR="00F33444">
        <w:rPr>
          <w:rFonts w:eastAsia="Times New Roman" w:cs="Times New Roman"/>
        </w:rPr>
        <w:t>re</w:t>
      </w:r>
      <w:r w:rsidRPr="556ADFC7">
        <w:rPr>
          <w:rFonts w:eastAsia="Times New Roman" w:cs="Times New Roman"/>
        </w:rPr>
        <w:t xml:space="preserve"> the SMTC </w:t>
      </w:r>
      <w:r w:rsidR="006307D0">
        <w:rPr>
          <w:rFonts w:eastAsia="Times New Roman" w:cs="Times New Roman"/>
        </w:rPr>
        <w:t xml:space="preserve">periodicity </w:t>
      </w:r>
      <w:r w:rsidRPr="556ADFC7">
        <w:rPr>
          <w:rFonts w:eastAsia="Times New Roman" w:cs="Times New Roman"/>
        </w:rPr>
        <w:t xml:space="preserve">is 2 times </w:t>
      </w:r>
      <w:r w:rsidR="006307D0">
        <w:rPr>
          <w:rFonts w:eastAsia="Times New Roman" w:cs="Times New Roman"/>
        </w:rPr>
        <w:t>that of the</w:t>
      </w:r>
      <w:r w:rsidR="006307D0" w:rsidDel="00156435">
        <w:rPr>
          <w:rFonts w:eastAsia="Times New Roman" w:cs="Times New Roman"/>
        </w:rPr>
        <w:t xml:space="preserve"> </w:t>
      </w:r>
      <w:r w:rsidRPr="556ADFC7">
        <w:rPr>
          <w:rFonts w:eastAsia="Times New Roman" w:cs="Times New Roman"/>
        </w:rPr>
        <w:t xml:space="preserve">RS used for L1 measurements. </w:t>
      </w:r>
      <w:r w:rsidR="006307D0">
        <w:rPr>
          <w:rFonts w:eastAsia="Times New Roman" w:cs="Times New Roman"/>
        </w:rPr>
        <w:t>When t</w:t>
      </w:r>
      <w:r w:rsidRPr="556ADFC7">
        <w:rPr>
          <w:rFonts w:eastAsia="Times New Roman" w:cs="Times New Roman"/>
        </w:rPr>
        <w:t>hat situation is</w:t>
      </w:r>
      <w:r w:rsidR="006307D0">
        <w:rPr>
          <w:rFonts w:eastAsia="Times New Roman" w:cs="Times New Roman"/>
        </w:rPr>
        <w:t xml:space="preserve"> considered, </w:t>
      </w:r>
      <w:r w:rsidRPr="556ADFC7">
        <w:rPr>
          <w:rFonts w:eastAsia="Times New Roman" w:cs="Times New Roman"/>
        </w:rPr>
        <w:t xml:space="preserve"> </w:t>
      </w:r>
      <w:r w:rsidR="006307D0" w:rsidRPr="556ADFC7">
        <w:rPr>
          <w:rFonts w:eastAsia="Times New Roman" w:cs="Times New Roman"/>
        </w:rPr>
        <w:t>only 1 of every 2 RS occasions can be used for L1</w:t>
      </w:r>
      <w:r w:rsidR="001C38C2">
        <w:rPr>
          <w:rFonts w:eastAsia="Times New Roman" w:cs="Times New Roman"/>
        </w:rPr>
        <w:t xml:space="preserve">, which is </w:t>
      </w:r>
      <w:r w:rsidRPr="556ADFC7">
        <w:rPr>
          <w:rFonts w:eastAsia="Times New Roman" w:cs="Times New Roman"/>
        </w:rPr>
        <w:t xml:space="preserve">equivalent to </w:t>
      </w:r>
      <w:r w:rsidR="00CD4A26">
        <w:rPr>
          <w:rFonts w:eastAsia="Times New Roman" w:cs="Times New Roman"/>
        </w:rPr>
        <w:t>halving</w:t>
      </w:r>
      <w:r w:rsidR="00CD4A26" w:rsidRPr="556ADFC7">
        <w:rPr>
          <w:rFonts w:eastAsia="Times New Roman" w:cs="Times New Roman"/>
        </w:rPr>
        <w:t xml:space="preserve"> </w:t>
      </w:r>
      <w:r w:rsidRPr="556ADFC7">
        <w:rPr>
          <w:rFonts w:eastAsia="Times New Roman" w:cs="Times New Roman"/>
        </w:rPr>
        <w:t xml:space="preserve">the RS periodicity for L1 measurements. </w:t>
      </w:r>
      <w:r w:rsidR="00E65A54">
        <w:rPr>
          <w:rFonts w:eastAsia="Times New Roman" w:cs="Times New Roman"/>
        </w:rPr>
        <w:t>T</w:t>
      </w:r>
      <w:r w:rsidRPr="556ADFC7">
        <w:rPr>
          <w:rFonts w:eastAsia="Times New Roman" w:cs="Times New Roman"/>
        </w:rPr>
        <w:t>he UE supporting multiple Rx chain operation would be able to perform L1 and L3 tasks simultaneously</w:t>
      </w:r>
      <w:r w:rsidR="00E65A54">
        <w:rPr>
          <w:rFonts w:eastAsia="Times New Roman" w:cs="Times New Roman"/>
        </w:rPr>
        <w:t xml:space="preserve"> at least in some SMTC occasions overlapping with </w:t>
      </w:r>
      <w:r w:rsidR="00D36EC3">
        <w:rPr>
          <w:rFonts w:eastAsia="Times New Roman" w:cs="Times New Roman"/>
        </w:rPr>
        <w:t xml:space="preserve">measurement </w:t>
      </w:r>
      <w:r w:rsidR="00075421">
        <w:rPr>
          <w:rFonts w:eastAsia="Times New Roman" w:cs="Times New Roman"/>
        </w:rPr>
        <w:t>occasions</w:t>
      </w:r>
      <w:r w:rsidR="00D36EC3">
        <w:rPr>
          <w:rFonts w:eastAsia="Times New Roman" w:cs="Times New Roman"/>
        </w:rPr>
        <w:t xml:space="preserve"> for L1 measurements</w:t>
      </w:r>
      <w:r w:rsidR="008C4055">
        <w:rPr>
          <w:rFonts w:eastAsia="Times New Roman" w:cs="Times New Roman"/>
        </w:rPr>
        <w:t xml:space="preserve"> </w:t>
      </w:r>
      <w:r w:rsidRPr="556ADFC7">
        <w:rPr>
          <w:rFonts w:eastAsia="Times New Roman" w:cs="Times New Roman"/>
        </w:rPr>
        <w:t>in order to perform faster L3 measurements.</w:t>
      </w:r>
      <w:r w:rsidR="0078408A">
        <w:rPr>
          <w:rFonts w:eastAsia="Times New Roman" w:cs="Times New Roman"/>
        </w:rPr>
        <w:t xml:space="preserve"> An example is illustrated in </w:t>
      </w:r>
      <w:r w:rsidR="0078408A">
        <w:rPr>
          <w:rFonts w:eastAsia="Times New Roman" w:cs="Times New Roman"/>
        </w:rPr>
        <w:fldChar w:fldCharType="begin"/>
      </w:r>
      <w:r w:rsidR="0078408A">
        <w:rPr>
          <w:rFonts w:eastAsia="Times New Roman" w:cs="Times New Roman"/>
        </w:rPr>
        <w:instrText xml:space="preserve"> REF _Ref127175966 \h </w:instrText>
      </w:r>
      <w:r w:rsidR="00156435">
        <w:rPr>
          <w:rFonts w:eastAsia="Times New Roman" w:cs="Times New Roman"/>
        </w:rPr>
        <w:instrText xml:space="preserve"> \* MERGEFORMAT </w:instrText>
      </w:r>
      <w:r w:rsidR="0078408A">
        <w:rPr>
          <w:rFonts w:eastAsia="Times New Roman" w:cs="Times New Roman"/>
        </w:rPr>
      </w:r>
      <w:r w:rsidR="0078408A">
        <w:rPr>
          <w:rFonts w:eastAsia="Times New Roman" w:cs="Times New Roman"/>
        </w:rPr>
        <w:fldChar w:fldCharType="separate"/>
      </w:r>
      <w:r w:rsidR="0078408A">
        <w:t xml:space="preserve">Figure </w:t>
      </w:r>
      <w:r w:rsidR="0078408A">
        <w:rPr>
          <w:noProof/>
        </w:rPr>
        <w:t>2</w:t>
      </w:r>
      <w:r w:rsidR="0078408A">
        <w:rPr>
          <w:rFonts w:eastAsia="Times New Roman" w:cs="Times New Roman"/>
        </w:rPr>
        <w:fldChar w:fldCharType="end"/>
      </w:r>
      <w:r w:rsidR="0078408A">
        <w:rPr>
          <w:rFonts w:eastAsia="Times New Roman" w:cs="Times New Roman"/>
        </w:rPr>
        <w:t>.</w:t>
      </w:r>
      <w:r w:rsidR="00D36EC3">
        <w:rPr>
          <w:rFonts w:eastAsia="Times New Roman" w:cs="Times New Roman"/>
        </w:rPr>
        <w:t xml:space="preserve"> </w:t>
      </w:r>
      <w:r w:rsidR="00D36EC3" w:rsidRPr="556ADFC7">
        <w:rPr>
          <w:rFonts w:eastAsia="Times New Roman" w:cs="Times New Roman"/>
        </w:rPr>
        <w:t>Since the L3 measurements are typically performed using rough beam and sweeping across all the panels is used</w:t>
      </w:r>
      <w:r w:rsidR="00294E67">
        <w:rPr>
          <w:rFonts w:eastAsia="Times New Roman" w:cs="Times New Roman"/>
        </w:rPr>
        <w:t xml:space="preserve"> and L1 measurement may use a combination of rough and narrow beams, it should not be a problem to perform </w:t>
      </w:r>
      <w:r w:rsidR="00601392">
        <w:rPr>
          <w:rFonts w:eastAsia="Times New Roman" w:cs="Times New Roman"/>
        </w:rPr>
        <w:t xml:space="preserve">simultaneous L1 and L3 measurements using different panels. </w:t>
      </w:r>
      <w:r w:rsidR="00C65758">
        <w:rPr>
          <w:rFonts w:eastAsia="Times New Roman" w:cs="Times New Roman"/>
        </w:rPr>
        <w:t xml:space="preserve">In the example of </w:t>
      </w:r>
      <w:r w:rsidR="00C65758">
        <w:rPr>
          <w:rFonts w:eastAsia="Times New Roman" w:cs="Times New Roman"/>
        </w:rPr>
        <w:fldChar w:fldCharType="begin"/>
      </w:r>
      <w:r w:rsidR="00C65758">
        <w:rPr>
          <w:rFonts w:eastAsia="Times New Roman" w:cs="Times New Roman"/>
        </w:rPr>
        <w:instrText xml:space="preserve"> REF _Ref127175966 \h </w:instrText>
      </w:r>
      <w:r w:rsidR="00156435">
        <w:rPr>
          <w:rFonts w:eastAsia="Times New Roman" w:cs="Times New Roman"/>
        </w:rPr>
        <w:instrText xml:space="preserve"> \* MERGEFORMAT </w:instrText>
      </w:r>
      <w:r w:rsidR="00C65758">
        <w:rPr>
          <w:rFonts w:eastAsia="Times New Roman" w:cs="Times New Roman"/>
        </w:rPr>
      </w:r>
      <w:r w:rsidR="00C65758">
        <w:rPr>
          <w:rFonts w:eastAsia="Times New Roman" w:cs="Times New Roman"/>
        </w:rPr>
        <w:fldChar w:fldCharType="separate"/>
      </w:r>
      <w:r w:rsidR="00C65758">
        <w:t xml:space="preserve">Figure </w:t>
      </w:r>
      <w:r w:rsidR="00C65758">
        <w:rPr>
          <w:noProof/>
        </w:rPr>
        <w:t>2</w:t>
      </w:r>
      <w:r w:rsidR="00C65758">
        <w:rPr>
          <w:rFonts w:eastAsia="Times New Roman" w:cs="Times New Roman"/>
        </w:rPr>
        <w:fldChar w:fldCharType="end"/>
      </w:r>
      <w:r w:rsidR="00C65758">
        <w:rPr>
          <w:rFonts w:eastAsia="Times New Roman" w:cs="Times New Roman"/>
        </w:rPr>
        <w:t xml:space="preserve"> the UE is performing L1 measurements using</w:t>
      </w:r>
      <w:r w:rsidR="009160D4">
        <w:rPr>
          <w:rFonts w:eastAsia="Times New Roman" w:cs="Times New Roman"/>
        </w:rPr>
        <w:t xml:space="preserve"> narrow beams on</w:t>
      </w:r>
      <w:r w:rsidR="00C65758">
        <w:rPr>
          <w:rFonts w:eastAsia="Times New Roman" w:cs="Times New Roman"/>
        </w:rPr>
        <w:t xml:space="preserve"> </w:t>
      </w:r>
      <w:r w:rsidR="009160D4">
        <w:rPr>
          <w:rFonts w:eastAsia="Times New Roman" w:cs="Times New Roman"/>
        </w:rPr>
        <w:t xml:space="preserve">panel 1. At the same time the UE is performing L3 measurements across all panels. </w:t>
      </w:r>
      <w:r w:rsidR="00F86991">
        <w:rPr>
          <w:rFonts w:eastAsia="Times New Roman" w:cs="Times New Roman"/>
        </w:rPr>
        <w:t xml:space="preserve">In this situation only few of the SMTC occasions have overlapping L1 and L3 measurements on the same panel, which indicates that the L1/L3 sharing factor could be reduced in that case. </w:t>
      </w:r>
    </w:p>
    <w:p w14:paraId="166CD162" w14:textId="4A97DE90" w:rsidR="00075421" w:rsidRDefault="00ED20E6" w:rsidP="00156435">
      <w:pPr>
        <w:pStyle w:val="RAN4observation0"/>
        <w:jc w:val="both"/>
      </w:pPr>
      <w:bookmarkStart w:id="12" w:name="_Toc127450059"/>
      <w:r>
        <w:t xml:space="preserve">L1 and L3 measurements may use different </w:t>
      </w:r>
      <w:r w:rsidR="0038093E">
        <w:t xml:space="preserve">combination of rough/narrow beams, therefore </w:t>
      </w:r>
      <w:r w:rsidR="00D16526">
        <w:t xml:space="preserve">certain </w:t>
      </w:r>
      <w:r w:rsidR="00CD4A26">
        <w:t xml:space="preserve">UE </w:t>
      </w:r>
      <w:r w:rsidR="00D16526">
        <w:t xml:space="preserve">architectures </w:t>
      </w:r>
      <w:r w:rsidR="003E531F">
        <w:t>won’t</w:t>
      </w:r>
      <w:r w:rsidR="00D16526">
        <w:t xml:space="preserve"> support simultaneous L1 and L3 measurements on the same panel.</w:t>
      </w:r>
      <w:bookmarkEnd w:id="12"/>
      <w:r w:rsidR="00D16526">
        <w:t xml:space="preserve"> </w:t>
      </w:r>
    </w:p>
    <w:p w14:paraId="28CB2A7C" w14:textId="3000896A" w:rsidR="00D16526" w:rsidRDefault="00D16526" w:rsidP="00156435">
      <w:pPr>
        <w:pStyle w:val="RAN4observation0"/>
        <w:jc w:val="both"/>
      </w:pPr>
      <w:bookmarkStart w:id="13" w:name="_Toc127450060"/>
      <w:r>
        <w:t xml:space="preserve">L1 and L3 measurements can be performed simultaneously </w:t>
      </w:r>
      <w:r w:rsidR="001434E8">
        <w:t>when beam sweepin</w:t>
      </w:r>
      <w:r w:rsidR="00DE4FDC">
        <w:t>g</w:t>
      </w:r>
      <w:r w:rsidR="001434E8">
        <w:t xml:space="preserve"> scheme </w:t>
      </w:r>
      <w:r w:rsidR="00DE4FDC">
        <w:t>does not collide on the same panel.</w:t>
      </w:r>
      <w:bookmarkEnd w:id="13"/>
      <w:r w:rsidR="00DE4FDC">
        <w:t xml:space="preserve"> </w:t>
      </w:r>
    </w:p>
    <w:p w14:paraId="08D86863" w14:textId="76B1F01A" w:rsidR="007C5460" w:rsidRDefault="007C5460" w:rsidP="007C5460">
      <w:pPr>
        <w:keepNext/>
      </w:pPr>
    </w:p>
    <w:p w14:paraId="0AB5123C" w14:textId="14D54342" w:rsidR="007D7FEC" w:rsidRDefault="007D7FEC" w:rsidP="007C5460">
      <w:pPr>
        <w:keepNext/>
      </w:pPr>
      <w:r w:rsidRPr="007D7FEC">
        <w:rPr>
          <w:noProof/>
        </w:rPr>
        <w:drawing>
          <wp:inline distT="0" distB="0" distL="0" distR="0" wp14:anchorId="14D19E20" wp14:editId="5CBB3461">
            <wp:extent cx="6105525" cy="488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5525" cy="4886325"/>
                    </a:xfrm>
                    <a:prstGeom prst="rect">
                      <a:avLst/>
                    </a:prstGeom>
                    <a:noFill/>
                    <a:ln>
                      <a:noFill/>
                    </a:ln>
                  </pic:spPr>
                </pic:pic>
              </a:graphicData>
            </a:graphic>
          </wp:inline>
        </w:drawing>
      </w:r>
    </w:p>
    <w:p w14:paraId="38D3752E" w14:textId="440BB8A4" w:rsidR="2A776BAA" w:rsidRDefault="007C5460" w:rsidP="0041435B">
      <w:pPr>
        <w:pStyle w:val="Caption"/>
      </w:pPr>
      <w:bookmarkStart w:id="14" w:name="_Ref127175966"/>
      <w:r>
        <w:t xml:space="preserve">Figure </w:t>
      </w:r>
      <w:r>
        <w:fldChar w:fldCharType="begin"/>
      </w:r>
      <w:r>
        <w:instrText>SEQ Figure \* ARABIC</w:instrText>
      </w:r>
      <w:r>
        <w:fldChar w:fldCharType="separate"/>
      </w:r>
      <w:r w:rsidR="005407EC">
        <w:rPr>
          <w:noProof/>
        </w:rPr>
        <w:t>2</w:t>
      </w:r>
      <w:r>
        <w:fldChar w:fldCharType="end"/>
      </w:r>
      <w:bookmarkEnd w:id="14"/>
      <w:r w:rsidR="0041435B">
        <w:t xml:space="preserve">: </w:t>
      </w:r>
      <w:r w:rsidR="0041435B" w:rsidRPr="556ADFC7">
        <w:rPr>
          <w:rFonts w:eastAsia="Times New Roman" w:cs="Times New Roman"/>
          <w:lang w:val="en-GB"/>
        </w:rPr>
        <w:t xml:space="preserve">An </w:t>
      </w:r>
      <w:r w:rsidR="0041435B" w:rsidRPr="556ADFC7">
        <w:rPr>
          <w:rFonts w:eastAsia="Times New Roman" w:cs="Times New Roman"/>
        </w:rPr>
        <w:t>example Scenario when the SMTC is 2 times the RS used for L1 measurements</w:t>
      </w:r>
    </w:p>
    <w:p w14:paraId="66EC96A8" w14:textId="31EDAA0F" w:rsidR="00AE06FD" w:rsidRDefault="00420FC0" w:rsidP="20AC571A">
      <w:pPr>
        <w:pStyle w:val="RAN4observation0"/>
        <w:numPr>
          <w:ilvl w:val="0"/>
          <w:numId w:val="0"/>
        </w:numPr>
        <w:rPr>
          <w:rFonts w:eastAsia="Times New Roman"/>
          <w:b/>
          <w:bCs/>
          <w:color w:val="000000" w:themeColor="text1"/>
        </w:rPr>
      </w:pPr>
      <w:bookmarkStart w:id="15" w:name="_Toc127450061"/>
      <w:r>
        <w:t xml:space="preserve">As discussed in the </w:t>
      </w:r>
      <w:r w:rsidR="00F773F8">
        <w:t>G</w:t>
      </w:r>
      <w:r>
        <w:t xml:space="preserve">eneral </w:t>
      </w:r>
      <w:r w:rsidR="00F773F8">
        <w:t>A</w:t>
      </w:r>
      <w:r>
        <w:t>spects paper f</w:t>
      </w:r>
      <w:r w:rsidR="00B176E3">
        <w:t xml:space="preserve">or the </w:t>
      </w:r>
      <w:r w:rsidR="000E1F62">
        <w:t>s</w:t>
      </w:r>
      <w:r w:rsidR="2B4723FD" w:rsidRPr="7ACAB27A">
        <w:t xml:space="preserve">imultaneous reception for R-18 multi-Rx UEs </w:t>
      </w:r>
      <w:r w:rsidR="00B176E3">
        <w:t xml:space="preserve">we </w:t>
      </w:r>
      <w:r w:rsidR="019C2D30" w:rsidRPr="7ACAB27A">
        <w:rPr>
          <w:rFonts w:eastAsia="Times New Roman"/>
          <w:b/>
          <w:bCs/>
          <w:color w:val="000000" w:themeColor="text1"/>
        </w:rPr>
        <w:t xml:space="preserve">consider </w:t>
      </w:r>
      <w:r w:rsidR="2B4723FD" w:rsidRPr="7ACAB27A">
        <w:rPr>
          <w:rFonts w:eastAsia="Times New Roman"/>
          <w:b/>
          <w:bCs/>
          <w:color w:val="000000" w:themeColor="text1"/>
        </w:rPr>
        <w:t>the below scenarios</w:t>
      </w:r>
      <w:bookmarkEnd w:id="15"/>
    </w:p>
    <w:p w14:paraId="2D53BA14" w14:textId="084161BB" w:rsidR="00AE06FD" w:rsidRPr="006D198C" w:rsidRDefault="5738C1C0" w:rsidP="008A6157">
      <w:pPr>
        <w:ind w:left="426"/>
        <w:rPr>
          <w:rFonts w:eastAsia="Times New Roman" w:cs="Times New Roman"/>
          <w:color w:val="000000" w:themeColor="text1"/>
          <w:szCs w:val="20"/>
          <w:lang w:val="en-GB"/>
        </w:rPr>
      </w:pPr>
      <w:r w:rsidRPr="006D198C">
        <w:rPr>
          <w:rFonts w:eastAsia="Times New Roman" w:cs="Times New Roman"/>
          <w:color w:val="000000" w:themeColor="text1"/>
          <w:szCs w:val="20"/>
          <w:lang w:val="en-GB"/>
        </w:rPr>
        <w:t>Simultaneous L1 measurements:</w:t>
      </w:r>
    </w:p>
    <w:p w14:paraId="41305E8B" w14:textId="40A41253" w:rsidR="00AE06FD" w:rsidRPr="006D198C" w:rsidRDefault="5738C1C0" w:rsidP="0009598E">
      <w:pPr>
        <w:pStyle w:val="ListParagraph"/>
        <w:numPr>
          <w:ilvl w:val="0"/>
          <w:numId w:val="1"/>
        </w:numPr>
        <w:ind w:left="709" w:hanging="283"/>
        <w:rPr>
          <w:rFonts w:eastAsia="Times New Roman" w:cs="Times New Roman"/>
          <w:color w:val="000000" w:themeColor="text1"/>
          <w:szCs w:val="20"/>
          <w:lang w:val="en-GB"/>
        </w:rPr>
      </w:pPr>
      <w:r w:rsidRPr="006D198C">
        <w:rPr>
          <w:rFonts w:eastAsia="Times New Roman" w:cs="Times New Roman"/>
          <w:color w:val="000000" w:themeColor="text1"/>
          <w:szCs w:val="20"/>
          <w:lang w:val="en-GB"/>
        </w:rPr>
        <w:t>L1 SSB + L1 SSB</w:t>
      </w:r>
    </w:p>
    <w:p w14:paraId="2E128379" w14:textId="730E6D52" w:rsidR="00AE06FD" w:rsidRPr="00B1731D" w:rsidRDefault="5738C1C0" w:rsidP="0009598E">
      <w:pPr>
        <w:pStyle w:val="ListParagraph"/>
        <w:numPr>
          <w:ilvl w:val="0"/>
          <w:numId w:val="1"/>
        </w:numPr>
        <w:ind w:left="709" w:hanging="283"/>
        <w:rPr>
          <w:rFonts w:eastAsia="Times New Roman" w:cs="Times New Roman"/>
          <w:color w:val="000000" w:themeColor="text1"/>
          <w:szCs w:val="20"/>
          <w:lang w:val="fr-FR"/>
        </w:rPr>
      </w:pPr>
      <w:r w:rsidRPr="00B1731D">
        <w:rPr>
          <w:rFonts w:eastAsia="Times New Roman" w:cs="Times New Roman"/>
          <w:color w:val="000000" w:themeColor="text1"/>
          <w:szCs w:val="20"/>
          <w:lang w:val="fr-FR"/>
        </w:rPr>
        <w:t>L1 CSI-RS + L1 CSI-RS</w:t>
      </w:r>
    </w:p>
    <w:p w14:paraId="170BA7CC" w14:textId="4072E625" w:rsidR="00AE06FD" w:rsidRPr="006D198C" w:rsidRDefault="5738C1C0" w:rsidP="008A6157">
      <w:pPr>
        <w:ind w:left="426"/>
        <w:rPr>
          <w:rFonts w:eastAsia="Times New Roman" w:cs="Times New Roman"/>
          <w:color w:val="000000" w:themeColor="text1"/>
          <w:szCs w:val="20"/>
          <w:lang w:val="en-GB"/>
        </w:rPr>
      </w:pPr>
      <w:r w:rsidRPr="006D198C">
        <w:rPr>
          <w:rFonts w:eastAsia="Times New Roman" w:cs="Times New Roman"/>
          <w:color w:val="000000" w:themeColor="text1"/>
          <w:szCs w:val="20"/>
          <w:lang w:val="en-GB"/>
        </w:rPr>
        <w:t>Simultaneous L3 and L1 measurements:</w:t>
      </w:r>
    </w:p>
    <w:p w14:paraId="02A27BC2" w14:textId="1AF91E16" w:rsidR="00AE06FD" w:rsidRPr="006D198C" w:rsidRDefault="5738C1C0" w:rsidP="0009598E">
      <w:pPr>
        <w:pStyle w:val="ListParagraph"/>
        <w:numPr>
          <w:ilvl w:val="0"/>
          <w:numId w:val="1"/>
        </w:numPr>
        <w:ind w:left="709" w:hanging="283"/>
        <w:rPr>
          <w:rFonts w:eastAsia="Times New Roman" w:cs="Times New Roman"/>
          <w:color w:val="000000" w:themeColor="text1"/>
          <w:szCs w:val="20"/>
          <w:lang w:val="en-GB"/>
        </w:rPr>
      </w:pPr>
      <w:r w:rsidRPr="006D198C">
        <w:rPr>
          <w:rFonts w:eastAsia="Times New Roman" w:cs="Times New Roman"/>
          <w:color w:val="000000" w:themeColor="text1"/>
          <w:szCs w:val="20"/>
          <w:lang w:val="en-GB"/>
        </w:rPr>
        <w:t>L3 SSB + L1 SSB/CSI-RS</w:t>
      </w:r>
    </w:p>
    <w:p w14:paraId="40BD49D3" w14:textId="50FF825D" w:rsidR="00AE06FD" w:rsidRPr="006D198C" w:rsidRDefault="5738C1C0" w:rsidP="008A6157">
      <w:pPr>
        <w:ind w:left="426"/>
        <w:rPr>
          <w:rFonts w:eastAsia="Times New Roman" w:cs="Times New Roman"/>
          <w:color w:val="000000" w:themeColor="text1"/>
          <w:szCs w:val="20"/>
          <w:lang w:val="en-GB"/>
        </w:rPr>
      </w:pPr>
      <w:r w:rsidRPr="006D198C">
        <w:rPr>
          <w:rFonts w:eastAsia="Times New Roman" w:cs="Times New Roman"/>
          <w:color w:val="000000" w:themeColor="text1"/>
          <w:szCs w:val="20"/>
          <w:lang w:val="en-GB"/>
        </w:rPr>
        <w:t>Simultaneous reception of 4-layer MIMO from separate QCL-D sources (multiple TRPs)</w:t>
      </w:r>
    </w:p>
    <w:p w14:paraId="51403537" w14:textId="15C5E646" w:rsidR="00AE06FD" w:rsidRPr="006D198C" w:rsidRDefault="5738C1C0" w:rsidP="008A6157">
      <w:pPr>
        <w:ind w:left="426"/>
        <w:rPr>
          <w:rFonts w:eastAsia="Times New Roman" w:cs="Times New Roman"/>
          <w:color w:val="000000" w:themeColor="text1"/>
          <w:szCs w:val="20"/>
          <w:lang w:val="en-GB"/>
        </w:rPr>
      </w:pPr>
      <w:r w:rsidRPr="006D198C">
        <w:rPr>
          <w:rFonts w:eastAsia="Times New Roman" w:cs="Times New Roman"/>
          <w:color w:val="000000" w:themeColor="text1"/>
          <w:szCs w:val="20"/>
          <w:lang w:val="en-GB"/>
        </w:rPr>
        <w:t>Simultaneous data and L3 /L1 measurements:</w:t>
      </w:r>
    </w:p>
    <w:p w14:paraId="7B1B9121" w14:textId="77777777" w:rsidR="00AE06FD" w:rsidRPr="006D198C" w:rsidRDefault="5738C1C0" w:rsidP="0009598E">
      <w:pPr>
        <w:pStyle w:val="ListParagraph"/>
        <w:numPr>
          <w:ilvl w:val="0"/>
          <w:numId w:val="1"/>
        </w:numPr>
        <w:ind w:left="709"/>
        <w:rPr>
          <w:rFonts w:eastAsia="Times New Roman" w:cs="Times New Roman"/>
          <w:color w:val="000000" w:themeColor="text1"/>
          <w:szCs w:val="20"/>
          <w:lang w:val="en-GB"/>
        </w:rPr>
      </w:pPr>
      <w:r w:rsidRPr="006D198C">
        <w:rPr>
          <w:rFonts w:eastAsia="Times New Roman" w:cs="Times New Roman"/>
          <w:color w:val="000000" w:themeColor="text1"/>
          <w:szCs w:val="20"/>
          <w:lang w:val="en-GB"/>
        </w:rPr>
        <w:t>L1 SSB + data</w:t>
      </w:r>
    </w:p>
    <w:p w14:paraId="62829526" w14:textId="77777777" w:rsidR="00AE06FD" w:rsidRPr="006D198C" w:rsidRDefault="5738C1C0" w:rsidP="0009598E">
      <w:pPr>
        <w:pStyle w:val="ListParagraph"/>
        <w:numPr>
          <w:ilvl w:val="0"/>
          <w:numId w:val="1"/>
        </w:numPr>
        <w:ind w:left="709"/>
        <w:rPr>
          <w:rFonts w:eastAsia="Times New Roman" w:cs="Times New Roman"/>
          <w:color w:val="000000" w:themeColor="text1"/>
          <w:szCs w:val="20"/>
          <w:lang w:val="en-GB"/>
        </w:rPr>
      </w:pPr>
      <w:r w:rsidRPr="006D198C">
        <w:rPr>
          <w:rFonts w:eastAsia="Times New Roman" w:cs="Times New Roman"/>
          <w:color w:val="000000" w:themeColor="text1"/>
          <w:szCs w:val="20"/>
          <w:lang w:val="en-GB"/>
        </w:rPr>
        <w:t>L1 CSI-RS + data</w:t>
      </w:r>
    </w:p>
    <w:p w14:paraId="474B0EA9" w14:textId="460FAD92" w:rsidR="00AE06FD" w:rsidRPr="0009598E" w:rsidRDefault="5738C1C0" w:rsidP="0009598E">
      <w:pPr>
        <w:pStyle w:val="ListParagraph"/>
        <w:numPr>
          <w:ilvl w:val="0"/>
          <w:numId w:val="1"/>
        </w:numPr>
        <w:ind w:left="709"/>
        <w:rPr>
          <w:rFonts w:eastAsia="Times New Roman" w:cs="Times New Roman"/>
          <w:color w:val="000000" w:themeColor="text1"/>
          <w:szCs w:val="20"/>
          <w:lang w:val="en-GB"/>
        </w:rPr>
      </w:pPr>
      <w:r w:rsidRPr="006D198C">
        <w:rPr>
          <w:rFonts w:eastAsia="Times New Roman" w:cs="Times New Roman"/>
          <w:color w:val="000000" w:themeColor="text1"/>
          <w:szCs w:val="20"/>
          <w:lang w:val="en-GB"/>
        </w:rPr>
        <w:t>L3 SSB + data</w:t>
      </w:r>
    </w:p>
    <w:p w14:paraId="551ADD6C" w14:textId="00E6AAC8" w:rsidR="00AE06FD" w:rsidRDefault="00AE06FD" w:rsidP="7ACAB27A">
      <w:pPr>
        <w:rPr>
          <w:rFonts w:eastAsia="Times New Roman" w:cs="Times New Roman"/>
          <w:b/>
          <w:bCs/>
          <w:color w:val="000000" w:themeColor="text1"/>
          <w:szCs w:val="20"/>
          <w:lang w:val="en-GB"/>
        </w:rPr>
      </w:pPr>
    </w:p>
    <w:p w14:paraId="3CEEA69C" w14:textId="5091E4B2" w:rsidR="00AE06FD" w:rsidRDefault="00AE06FD" w:rsidP="5C946460">
      <w:pPr>
        <w:jc w:val="center"/>
      </w:pPr>
    </w:p>
    <w:p w14:paraId="68AF0FB6" w14:textId="0F8B75EC" w:rsidR="00E2236A" w:rsidRDefault="00E2236A" w:rsidP="00E2236A">
      <w:pPr>
        <w:keepNext/>
        <w:jc w:val="center"/>
      </w:pPr>
    </w:p>
    <w:p w14:paraId="3CBA87B9" w14:textId="000D0BD4" w:rsidR="00BD55C7" w:rsidRDefault="00BD55C7" w:rsidP="00E2236A">
      <w:pPr>
        <w:keepNext/>
        <w:jc w:val="center"/>
      </w:pPr>
      <w:r w:rsidRPr="00BD55C7">
        <w:rPr>
          <w:noProof/>
        </w:rPr>
        <w:drawing>
          <wp:inline distT="0" distB="0" distL="0" distR="0" wp14:anchorId="0BF23382" wp14:editId="0D3D3453">
            <wp:extent cx="3962400" cy="2828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2400" cy="2828925"/>
                    </a:xfrm>
                    <a:prstGeom prst="rect">
                      <a:avLst/>
                    </a:prstGeom>
                    <a:noFill/>
                    <a:ln>
                      <a:noFill/>
                    </a:ln>
                  </pic:spPr>
                </pic:pic>
              </a:graphicData>
            </a:graphic>
          </wp:inline>
        </w:drawing>
      </w:r>
    </w:p>
    <w:p w14:paraId="5FBAD174" w14:textId="7413B462" w:rsidR="00511ADC" w:rsidRDefault="00E2236A" w:rsidP="00E2236A">
      <w:pPr>
        <w:pStyle w:val="Caption"/>
        <w:rPr>
          <w:lang w:val="en-GB"/>
        </w:rPr>
      </w:pPr>
      <w:r>
        <w:t xml:space="preserve">Figure </w:t>
      </w:r>
      <w:r>
        <w:fldChar w:fldCharType="begin"/>
      </w:r>
      <w:r>
        <w:instrText>SEQ Figure \* ARABIC</w:instrText>
      </w:r>
      <w:r>
        <w:fldChar w:fldCharType="separate"/>
      </w:r>
      <w:r w:rsidR="005407EC">
        <w:rPr>
          <w:noProof/>
        </w:rPr>
        <w:t>3</w:t>
      </w:r>
      <w:r>
        <w:fldChar w:fldCharType="end"/>
      </w:r>
      <w:r>
        <w:t xml:space="preserve">: </w:t>
      </w:r>
      <w:r w:rsidRPr="000517C5">
        <w:t>multi-RX simultaneous L1 measurements (CSI-RS + CSI-RS)</w:t>
      </w:r>
    </w:p>
    <w:p w14:paraId="45044826" w14:textId="02EC2C58" w:rsidR="00E2236A" w:rsidRDefault="00E2236A" w:rsidP="00E2236A">
      <w:pPr>
        <w:keepNext/>
        <w:jc w:val="center"/>
      </w:pPr>
    </w:p>
    <w:p w14:paraId="5D4BF4BB" w14:textId="74E7FD45" w:rsidR="00BD55C7" w:rsidRDefault="00BD55C7" w:rsidP="00E2236A">
      <w:pPr>
        <w:keepNext/>
        <w:jc w:val="center"/>
      </w:pPr>
      <w:r w:rsidRPr="00BD55C7">
        <w:rPr>
          <w:noProof/>
        </w:rPr>
        <w:drawing>
          <wp:inline distT="0" distB="0" distL="0" distR="0" wp14:anchorId="46BA287F" wp14:editId="3D25F9AC">
            <wp:extent cx="3857625" cy="2800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7625" cy="2800350"/>
                    </a:xfrm>
                    <a:prstGeom prst="rect">
                      <a:avLst/>
                    </a:prstGeom>
                    <a:noFill/>
                    <a:ln>
                      <a:noFill/>
                    </a:ln>
                  </pic:spPr>
                </pic:pic>
              </a:graphicData>
            </a:graphic>
          </wp:inline>
        </w:drawing>
      </w:r>
    </w:p>
    <w:p w14:paraId="6A8D1BE3" w14:textId="5BFEFEBC" w:rsidR="00AE06FD" w:rsidRDefault="1DE0380B" w:rsidP="00E2236A">
      <w:pPr>
        <w:pStyle w:val="Caption"/>
      </w:pPr>
      <w:r>
        <w:t>Figure</w:t>
      </w:r>
      <w:r w:rsidR="773522F0">
        <w:t xml:space="preserve"> </w:t>
      </w:r>
      <w:r w:rsidR="00E2236A">
        <w:fldChar w:fldCharType="begin"/>
      </w:r>
      <w:r w:rsidR="00E2236A">
        <w:instrText>SEQ Figure \* ARABIC</w:instrText>
      </w:r>
      <w:r w:rsidR="00E2236A">
        <w:fldChar w:fldCharType="separate"/>
      </w:r>
      <w:r w:rsidR="005407EC">
        <w:rPr>
          <w:noProof/>
        </w:rPr>
        <w:t>4</w:t>
      </w:r>
      <w:r w:rsidR="00E2236A">
        <w:fldChar w:fldCharType="end"/>
      </w:r>
      <w:r w:rsidR="00E2236A">
        <w:t>:</w:t>
      </w:r>
      <w:r>
        <w:t xml:space="preserve"> </w:t>
      </w:r>
      <w:r w:rsidRPr="007D6A49">
        <w:t>multi-RX simultaneous L1 measurements (</w:t>
      </w:r>
      <w:r w:rsidR="00E2236A" w:rsidRPr="007D6A49">
        <w:t>L3 SSB+ data)</w:t>
      </w:r>
    </w:p>
    <w:p w14:paraId="108389A4" w14:textId="2B320B03" w:rsidR="006D3156" w:rsidRDefault="006D3156" w:rsidP="006D3156">
      <w:pPr>
        <w:keepNext/>
        <w:jc w:val="center"/>
      </w:pPr>
    </w:p>
    <w:p w14:paraId="1B018ACD" w14:textId="741D82DB" w:rsidR="00BD55C7" w:rsidRDefault="00BD55C7" w:rsidP="006D3156">
      <w:pPr>
        <w:keepNext/>
        <w:jc w:val="center"/>
      </w:pPr>
      <w:r w:rsidRPr="00BD55C7">
        <w:rPr>
          <w:noProof/>
        </w:rPr>
        <w:drawing>
          <wp:inline distT="0" distB="0" distL="0" distR="0" wp14:anchorId="3D6CF9D8" wp14:editId="64783F33">
            <wp:extent cx="4210050" cy="236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050" cy="2362200"/>
                    </a:xfrm>
                    <a:prstGeom prst="rect">
                      <a:avLst/>
                    </a:prstGeom>
                    <a:noFill/>
                    <a:ln>
                      <a:noFill/>
                    </a:ln>
                  </pic:spPr>
                </pic:pic>
              </a:graphicData>
            </a:graphic>
          </wp:inline>
        </w:drawing>
      </w:r>
    </w:p>
    <w:p w14:paraId="5DDCC6E4" w14:textId="403FAA46" w:rsidR="00AE06FD" w:rsidRDefault="006D3156" w:rsidP="006D3156">
      <w:pPr>
        <w:pStyle w:val="Caption"/>
      </w:pPr>
      <w:r>
        <w:t xml:space="preserve">Figure </w:t>
      </w:r>
      <w:r>
        <w:fldChar w:fldCharType="begin"/>
      </w:r>
      <w:r>
        <w:instrText>SEQ Figure \* ARABIC</w:instrText>
      </w:r>
      <w:r>
        <w:fldChar w:fldCharType="separate"/>
      </w:r>
      <w:r w:rsidR="005407EC">
        <w:rPr>
          <w:noProof/>
        </w:rPr>
        <w:t>5</w:t>
      </w:r>
      <w:r>
        <w:fldChar w:fldCharType="end"/>
      </w:r>
      <w:r>
        <w:t xml:space="preserve">: </w:t>
      </w:r>
      <w:r w:rsidRPr="00703362">
        <w:t>multi-RX simultaneous reception of data from separate QCL-D sources (multi-TRP)</w:t>
      </w:r>
    </w:p>
    <w:p w14:paraId="6B785296" w14:textId="2CAFF1D8" w:rsidR="0069335A" w:rsidRPr="00677D2D" w:rsidRDefault="00677D2D" w:rsidP="000C1769">
      <w:pPr>
        <w:jc w:val="both"/>
      </w:pPr>
      <w:r>
        <w:t xml:space="preserve">As </w:t>
      </w:r>
      <w:r w:rsidR="001A000B">
        <w:t>proposed</w:t>
      </w:r>
      <w:r>
        <w:t xml:space="preserve"> in the General Aspects paper</w:t>
      </w:r>
      <w:r w:rsidR="0069335A">
        <w:t>, in a muti</w:t>
      </w:r>
      <w:r w:rsidR="001A000B">
        <w:t xml:space="preserve">-TCI, </w:t>
      </w:r>
      <w:r w:rsidR="0069335A" w:rsidRPr="556ADFC7">
        <w:rPr>
          <w:rStyle w:val="ui-provider"/>
          <w:rFonts w:eastAsia="Times New Roman" w:cs="Times New Roman"/>
          <w:bCs/>
          <w:color w:val="000000" w:themeColor="text1"/>
        </w:rPr>
        <w:t xml:space="preserve">multi-TRP scenario, if the </w:t>
      </w:r>
      <w:proofErr w:type="spellStart"/>
      <w:r w:rsidR="0069335A" w:rsidRPr="556ADFC7">
        <w:rPr>
          <w:rStyle w:val="ui-provider"/>
          <w:rFonts w:eastAsia="Times New Roman" w:cs="Times New Roman"/>
          <w:bCs/>
          <w:color w:val="000000" w:themeColor="text1"/>
        </w:rPr>
        <w:t>AoA</w:t>
      </w:r>
      <w:proofErr w:type="spellEnd"/>
      <w:r w:rsidR="0069335A" w:rsidRPr="556ADFC7">
        <w:rPr>
          <w:rStyle w:val="ui-provider"/>
          <w:rFonts w:eastAsia="Times New Roman" w:cs="Times New Roman"/>
          <w:bCs/>
          <w:color w:val="000000" w:themeColor="text1"/>
        </w:rPr>
        <w:t xml:space="preserve"> separation between data reception and the measurement RS is sufficient, then multi-RX UE should be able to simultaneously receive data and perform L1/L3 measurements.</w:t>
      </w:r>
      <w:r w:rsidR="001A000B">
        <w:rPr>
          <w:rStyle w:val="ui-provider"/>
          <w:rFonts w:eastAsia="Times New Roman" w:cs="Times New Roman"/>
          <w:bCs/>
          <w:color w:val="000000" w:themeColor="text1"/>
        </w:rPr>
        <w:t xml:space="preserve"> Furthermore we have the below proposals for si</w:t>
      </w:r>
      <w:r w:rsidR="00247988">
        <w:rPr>
          <w:rStyle w:val="ui-provider"/>
          <w:rFonts w:eastAsia="Times New Roman" w:cs="Times New Roman"/>
          <w:bCs/>
          <w:color w:val="000000" w:themeColor="text1"/>
        </w:rPr>
        <w:t xml:space="preserve">multaneous reception </w:t>
      </w:r>
      <w:r w:rsidR="00A3078A">
        <w:rPr>
          <w:rStyle w:val="ui-provider"/>
          <w:rFonts w:eastAsia="Times New Roman" w:cs="Times New Roman"/>
          <w:bCs/>
          <w:color w:val="000000" w:themeColor="text1"/>
        </w:rPr>
        <w:t>of measurements and data.</w:t>
      </w:r>
    </w:p>
    <w:p w14:paraId="12752798" w14:textId="658B61BA" w:rsidR="1B4855B2" w:rsidRDefault="00976D9C" w:rsidP="000C1769">
      <w:pPr>
        <w:pStyle w:val="RAN4proposal"/>
        <w:ind w:left="284"/>
        <w:jc w:val="both"/>
        <w:rPr>
          <w:lang w:val="en-GB"/>
        </w:rPr>
      </w:pPr>
      <w:bookmarkStart w:id="16" w:name="_Toc127450062"/>
      <w:r>
        <w:rPr>
          <w:color w:val="000000" w:themeColor="text1"/>
          <w:lang w:val="en-GB"/>
        </w:rPr>
        <w:t xml:space="preserve">RAN4 to consider requirements with </w:t>
      </w:r>
      <w:r w:rsidR="0AD25B97" w:rsidRPr="0FB63E43">
        <w:rPr>
          <w:color w:val="000000" w:themeColor="text1"/>
          <w:lang w:val="en-GB"/>
        </w:rPr>
        <w:t>support</w:t>
      </w:r>
      <w:r w:rsidR="47171C9F" w:rsidRPr="0FB63E43">
        <w:rPr>
          <w:color w:val="000000" w:themeColor="text1"/>
          <w:lang w:val="en-GB"/>
        </w:rPr>
        <w:t xml:space="preserve"> </w:t>
      </w:r>
      <w:r>
        <w:rPr>
          <w:color w:val="000000" w:themeColor="text1"/>
          <w:lang w:val="en-GB"/>
        </w:rPr>
        <w:t xml:space="preserve">of </w:t>
      </w:r>
      <w:r w:rsidR="47171C9F" w:rsidRPr="0FB63E43">
        <w:rPr>
          <w:lang w:val="en-GB"/>
        </w:rPr>
        <w:t xml:space="preserve">simultaneous L1 </w:t>
      </w:r>
      <w:r w:rsidR="41DADC4F" w:rsidRPr="0FB63E43">
        <w:rPr>
          <w:lang w:val="en-GB"/>
        </w:rPr>
        <w:t xml:space="preserve">and </w:t>
      </w:r>
      <w:r w:rsidR="47171C9F" w:rsidRPr="0FB63E43">
        <w:rPr>
          <w:lang w:val="en-GB"/>
        </w:rPr>
        <w:t>L3 measurements</w:t>
      </w:r>
      <w:bookmarkEnd w:id="16"/>
      <w:r w:rsidR="47171C9F" w:rsidRPr="0FB63E43">
        <w:rPr>
          <w:lang w:val="en-GB"/>
        </w:rPr>
        <w:t xml:space="preserve"> </w:t>
      </w:r>
    </w:p>
    <w:p w14:paraId="7BE40568" w14:textId="351E0D9C" w:rsidR="1B4855B2" w:rsidRDefault="1B4855B2" w:rsidP="000C1769">
      <w:pPr>
        <w:pStyle w:val="RAN4proposal"/>
        <w:ind w:left="284"/>
        <w:jc w:val="both"/>
        <w:rPr>
          <w:rFonts w:eastAsia="Times New Roman" w:cs="Times New Roman"/>
          <w:lang w:val="en-GB"/>
        </w:rPr>
      </w:pPr>
      <w:bookmarkStart w:id="17" w:name="_Toc127450063"/>
      <w:r w:rsidRPr="556ADFC7">
        <w:t>RAN4 to support simultaneous reception RS for L1 measurements and RS for L3 measurement from different directions.</w:t>
      </w:r>
      <w:bookmarkEnd w:id="17"/>
    </w:p>
    <w:p w14:paraId="37BA3CF5" w14:textId="2A2459AD" w:rsidR="006678D9" w:rsidRDefault="365968E1" w:rsidP="00FA6DE9">
      <w:pPr>
        <w:pStyle w:val="RAN4H2"/>
        <w:ind w:left="0" w:firstLine="0"/>
      </w:pPr>
      <w:r>
        <w:t>Sharing factor reduction</w:t>
      </w:r>
    </w:p>
    <w:p w14:paraId="26831D9E" w14:textId="634C2C10" w:rsidR="00B13B76" w:rsidRDefault="00742B1D" w:rsidP="00B13B76">
      <w:r>
        <w:t xml:space="preserve">In the previous meeting </w:t>
      </w:r>
      <w:r w:rsidR="00F839E7">
        <w:t>WF</w:t>
      </w:r>
      <w:r w:rsidR="00EE6148">
        <w:t xml:space="preserve"> </w:t>
      </w:r>
      <w:r w:rsidR="00167F5C">
        <w:fldChar w:fldCharType="begin"/>
      </w:r>
      <w:r w:rsidR="00167F5C">
        <w:instrText xml:space="preserve"> REF _Ref122261966 \r \h </w:instrText>
      </w:r>
      <w:r w:rsidR="00167F5C">
        <w:fldChar w:fldCharType="separate"/>
      </w:r>
      <w:r w:rsidR="00167F5C">
        <w:t>[2]</w:t>
      </w:r>
      <w:r w:rsidR="00167F5C">
        <w:fldChar w:fldCharType="end"/>
      </w:r>
      <w:r w:rsidR="00F32228">
        <w:t>,</w:t>
      </w:r>
      <w:r>
        <w:t xml:space="preserve"> the following </w:t>
      </w:r>
      <w:r w:rsidR="00F839E7">
        <w:t>are the open issues for discussion on the sharing factor discussion</w:t>
      </w:r>
    </w:p>
    <w:tbl>
      <w:tblPr>
        <w:tblStyle w:val="TableGrid"/>
        <w:tblW w:w="0" w:type="auto"/>
        <w:tblLook w:val="04A0" w:firstRow="1" w:lastRow="0" w:firstColumn="1" w:lastColumn="0" w:noHBand="0" w:noVBand="1"/>
      </w:tblPr>
      <w:tblGrid>
        <w:gridCol w:w="9617"/>
      </w:tblGrid>
      <w:tr w:rsidR="00B13B76" w14:paraId="57A3E2BF" w14:textId="77777777" w:rsidTr="00B13B76">
        <w:tc>
          <w:tcPr>
            <w:tcW w:w="9617" w:type="dxa"/>
          </w:tcPr>
          <w:p w14:paraId="453E92D0" w14:textId="129D63C1" w:rsidR="00B13B76" w:rsidRPr="00A2381B" w:rsidRDefault="00CC727C" w:rsidP="00B13B76">
            <w:pPr>
              <w:pStyle w:val="Heading2"/>
              <w:outlineLvl w:val="1"/>
              <w:rPr>
                <w:rFonts w:eastAsia="Yu Mincho"/>
                <w:sz w:val="28"/>
                <w:szCs w:val="18"/>
                <w:lang w:val="en-US" w:eastAsia="ja-JP"/>
              </w:rPr>
            </w:pPr>
            <w:r>
              <w:rPr>
                <w:rFonts w:eastAsia="Yu Mincho"/>
                <w:sz w:val="28"/>
                <w:szCs w:val="18"/>
                <w:lang w:val="en-US" w:eastAsia="ja-JP"/>
              </w:rPr>
              <w:t xml:space="preserve">1.7 </w:t>
            </w:r>
            <w:r w:rsidR="00B13B76" w:rsidRPr="00A2381B">
              <w:rPr>
                <w:rFonts w:eastAsia="Yu Mincho" w:hint="eastAsia"/>
                <w:sz w:val="28"/>
                <w:szCs w:val="18"/>
                <w:lang w:val="en-US" w:eastAsia="ja-JP"/>
              </w:rPr>
              <w:t>S</w:t>
            </w:r>
            <w:r w:rsidR="00B13B76" w:rsidRPr="00A2381B">
              <w:rPr>
                <w:rFonts w:eastAsia="Yu Mincho"/>
                <w:sz w:val="28"/>
                <w:szCs w:val="18"/>
                <w:lang w:val="en-US" w:eastAsia="ja-JP"/>
              </w:rPr>
              <w:t>haring Factor Reduction</w:t>
            </w:r>
          </w:p>
          <w:p w14:paraId="0C931A6B" w14:textId="77777777" w:rsidR="00B13B76" w:rsidRPr="00BC0237" w:rsidRDefault="00B13B76" w:rsidP="00B13B76">
            <w:pPr>
              <w:rPr>
                <w:rFonts w:eastAsia="Yu Mincho"/>
                <w:lang w:eastAsia="ja-JP"/>
              </w:rPr>
            </w:pPr>
            <w:r w:rsidRPr="00BC0237">
              <w:rPr>
                <w:rFonts w:eastAsia="Yu Mincho"/>
                <w:lang w:eastAsia="ja-JP"/>
              </w:rPr>
              <w:t xml:space="preserve">Companies </w:t>
            </w:r>
            <w:r>
              <w:rPr>
                <w:rFonts w:eastAsia="Yu Mincho"/>
                <w:lang w:eastAsia="ja-JP"/>
              </w:rPr>
              <w:t xml:space="preserve">are encouraged to </w:t>
            </w:r>
            <w:r w:rsidRPr="00BC0237">
              <w:rPr>
                <w:rFonts w:eastAsia="Yu Mincho"/>
                <w:lang w:eastAsia="ja-JP"/>
              </w:rPr>
              <w:t xml:space="preserve">bring further analysis on the feasibility of </w:t>
            </w:r>
            <w:r>
              <w:rPr>
                <w:rFonts w:eastAsia="Yu Mincho"/>
                <w:lang w:eastAsia="ja-JP"/>
              </w:rPr>
              <w:t>reducing the sharing factor P</w:t>
            </w:r>
            <w:r w:rsidRPr="00BC0237">
              <w:rPr>
                <w:rFonts w:eastAsia="Yu Mincho"/>
                <w:lang w:eastAsia="ja-JP"/>
              </w:rPr>
              <w:t>:</w:t>
            </w:r>
          </w:p>
          <w:p w14:paraId="02694115" w14:textId="77777777" w:rsidR="00B13B76" w:rsidRPr="00BC0237" w:rsidRDefault="00B13B76" w:rsidP="00B13B76">
            <w:pPr>
              <w:rPr>
                <w:rFonts w:eastAsia="Yu Mincho"/>
                <w:lang w:eastAsia="ja-JP"/>
              </w:rPr>
            </w:pPr>
            <w:r w:rsidRPr="00BC0237">
              <w:rPr>
                <w:rFonts w:eastAsia="Yu Mincho"/>
                <w:lang w:eastAsia="ja-JP"/>
              </w:rPr>
              <w:tab/>
              <w:t xml:space="preserve">- concrete examples of scenarios under which </w:t>
            </w:r>
            <w:r>
              <w:rPr>
                <w:rFonts w:eastAsia="Yu Mincho"/>
                <w:lang w:eastAsia="ja-JP"/>
              </w:rPr>
              <w:t>the sharing factor can be reduced</w:t>
            </w:r>
            <w:r w:rsidRPr="00BC0237">
              <w:rPr>
                <w:rFonts w:eastAsia="Yu Mincho"/>
                <w:lang w:eastAsia="ja-JP"/>
              </w:rPr>
              <w:t xml:space="preserve"> </w:t>
            </w:r>
          </w:p>
          <w:p w14:paraId="1AF27DAD" w14:textId="77777777" w:rsidR="00B13B76" w:rsidRPr="00BC0237" w:rsidRDefault="00B13B76" w:rsidP="00B13B76">
            <w:pPr>
              <w:rPr>
                <w:rFonts w:eastAsia="Yu Mincho"/>
                <w:lang w:eastAsia="ja-JP"/>
              </w:rPr>
            </w:pPr>
            <w:r w:rsidRPr="00BC0237">
              <w:rPr>
                <w:rFonts w:eastAsia="Yu Mincho"/>
                <w:lang w:eastAsia="ja-JP"/>
              </w:rPr>
              <w:tab/>
              <w:t xml:space="preserve">- </w:t>
            </w:r>
            <w:r>
              <w:rPr>
                <w:rFonts w:eastAsia="Yu Mincho"/>
                <w:lang w:eastAsia="ja-JP"/>
              </w:rPr>
              <w:t xml:space="preserve">whether network should be </w:t>
            </w:r>
            <w:r w:rsidRPr="00BC0237">
              <w:rPr>
                <w:rFonts w:eastAsia="Yu Mincho"/>
                <w:lang w:eastAsia="ja-JP"/>
              </w:rPr>
              <w:t xml:space="preserve">that UE </w:t>
            </w:r>
            <w:r>
              <w:rPr>
                <w:rFonts w:eastAsia="Yu Mincho"/>
                <w:lang w:eastAsia="ja-JP"/>
              </w:rPr>
              <w:t xml:space="preserve">has a reduced sharing factor </w:t>
            </w:r>
            <w:r w:rsidRPr="00BC0237">
              <w:rPr>
                <w:rFonts w:eastAsia="Yu Mincho"/>
                <w:lang w:eastAsia="ja-JP"/>
              </w:rPr>
              <w:t xml:space="preserve">and </w:t>
            </w:r>
            <w:r>
              <w:rPr>
                <w:rFonts w:eastAsia="Yu Mincho"/>
                <w:lang w:eastAsia="ja-JP"/>
              </w:rPr>
              <w:t>whether/</w:t>
            </w:r>
            <w:r w:rsidRPr="00BC0237">
              <w:rPr>
                <w:rFonts w:eastAsia="Yu Mincho"/>
                <w:lang w:eastAsia="ja-JP"/>
              </w:rPr>
              <w:t>how it will take advantage of it</w:t>
            </w:r>
          </w:p>
          <w:p w14:paraId="63CC0E6B" w14:textId="77777777" w:rsidR="00B13B76" w:rsidRPr="00BC0237" w:rsidRDefault="00B13B76" w:rsidP="00B13B76">
            <w:pPr>
              <w:rPr>
                <w:rFonts w:eastAsia="Yu Mincho"/>
                <w:lang w:eastAsia="ja-JP"/>
              </w:rPr>
            </w:pPr>
            <w:r w:rsidRPr="00BC0237">
              <w:rPr>
                <w:rFonts w:eastAsia="Yu Mincho"/>
                <w:lang w:eastAsia="ja-JP"/>
              </w:rPr>
              <w:tab/>
              <w:t xml:space="preserve">- conditions under which the </w:t>
            </w:r>
            <w:r>
              <w:rPr>
                <w:rFonts w:eastAsia="Yu Mincho"/>
                <w:lang w:eastAsia="ja-JP"/>
              </w:rPr>
              <w:t>reduction is possible</w:t>
            </w:r>
          </w:p>
          <w:p w14:paraId="26521509" w14:textId="77777777" w:rsidR="00B13B76" w:rsidRPr="00BC0237" w:rsidRDefault="00B13B76" w:rsidP="00B13B76">
            <w:pPr>
              <w:rPr>
                <w:rFonts w:eastAsia="Yu Mincho"/>
                <w:lang w:eastAsia="ja-JP"/>
              </w:rPr>
            </w:pPr>
            <w:r w:rsidRPr="00BC0237">
              <w:rPr>
                <w:rFonts w:eastAsia="Yu Mincho"/>
                <w:lang w:eastAsia="ja-JP"/>
              </w:rPr>
              <w:tab/>
              <w:t>- need for additional signaling/capability</w:t>
            </w:r>
          </w:p>
          <w:p w14:paraId="35FDBEE8" w14:textId="77777777" w:rsidR="00B13B76" w:rsidRPr="00BC0237" w:rsidRDefault="00B13B76" w:rsidP="00B13B76">
            <w:pPr>
              <w:rPr>
                <w:rFonts w:eastAsia="Yu Mincho"/>
                <w:lang w:eastAsia="ja-JP"/>
              </w:rPr>
            </w:pPr>
            <w:r w:rsidRPr="00BC0237">
              <w:rPr>
                <w:rFonts w:eastAsia="Yu Mincho"/>
                <w:lang w:eastAsia="ja-JP"/>
              </w:rPr>
              <w:tab/>
              <w:t xml:space="preserve">- system level performance gain (e.g. </w:t>
            </w:r>
            <w:r>
              <w:rPr>
                <w:rFonts w:eastAsia="Yu Mincho"/>
                <w:lang w:eastAsia="ja-JP"/>
              </w:rPr>
              <w:t xml:space="preserve">improved mobility, </w:t>
            </w:r>
            <w:r w:rsidRPr="00BC0237">
              <w:rPr>
                <w:rFonts w:eastAsia="Yu Mincho"/>
                <w:lang w:eastAsia="ja-JP"/>
              </w:rPr>
              <w:t>improved throughput)</w:t>
            </w:r>
          </w:p>
          <w:p w14:paraId="62918C71" w14:textId="77777777" w:rsidR="00B13B76" w:rsidRPr="00BC0237" w:rsidRDefault="00B13B76" w:rsidP="00B13B76">
            <w:pPr>
              <w:rPr>
                <w:rFonts w:eastAsia="Yu Mincho"/>
                <w:lang w:eastAsia="ja-JP"/>
              </w:rPr>
            </w:pPr>
            <w:r w:rsidRPr="00BC0237">
              <w:rPr>
                <w:rFonts w:eastAsia="Yu Mincho"/>
                <w:lang w:eastAsia="ja-JP"/>
              </w:rPr>
              <w:tab/>
              <w:t>- specification impact</w:t>
            </w:r>
          </w:p>
          <w:p w14:paraId="04C5B3CE" w14:textId="77777777" w:rsidR="00B13B76" w:rsidRDefault="00B13B76" w:rsidP="00B13B76">
            <w:pPr>
              <w:rPr>
                <w:rFonts w:eastAsia="Yu Mincho"/>
                <w:lang w:eastAsia="ja-JP"/>
              </w:rPr>
            </w:pPr>
            <w:r w:rsidRPr="00BC0237">
              <w:rPr>
                <w:rFonts w:eastAsia="Yu Mincho"/>
                <w:lang w:eastAsia="ja-JP"/>
              </w:rPr>
              <w:tab/>
              <w:t>- relationship with enabling multi-Rx (i.e. whether this enhancement is necessary to enable multi-Rx or not)</w:t>
            </w:r>
          </w:p>
          <w:p w14:paraId="2F8F96C4" w14:textId="77777777" w:rsidR="00B13B76" w:rsidRPr="00A2381B" w:rsidRDefault="00B13B76" w:rsidP="00B13B76">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2298B6A7" w14:textId="77777777" w:rsidR="00B13B76" w:rsidRDefault="00B13B76" w:rsidP="00B13B76"/>
        </w:tc>
      </w:tr>
    </w:tbl>
    <w:p w14:paraId="6ABF5845" w14:textId="15A3C8BC" w:rsidR="007D5DF6" w:rsidRPr="007D5DF6" w:rsidRDefault="007D5DF6" w:rsidP="275EFB2D"/>
    <w:p w14:paraId="697317E4" w14:textId="365106B8" w:rsidR="32C162EC" w:rsidRDefault="32C162EC" w:rsidP="7ACAB27A">
      <w:r>
        <w:t xml:space="preserve">In the previous meeting summary </w:t>
      </w:r>
      <w:r w:rsidR="37F5DEB1">
        <w:t xml:space="preserve">document </w:t>
      </w:r>
      <w:r w:rsidR="00F633EE">
        <w:fldChar w:fldCharType="begin"/>
      </w:r>
      <w:r w:rsidR="00F633EE">
        <w:instrText xml:space="preserve"> REF _Ref127046624 \r \h </w:instrText>
      </w:r>
      <w:r w:rsidR="00F633EE">
        <w:fldChar w:fldCharType="separate"/>
      </w:r>
      <w:r w:rsidR="00F633EE">
        <w:t>[1]</w:t>
      </w:r>
      <w:r w:rsidR="00F633EE">
        <w:fldChar w:fldCharType="end"/>
      </w:r>
      <w:r w:rsidR="00F633EE">
        <w:t>,</w:t>
      </w:r>
      <w:r>
        <w:t xml:space="preserve"> the following proposals for the sharing factor reduction</w:t>
      </w:r>
      <w:r w:rsidR="01D5CEA9">
        <w:t>. The proposal was if the multi-Rx capability is adapted</w:t>
      </w:r>
      <w:r w:rsidR="001518C6">
        <w:t>,</w:t>
      </w:r>
      <w:r w:rsidR="01D5CEA9">
        <w:t xml:space="preserve"> the </w:t>
      </w:r>
      <w:r w:rsidR="1B37D1E4">
        <w:t>reduction of the L1/L3 sharing factor is possible</w:t>
      </w:r>
      <w:r w:rsidR="6AFC5892">
        <w:t>.</w:t>
      </w:r>
    </w:p>
    <w:tbl>
      <w:tblPr>
        <w:tblStyle w:val="TableGrid"/>
        <w:tblW w:w="0" w:type="auto"/>
        <w:tblLook w:val="04A0" w:firstRow="1" w:lastRow="0" w:firstColumn="1" w:lastColumn="0" w:noHBand="0" w:noVBand="1"/>
      </w:tblPr>
      <w:tblGrid>
        <w:gridCol w:w="9617"/>
      </w:tblGrid>
      <w:tr w:rsidR="00522A10" w14:paraId="7ABADE38" w14:textId="77777777" w:rsidTr="00522A10">
        <w:tc>
          <w:tcPr>
            <w:tcW w:w="9617" w:type="dxa"/>
          </w:tcPr>
          <w:p w14:paraId="45F17C8C" w14:textId="77777777" w:rsidR="0059388A" w:rsidRPr="00805BE8" w:rsidRDefault="0059388A" w:rsidP="0059388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Sharing factor reduction</w:t>
            </w:r>
          </w:p>
          <w:p w14:paraId="5C43EB7D" w14:textId="77777777" w:rsidR="0059388A" w:rsidRPr="00805BE8" w:rsidRDefault="0059388A" w:rsidP="0059388A">
            <w:pPr>
              <w:pStyle w:val="ListParagraph"/>
              <w:numPr>
                <w:ilvl w:val="0"/>
                <w:numId w:val="8"/>
              </w:numPr>
              <w:spacing w:after="120"/>
              <w:ind w:left="720"/>
              <w:contextualSpacing w:val="0"/>
              <w:rPr>
                <w:rFonts w:eastAsia="SimSun"/>
                <w:color w:val="0070C0"/>
                <w:szCs w:val="24"/>
                <w:lang w:eastAsia="zh-CN"/>
              </w:rPr>
            </w:pPr>
            <w:r w:rsidRPr="00805BE8">
              <w:rPr>
                <w:rFonts w:eastAsia="SimSun"/>
                <w:color w:val="0070C0"/>
                <w:szCs w:val="24"/>
                <w:lang w:eastAsia="zh-CN"/>
              </w:rPr>
              <w:t>Proposals</w:t>
            </w:r>
          </w:p>
          <w:p w14:paraId="34ADF214" w14:textId="77777777" w:rsidR="0059388A" w:rsidRPr="00805BE8" w:rsidRDefault="0059388A" w:rsidP="0059388A">
            <w:pPr>
              <w:pStyle w:val="ListParagraph"/>
              <w:numPr>
                <w:ilvl w:val="1"/>
                <w:numId w:val="8"/>
              </w:numPr>
              <w:spacing w:after="120"/>
              <w:ind w:left="1440"/>
              <w:contextualSpacing w:val="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102679">
              <w:rPr>
                <w:rFonts w:eastAsia="SimSun"/>
                <w:color w:val="0070C0"/>
                <w:szCs w:val="24"/>
                <w:lang w:eastAsia="zh-CN"/>
              </w:rPr>
              <w:t>When multi-RX capability is activated adopt a reduction of the L1/L3 sharing factor to P =1</w:t>
            </w:r>
          </w:p>
          <w:p w14:paraId="102CB0AD" w14:textId="77777777" w:rsidR="0059388A" w:rsidRDefault="0059388A" w:rsidP="0059388A">
            <w:pPr>
              <w:pStyle w:val="ListParagraph"/>
              <w:numPr>
                <w:ilvl w:val="1"/>
                <w:numId w:val="8"/>
              </w:numPr>
              <w:spacing w:after="120"/>
              <w:ind w:left="1440"/>
              <w:contextualSpacing w:val="0"/>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Sharing factor should not be modified</w:t>
            </w:r>
          </w:p>
          <w:p w14:paraId="1D82944C" w14:textId="77777777" w:rsidR="0059388A" w:rsidRPr="00805BE8" w:rsidRDefault="0059388A" w:rsidP="0059388A">
            <w:pPr>
              <w:pStyle w:val="ListParagraph"/>
              <w:numPr>
                <w:ilvl w:val="1"/>
                <w:numId w:val="8"/>
              </w:numPr>
              <w:spacing w:after="120"/>
              <w:ind w:left="1440"/>
              <w:contextualSpacing w:val="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Other </w:t>
            </w:r>
          </w:p>
          <w:p w14:paraId="357FEAF9" w14:textId="77777777" w:rsidR="0059388A" w:rsidRPr="00805BE8" w:rsidRDefault="0059388A" w:rsidP="0059388A">
            <w:pPr>
              <w:pStyle w:val="ListParagraph"/>
              <w:numPr>
                <w:ilvl w:val="0"/>
                <w:numId w:val="8"/>
              </w:numPr>
              <w:spacing w:after="120"/>
              <w:ind w:left="720"/>
              <w:contextualSpacing w:val="0"/>
              <w:rPr>
                <w:rFonts w:eastAsia="SimSun"/>
                <w:color w:val="0070C0"/>
                <w:szCs w:val="24"/>
                <w:lang w:eastAsia="zh-CN"/>
              </w:rPr>
            </w:pPr>
            <w:r w:rsidRPr="00805BE8">
              <w:rPr>
                <w:rFonts w:eastAsia="SimSun"/>
                <w:color w:val="0070C0"/>
                <w:szCs w:val="24"/>
                <w:lang w:eastAsia="zh-CN"/>
              </w:rPr>
              <w:lastRenderedPageBreak/>
              <w:t>Recommended WF</w:t>
            </w:r>
          </w:p>
          <w:p w14:paraId="07661140" w14:textId="77777777" w:rsidR="0059388A" w:rsidRDefault="0059388A" w:rsidP="0059388A">
            <w:pPr>
              <w:pStyle w:val="ListParagraph"/>
              <w:numPr>
                <w:ilvl w:val="1"/>
                <w:numId w:val="8"/>
              </w:numPr>
              <w:spacing w:after="120"/>
              <w:ind w:left="1440"/>
              <w:contextualSpacing w:val="0"/>
              <w:rPr>
                <w:rFonts w:eastAsia="SimSun"/>
                <w:color w:val="0070C0"/>
                <w:szCs w:val="24"/>
                <w:lang w:eastAsia="zh-CN"/>
              </w:rPr>
            </w:pPr>
            <w:r w:rsidRPr="00805BE8">
              <w:rPr>
                <w:rFonts w:eastAsia="SimSun"/>
                <w:color w:val="0070C0"/>
                <w:szCs w:val="24"/>
                <w:lang w:eastAsia="zh-CN"/>
              </w:rPr>
              <w:t>TBA</w:t>
            </w:r>
          </w:p>
          <w:p w14:paraId="71B07FF7" w14:textId="77777777" w:rsidR="0059388A" w:rsidRPr="0017368A" w:rsidRDefault="0059388A" w:rsidP="0059388A">
            <w:pPr>
              <w:rPr>
                <w:rFonts w:eastAsia="Yu Mincho"/>
                <w:color w:val="0070C0"/>
                <w:lang w:eastAsia="ja-JP"/>
              </w:rPr>
            </w:pPr>
            <w:r>
              <w:rPr>
                <w:rFonts w:eastAsia="Yu Mincho" w:hint="eastAsia"/>
                <w:color w:val="0070C0"/>
                <w:lang w:eastAsia="ja-JP"/>
              </w:rPr>
              <w:t>M</w:t>
            </w:r>
            <w:r>
              <w:rPr>
                <w:rFonts w:eastAsia="Yu Mincho"/>
                <w:color w:val="0070C0"/>
                <w:lang w:eastAsia="ja-JP"/>
              </w:rPr>
              <w:t>ore discussion is needed on the feasibility of reducing the sharing factor</w:t>
            </w:r>
          </w:p>
          <w:p w14:paraId="116C16FF" w14:textId="77777777" w:rsidR="00522A10" w:rsidRDefault="00522A10" w:rsidP="7ACAB27A"/>
        </w:tc>
      </w:tr>
    </w:tbl>
    <w:p w14:paraId="35721631" w14:textId="6D851C15" w:rsidR="000B12BA" w:rsidRDefault="000B12BA" w:rsidP="7ACAB27A"/>
    <w:p w14:paraId="07FAB80F" w14:textId="77777777" w:rsidR="00FC2FAE" w:rsidRDefault="00FC2FAE" w:rsidP="7ACAB27A">
      <w:pPr>
        <w:jc w:val="both"/>
        <w:rPr>
          <w:rFonts w:eastAsia="Times New Roman" w:cs="Times New Roman"/>
          <w:highlight w:val="yellow"/>
        </w:rPr>
      </w:pPr>
    </w:p>
    <w:p w14:paraId="7465C29F" w14:textId="7FBBDF88" w:rsidR="000B12BA" w:rsidRPr="00E163E4" w:rsidRDefault="06D33F23" w:rsidP="009A1390">
      <w:pPr>
        <w:jc w:val="both"/>
      </w:pPr>
      <w:r w:rsidRPr="00521DD9">
        <w:rPr>
          <w:rFonts w:eastAsia="Times New Roman" w:cs="Times New Roman"/>
        </w:rPr>
        <w:t xml:space="preserve">As </w:t>
      </w:r>
      <w:r w:rsidR="003362C6" w:rsidRPr="00521DD9">
        <w:rPr>
          <w:rFonts w:eastAsia="Times New Roman" w:cs="Times New Roman"/>
        </w:rPr>
        <w:t xml:space="preserve">discussed </w:t>
      </w:r>
      <w:r w:rsidRPr="00521DD9">
        <w:rPr>
          <w:rFonts w:eastAsia="Times New Roman" w:cs="Times New Roman"/>
        </w:rPr>
        <w:t xml:space="preserve">in the previous </w:t>
      </w:r>
      <w:r w:rsidRPr="00E95C06">
        <w:rPr>
          <w:rFonts w:eastAsia="Times New Roman" w:cs="Times New Roman"/>
        </w:rPr>
        <w:t>meeting</w:t>
      </w:r>
      <w:r w:rsidR="002378FE">
        <w:rPr>
          <w:rFonts w:eastAsia="Times New Roman" w:cs="Times New Roman"/>
        </w:rPr>
        <w:fldChar w:fldCharType="begin"/>
      </w:r>
      <w:r w:rsidR="002378FE">
        <w:rPr>
          <w:rFonts w:eastAsia="Times New Roman" w:cs="Times New Roman"/>
        </w:rPr>
        <w:instrText xml:space="preserve"> REF _Ref127046624 \r \h </w:instrText>
      </w:r>
      <w:r w:rsidR="00CE2511">
        <w:rPr>
          <w:rFonts w:eastAsia="Times New Roman" w:cs="Times New Roman"/>
        </w:rPr>
        <w:instrText xml:space="preserve"> \* MERGEFORMAT </w:instrText>
      </w:r>
      <w:r w:rsidR="002378FE">
        <w:rPr>
          <w:rFonts w:eastAsia="Times New Roman" w:cs="Times New Roman"/>
        </w:rPr>
      </w:r>
      <w:r w:rsidR="002378FE">
        <w:rPr>
          <w:rFonts w:eastAsia="Times New Roman" w:cs="Times New Roman"/>
        </w:rPr>
        <w:fldChar w:fldCharType="separate"/>
      </w:r>
      <w:r w:rsidR="002378FE">
        <w:rPr>
          <w:rFonts w:eastAsia="Times New Roman" w:cs="Times New Roman"/>
        </w:rPr>
        <w:t>[1]</w:t>
      </w:r>
      <w:r w:rsidR="002378FE">
        <w:rPr>
          <w:rFonts w:eastAsia="Times New Roman" w:cs="Times New Roman"/>
        </w:rPr>
        <w:fldChar w:fldCharType="end"/>
      </w:r>
      <w:r w:rsidR="002378FE">
        <w:rPr>
          <w:rFonts w:eastAsia="Times New Roman" w:cs="Times New Roman"/>
        </w:rPr>
        <w:fldChar w:fldCharType="begin"/>
      </w:r>
      <w:r w:rsidR="002378FE">
        <w:rPr>
          <w:rFonts w:eastAsia="Times New Roman" w:cs="Times New Roman"/>
        </w:rPr>
        <w:instrText xml:space="preserve"> REF _Ref122261966 \r \h </w:instrText>
      </w:r>
      <w:r w:rsidR="00CE2511">
        <w:rPr>
          <w:rFonts w:eastAsia="Times New Roman" w:cs="Times New Roman"/>
        </w:rPr>
        <w:instrText xml:space="preserve"> \* MERGEFORMAT </w:instrText>
      </w:r>
      <w:r w:rsidR="002378FE">
        <w:rPr>
          <w:rFonts w:eastAsia="Times New Roman" w:cs="Times New Roman"/>
        </w:rPr>
      </w:r>
      <w:r w:rsidR="002378FE">
        <w:rPr>
          <w:rFonts w:eastAsia="Times New Roman" w:cs="Times New Roman"/>
        </w:rPr>
        <w:fldChar w:fldCharType="separate"/>
      </w:r>
      <w:r w:rsidR="002378FE">
        <w:rPr>
          <w:rFonts w:eastAsia="Times New Roman" w:cs="Times New Roman"/>
        </w:rPr>
        <w:t>[2]</w:t>
      </w:r>
      <w:r w:rsidR="002378FE">
        <w:rPr>
          <w:rFonts w:eastAsia="Times New Roman" w:cs="Times New Roman"/>
        </w:rPr>
        <w:fldChar w:fldCharType="end"/>
      </w:r>
      <w:r w:rsidRPr="7ACAB27A">
        <w:rPr>
          <w:rFonts w:eastAsia="Times New Roman" w:cs="Times New Roman"/>
        </w:rPr>
        <w:t xml:space="preserve">, </w:t>
      </w:r>
      <w:r w:rsidR="003362C6">
        <w:rPr>
          <w:rFonts w:eastAsia="Times New Roman" w:cs="Times New Roman"/>
        </w:rPr>
        <w:t xml:space="preserve">some companies understand that </w:t>
      </w:r>
      <w:r w:rsidR="49BFC63E" w:rsidRPr="7ACAB27A">
        <w:rPr>
          <w:rFonts w:eastAsia="Times New Roman" w:cs="Times New Roman"/>
        </w:rPr>
        <w:t xml:space="preserve">if </w:t>
      </w:r>
      <w:r w:rsidRPr="7ACAB27A">
        <w:rPr>
          <w:rFonts w:eastAsia="Times New Roman" w:cs="Times New Roman"/>
        </w:rPr>
        <w:t xml:space="preserve">the </w:t>
      </w:r>
      <w:r w:rsidR="18C0E9A3" w:rsidRPr="7ACAB27A">
        <w:rPr>
          <w:rFonts w:eastAsia="Times New Roman" w:cs="Times New Roman"/>
        </w:rPr>
        <w:t xml:space="preserve">UE capability </w:t>
      </w:r>
      <w:r w:rsidR="18C0E9A3" w:rsidRPr="2C66E60F">
        <w:rPr>
          <w:rFonts w:eastAsia="Times New Roman" w:cs="Times New Roman"/>
          <w:color w:val="000000" w:themeColor="text1"/>
        </w:rPr>
        <w:t xml:space="preserve">simultaneousReceptionDiffTypeD-r16 is supported then </w:t>
      </w:r>
      <w:r w:rsidR="003362C6">
        <w:rPr>
          <w:rFonts w:eastAsia="Times New Roman" w:cs="Times New Roman"/>
          <w:color w:val="000000" w:themeColor="text1"/>
        </w:rPr>
        <w:t xml:space="preserve">L1/L3 </w:t>
      </w:r>
      <w:r w:rsidR="18C0E9A3" w:rsidRPr="2C66E60F">
        <w:rPr>
          <w:rFonts w:eastAsia="Times New Roman" w:cs="Times New Roman"/>
          <w:color w:val="000000" w:themeColor="text1"/>
        </w:rPr>
        <w:t>sharing factor reduction is possible</w:t>
      </w:r>
      <w:r w:rsidR="008F5C9C">
        <w:rPr>
          <w:rFonts w:eastAsia="Times New Roman" w:cs="Times New Roman"/>
          <w:color w:val="000000" w:themeColor="text1"/>
        </w:rPr>
        <w:t>, since this feature</w:t>
      </w:r>
      <w:r w:rsidR="18C0E9A3" w:rsidRPr="2C66E60F">
        <w:rPr>
          <w:rFonts w:eastAsia="Times New Roman" w:cs="Times New Roman"/>
          <w:color w:val="000000" w:themeColor="text1"/>
        </w:rPr>
        <w:t xml:space="preserve"> allow</w:t>
      </w:r>
      <w:r w:rsidR="008F5C9C">
        <w:rPr>
          <w:rFonts w:eastAsia="Times New Roman" w:cs="Times New Roman"/>
          <w:color w:val="000000" w:themeColor="text1"/>
        </w:rPr>
        <w:t>s</w:t>
      </w:r>
      <w:r w:rsidR="18C0E9A3" w:rsidRPr="2C66E60F">
        <w:rPr>
          <w:rFonts w:eastAsia="Times New Roman" w:cs="Times New Roman"/>
          <w:color w:val="000000" w:themeColor="text1"/>
        </w:rPr>
        <w:t xml:space="preserve"> simultaneous </w:t>
      </w:r>
      <w:r w:rsidR="4B8B9CD8" w:rsidRPr="2C66E60F">
        <w:rPr>
          <w:rFonts w:eastAsia="Times New Roman" w:cs="Times New Roman"/>
          <w:color w:val="000000" w:themeColor="text1"/>
        </w:rPr>
        <w:t>L1 and L3 measurements.</w:t>
      </w:r>
      <w:r w:rsidR="6C5D9ABA" w:rsidRPr="2C66E60F">
        <w:rPr>
          <w:rFonts w:eastAsia="Times New Roman" w:cs="Times New Roman"/>
          <w:color w:val="000000" w:themeColor="text1"/>
        </w:rPr>
        <w:t xml:space="preserve"> Th</w:t>
      </w:r>
      <w:r w:rsidR="6C5D9ABA" w:rsidRPr="2C66E60F">
        <w:rPr>
          <w:rFonts w:eastAsia="Times New Roman" w:cs="Times New Roman"/>
        </w:rPr>
        <w:t xml:space="preserve">e UE will be able to perform two measurements simultaneously thus allowing for gains in the N and P parameter settings. </w:t>
      </w:r>
      <w:r w:rsidR="364D74F3" w:rsidRPr="2C66E60F">
        <w:rPr>
          <w:rFonts w:eastAsia="Times New Roman" w:cs="Times New Roman"/>
          <w:color w:val="000000" w:themeColor="text1"/>
          <w:lang w:val="en-GB"/>
        </w:rPr>
        <w:t>With UEs having multi-Rx, multi-panel architectures, and supporting Independent Beam Management, it is possible to reduce the impact of sharing factor P during scenarios of RLM, BFD, and CBD resources (for L1 measurements) by allowing overlapping with measurement gap and/or SMTC occasions (for L3 measurements).</w:t>
      </w:r>
      <w:r w:rsidR="0076587F">
        <w:rPr>
          <w:rFonts w:eastAsia="Times New Roman" w:cs="Times New Roman"/>
          <w:color w:val="000000" w:themeColor="text1"/>
          <w:lang w:val="en-GB"/>
        </w:rPr>
        <w:t xml:space="preserve"> An illustration of the UE with multi-Rx architect</w:t>
      </w:r>
      <w:r w:rsidR="003E7396">
        <w:rPr>
          <w:rFonts w:eastAsia="Times New Roman" w:cs="Times New Roman"/>
          <w:color w:val="000000" w:themeColor="text1"/>
          <w:lang w:val="en-GB"/>
        </w:rPr>
        <w:t xml:space="preserve">ure, supporting simultaneous L1/L3 measurements </w:t>
      </w:r>
      <w:r w:rsidR="00B90349">
        <w:rPr>
          <w:rFonts w:eastAsia="Times New Roman" w:cs="Times New Roman"/>
          <w:color w:val="000000" w:themeColor="text1"/>
          <w:lang w:val="en-GB"/>
        </w:rPr>
        <w:t xml:space="preserve">is in </w:t>
      </w:r>
      <w:r w:rsidR="00B90349">
        <w:rPr>
          <w:rFonts w:eastAsia="Times New Roman" w:cs="Times New Roman"/>
          <w:color w:val="000000" w:themeColor="text1"/>
          <w:lang w:val="en-GB"/>
        </w:rPr>
        <w:fldChar w:fldCharType="begin"/>
      </w:r>
      <w:r w:rsidR="00B90349">
        <w:rPr>
          <w:rFonts w:eastAsia="Times New Roman" w:cs="Times New Roman"/>
          <w:color w:val="000000" w:themeColor="text1"/>
          <w:lang w:val="en-GB"/>
        </w:rPr>
        <w:instrText xml:space="preserve"> REF _Ref127175966 \h </w:instrText>
      </w:r>
      <w:r w:rsidR="00537191">
        <w:rPr>
          <w:rFonts w:eastAsia="Times New Roman" w:cs="Times New Roman"/>
          <w:color w:val="000000" w:themeColor="text1"/>
          <w:lang w:val="en-GB"/>
        </w:rPr>
        <w:instrText xml:space="preserve"> \* MERGEFORMAT </w:instrText>
      </w:r>
      <w:r w:rsidR="00B90349">
        <w:rPr>
          <w:rFonts w:eastAsia="Times New Roman" w:cs="Times New Roman"/>
          <w:color w:val="000000" w:themeColor="text1"/>
          <w:lang w:val="en-GB"/>
        </w:rPr>
      </w:r>
      <w:r w:rsidR="00B90349">
        <w:rPr>
          <w:rFonts w:eastAsia="Times New Roman" w:cs="Times New Roman"/>
          <w:color w:val="000000" w:themeColor="text1"/>
          <w:lang w:val="en-GB"/>
        </w:rPr>
        <w:fldChar w:fldCharType="separate"/>
      </w:r>
      <w:r w:rsidR="00B90349">
        <w:t xml:space="preserve">Figure </w:t>
      </w:r>
      <w:r w:rsidR="00B90349">
        <w:rPr>
          <w:noProof/>
        </w:rPr>
        <w:t>2</w:t>
      </w:r>
      <w:r w:rsidR="00B90349">
        <w:rPr>
          <w:rFonts w:eastAsia="Times New Roman" w:cs="Times New Roman"/>
          <w:color w:val="000000" w:themeColor="text1"/>
          <w:lang w:val="en-GB"/>
        </w:rPr>
        <w:fldChar w:fldCharType="end"/>
      </w:r>
      <w:r w:rsidR="00B90349">
        <w:rPr>
          <w:rFonts w:eastAsia="Times New Roman" w:cs="Times New Roman"/>
          <w:color w:val="000000" w:themeColor="text1"/>
          <w:lang w:val="en-GB"/>
        </w:rPr>
        <w:t>.</w:t>
      </w:r>
      <w:r w:rsidR="00F3350F">
        <w:rPr>
          <w:rFonts w:eastAsia="Times New Roman" w:cs="Times New Roman"/>
          <w:color w:val="000000" w:themeColor="text1"/>
          <w:lang w:val="en-GB"/>
        </w:rPr>
        <w:t xml:space="preserve"> </w:t>
      </w:r>
      <w:r w:rsidR="1D69D55F" w:rsidRPr="556ADFC7">
        <w:t xml:space="preserve">Based on the UE capability to support simultaneous L1/L3 measurements a dynamic sharing factor can be </w:t>
      </w:r>
      <w:r w:rsidR="002F1DAA">
        <w:t xml:space="preserve">signaled to the network </w:t>
      </w:r>
      <w:r w:rsidR="00D12777">
        <w:t xml:space="preserve">so that it can update </w:t>
      </w:r>
      <w:r w:rsidR="00EF1666">
        <w:t xml:space="preserve">its link recovery </w:t>
      </w:r>
      <w:bookmarkStart w:id="18" w:name="_Toc127450064"/>
      <w:r w:rsidR="009A1390">
        <w:t>timers.</w:t>
      </w:r>
      <w:r w:rsidR="009A1390" w:rsidRPr="556ADFC7">
        <w:t xml:space="preserve"> With</w:t>
      </w:r>
      <w:r w:rsidR="7E385121" w:rsidRPr="556ADFC7">
        <w:t xml:space="preserve"> UEs having multi-Rx, multi-panel architectures, and supporting Independent Beam Management, it is possible to reduce the impact of sharing factor P </w:t>
      </w:r>
      <w:r w:rsidR="7E385121" w:rsidRPr="00970290">
        <w:rPr>
          <w:rFonts w:eastAsia="Times New Roman"/>
          <w:color w:val="000000" w:themeColor="text1"/>
        </w:rPr>
        <w:t>during scenarios of RLM, BFD, and CBD resources (for L1 measurements) by allowing overlapping with measurement gap and/or SMTC occasion (for L3 measurements).</w:t>
      </w:r>
      <w:bookmarkEnd w:id="18"/>
    </w:p>
    <w:p w14:paraId="5146588F" w14:textId="00C0533E" w:rsidR="006F4C6F" w:rsidRPr="00970290" w:rsidRDefault="0085128A" w:rsidP="000C1769">
      <w:pPr>
        <w:pStyle w:val="RAN4proposal"/>
        <w:ind w:left="0" w:firstLine="0"/>
        <w:rPr>
          <w:rFonts w:ascii="Calibri" w:eastAsia="Calibri" w:hAnsi="Calibri" w:cs="Calibri"/>
          <w:color w:val="000000" w:themeColor="text1"/>
          <w:sz w:val="22"/>
          <w:lang w:val="en-GB"/>
        </w:rPr>
      </w:pPr>
      <w:bookmarkStart w:id="19" w:name="_Toc127450065"/>
      <w:r>
        <w:rPr>
          <w:rFonts w:ascii="Calibri" w:eastAsia="Calibri" w:hAnsi="Calibri" w:cs="Calibri"/>
          <w:color w:val="000000" w:themeColor="text1"/>
          <w:sz w:val="22"/>
          <w:lang w:val="en-GB"/>
        </w:rPr>
        <w:t>RAN4 to define requirements with reduced L1/L3 sharing factor</w:t>
      </w:r>
      <w:r w:rsidR="003C1B83">
        <w:rPr>
          <w:rFonts w:ascii="Calibri" w:eastAsia="Calibri" w:hAnsi="Calibri" w:cs="Calibri"/>
          <w:color w:val="000000" w:themeColor="text1"/>
          <w:sz w:val="22"/>
          <w:lang w:val="en-GB"/>
        </w:rPr>
        <w:t xml:space="preserve"> for multi Rx capable UEs. FFS how much reduction can be achieved considering UE architecture</w:t>
      </w:r>
      <w:bookmarkEnd w:id="19"/>
    </w:p>
    <w:p w14:paraId="303669B4" w14:textId="6AB02CE8" w:rsidR="0032345A" w:rsidRPr="0060543D" w:rsidRDefault="0049348E" w:rsidP="000C1769">
      <w:pPr>
        <w:pStyle w:val="RAN4proposal"/>
        <w:ind w:left="0" w:firstLine="0"/>
        <w:rPr>
          <w:rFonts w:ascii="Calibri" w:eastAsia="Calibri" w:hAnsi="Calibri" w:cs="Calibri"/>
          <w:color w:val="000000" w:themeColor="text1"/>
          <w:sz w:val="22"/>
          <w:lang w:val="en-GB"/>
        </w:rPr>
      </w:pPr>
      <w:bookmarkStart w:id="20" w:name="_Toc127450066"/>
      <w:r w:rsidRPr="00970290">
        <w:rPr>
          <w:rFonts w:ascii="Calibri" w:eastAsia="Calibri" w:hAnsi="Calibri" w:cs="Calibri"/>
          <w:color w:val="000000" w:themeColor="text1"/>
          <w:sz w:val="22"/>
          <w:lang w:val="en-GB"/>
        </w:rPr>
        <w:t>RAN4 to discuss signa</w:t>
      </w:r>
      <w:r w:rsidR="00100226" w:rsidRPr="00970290">
        <w:rPr>
          <w:rFonts w:ascii="Calibri" w:eastAsia="Calibri" w:hAnsi="Calibri" w:cs="Calibri"/>
          <w:color w:val="000000" w:themeColor="text1"/>
          <w:sz w:val="22"/>
          <w:lang w:val="en-GB"/>
        </w:rPr>
        <w:t>l</w:t>
      </w:r>
      <w:r w:rsidRPr="00970290">
        <w:rPr>
          <w:rFonts w:ascii="Calibri" w:eastAsia="Calibri" w:hAnsi="Calibri" w:cs="Calibri"/>
          <w:color w:val="000000" w:themeColor="text1"/>
          <w:sz w:val="22"/>
          <w:lang w:val="en-GB"/>
        </w:rPr>
        <w:t xml:space="preserve">ling related to </w:t>
      </w:r>
      <w:r w:rsidR="42BFFE52" w:rsidRPr="00970290">
        <w:rPr>
          <w:rFonts w:ascii="Calibri" w:eastAsia="Calibri" w:hAnsi="Calibri" w:cs="Calibri"/>
          <w:color w:val="000000" w:themeColor="text1"/>
          <w:sz w:val="22"/>
          <w:lang w:val="en-GB"/>
        </w:rPr>
        <w:t>UE report</w:t>
      </w:r>
      <w:r w:rsidRPr="00970290">
        <w:rPr>
          <w:rFonts w:ascii="Calibri" w:eastAsia="Calibri" w:hAnsi="Calibri" w:cs="Calibri"/>
          <w:color w:val="000000" w:themeColor="text1"/>
          <w:sz w:val="22"/>
          <w:lang w:val="en-GB"/>
        </w:rPr>
        <w:t>ing</w:t>
      </w:r>
      <w:r w:rsidR="42BFFE52" w:rsidRPr="00970290">
        <w:rPr>
          <w:rFonts w:ascii="Calibri" w:eastAsia="Calibri" w:hAnsi="Calibri" w:cs="Calibri"/>
          <w:color w:val="000000" w:themeColor="text1"/>
          <w:sz w:val="22"/>
          <w:lang w:val="en-GB"/>
        </w:rPr>
        <w:t xml:space="preserve"> to the network </w:t>
      </w:r>
      <w:r w:rsidR="007B5857">
        <w:rPr>
          <w:rFonts w:ascii="Calibri" w:eastAsia="Calibri" w:hAnsi="Calibri" w:cs="Calibri"/>
          <w:color w:val="000000" w:themeColor="text1"/>
          <w:sz w:val="22"/>
          <w:lang w:val="en-GB"/>
        </w:rPr>
        <w:t xml:space="preserve">to further </w:t>
      </w:r>
      <w:r w:rsidR="006835D9">
        <w:rPr>
          <w:rFonts w:ascii="Calibri" w:eastAsia="Calibri" w:hAnsi="Calibri" w:cs="Calibri"/>
          <w:color w:val="000000" w:themeColor="text1"/>
          <w:sz w:val="22"/>
          <w:lang w:val="en-GB"/>
        </w:rPr>
        <w:t xml:space="preserve">enhance </w:t>
      </w:r>
      <w:r w:rsidR="00FD0045" w:rsidRPr="00FD4AA0">
        <w:rPr>
          <w:rFonts w:ascii="Calibri" w:eastAsia="Calibri" w:hAnsi="Calibri" w:cs="Calibri"/>
          <w:color w:val="000000" w:themeColor="text1"/>
          <w:sz w:val="22"/>
          <w:lang w:val="en-GB"/>
        </w:rPr>
        <w:t>the supported</w:t>
      </w:r>
      <w:r w:rsidR="42BFFE52" w:rsidRPr="00FD4AA0">
        <w:rPr>
          <w:rFonts w:ascii="Calibri" w:eastAsia="Calibri" w:hAnsi="Calibri" w:cs="Calibri"/>
          <w:color w:val="000000" w:themeColor="text1"/>
          <w:sz w:val="22"/>
          <w:lang w:val="en-GB"/>
        </w:rPr>
        <w:t xml:space="preserve"> </w:t>
      </w:r>
      <w:r w:rsidRPr="00FD4AA0">
        <w:rPr>
          <w:rFonts w:ascii="Calibri" w:eastAsia="Calibri" w:hAnsi="Calibri" w:cs="Calibri"/>
          <w:color w:val="000000" w:themeColor="text1"/>
          <w:sz w:val="22"/>
          <w:lang w:val="en-GB"/>
        </w:rPr>
        <w:t>L1/L3</w:t>
      </w:r>
      <w:r w:rsidR="6B4C8ECD" w:rsidRPr="00FD4AA0">
        <w:rPr>
          <w:rFonts w:ascii="Calibri" w:eastAsia="Calibri" w:hAnsi="Calibri" w:cs="Calibri"/>
          <w:color w:val="000000" w:themeColor="text1"/>
          <w:sz w:val="22"/>
          <w:lang w:val="en-GB"/>
        </w:rPr>
        <w:t xml:space="preserve"> sharing factor</w:t>
      </w:r>
      <w:r w:rsidR="42BFFE52" w:rsidRPr="00970290">
        <w:rPr>
          <w:rFonts w:ascii="Calibri" w:eastAsia="Calibri" w:hAnsi="Calibri" w:cs="Calibri"/>
          <w:color w:val="000000" w:themeColor="text1"/>
          <w:sz w:val="22"/>
          <w:lang w:val="en-GB"/>
        </w:rPr>
        <w:t>.</w:t>
      </w:r>
      <w:bookmarkEnd w:id="20"/>
    </w:p>
    <w:p w14:paraId="4758B100" w14:textId="77777777" w:rsidR="00CD7492" w:rsidRPr="00C809A6" w:rsidRDefault="00CD7492" w:rsidP="00A37002">
      <w:pPr>
        <w:pStyle w:val="RAN4H1"/>
      </w:pPr>
      <w:bookmarkStart w:id="21" w:name="_Toc116995848"/>
      <w:r w:rsidRPr="00C809A6">
        <w:t>Conclusion</w:t>
      </w:r>
      <w:bookmarkEnd w:id="21"/>
    </w:p>
    <w:p w14:paraId="66D666D5" w14:textId="439CFF94" w:rsidR="007C5971" w:rsidRDefault="5F31B94E" w:rsidP="00A4225D">
      <w:pPr>
        <w:widowControl w:val="0"/>
        <w:jc w:val="both"/>
        <w:rPr>
          <w:rFonts w:eastAsia="Times New Roman" w:cs="Times New Roman"/>
          <w:color w:val="000000" w:themeColor="text1"/>
        </w:rPr>
      </w:pPr>
      <w:r>
        <w:t xml:space="preserve">In this paper we discussed RRM aspects related to the multi-Rx chain reception in FR2 for Rel-18. Beam sweeping scaling factor influences beam failure detection and recovery time and can influence the robustness of the beam tracking and how quickly the interruptions caused beam failure last. </w:t>
      </w:r>
      <w:r w:rsidRPr="00792FA8">
        <w:t xml:space="preserve">Reducing beam sweeping factor </w:t>
      </w:r>
      <w:r w:rsidR="001045D1">
        <w:t>(</w:t>
      </w:r>
      <w:r w:rsidRPr="00792FA8">
        <w:t>N</w:t>
      </w:r>
      <w:r w:rsidR="001045D1">
        <w:t>)</w:t>
      </w:r>
      <w:r w:rsidRPr="00792FA8">
        <w:t xml:space="preserve"> leads to performance gain in terms of better beam management performance and throughput performance.</w:t>
      </w:r>
      <w:r w:rsidR="04CDA141" w:rsidRPr="00792FA8">
        <w:t xml:space="preserve"> </w:t>
      </w:r>
      <w:r w:rsidR="57D71933">
        <w:t>We saw that the overlap of L1 and L3 RSs have a big impact in the measurement times. Also</w:t>
      </w:r>
      <w:r w:rsidR="0093252A">
        <w:t>,</w:t>
      </w:r>
      <w:r w:rsidR="57D71933">
        <w:t xml:space="preserve"> if the UE capability simultaneousReceptionDiffTypeD-r16 is supported then sharing factor reduction is possible allowing simultaneous L1 and L3 measurements. The UE will be able to perform two measurements simultaneously thus allowing for gains in the N </w:t>
      </w:r>
      <w:r w:rsidR="009E6479">
        <w:t xml:space="preserve">factor </w:t>
      </w:r>
      <w:r w:rsidR="57D71933">
        <w:t xml:space="preserve">and P </w:t>
      </w:r>
      <w:r w:rsidR="009E6479">
        <w:t>factor</w:t>
      </w:r>
      <w:r w:rsidR="57D71933">
        <w:t>.</w:t>
      </w:r>
      <w:r w:rsidR="2D54B446">
        <w:t xml:space="preserve"> </w:t>
      </w:r>
      <w:r w:rsidR="2D54B446" w:rsidRPr="556ADFC7">
        <w:rPr>
          <w:rFonts w:eastAsia="Times New Roman" w:cs="Times New Roman"/>
          <w:color w:val="000000" w:themeColor="text1"/>
        </w:rPr>
        <w:t>With UEs having multi-Rx, multi-panel architectures, and supporting Independent Beam Management, it is possible to reduce the impact of sharing factor P during scenarios of RLM, BFD, and CBD resources (for L1 measurements) by allowing overlapping with measurement gap and/or SMTC occasion (for L3 measurements).</w:t>
      </w:r>
    </w:p>
    <w:p w14:paraId="4A33F65C" w14:textId="0BCDFBB0" w:rsidR="00E55751" w:rsidRPr="00592A86" w:rsidRDefault="008B0961" w:rsidP="00D62726">
      <w:pPr>
        <w:tabs>
          <w:tab w:val="left" w:pos="6880"/>
        </w:tabs>
      </w:pPr>
      <w:r>
        <w:t>In the paper, t</w:t>
      </w:r>
      <w:r w:rsidR="005B4801">
        <w:t xml:space="preserve">he </w:t>
      </w:r>
      <w:r w:rsidR="005B4801" w:rsidRPr="00E55751">
        <w:t xml:space="preserve">following Observations </w:t>
      </w:r>
      <w:r w:rsidRPr="00E55751">
        <w:t>and</w:t>
      </w:r>
      <w:r w:rsidR="005B4801">
        <w:t xml:space="preserve"> Proposals were made:</w:t>
      </w:r>
      <w:r w:rsidR="00106F21">
        <w:tab/>
      </w:r>
    </w:p>
    <w:p w14:paraId="02274593" w14:textId="4F636092" w:rsidR="002F415A" w:rsidRDefault="00A4355E">
      <w:pPr>
        <w:pStyle w:val="TOC4"/>
        <w:tabs>
          <w:tab w:val="right" w:leader="dot" w:pos="9617"/>
        </w:tabs>
        <w:rPr>
          <w:rFonts w:asciiTheme="minorHAnsi" w:eastAsiaTheme="minorEastAsia" w:hAnsiTheme="minorHAnsi"/>
          <w:noProof/>
          <w:sz w:val="22"/>
        </w:rPr>
      </w:pPr>
      <w:r>
        <w:rPr>
          <w:b/>
          <w:i/>
          <w:iCs/>
          <w:noProof/>
          <w:u w:val="single"/>
        </w:rPr>
        <w:fldChar w:fldCharType="begin"/>
      </w:r>
      <w:r>
        <w:rPr>
          <w:i/>
          <w:iCs/>
          <w:noProof/>
          <w:u w:val="single"/>
        </w:rPr>
        <w:instrText xml:space="preserve"> TOC \n \h \z \t "RAN4 proposal,5,RAN4 observation,4" </w:instrText>
      </w:r>
      <w:r>
        <w:rPr>
          <w:b/>
          <w:i/>
          <w:iCs/>
          <w:noProof/>
          <w:u w:val="single"/>
        </w:rPr>
        <w:fldChar w:fldCharType="separate"/>
      </w:r>
      <w:hyperlink w:anchor="_Toc127450054" w:history="1">
        <w:r w:rsidR="002F415A" w:rsidRPr="006A443F">
          <w:rPr>
            <w:rStyle w:val="Hyperlink"/>
            <w:noProof/>
          </w:rPr>
          <w:t>Observation 1: L1 measurement delay can increase speed of group based reporting and therefore help UEs to quickly establish 4 layer MIMO with multiple TRPs.</w:t>
        </w:r>
      </w:hyperlink>
    </w:p>
    <w:p w14:paraId="37A4D64B" w14:textId="723FF08B" w:rsidR="002F415A" w:rsidRDefault="00461FA0">
      <w:pPr>
        <w:pStyle w:val="TOC4"/>
        <w:tabs>
          <w:tab w:val="right" w:leader="dot" w:pos="9617"/>
        </w:tabs>
        <w:rPr>
          <w:rFonts w:asciiTheme="minorHAnsi" w:eastAsiaTheme="minorEastAsia" w:hAnsiTheme="minorHAnsi"/>
          <w:noProof/>
          <w:sz w:val="22"/>
        </w:rPr>
      </w:pPr>
      <w:hyperlink w:anchor="_Toc127450055" w:history="1">
        <w:r w:rsidR="002F415A" w:rsidRPr="006A443F">
          <w:rPr>
            <w:rStyle w:val="Hyperlink"/>
            <w:noProof/>
          </w:rPr>
          <w:t>Observation 2: Beam sweeping scaling factor influences beam failure detection and recovery time and can therefore influence the robustness of the beam tracking and how quickly the interruptions due to beam failure last.</w:t>
        </w:r>
      </w:hyperlink>
    </w:p>
    <w:p w14:paraId="49BDD670" w14:textId="74195B19" w:rsidR="002F415A" w:rsidRDefault="00461FA0">
      <w:pPr>
        <w:pStyle w:val="TOC4"/>
        <w:tabs>
          <w:tab w:val="right" w:leader="dot" w:pos="9617"/>
        </w:tabs>
        <w:rPr>
          <w:rFonts w:asciiTheme="minorHAnsi" w:eastAsiaTheme="minorEastAsia" w:hAnsiTheme="minorHAnsi"/>
          <w:noProof/>
          <w:sz w:val="22"/>
        </w:rPr>
      </w:pPr>
      <w:hyperlink w:anchor="_Toc127450056" w:history="1">
        <w:r w:rsidR="002F415A" w:rsidRPr="006A443F">
          <w:rPr>
            <w:rStyle w:val="Hyperlink"/>
            <w:rFonts w:eastAsia="Times New Roman"/>
            <w:noProof/>
          </w:rPr>
          <w:t>Observation 3:</w:t>
        </w:r>
        <w:r w:rsidR="002F415A" w:rsidRPr="006A443F">
          <w:rPr>
            <w:rStyle w:val="Hyperlink"/>
            <w:noProof/>
          </w:rPr>
          <w:t xml:space="preserve"> Depending on advanced multi-Rx UE architectures, beam sweep scaling factor can be optimized in FR2-1 UEs.</w:t>
        </w:r>
      </w:hyperlink>
    </w:p>
    <w:p w14:paraId="12D85358" w14:textId="3236F157" w:rsidR="002F415A" w:rsidRDefault="00461FA0">
      <w:pPr>
        <w:pStyle w:val="TOC4"/>
        <w:tabs>
          <w:tab w:val="right" w:leader="dot" w:pos="9617"/>
        </w:tabs>
        <w:rPr>
          <w:rFonts w:asciiTheme="minorHAnsi" w:eastAsiaTheme="minorEastAsia" w:hAnsiTheme="minorHAnsi"/>
          <w:noProof/>
          <w:sz w:val="22"/>
        </w:rPr>
      </w:pPr>
      <w:hyperlink w:anchor="_Toc127450057" w:history="1">
        <w:r w:rsidR="002F415A" w:rsidRPr="006A443F">
          <w:rPr>
            <w:rStyle w:val="Hyperlink"/>
            <w:rFonts w:eastAsia="Times New Roman"/>
            <w:noProof/>
          </w:rPr>
          <w:t>Observation 4: Reducing beam sweeping factor N leads to performance gain in terms of better beam management performance and throughput performance.</w:t>
        </w:r>
      </w:hyperlink>
    </w:p>
    <w:p w14:paraId="1002037B" w14:textId="1339E5C7" w:rsidR="002F415A" w:rsidRDefault="00461FA0">
      <w:pPr>
        <w:pStyle w:val="TOC5"/>
        <w:tabs>
          <w:tab w:val="right" w:leader="dot" w:pos="9617"/>
        </w:tabs>
        <w:rPr>
          <w:rFonts w:asciiTheme="minorHAnsi" w:eastAsiaTheme="minorEastAsia" w:hAnsiTheme="minorHAnsi"/>
          <w:b w:val="0"/>
          <w:noProof/>
          <w:sz w:val="22"/>
        </w:rPr>
      </w:pPr>
      <w:hyperlink w:anchor="_Toc127450058" w:history="1">
        <w:r w:rsidR="002F415A" w:rsidRPr="006A443F">
          <w:rPr>
            <w:rStyle w:val="Hyperlink"/>
            <w:noProof/>
          </w:rPr>
          <w:t>Proposal 1: RAN 4 to consider reducing beam-sweep scaling factor based on UE architecture.</w:t>
        </w:r>
      </w:hyperlink>
    </w:p>
    <w:p w14:paraId="384C351D" w14:textId="798A7020" w:rsidR="002F415A" w:rsidRDefault="00461FA0">
      <w:pPr>
        <w:pStyle w:val="TOC4"/>
        <w:tabs>
          <w:tab w:val="right" w:leader="dot" w:pos="9617"/>
        </w:tabs>
        <w:rPr>
          <w:rFonts w:asciiTheme="minorHAnsi" w:eastAsiaTheme="minorEastAsia" w:hAnsiTheme="minorHAnsi"/>
          <w:noProof/>
          <w:sz w:val="22"/>
        </w:rPr>
      </w:pPr>
      <w:hyperlink w:anchor="_Toc127450059" w:history="1">
        <w:r w:rsidR="002F415A" w:rsidRPr="006A443F">
          <w:rPr>
            <w:rStyle w:val="Hyperlink"/>
            <w:noProof/>
          </w:rPr>
          <w:t>Observation 5: L1 and L3 measurements may use different combination of rough/narrow beams, therefore certain UE architectures won’t support simultaneous L1 and L3 measurements on the same panel.</w:t>
        </w:r>
      </w:hyperlink>
    </w:p>
    <w:p w14:paraId="5E9E728C" w14:textId="4808EB93" w:rsidR="002F415A" w:rsidRDefault="00461FA0">
      <w:pPr>
        <w:pStyle w:val="TOC4"/>
        <w:tabs>
          <w:tab w:val="right" w:leader="dot" w:pos="9617"/>
        </w:tabs>
        <w:rPr>
          <w:rFonts w:asciiTheme="minorHAnsi" w:eastAsiaTheme="minorEastAsia" w:hAnsiTheme="minorHAnsi"/>
          <w:noProof/>
          <w:sz w:val="22"/>
        </w:rPr>
      </w:pPr>
      <w:hyperlink w:anchor="_Toc127450060" w:history="1">
        <w:r w:rsidR="002F415A" w:rsidRPr="006A443F">
          <w:rPr>
            <w:rStyle w:val="Hyperlink"/>
            <w:noProof/>
          </w:rPr>
          <w:t>Observation 6: L1 and L3 measurements can be performed simultaneously when beam sweeping scheme does not collide on the same panel.</w:t>
        </w:r>
      </w:hyperlink>
    </w:p>
    <w:p w14:paraId="7F9D5CF7" w14:textId="1B9F139B" w:rsidR="002F415A" w:rsidRDefault="00461FA0">
      <w:pPr>
        <w:pStyle w:val="TOC4"/>
        <w:tabs>
          <w:tab w:val="right" w:leader="dot" w:pos="9617"/>
        </w:tabs>
        <w:rPr>
          <w:rFonts w:asciiTheme="minorHAnsi" w:eastAsiaTheme="minorEastAsia" w:hAnsiTheme="minorHAnsi"/>
          <w:noProof/>
          <w:sz w:val="22"/>
        </w:rPr>
      </w:pPr>
      <w:hyperlink w:anchor="_Toc127450061" w:history="1">
        <w:r w:rsidR="002F415A" w:rsidRPr="006A443F">
          <w:rPr>
            <w:rStyle w:val="Hyperlink"/>
            <w:noProof/>
          </w:rPr>
          <w:t xml:space="preserve">As discussed in the General Aspects paper for the simultaneous reception for R-18 multi-Rx UEs we </w:t>
        </w:r>
        <w:r w:rsidR="002F415A" w:rsidRPr="006A443F">
          <w:rPr>
            <w:rStyle w:val="Hyperlink"/>
            <w:rFonts w:eastAsia="Times New Roman"/>
            <w:b/>
            <w:bCs/>
            <w:noProof/>
          </w:rPr>
          <w:t>consider the below scenarios</w:t>
        </w:r>
      </w:hyperlink>
    </w:p>
    <w:p w14:paraId="53047673" w14:textId="1CCE381D" w:rsidR="002F415A" w:rsidRDefault="00461FA0">
      <w:pPr>
        <w:pStyle w:val="TOC5"/>
        <w:tabs>
          <w:tab w:val="right" w:leader="dot" w:pos="9617"/>
        </w:tabs>
        <w:rPr>
          <w:rFonts w:asciiTheme="minorHAnsi" w:eastAsiaTheme="minorEastAsia" w:hAnsiTheme="minorHAnsi"/>
          <w:b w:val="0"/>
          <w:noProof/>
          <w:sz w:val="22"/>
        </w:rPr>
      </w:pPr>
      <w:hyperlink w:anchor="_Toc127450062" w:history="1">
        <w:r w:rsidR="002F415A" w:rsidRPr="006A443F">
          <w:rPr>
            <w:rStyle w:val="Hyperlink"/>
            <w:noProof/>
            <w:lang w:val="en-GB"/>
          </w:rPr>
          <w:t>Proposal 2: RAN4 to consider requirements with support of simultaneous L1 and L3 measurements</w:t>
        </w:r>
      </w:hyperlink>
    </w:p>
    <w:p w14:paraId="6D410A64" w14:textId="1EB5A857" w:rsidR="002F415A" w:rsidRDefault="00461FA0">
      <w:pPr>
        <w:pStyle w:val="TOC5"/>
        <w:tabs>
          <w:tab w:val="right" w:leader="dot" w:pos="9617"/>
        </w:tabs>
        <w:rPr>
          <w:rFonts w:asciiTheme="minorHAnsi" w:eastAsiaTheme="minorEastAsia" w:hAnsiTheme="minorHAnsi"/>
          <w:b w:val="0"/>
          <w:noProof/>
          <w:sz w:val="22"/>
        </w:rPr>
      </w:pPr>
      <w:hyperlink w:anchor="_Toc127450063" w:history="1">
        <w:r w:rsidR="002F415A" w:rsidRPr="006A443F">
          <w:rPr>
            <w:rStyle w:val="Hyperlink"/>
            <w:rFonts w:eastAsia="Times New Roman" w:cs="Times New Roman"/>
            <w:noProof/>
            <w:lang w:val="en-GB"/>
          </w:rPr>
          <w:t>Proposal 3:</w:t>
        </w:r>
        <w:r w:rsidR="002F415A" w:rsidRPr="006A443F">
          <w:rPr>
            <w:rStyle w:val="Hyperlink"/>
            <w:noProof/>
          </w:rPr>
          <w:t xml:space="preserve"> RAN4 to support simultaneous reception RS for L1 measurements and RS for L3 measurement from different directions.</w:t>
        </w:r>
      </w:hyperlink>
    </w:p>
    <w:p w14:paraId="73389EC1" w14:textId="591D5169" w:rsidR="002F415A" w:rsidRDefault="00461FA0">
      <w:pPr>
        <w:pStyle w:val="TOC4"/>
        <w:tabs>
          <w:tab w:val="right" w:leader="dot" w:pos="9617"/>
        </w:tabs>
        <w:rPr>
          <w:rFonts w:asciiTheme="minorHAnsi" w:eastAsiaTheme="minorEastAsia" w:hAnsiTheme="minorHAnsi"/>
          <w:noProof/>
          <w:sz w:val="22"/>
        </w:rPr>
      </w:pPr>
      <w:hyperlink w:anchor="_Toc127450064" w:history="1">
        <w:r w:rsidR="002F415A" w:rsidRPr="006A443F">
          <w:rPr>
            <w:rStyle w:val="Hyperlink"/>
            <w:noProof/>
          </w:rPr>
          <w:t xml:space="preserve">Observation 7: With UEs having multi-Rx, multi-panel architectures, and supporting Independent Beam Management, it is possible to reduce the impact of sharing factor P </w:t>
        </w:r>
        <w:r w:rsidR="002F415A" w:rsidRPr="006A443F">
          <w:rPr>
            <w:rStyle w:val="Hyperlink"/>
            <w:rFonts w:eastAsia="Times New Roman"/>
            <w:noProof/>
          </w:rPr>
          <w:t>during scenarios of RLM, BFD, and CBD resources (for L1 measurements) by allowing overlapping with measurement gap and/or SMTC occasion (for L3 measurements).</w:t>
        </w:r>
      </w:hyperlink>
    </w:p>
    <w:p w14:paraId="5E2F38D7" w14:textId="3E5EF0E6" w:rsidR="002F415A" w:rsidRDefault="00461FA0">
      <w:pPr>
        <w:pStyle w:val="TOC5"/>
        <w:tabs>
          <w:tab w:val="right" w:leader="dot" w:pos="9617"/>
        </w:tabs>
        <w:rPr>
          <w:rFonts w:asciiTheme="minorHAnsi" w:eastAsiaTheme="minorEastAsia" w:hAnsiTheme="minorHAnsi"/>
          <w:b w:val="0"/>
          <w:noProof/>
          <w:sz w:val="22"/>
        </w:rPr>
      </w:pPr>
      <w:hyperlink w:anchor="_Toc127450065" w:history="1">
        <w:r w:rsidR="002F415A" w:rsidRPr="006A443F">
          <w:rPr>
            <w:rStyle w:val="Hyperlink"/>
            <w:rFonts w:ascii="Calibri" w:eastAsia="Calibri" w:hAnsi="Calibri" w:cs="Calibri"/>
            <w:noProof/>
            <w:lang w:val="en-GB"/>
          </w:rPr>
          <w:t>Proposal 4: RAN4 to define requirements with reduced L1/L3 sharing factor for multi Rx capable UEs. FFS how much reduction can be achieved considering UE architecture</w:t>
        </w:r>
      </w:hyperlink>
    </w:p>
    <w:p w14:paraId="54A46B24" w14:textId="234317E3" w:rsidR="002F415A" w:rsidRDefault="00461FA0">
      <w:pPr>
        <w:pStyle w:val="TOC5"/>
        <w:tabs>
          <w:tab w:val="right" w:leader="dot" w:pos="9617"/>
        </w:tabs>
        <w:rPr>
          <w:rFonts w:asciiTheme="minorHAnsi" w:eastAsiaTheme="minorEastAsia" w:hAnsiTheme="minorHAnsi"/>
          <w:b w:val="0"/>
          <w:noProof/>
          <w:sz w:val="22"/>
        </w:rPr>
      </w:pPr>
      <w:hyperlink w:anchor="_Toc127450066" w:history="1">
        <w:r w:rsidR="002F415A" w:rsidRPr="006A443F">
          <w:rPr>
            <w:rStyle w:val="Hyperlink"/>
            <w:rFonts w:ascii="Calibri" w:eastAsia="Calibri" w:hAnsi="Calibri" w:cs="Calibri"/>
            <w:noProof/>
            <w:lang w:val="en-GB"/>
          </w:rPr>
          <w:t>Proposal 5: RAN4 to discuss signalling related to UE reporting to the network to further enhance the supported L1/L3 sharing factor.</w:t>
        </w:r>
      </w:hyperlink>
    </w:p>
    <w:p w14:paraId="596B200E" w14:textId="42AF3884" w:rsidR="00EE6DA1" w:rsidRDefault="00A4355E" w:rsidP="00EE6DA1">
      <w:pPr>
        <w:widowControl w:val="0"/>
        <w:jc w:val="both"/>
        <w:rPr>
          <w:rFonts w:eastAsia="Times New Roman" w:cs="Times New Roman"/>
          <w:b/>
          <w:bCs/>
        </w:rPr>
      </w:pPr>
      <w:r>
        <w:rPr>
          <w:noProof/>
        </w:rPr>
        <w:fldChar w:fldCharType="end"/>
      </w:r>
    </w:p>
    <w:p w14:paraId="5937A230" w14:textId="568EE25E" w:rsidR="003B659E" w:rsidRPr="0060543D" w:rsidRDefault="003B659E" w:rsidP="0060543D">
      <w:pPr>
        <w:pStyle w:val="RAN4H1"/>
        <w:numPr>
          <w:ilvl w:val="0"/>
          <w:numId w:val="0"/>
        </w:numPr>
        <w:ind w:left="360" w:hanging="360"/>
      </w:pPr>
      <w:bookmarkStart w:id="22" w:name="_Toc116995849"/>
      <w:r w:rsidRPr="00EF698B">
        <w:t>References</w:t>
      </w:r>
      <w:bookmarkEnd w:id="22"/>
    </w:p>
    <w:p w14:paraId="4655FC0E" w14:textId="30089723" w:rsidR="00687FA0" w:rsidRPr="00BF5195" w:rsidRDefault="00D40288" w:rsidP="00613684">
      <w:pPr>
        <w:pStyle w:val="ListParagraph"/>
        <w:numPr>
          <w:ilvl w:val="0"/>
          <w:numId w:val="6"/>
        </w:numPr>
        <w:ind w:right="-22"/>
      </w:pPr>
      <w:bookmarkStart w:id="23" w:name="_Ref114500673"/>
      <w:bookmarkStart w:id="24" w:name="_Ref127046624"/>
      <w:bookmarkEnd w:id="23"/>
      <w:r w:rsidRPr="00BF5195">
        <w:t>R4-</w:t>
      </w:r>
      <w:r w:rsidR="00365203" w:rsidRPr="00BF5195">
        <w:t>222006</w:t>
      </w:r>
      <w:r w:rsidR="00151329" w:rsidRPr="00BF5195">
        <w:t>2</w:t>
      </w:r>
      <w:r w:rsidRPr="00BF5195">
        <w:t>,</w:t>
      </w:r>
      <w:r w:rsidR="000040DC" w:rsidRPr="00BF5195">
        <w:t xml:space="preserve"> </w:t>
      </w:r>
      <w:r w:rsidR="00365203" w:rsidRPr="00BF5195">
        <w:t>Topic summary for [105][21</w:t>
      </w:r>
      <w:r w:rsidR="00151329" w:rsidRPr="00BF5195">
        <w:t>6</w:t>
      </w:r>
      <w:r w:rsidR="00365203" w:rsidRPr="00BF5195">
        <w:t>] FR2_multiRx_RRM_part</w:t>
      </w:r>
      <w:r w:rsidR="00151329" w:rsidRPr="00BF5195">
        <w:t>2</w:t>
      </w:r>
      <w:r w:rsidR="000040DC" w:rsidRPr="00BF5195">
        <w:t xml:space="preserve">, </w:t>
      </w:r>
      <w:r w:rsidRPr="00BF5195">
        <w:t>RAN4 #105, Toulouse, France, November 14 – November 18, 2022</w:t>
      </w:r>
      <w:r w:rsidR="000040DC" w:rsidRPr="00BF5195">
        <w:t>.</w:t>
      </w:r>
      <w:bookmarkEnd w:id="24"/>
      <w:r w:rsidR="000040DC" w:rsidRPr="00BF5195">
        <w:t xml:space="preserve"> </w:t>
      </w:r>
    </w:p>
    <w:p w14:paraId="6BB37F26" w14:textId="7C48FA80" w:rsidR="000040DC" w:rsidRPr="00BF5195" w:rsidRDefault="6DBAD3A4" w:rsidP="00613684">
      <w:pPr>
        <w:pStyle w:val="ListParagraph"/>
        <w:numPr>
          <w:ilvl w:val="0"/>
          <w:numId w:val="6"/>
        </w:numPr>
        <w:ind w:right="-22"/>
      </w:pPr>
      <w:bookmarkStart w:id="25" w:name="_Ref122261966"/>
      <w:r w:rsidRPr="00BF5195">
        <w:t>R4-</w:t>
      </w:r>
      <w:r w:rsidR="32961618" w:rsidRPr="00BF5195">
        <w:t>222074</w:t>
      </w:r>
      <w:r w:rsidR="13AC9F13" w:rsidRPr="00BF5195">
        <w:t>3</w:t>
      </w:r>
      <w:r w:rsidRPr="00BF5195">
        <w:t xml:space="preserve">, </w:t>
      </w:r>
      <w:r w:rsidR="32961618" w:rsidRPr="00BF5195">
        <w:t xml:space="preserve">WF on NR FR2 multi-Rx chain DL reception – Part </w:t>
      </w:r>
      <w:r w:rsidR="13AC9F13" w:rsidRPr="00BF5195">
        <w:t>2</w:t>
      </w:r>
      <w:r w:rsidR="65B59BC8" w:rsidRPr="00BF5195">
        <w:t xml:space="preserve">, </w:t>
      </w:r>
      <w:r w:rsidRPr="00BF5195">
        <w:t>RAN4 #105, Toulouse, France, November 14 – November 18, 2022.</w:t>
      </w:r>
      <w:bookmarkEnd w:id="25"/>
      <w:r w:rsidRPr="00BF5195">
        <w:t xml:space="preserve"> </w:t>
      </w:r>
    </w:p>
    <w:p w14:paraId="3F1FBCA7" w14:textId="3E0E52D1" w:rsidR="14E6F5B6" w:rsidRPr="00BF5195" w:rsidRDefault="14E6F5B6" w:rsidP="00613684">
      <w:pPr>
        <w:pStyle w:val="ListParagraph"/>
        <w:numPr>
          <w:ilvl w:val="0"/>
          <w:numId w:val="6"/>
        </w:numPr>
        <w:ind w:right="-22"/>
      </w:pPr>
      <w:r w:rsidRPr="00BF5195">
        <w:rPr>
          <w:rFonts w:eastAsia="Times New Roman" w:cs="Times New Roman"/>
          <w:color w:val="000000" w:themeColor="text1"/>
        </w:rPr>
        <w:t>RP-221753, Revised WID: Requirement for NR frequency range 2 (FR2) multi-Rx chain DL reception, Qualcomm</w:t>
      </w:r>
    </w:p>
    <w:p w14:paraId="19B36190" w14:textId="6CCCC655" w:rsidR="14E6F5B6" w:rsidRPr="00BF5195" w:rsidRDefault="14E6F5B6" w:rsidP="00613684">
      <w:pPr>
        <w:pStyle w:val="ListParagraph"/>
        <w:numPr>
          <w:ilvl w:val="0"/>
          <w:numId w:val="6"/>
        </w:numPr>
        <w:ind w:right="-22"/>
      </w:pPr>
      <w:r w:rsidRPr="00BF5195">
        <w:rPr>
          <w:rFonts w:eastAsia="Times New Roman" w:cs="Times New Roman"/>
          <w:color w:val="000000" w:themeColor="text1"/>
        </w:rPr>
        <w:t>R4-2217587, WF on L1 measurements, beam sweeping factors and simultaneous reception, Qualcomm</w:t>
      </w:r>
    </w:p>
    <w:p w14:paraId="5CD6EEA7" w14:textId="2136AC46" w:rsidR="14E6F5B6" w:rsidRPr="00BF5195" w:rsidRDefault="14E6F5B6" w:rsidP="00613684">
      <w:pPr>
        <w:pStyle w:val="ListParagraph"/>
        <w:numPr>
          <w:ilvl w:val="0"/>
          <w:numId w:val="6"/>
        </w:numPr>
        <w:ind w:right="-22"/>
      </w:pPr>
      <w:r w:rsidRPr="00BF5195">
        <w:rPr>
          <w:rFonts w:eastAsia="Times New Roman" w:cs="Times New Roman"/>
          <w:color w:val="000000" w:themeColor="text1"/>
        </w:rPr>
        <w:t>R4-2213053, Work plan for RRM requirement for NR FR2 multi-Rx chain DL reception, vivo, Qualcomm</w:t>
      </w:r>
    </w:p>
    <w:p w14:paraId="00ED1F5B" w14:textId="32C5B6A5" w:rsidR="14E6F5B6" w:rsidRPr="00BF5195" w:rsidRDefault="14E6F5B6" w:rsidP="00613684">
      <w:pPr>
        <w:pStyle w:val="ListParagraph"/>
        <w:numPr>
          <w:ilvl w:val="0"/>
          <w:numId w:val="6"/>
        </w:numPr>
        <w:ind w:right="-22"/>
      </w:pPr>
      <w:r w:rsidRPr="00BF5195">
        <w:rPr>
          <w:rFonts w:eastAsia="Times New Roman" w:cs="Times New Roman"/>
          <w:color w:val="000000" w:themeColor="text1"/>
        </w:rPr>
        <w:t>R4-2216580, Discussion on RRM L1 enhancements for multi–Rx DL in FR2, Nokia, Nokia Shanghai Bell</w:t>
      </w:r>
    </w:p>
    <w:p w14:paraId="6021BB61" w14:textId="77777777" w:rsidR="000040DC" w:rsidRDefault="000040DC" w:rsidP="000040DC">
      <w:pPr>
        <w:ind w:right="-22"/>
        <w:rPr>
          <w:highlight w:val="yellow"/>
        </w:rPr>
      </w:pPr>
    </w:p>
    <w:p w14:paraId="61F6B49C"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DF86" w14:textId="77777777" w:rsidR="00461FA0" w:rsidRDefault="00461FA0" w:rsidP="00001C9B">
      <w:pPr>
        <w:spacing w:after="0" w:line="240" w:lineRule="auto"/>
      </w:pPr>
      <w:r>
        <w:separator/>
      </w:r>
    </w:p>
  </w:endnote>
  <w:endnote w:type="continuationSeparator" w:id="0">
    <w:p w14:paraId="5AFB6C06" w14:textId="77777777" w:rsidR="00461FA0" w:rsidRDefault="00461FA0" w:rsidP="00001C9B">
      <w:pPr>
        <w:spacing w:after="0" w:line="240" w:lineRule="auto"/>
      </w:pPr>
      <w:r>
        <w:continuationSeparator/>
      </w:r>
    </w:p>
  </w:endnote>
  <w:endnote w:type="continuationNotice" w:id="1">
    <w:p w14:paraId="20226A47" w14:textId="77777777" w:rsidR="00461FA0" w:rsidRDefault="00461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7C156" w14:textId="77777777" w:rsidR="00461FA0" w:rsidRDefault="00461FA0" w:rsidP="00001C9B">
      <w:pPr>
        <w:spacing w:after="0" w:line="240" w:lineRule="auto"/>
      </w:pPr>
      <w:r>
        <w:separator/>
      </w:r>
    </w:p>
  </w:footnote>
  <w:footnote w:type="continuationSeparator" w:id="0">
    <w:p w14:paraId="20B8FDA0" w14:textId="77777777" w:rsidR="00461FA0" w:rsidRDefault="00461FA0" w:rsidP="00001C9B">
      <w:pPr>
        <w:spacing w:after="0" w:line="240" w:lineRule="auto"/>
      </w:pPr>
      <w:r>
        <w:continuationSeparator/>
      </w:r>
    </w:p>
  </w:footnote>
  <w:footnote w:type="continuationNotice" w:id="1">
    <w:p w14:paraId="7054A1CE" w14:textId="77777777" w:rsidR="00461FA0" w:rsidRDefault="00461F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E040C1"/>
    <w:multiLevelType w:val="hybridMultilevel"/>
    <w:tmpl w:val="2BF018E4"/>
    <w:lvl w:ilvl="0" w:tplc="4E26A038">
      <w:start w:val="1"/>
      <w:numFmt w:val="bullet"/>
      <w:lvlText w:val=""/>
      <w:lvlJc w:val="left"/>
      <w:pPr>
        <w:ind w:left="720" w:hanging="360"/>
      </w:pPr>
      <w:rPr>
        <w:rFonts w:ascii="Symbol" w:hAnsi="Symbol" w:hint="default"/>
      </w:rPr>
    </w:lvl>
    <w:lvl w:ilvl="1" w:tplc="F7841DDA">
      <w:start w:val="1"/>
      <w:numFmt w:val="bullet"/>
      <w:lvlText w:val="o"/>
      <w:lvlJc w:val="left"/>
      <w:pPr>
        <w:ind w:left="1440" w:hanging="360"/>
      </w:pPr>
      <w:rPr>
        <w:rFonts w:ascii="Courier New" w:hAnsi="Courier New" w:hint="default"/>
      </w:rPr>
    </w:lvl>
    <w:lvl w:ilvl="2" w:tplc="ACA6E52C">
      <w:start w:val="1"/>
      <w:numFmt w:val="bullet"/>
      <w:lvlText w:val=""/>
      <w:lvlJc w:val="left"/>
      <w:pPr>
        <w:ind w:left="2160" w:hanging="360"/>
      </w:pPr>
      <w:rPr>
        <w:rFonts w:ascii="Wingdings" w:hAnsi="Wingdings" w:hint="default"/>
      </w:rPr>
    </w:lvl>
    <w:lvl w:ilvl="3" w:tplc="553896BE">
      <w:start w:val="1"/>
      <w:numFmt w:val="bullet"/>
      <w:lvlText w:val=""/>
      <w:lvlJc w:val="left"/>
      <w:pPr>
        <w:ind w:left="2880" w:hanging="360"/>
      </w:pPr>
      <w:rPr>
        <w:rFonts w:ascii="Symbol" w:hAnsi="Symbol" w:hint="default"/>
      </w:rPr>
    </w:lvl>
    <w:lvl w:ilvl="4" w:tplc="72384BDC">
      <w:start w:val="1"/>
      <w:numFmt w:val="bullet"/>
      <w:lvlText w:val="o"/>
      <w:lvlJc w:val="left"/>
      <w:pPr>
        <w:ind w:left="3600" w:hanging="360"/>
      </w:pPr>
      <w:rPr>
        <w:rFonts w:ascii="Courier New" w:hAnsi="Courier New" w:hint="default"/>
      </w:rPr>
    </w:lvl>
    <w:lvl w:ilvl="5" w:tplc="8DEABD74">
      <w:start w:val="1"/>
      <w:numFmt w:val="bullet"/>
      <w:lvlText w:val=""/>
      <w:lvlJc w:val="left"/>
      <w:pPr>
        <w:ind w:left="4320" w:hanging="360"/>
      </w:pPr>
      <w:rPr>
        <w:rFonts w:ascii="Wingdings" w:hAnsi="Wingdings" w:hint="default"/>
      </w:rPr>
    </w:lvl>
    <w:lvl w:ilvl="6" w:tplc="C12AFBF0">
      <w:start w:val="1"/>
      <w:numFmt w:val="bullet"/>
      <w:lvlText w:val=""/>
      <w:lvlJc w:val="left"/>
      <w:pPr>
        <w:ind w:left="5040" w:hanging="360"/>
      </w:pPr>
      <w:rPr>
        <w:rFonts w:ascii="Symbol" w:hAnsi="Symbol" w:hint="default"/>
      </w:rPr>
    </w:lvl>
    <w:lvl w:ilvl="7" w:tplc="DD941E98">
      <w:start w:val="1"/>
      <w:numFmt w:val="bullet"/>
      <w:lvlText w:val="o"/>
      <w:lvlJc w:val="left"/>
      <w:pPr>
        <w:ind w:left="5760" w:hanging="360"/>
      </w:pPr>
      <w:rPr>
        <w:rFonts w:ascii="Courier New" w:hAnsi="Courier New" w:hint="default"/>
      </w:rPr>
    </w:lvl>
    <w:lvl w:ilvl="8" w:tplc="2AE6FE28">
      <w:start w:val="1"/>
      <w:numFmt w:val="bullet"/>
      <w:lvlText w:val=""/>
      <w:lvlJc w:val="left"/>
      <w:pPr>
        <w:ind w:left="6480" w:hanging="360"/>
      </w:pPr>
      <w:rPr>
        <w:rFonts w:ascii="Wingdings" w:hAnsi="Wingdings" w:hint="default"/>
      </w:rPr>
    </w:lvl>
  </w:abstractNum>
  <w:abstractNum w:abstractNumId="2" w15:restartNumberingAfterBreak="0">
    <w:nsid w:val="25A018FC"/>
    <w:multiLevelType w:val="hybridMultilevel"/>
    <w:tmpl w:val="0C568F30"/>
    <w:lvl w:ilvl="0" w:tplc="37DEC0D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29FC3"/>
    <w:multiLevelType w:val="hybridMultilevel"/>
    <w:tmpl w:val="FFFFFFFF"/>
    <w:lvl w:ilvl="0" w:tplc="66D45BC8">
      <w:start w:val="5"/>
      <w:numFmt w:val="decimal"/>
      <w:lvlText w:val="Observation %1:"/>
      <w:lvlJc w:val="left"/>
      <w:pPr>
        <w:ind w:left="1353" w:hanging="360"/>
      </w:pPr>
      <w:rPr>
        <w:rFonts w:ascii="Times New Roman" w:hAnsi="Times New Roman" w:hint="default"/>
      </w:rPr>
    </w:lvl>
    <w:lvl w:ilvl="1" w:tplc="9D28874E">
      <w:start w:val="1"/>
      <w:numFmt w:val="lowerLetter"/>
      <w:lvlText w:val="%2."/>
      <w:lvlJc w:val="left"/>
      <w:pPr>
        <w:ind w:left="1440" w:hanging="360"/>
      </w:pPr>
    </w:lvl>
    <w:lvl w:ilvl="2" w:tplc="2746F2EC">
      <w:start w:val="1"/>
      <w:numFmt w:val="lowerRoman"/>
      <w:lvlText w:val="%3."/>
      <w:lvlJc w:val="right"/>
      <w:pPr>
        <w:ind w:left="2160" w:hanging="180"/>
      </w:pPr>
    </w:lvl>
    <w:lvl w:ilvl="3" w:tplc="13142878">
      <w:start w:val="1"/>
      <w:numFmt w:val="decimal"/>
      <w:lvlText w:val="%4."/>
      <w:lvlJc w:val="left"/>
      <w:pPr>
        <w:ind w:left="2880" w:hanging="360"/>
      </w:pPr>
    </w:lvl>
    <w:lvl w:ilvl="4" w:tplc="087CEE7E">
      <w:start w:val="1"/>
      <w:numFmt w:val="lowerLetter"/>
      <w:lvlText w:val="%5."/>
      <w:lvlJc w:val="left"/>
      <w:pPr>
        <w:ind w:left="3600" w:hanging="360"/>
      </w:pPr>
    </w:lvl>
    <w:lvl w:ilvl="5" w:tplc="135E428C">
      <w:start w:val="1"/>
      <w:numFmt w:val="lowerRoman"/>
      <w:lvlText w:val="%6."/>
      <w:lvlJc w:val="right"/>
      <w:pPr>
        <w:ind w:left="4320" w:hanging="180"/>
      </w:pPr>
    </w:lvl>
    <w:lvl w:ilvl="6" w:tplc="7C683A38">
      <w:start w:val="1"/>
      <w:numFmt w:val="decimal"/>
      <w:lvlText w:val="%7."/>
      <w:lvlJc w:val="left"/>
      <w:pPr>
        <w:ind w:left="5040" w:hanging="360"/>
      </w:pPr>
    </w:lvl>
    <w:lvl w:ilvl="7" w:tplc="D4AEB53C">
      <w:start w:val="1"/>
      <w:numFmt w:val="lowerLetter"/>
      <w:lvlText w:val="%8."/>
      <w:lvlJc w:val="left"/>
      <w:pPr>
        <w:ind w:left="5760" w:hanging="360"/>
      </w:pPr>
    </w:lvl>
    <w:lvl w:ilvl="8" w:tplc="304AEA04">
      <w:start w:val="1"/>
      <w:numFmt w:val="lowerRoman"/>
      <w:lvlText w:val="%9."/>
      <w:lvlJc w:val="right"/>
      <w:pPr>
        <w:ind w:left="6480" w:hanging="180"/>
      </w:pPr>
    </w:lvl>
  </w:abstractNum>
  <w:abstractNum w:abstractNumId="4" w15:restartNumberingAfterBreak="0">
    <w:nsid w:val="35BDC8B0"/>
    <w:multiLevelType w:val="hybridMultilevel"/>
    <w:tmpl w:val="FFFFFFFF"/>
    <w:lvl w:ilvl="0" w:tplc="E094341A">
      <w:start w:val="6"/>
      <w:numFmt w:val="decimal"/>
      <w:lvlText w:val="Observation %1:"/>
      <w:lvlJc w:val="left"/>
      <w:pPr>
        <w:ind w:left="1353" w:hanging="360"/>
      </w:pPr>
      <w:rPr>
        <w:rFonts w:ascii="Times New Roman" w:hAnsi="Times New Roman" w:hint="default"/>
      </w:rPr>
    </w:lvl>
    <w:lvl w:ilvl="1" w:tplc="59EE869C">
      <w:start w:val="1"/>
      <w:numFmt w:val="lowerLetter"/>
      <w:lvlText w:val="%2."/>
      <w:lvlJc w:val="left"/>
      <w:pPr>
        <w:ind w:left="1440" w:hanging="360"/>
      </w:pPr>
    </w:lvl>
    <w:lvl w:ilvl="2" w:tplc="7E4A83A4">
      <w:start w:val="1"/>
      <w:numFmt w:val="lowerRoman"/>
      <w:lvlText w:val="%3."/>
      <w:lvlJc w:val="right"/>
      <w:pPr>
        <w:ind w:left="2160" w:hanging="180"/>
      </w:pPr>
    </w:lvl>
    <w:lvl w:ilvl="3" w:tplc="B14E98D2">
      <w:start w:val="1"/>
      <w:numFmt w:val="decimal"/>
      <w:lvlText w:val="%4."/>
      <w:lvlJc w:val="left"/>
      <w:pPr>
        <w:ind w:left="2880" w:hanging="360"/>
      </w:pPr>
    </w:lvl>
    <w:lvl w:ilvl="4" w:tplc="5E1A7F32">
      <w:start w:val="1"/>
      <w:numFmt w:val="lowerLetter"/>
      <w:lvlText w:val="%5."/>
      <w:lvlJc w:val="left"/>
      <w:pPr>
        <w:ind w:left="3600" w:hanging="360"/>
      </w:pPr>
    </w:lvl>
    <w:lvl w:ilvl="5" w:tplc="27CC3434">
      <w:start w:val="1"/>
      <w:numFmt w:val="lowerRoman"/>
      <w:lvlText w:val="%6."/>
      <w:lvlJc w:val="right"/>
      <w:pPr>
        <w:ind w:left="4320" w:hanging="180"/>
      </w:pPr>
    </w:lvl>
    <w:lvl w:ilvl="6" w:tplc="1256D62E">
      <w:start w:val="1"/>
      <w:numFmt w:val="decimal"/>
      <w:lvlText w:val="%7."/>
      <w:lvlJc w:val="left"/>
      <w:pPr>
        <w:ind w:left="5040" w:hanging="360"/>
      </w:pPr>
    </w:lvl>
    <w:lvl w:ilvl="7" w:tplc="4F22633C">
      <w:start w:val="1"/>
      <w:numFmt w:val="lowerLetter"/>
      <w:lvlText w:val="%8."/>
      <w:lvlJc w:val="left"/>
      <w:pPr>
        <w:ind w:left="5760" w:hanging="360"/>
      </w:pPr>
    </w:lvl>
    <w:lvl w:ilvl="8" w:tplc="61B4AB98">
      <w:start w:val="1"/>
      <w:numFmt w:val="lowerRoman"/>
      <w:lvlText w:val="%9."/>
      <w:lvlJc w:val="right"/>
      <w:pPr>
        <w:ind w:left="6480" w:hanging="180"/>
      </w:pPr>
    </w:lvl>
  </w:abstractNum>
  <w:abstractNum w:abstractNumId="5" w15:restartNumberingAfterBreak="0">
    <w:nsid w:val="3EB0FEB2"/>
    <w:multiLevelType w:val="hybridMultilevel"/>
    <w:tmpl w:val="FFFFFFFF"/>
    <w:lvl w:ilvl="0" w:tplc="C04243F0">
      <w:start w:val="1"/>
      <w:numFmt w:val="decimal"/>
      <w:lvlText w:val="%1."/>
      <w:lvlJc w:val="left"/>
      <w:pPr>
        <w:ind w:left="720" w:hanging="360"/>
      </w:pPr>
    </w:lvl>
    <w:lvl w:ilvl="1" w:tplc="C42663FE">
      <w:start w:val="1"/>
      <w:numFmt w:val="lowerLetter"/>
      <w:lvlText w:val="%2."/>
      <w:lvlJc w:val="left"/>
      <w:pPr>
        <w:ind w:left="1440" w:hanging="360"/>
      </w:pPr>
    </w:lvl>
    <w:lvl w:ilvl="2" w:tplc="A3709A22">
      <w:start w:val="1"/>
      <w:numFmt w:val="lowerRoman"/>
      <w:lvlText w:val="%3."/>
      <w:lvlJc w:val="right"/>
      <w:pPr>
        <w:ind w:left="2160" w:hanging="180"/>
      </w:pPr>
    </w:lvl>
    <w:lvl w:ilvl="3" w:tplc="A64E8BB8">
      <w:start w:val="1"/>
      <w:numFmt w:val="decimal"/>
      <w:lvlText w:val="%4."/>
      <w:lvlJc w:val="left"/>
      <w:pPr>
        <w:ind w:left="2880" w:hanging="360"/>
      </w:pPr>
    </w:lvl>
    <w:lvl w:ilvl="4" w:tplc="929E5616">
      <w:start w:val="1"/>
      <w:numFmt w:val="lowerLetter"/>
      <w:lvlText w:val="%5."/>
      <w:lvlJc w:val="left"/>
      <w:pPr>
        <w:ind w:left="3600" w:hanging="360"/>
      </w:pPr>
    </w:lvl>
    <w:lvl w:ilvl="5" w:tplc="12524C28">
      <w:start w:val="1"/>
      <w:numFmt w:val="lowerRoman"/>
      <w:lvlText w:val="%6."/>
      <w:lvlJc w:val="right"/>
      <w:pPr>
        <w:ind w:left="4320" w:hanging="180"/>
      </w:pPr>
    </w:lvl>
    <w:lvl w:ilvl="6" w:tplc="023ABC66">
      <w:start w:val="1"/>
      <w:numFmt w:val="decimal"/>
      <w:lvlText w:val="%7."/>
      <w:lvlJc w:val="left"/>
      <w:pPr>
        <w:ind w:left="5040" w:hanging="360"/>
      </w:pPr>
    </w:lvl>
    <w:lvl w:ilvl="7" w:tplc="053C3B92">
      <w:start w:val="1"/>
      <w:numFmt w:val="lowerLetter"/>
      <w:lvlText w:val="%8."/>
      <w:lvlJc w:val="left"/>
      <w:pPr>
        <w:ind w:left="5760" w:hanging="360"/>
      </w:pPr>
    </w:lvl>
    <w:lvl w:ilvl="8" w:tplc="ACC47926">
      <w:start w:val="1"/>
      <w:numFmt w:val="lowerRoman"/>
      <w:lvlText w:val="%9."/>
      <w:lvlJc w:val="right"/>
      <w:pPr>
        <w:ind w:left="6480" w:hanging="180"/>
      </w:pPr>
    </w:lvl>
  </w:abstractNum>
  <w:abstractNum w:abstractNumId="6" w15:restartNumberingAfterBreak="0">
    <w:nsid w:val="46B43B9D"/>
    <w:multiLevelType w:val="hybridMultilevel"/>
    <w:tmpl w:val="221848F8"/>
    <w:lvl w:ilvl="0" w:tplc="E45AFF28">
      <w:start w:val="1"/>
      <w:numFmt w:val="decimal"/>
      <w:pStyle w:val="RAN4Observation"/>
      <w:suff w:val="space"/>
      <w:lvlText w:val="Observation %1:"/>
      <w:lvlJc w:val="left"/>
      <w:pPr>
        <w:ind w:left="2629" w:hanging="360"/>
      </w:p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7" w15:restartNumberingAfterBreak="0">
    <w:nsid w:val="4D6E3167"/>
    <w:multiLevelType w:val="hybridMultilevel"/>
    <w:tmpl w:val="379245F2"/>
    <w:lvl w:ilvl="0" w:tplc="B8588296">
      <w:start w:val="1"/>
      <w:numFmt w:val="decimal"/>
      <w:pStyle w:val="RAN4proposal"/>
      <w:suff w:val="space"/>
      <w:lvlText w:val="Proposal %1:"/>
      <w:lvlJc w:val="left"/>
      <w:pPr>
        <w:ind w:left="1353"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D538F"/>
    <w:multiLevelType w:val="multilevel"/>
    <w:tmpl w:val="A7E46E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104BF9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FF125C"/>
    <w:multiLevelType w:val="hybridMultilevel"/>
    <w:tmpl w:val="FFFFFFFF"/>
    <w:lvl w:ilvl="0" w:tplc="2D50BC4E">
      <w:start w:val="9"/>
      <w:numFmt w:val="decimal"/>
      <w:lvlText w:val="Proposal %1:"/>
      <w:lvlJc w:val="left"/>
      <w:pPr>
        <w:ind w:left="360" w:hanging="360"/>
      </w:pPr>
      <w:rPr>
        <w:rFonts w:ascii="Times New Roman" w:hAnsi="Times New Roman" w:hint="default"/>
      </w:rPr>
    </w:lvl>
    <w:lvl w:ilvl="1" w:tplc="A816F432">
      <w:start w:val="1"/>
      <w:numFmt w:val="lowerLetter"/>
      <w:lvlText w:val="%2."/>
      <w:lvlJc w:val="left"/>
      <w:pPr>
        <w:ind w:left="1440" w:hanging="360"/>
      </w:pPr>
    </w:lvl>
    <w:lvl w:ilvl="2" w:tplc="ABB23AD0">
      <w:start w:val="1"/>
      <w:numFmt w:val="lowerRoman"/>
      <w:lvlText w:val="%3."/>
      <w:lvlJc w:val="right"/>
      <w:pPr>
        <w:ind w:left="2160" w:hanging="180"/>
      </w:pPr>
    </w:lvl>
    <w:lvl w:ilvl="3" w:tplc="B112A9C2">
      <w:start w:val="1"/>
      <w:numFmt w:val="decimal"/>
      <w:lvlText w:val="%4."/>
      <w:lvlJc w:val="left"/>
      <w:pPr>
        <w:ind w:left="2880" w:hanging="360"/>
      </w:pPr>
    </w:lvl>
    <w:lvl w:ilvl="4" w:tplc="EB2447A0">
      <w:start w:val="1"/>
      <w:numFmt w:val="lowerLetter"/>
      <w:lvlText w:val="%5."/>
      <w:lvlJc w:val="left"/>
      <w:pPr>
        <w:ind w:left="3600" w:hanging="360"/>
      </w:pPr>
    </w:lvl>
    <w:lvl w:ilvl="5" w:tplc="407885F0">
      <w:start w:val="1"/>
      <w:numFmt w:val="lowerRoman"/>
      <w:lvlText w:val="%6."/>
      <w:lvlJc w:val="right"/>
      <w:pPr>
        <w:ind w:left="4320" w:hanging="180"/>
      </w:pPr>
    </w:lvl>
    <w:lvl w:ilvl="6" w:tplc="D7580200">
      <w:start w:val="1"/>
      <w:numFmt w:val="decimal"/>
      <w:lvlText w:val="%7."/>
      <w:lvlJc w:val="left"/>
      <w:pPr>
        <w:ind w:left="5040" w:hanging="360"/>
      </w:pPr>
    </w:lvl>
    <w:lvl w:ilvl="7" w:tplc="0A54ABC4">
      <w:start w:val="1"/>
      <w:numFmt w:val="lowerLetter"/>
      <w:lvlText w:val="%8."/>
      <w:lvlJc w:val="left"/>
      <w:pPr>
        <w:ind w:left="5760" w:hanging="360"/>
      </w:pPr>
    </w:lvl>
    <w:lvl w:ilvl="8" w:tplc="067864FE">
      <w:start w:val="1"/>
      <w:numFmt w:val="lowerRoman"/>
      <w:lvlText w:val="%9."/>
      <w:lvlJc w:val="right"/>
      <w:pPr>
        <w:ind w:left="6480" w:hanging="180"/>
      </w:pPr>
    </w:lvl>
  </w:abstractNum>
  <w:abstractNum w:abstractNumId="12" w15:restartNumberingAfterBreak="0">
    <w:nsid w:val="58B73482"/>
    <w:multiLevelType w:val="multilevel"/>
    <w:tmpl w:val="7DE6650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F77FE9"/>
    <w:multiLevelType w:val="hybridMultilevel"/>
    <w:tmpl w:val="D924FB44"/>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14"/>
  </w:num>
  <w:num w:numId="6">
    <w:abstractNumId w:val="13"/>
  </w:num>
  <w:num w:numId="7">
    <w:abstractNumId w:val="0"/>
  </w:num>
  <w:num w:numId="8">
    <w:abstractNumId w:val="12"/>
  </w:num>
  <w:num w:numId="9">
    <w:abstractNumId w:val="15"/>
  </w:num>
  <w:num w:numId="10">
    <w:abstractNumId w:val="9"/>
  </w:num>
  <w:num w:numId="11">
    <w:abstractNumId w:val="2"/>
  </w:num>
  <w:num w:numId="12">
    <w:abstractNumId w:val="5"/>
  </w:num>
  <w:num w:numId="13">
    <w:abstractNumId w:val="10"/>
  </w:num>
  <w:num w:numId="14">
    <w:abstractNumId w:val="11"/>
  </w:num>
  <w:num w:numId="15">
    <w:abstractNumId w:val="4"/>
  </w:num>
  <w:num w:numId="16">
    <w:abstractNumId w:val="3"/>
  </w:num>
  <w:num w:numId="1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B068F"/>
    <w:rsid w:val="00001C9B"/>
    <w:rsid w:val="00002440"/>
    <w:rsid w:val="000040DC"/>
    <w:rsid w:val="00005F74"/>
    <w:rsid w:val="00012559"/>
    <w:rsid w:val="000151EF"/>
    <w:rsid w:val="0001551A"/>
    <w:rsid w:val="00015F0F"/>
    <w:rsid w:val="000161B0"/>
    <w:rsid w:val="00022913"/>
    <w:rsid w:val="000239F5"/>
    <w:rsid w:val="0002623A"/>
    <w:rsid w:val="00026B1C"/>
    <w:rsid w:val="000316D6"/>
    <w:rsid w:val="00036480"/>
    <w:rsid w:val="00043243"/>
    <w:rsid w:val="00047160"/>
    <w:rsid w:val="000475D4"/>
    <w:rsid w:val="0005168A"/>
    <w:rsid w:val="00055E42"/>
    <w:rsid w:val="000570A1"/>
    <w:rsid w:val="00057D4C"/>
    <w:rsid w:val="000600EF"/>
    <w:rsid w:val="00065C61"/>
    <w:rsid w:val="00074D89"/>
    <w:rsid w:val="00075421"/>
    <w:rsid w:val="000816E5"/>
    <w:rsid w:val="00082012"/>
    <w:rsid w:val="000857B9"/>
    <w:rsid w:val="00085CE4"/>
    <w:rsid w:val="0008612A"/>
    <w:rsid w:val="000862EC"/>
    <w:rsid w:val="00090E18"/>
    <w:rsid w:val="0009598E"/>
    <w:rsid w:val="0009628E"/>
    <w:rsid w:val="000A10BC"/>
    <w:rsid w:val="000A514B"/>
    <w:rsid w:val="000B0056"/>
    <w:rsid w:val="000B0290"/>
    <w:rsid w:val="000B12BA"/>
    <w:rsid w:val="000B2991"/>
    <w:rsid w:val="000C04CF"/>
    <w:rsid w:val="000C1769"/>
    <w:rsid w:val="000C3C7B"/>
    <w:rsid w:val="000C5F73"/>
    <w:rsid w:val="000C7D84"/>
    <w:rsid w:val="000D0F93"/>
    <w:rsid w:val="000D5BD9"/>
    <w:rsid w:val="000D5F71"/>
    <w:rsid w:val="000D67CE"/>
    <w:rsid w:val="000E1EDC"/>
    <w:rsid w:val="000E1F62"/>
    <w:rsid w:val="000E1FC4"/>
    <w:rsid w:val="000E3AD4"/>
    <w:rsid w:val="000E45A6"/>
    <w:rsid w:val="000E481A"/>
    <w:rsid w:val="000E70F3"/>
    <w:rsid w:val="000F3AB0"/>
    <w:rsid w:val="000F3F36"/>
    <w:rsid w:val="000F436E"/>
    <w:rsid w:val="000F5B70"/>
    <w:rsid w:val="00100226"/>
    <w:rsid w:val="001045D1"/>
    <w:rsid w:val="00105F66"/>
    <w:rsid w:val="00106416"/>
    <w:rsid w:val="00106B2F"/>
    <w:rsid w:val="00106F21"/>
    <w:rsid w:val="00107D09"/>
    <w:rsid w:val="00110481"/>
    <w:rsid w:val="00112022"/>
    <w:rsid w:val="001127C9"/>
    <w:rsid w:val="00115B88"/>
    <w:rsid w:val="001273E6"/>
    <w:rsid w:val="00132F6A"/>
    <w:rsid w:val="00133913"/>
    <w:rsid w:val="00136CA4"/>
    <w:rsid w:val="00140221"/>
    <w:rsid w:val="00141A94"/>
    <w:rsid w:val="001434E8"/>
    <w:rsid w:val="00150D77"/>
    <w:rsid w:val="00151329"/>
    <w:rsid w:val="001518C6"/>
    <w:rsid w:val="00152153"/>
    <w:rsid w:val="00153394"/>
    <w:rsid w:val="00156435"/>
    <w:rsid w:val="001642FC"/>
    <w:rsid w:val="0016496B"/>
    <w:rsid w:val="001669F0"/>
    <w:rsid w:val="00166C72"/>
    <w:rsid w:val="00167F5C"/>
    <w:rsid w:val="00172553"/>
    <w:rsid w:val="00172F54"/>
    <w:rsid w:val="001743E2"/>
    <w:rsid w:val="001745F8"/>
    <w:rsid w:val="001762A4"/>
    <w:rsid w:val="001838CF"/>
    <w:rsid w:val="00184AB5"/>
    <w:rsid w:val="00185A37"/>
    <w:rsid w:val="001863BC"/>
    <w:rsid w:val="0018651C"/>
    <w:rsid w:val="001868EE"/>
    <w:rsid w:val="001953BA"/>
    <w:rsid w:val="00196B8D"/>
    <w:rsid w:val="001A000B"/>
    <w:rsid w:val="001A3759"/>
    <w:rsid w:val="001A3BA4"/>
    <w:rsid w:val="001A6D1F"/>
    <w:rsid w:val="001B14F4"/>
    <w:rsid w:val="001B27C7"/>
    <w:rsid w:val="001B425E"/>
    <w:rsid w:val="001B51B8"/>
    <w:rsid w:val="001C38C2"/>
    <w:rsid w:val="001C65CF"/>
    <w:rsid w:val="001C6ACE"/>
    <w:rsid w:val="001C7C8B"/>
    <w:rsid w:val="001D4A14"/>
    <w:rsid w:val="001D5699"/>
    <w:rsid w:val="001D61F0"/>
    <w:rsid w:val="001E0FAA"/>
    <w:rsid w:val="001E1CCB"/>
    <w:rsid w:val="001E30F6"/>
    <w:rsid w:val="001E42E9"/>
    <w:rsid w:val="001F0EB4"/>
    <w:rsid w:val="001F7C56"/>
    <w:rsid w:val="00203E7B"/>
    <w:rsid w:val="00203F56"/>
    <w:rsid w:val="0020594C"/>
    <w:rsid w:val="00210329"/>
    <w:rsid w:val="002110F3"/>
    <w:rsid w:val="0021261D"/>
    <w:rsid w:val="00216167"/>
    <w:rsid w:val="002179D2"/>
    <w:rsid w:val="00217EE5"/>
    <w:rsid w:val="0022432E"/>
    <w:rsid w:val="002252E1"/>
    <w:rsid w:val="00231DAD"/>
    <w:rsid w:val="002325EB"/>
    <w:rsid w:val="00235F5C"/>
    <w:rsid w:val="002378FE"/>
    <w:rsid w:val="00242D3D"/>
    <w:rsid w:val="00245598"/>
    <w:rsid w:val="00247988"/>
    <w:rsid w:val="00250172"/>
    <w:rsid w:val="00250FC5"/>
    <w:rsid w:val="002542FE"/>
    <w:rsid w:val="002548F9"/>
    <w:rsid w:val="00255693"/>
    <w:rsid w:val="00257FA3"/>
    <w:rsid w:val="00266A40"/>
    <w:rsid w:val="002677C3"/>
    <w:rsid w:val="00267811"/>
    <w:rsid w:val="00272EDD"/>
    <w:rsid w:val="00277B56"/>
    <w:rsid w:val="0027BA5A"/>
    <w:rsid w:val="002906AD"/>
    <w:rsid w:val="00294E67"/>
    <w:rsid w:val="002967E1"/>
    <w:rsid w:val="002A19F5"/>
    <w:rsid w:val="002A47B4"/>
    <w:rsid w:val="002A7064"/>
    <w:rsid w:val="002B4922"/>
    <w:rsid w:val="002B7D85"/>
    <w:rsid w:val="002C129C"/>
    <w:rsid w:val="002C22C3"/>
    <w:rsid w:val="002C2D19"/>
    <w:rsid w:val="002C596D"/>
    <w:rsid w:val="002C66EE"/>
    <w:rsid w:val="002D0B1E"/>
    <w:rsid w:val="002D1098"/>
    <w:rsid w:val="002D10FA"/>
    <w:rsid w:val="002D1100"/>
    <w:rsid w:val="002D4C55"/>
    <w:rsid w:val="002E0E87"/>
    <w:rsid w:val="002E1CA5"/>
    <w:rsid w:val="002E6DED"/>
    <w:rsid w:val="002F0C20"/>
    <w:rsid w:val="002F1DAA"/>
    <w:rsid w:val="002F33D7"/>
    <w:rsid w:val="002F415A"/>
    <w:rsid w:val="002F6017"/>
    <w:rsid w:val="00300956"/>
    <w:rsid w:val="00302D41"/>
    <w:rsid w:val="00303BB2"/>
    <w:rsid w:val="003051E5"/>
    <w:rsid w:val="003070CD"/>
    <w:rsid w:val="00314317"/>
    <w:rsid w:val="00315233"/>
    <w:rsid w:val="00316807"/>
    <w:rsid w:val="00317187"/>
    <w:rsid w:val="003201A7"/>
    <w:rsid w:val="00321F49"/>
    <w:rsid w:val="0032345A"/>
    <w:rsid w:val="0032499A"/>
    <w:rsid w:val="00325898"/>
    <w:rsid w:val="003261C5"/>
    <w:rsid w:val="00331EB8"/>
    <w:rsid w:val="003339BF"/>
    <w:rsid w:val="003341F7"/>
    <w:rsid w:val="003352D9"/>
    <w:rsid w:val="003362C6"/>
    <w:rsid w:val="00337E71"/>
    <w:rsid w:val="00342A6E"/>
    <w:rsid w:val="00345A0D"/>
    <w:rsid w:val="0034711D"/>
    <w:rsid w:val="00347FEC"/>
    <w:rsid w:val="00350F29"/>
    <w:rsid w:val="003510F1"/>
    <w:rsid w:val="00353CEE"/>
    <w:rsid w:val="00355DE4"/>
    <w:rsid w:val="00355F29"/>
    <w:rsid w:val="00356353"/>
    <w:rsid w:val="00356F45"/>
    <w:rsid w:val="00360069"/>
    <w:rsid w:val="00365203"/>
    <w:rsid w:val="0036539C"/>
    <w:rsid w:val="00366B74"/>
    <w:rsid w:val="003764A9"/>
    <w:rsid w:val="003768E3"/>
    <w:rsid w:val="0038093E"/>
    <w:rsid w:val="00382833"/>
    <w:rsid w:val="00384EF9"/>
    <w:rsid w:val="00387606"/>
    <w:rsid w:val="00387DF6"/>
    <w:rsid w:val="0039010B"/>
    <w:rsid w:val="0039376D"/>
    <w:rsid w:val="003976BD"/>
    <w:rsid w:val="003A10FF"/>
    <w:rsid w:val="003A2B48"/>
    <w:rsid w:val="003A710A"/>
    <w:rsid w:val="003A71F2"/>
    <w:rsid w:val="003A7B2E"/>
    <w:rsid w:val="003B0463"/>
    <w:rsid w:val="003B0A74"/>
    <w:rsid w:val="003B1647"/>
    <w:rsid w:val="003B16B3"/>
    <w:rsid w:val="003B3B59"/>
    <w:rsid w:val="003B659E"/>
    <w:rsid w:val="003C02DB"/>
    <w:rsid w:val="003C1B83"/>
    <w:rsid w:val="003C275E"/>
    <w:rsid w:val="003D063E"/>
    <w:rsid w:val="003D3EEF"/>
    <w:rsid w:val="003D79F1"/>
    <w:rsid w:val="003E531F"/>
    <w:rsid w:val="003E58DF"/>
    <w:rsid w:val="003E7396"/>
    <w:rsid w:val="003F0668"/>
    <w:rsid w:val="003F2B02"/>
    <w:rsid w:val="003F4A8B"/>
    <w:rsid w:val="004031EE"/>
    <w:rsid w:val="00404C4C"/>
    <w:rsid w:val="00406007"/>
    <w:rsid w:val="00407773"/>
    <w:rsid w:val="00411758"/>
    <w:rsid w:val="0041423F"/>
    <w:rsid w:val="0041435B"/>
    <w:rsid w:val="00414F81"/>
    <w:rsid w:val="00415937"/>
    <w:rsid w:val="004166F4"/>
    <w:rsid w:val="00417178"/>
    <w:rsid w:val="00420FC0"/>
    <w:rsid w:val="00421FE5"/>
    <w:rsid w:val="00431012"/>
    <w:rsid w:val="00434DBF"/>
    <w:rsid w:val="00436A0F"/>
    <w:rsid w:val="00437150"/>
    <w:rsid w:val="0043750A"/>
    <w:rsid w:val="00440741"/>
    <w:rsid w:val="00441EC3"/>
    <w:rsid w:val="00443BBE"/>
    <w:rsid w:val="00443E21"/>
    <w:rsid w:val="004441E8"/>
    <w:rsid w:val="00445155"/>
    <w:rsid w:val="004464E3"/>
    <w:rsid w:val="004502A6"/>
    <w:rsid w:val="00451EA2"/>
    <w:rsid w:val="004522FE"/>
    <w:rsid w:val="00453272"/>
    <w:rsid w:val="00461FA0"/>
    <w:rsid w:val="00463A29"/>
    <w:rsid w:val="00464282"/>
    <w:rsid w:val="00471A00"/>
    <w:rsid w:val="004732E9"/>
    <w:rsid w:val="0047394B"/>
    <w:rsid w:val="00481F1C"/>
    <w:rsid w:val="004836E4"/>
    <w:rsid w:val="00483C35"/>
    <w:rsid w:val="004854BB"/>
    <w:rsid w:val="004870CA"/>
    <w:rsid w:val="00492ABD"/>
    <w:rsid w:val="0049348E"/>
    <w:rsid w:val="00494746"/>
    <w:rsid w:val="00496606"/>
    <w:rsid w:val="004A16AE"/>
    <w:rsid w:val="004A2D36"/>
    <w:rsid w:val="004A3557"/>
    <w:rsid w:val="004A4537"/>
    <w:rsid w:val="004B7766"/>
    <w:rsid w:val="004C7B0B"/>
    <w:rsid w:val="004D1982"/>
    <w:rsid w:val="004D3BB8"/>
    <w:rsid w:val="004D5E47"/>
    <w:rsid w:val="004D725B"/>
    <w:rsid w:val="004E5E66"/>
    <w:rsid w:val="004E66FC"/>
    <w:rsid w:val="004E7ADB"/>
    <w:rsid w:val="004F1B00"/>
    <w:rsid w:val="004F36DE"/>
    <w:rsid w:val="00500E9F"/>
    <w:rsid w:val="00501497"/>
    <w:rsid w:val="00503B4D"/>
    <w:rsid w:val="005042C1"/>
    <w:rsid w:val="00504EE9"/>
    <w:rsid w:val="00511ADC"/>
    <w:rsid w:val="0051282A"/>
    <w:rsid w:val="005128CC"/>
    <w:rsid w:val="005146F7"/>
    <w:rsid w:val="00516800"/>
    <w:rsid w:val="00521576"/>
    <w:rsid w:val="00521DD9"/>
    <w:rsid w:val="00522A10"/>
    <w:rsid w:val="005250E6"/>
    <w:rsid w:val="00525998"/>
    <w:rsid w:val="00530A28"/>
    <w:rsid w:val="00534426"/>
    <w:rsid w:val="00535322"/>
    <w:rsid w:val="00535360"/>
    <w:rsid w:val="00535EFB"/>
    <w:rsid w:val="00537191"/>
    <w:rsid w:val="005407EC"/>
    <w:rsid w:val="00542D23"/>
    <w:rsid w:val="0054304D"/>
    <w:rsid w:val="0054442C"/>
    <w:rsid w:val="00546267"/>
    <w:rsid w:val="00550285"/>
    <w:rsid w:val="00553342"/>
    <w:rsid w:val="005545DF"/>
    <w:rsid w:val="0055489D"/>
    <w:rsid w:val="005612C2"/>
    <w:rsid w:val="00562492"/>
    <w:rsid w:val="0056410D"/>
    <w:rsid w:val="005654BB"/>
    <w:rsid w:val="005665E0"/>
    <w:rsid w:val="00572A20"/>
    <w:rsid w:val="00573526"/>
    <w:rsid w:val="00574BDD"/>
    <w:rsid w:val="00575B48"/>
    <w:rsid w:val="00577A8F"/>
    <w:rsid w:val="0058263E"/>
    <w:rsid w:val="00582C7D"/>
    <w:rsid w:val="005836F8"/>
    <w:rsid w:val="00584315"/>
    <w:rsid w:val="00584D08"/>
    <w:rsid w:val="005918FA"/>
    <w:rsid w:val="00592A86"/>
    <w:rsid w:val="00592AF8"/>
    <w:rsid w:val="0059388A"/>
    <w:rsid w:val="005946D8"/>
    <w:rsid w:val="0059570F"/>
    <w:rsid w:val="00595766"/>
    <w:rsid w:val="005A1235"/>
    <w:rsid w:val="005A23D0"/>
    <w:rsid w:val="005A2C04"/>
    <w:rsid w:val="005A49CC"/>
    <w:rsid w:val="005B1E95"/>
    <w:rsid w:val="005B4801"/>
    <w:rsid w:val="005C23A4"/>
    <w:rsid w:val="005C2EB8"/>
    <w:rsid w:val="005C40B3"/>
    <w:rsid w:val="005D1CDF"/>
    <w:rsid w:val="005D2BB7"/>
    <w:rsid w:val="005D70F5"/>
    <w:rsid w:val="005D79BC"/>
    <w:rsid w:val="005E4B5B"/>
    <w:rsid w:val="005E5A98"/>
    <w:rsid w:val="005E61A8"/>
    <w:rsid w:val="005E7BA5"/>
    <w:rsid w:val="005F2C5F"/>
    <w:rsid w:val="005F305F"/>
    <w:rsid w:val="005F5757"/>
    <w:rsid w:val="005F5AE7"/>
    <w:rsid w:val="005F6419"/>
    <w:rsid w:val="0060080C"/>
    <w:rsid w:val="0060088F"/>
    <w:rsid w:val="00601213"/>
    <w:rsid w:val="00601392"/>
    <w:rsid w:val="00602483"/>
    <w:rsid w:val="006045AC"/>
    <w:rsid w:val="0060543D"/>
    <w:rsid w:val="00606667"/>
    <w:rsid w:val="00606D1A"/>
    <w:rsid w:val="006104DD"/>
    <w:rsid w:val="006130B5"/>
    <w:rsid w:val="00613684"/>
    <w:rsid w:val="00613CD2"/>
    <w:rsid w:val="00616E80"/>
    <w:rsid w:val="00617400"/>
    <w:rsid w:val="0062413A"/>
    <w:rsid w:val="00625B79"/>
    <w:rsid w:val="00625D7A"/>
    <w:rsid w:val="006307D0"/>
    <w:rsid w:val="00632D29"/>
    <w:rsid w:val="006352C3"/>
    <w:rsid w:val="00635DF5"/>
    <w:rsid w:val="00636064"/>
    <w:rsid w:val="00640A25"/>
    <w:rsid w:val="00640D0B"/>
    <w:rsid w:val="00641447"/>
    <w:rsid w:val="0064224D"/>
    <w:rsid w:val="006513B8"/>
    <w:rsid w:val="00651B2E"/>
    <w:rsid w:val="006522A5"/>
    <w:rsid w:val="00652525"/>
    <w:rsid w:val="0065445E"/>
    <w:rsid w:val="00654F12"/>
    <w:rsid w:val="006570E3"/>
    <w:rsid w:val="00657B47"/>
    <w:rsid w:val="0066123C"/>
    <w:rsid w:val="00662EEC"/>
    <w:rsid w:val="00664950"/>
    <w:rsid w:val="006662E3"/>
    <w:rsid w:val="00666935"/>
    <w:rsid w:val="006678D9"/>
    <w:rsid w:val="00667941"/>
    <w:rsid w:val="006715F2"/>
    <w:rsid w:val="00676565"/>
    <w:rsid w:val="00677D2D"/>
    <w:rsid w:val="00683220"/>
    <w:rsid w:val="006835D9"/>
    <w:rsid w:val="00683BED"/>
    <w:rsid w:val="00687FA0"/>
    <w:rsid w:val="00691244"/>
    <w:rsid w:val="0069335A"/>
    <w:rsid w:val="00697759"/>
    <w:rsid w:val="006A3C11"/>
    <w:rsid w:val="006A4976"/>
    <w:rsid w:val="006A7855"/>
    <w:rsid w:val="006A7F35"/>
    <w:rsid w:val="006B0C1A"/>
    <w:rsid w:val="006B7010"/>
    <w:rsid w:val="006C0D13"/>
    <w:rsid w:val="006C3095"/>
    <w:rsid w:val="006D198C"/>
    <w:rsid w:val="006D1DAB"/>
    <w:rsid w:val="006D3156"/>
    <w:rsid w:val="006D54D6"/>
    <w:rsid w:val="006D54F8"/>
    <w:rsid w:val="006D5827"/>
    <w:rsid w:val="006D6210"/>
    <w:rsid w:val="006E07E8"/>
    <w:rsid w:val="006E1151"/>
    <w:rsid w:val="006E1F6B"/>
    <w:rsid w:val="006E3E2C"/>
    <w:rsid w:val="006E5484"/>
    <w:rsid w:val="006E5A3A"/>
    <w:rsid w:val="006E5F30"/>
    <w:rsid w:val="006E6311"/>
    <w:rsid w:val="006F3BD5"/>
    <w:rsid w:val="006F4C6F"/>
    <w:rsid w:val="00701C90"/>
    <w:rsid w:val="00704CD5"/>
    <w:rsid w:val="007065CF"/>
    <w:rsid w:val="0070741E"/>
    <w:rsid w:val="007145FF"/>
    <w:rsid w:val="00715B2A"/>
    <w:rsid w:val="00721A82"/>
    <w:rsid w:val="00722E97"/>
    <w:rsid w:val="007256C9"/>
    <w:rsid w:val="007268DC"/>
    <w:rsid w:val="007349BD"/>
    <w:rsid w:val="00735512"/>
    <w:rsid w:val="00736270"/>
    <w:rsid w:val="00737CDE"/>
    <w:rsid w:val="00742B1D"/>
    <w:rsid w:val="007450F1"/>
    <w:rsid w:val="007461C4"/>
    <w:rsid w:val="00751515"/>
    <w:rsid w:val="00751F4B"/>
    <w:rsid w:val="00752041"/>
    <w:rsid w:val="00753067"/>
    <w:rsid w:val="00756DAC"/>
    <w:rsid w:val="007605C6"/>
    <w:rsid w:val="007626B7"/>
    <w:rsid w:val="00763453"/>
    <w:rsid w:val="0076587F"/>
    <w:rsid w:val="007720E1"/>
    <w:rsid w:val="00772C79"/>
    <w:rsid w:val="0078212B"/>
    <w:rsid w:val="00783673"/>
    <w:rsid w:val="0078408A"/>
    <w:rsid w:val="00784DF6"/>
    <w:rsid w:val="00785232"/>
    <w:rsid w:val="00790278"/>
    <w:rsid w:val="0079081D"/>
    <w:rsid w:val="007917B1"/>
    <w:rsid w:val="007929D9"/>
    <w:rsid w:val="00792FA8"/>
    <w:rsid w:val="00793546"/>
    <w:rsid w:val="00796740"/>
    <w:rsid w:val="007976F7"/>
    <w:rsid w:val="007A4191"/>
    <w:rsid w:val="007B005A"/>
    <w:rsid w:val="007B186C"/>
    <w:rsid w:val="007B1A4F"/>
    <w:rsid w:val="007B5857"/>
    <w:rsid w:val="007C1696"/>
    <w:rsid w:val="007C346F"/>
    <w:rsid w:val="007C37E4"/>
    <w:rsid w:val="007C3ED0"/>
    <w:rsid w:val="007C5460"/>
    <w:rsid w:val="007C5971"/>
    <w:rsid w:val="007D0761"/>
    <w:rsid w:val="007D43FC"/>
    <w:rsid w:val="007D5DF6"/>
    <w:rsid w:val="007D7FEC"/>
    <w:rsid w:val="007E121A"/>
    <w:rsid w:val="007E19A6"/>
    <w:rsid w:val="007E4874"/>
    <w:rsid w:val="007F224B"/>
    <w:rsid w:val="007F54B9"/>
    <w:rsid w:val="007F68A1"/>
    <w:rsid w:val="00805FB1"/>
    <w:rsid w:val="00806A76"/>
    <w:rsid w:val="00807BFF"/>
    <w:rsid w:val="00810351"/>
    <w:rsid w:val="00811C9D"/>
    <w:rsid w:val="00813933"/>
    <w:rsid w:val="00816C80"/>
    <w:rsid w:val="00820B5B"/>
    <w:rsid w:val="00821978"/>
    <w:rsid w:val="00827DFC"/>
    <w:rsid w:val="00832009"/>
    <w:rsid w:val="00832FF4"/>
    <w:rsid w:val="00834440"/>
    <w:rsid w:val="00841093"/>
    <w:rsid w:val="00841404"/>
    <w:rsid w:val="00841BCD"/>
    <w:rsid w:val="00842346"/>
    <w:rsid w:val="008449F4"/>
    <w:rsid w:val="0085128A"/>
    <w:rsid w:val="00851A8E"/>
    <w:rsid w:val="0085365B"/>
    <w:rsid w:val="008546FF"/>
    <w:rsid w:val="0085712F"/>
    <w:rsid w:val="00862F95"/>
    <w:rsid w:val="00872E92"/>
    <w:rsid w:val="00873A9C"/>
    <w:rsid w:val="00875E41"/>
    <w:rsid w:val="008766D7"/>
    <w:rsid w:val="00876E89"/>
    <w:rsid w:val="008801F1"/>
    <w:rsid w:val="00881232"/>
    <w:rsid w:val="008826C1"/>
    <w:rsid w:val="00882F18"/>
    <w:rsid w:val="00883786"/>
    <w:rsid w:val="00883DFD"/>
    <w:rsid w:val="008876A3"/>
    <w:rsid w:val="008879BE"/>
    <w:rsid w:val="0089078E"/>
    <w:rsid w:val="008A1BF7"/>
    <w:rsid w:val="008A5B0E"/>
    <w:rsid w:val="008A6157"/>
    <w:rsid w:val="008B0961"/>
    <w:rsid w:val="008B5682"/>
    <w:rsid w:val="008C1DFD"/>
    <w:rsid w:val="008C4055"/>
    <w:rsid w:val="008C4DE8"/>
    <w:rsid w:val="008C52E6"/>
    <w:rsid w:val="008C6B2A"/>
    <w:rsid w:val="008D0AF3"/>
    <w:rsid w:val="008D6F75"/>
    <w:rsid w:val="008D7492"/>
    <w:rsid w:val="008E24B6"/>
    <w:rsid w:val="008F08F9"/>
    <w:rsid w:val="008F5C9C"/>
    <w:rsid w:val="008F70B5"/>
    <w:rsid w:val="0090091A"/>
    <w:rsid w:val="009042BD"/>
    <w:rsid w:val="0090785B"/>
    <w:rsid w:val="00911827"/>
    <w:rsid w:val="00913B28"/>
    <w:rsid w:val="00915FC3"/>
    <w:rsid w:val="009160D4"/>
    <w:rsid w:val="00920939"/>
    <w:rsid w:val="0092133C"/>
    <w:rsid w:val="009243DE"/>
    <w:rsid w:val="00924592"/>
    <w:rsid w:val="00924735"/>
    <w:rsid w:val="009255EC"/>
    <w:rsid w:val="0092725B"/>
    <w:rsid w:val="0093008D"/>
    <w:rsid w:val="00930FCB"/>
    <w:rsid w:val="0093252A"/>
    <w:rsid w:val="009359CE"/>
    <w:rsid w:val="00935F37"/>
    <w:rsid w:val="00936159"/>
    <w:rsid w:val="009409F3"/>
    <w:rsid w:val="00943BA1"/>
    <w:rsid w:val="00945C46"/>
    <w:rsid w:val="00946EE3"/>
    <w:rsid w:val="00947085"/>
    <w:rsid w:val="009545F7"/>
    <w:rsid w:val="00956C4E"/>
    <w:rsid w:val="009641BB"/>
    <w:rsid w:val="00970290"/>
    <w:rsid w:val="00974207"/>
    <w:rsid w:val="00974DE4"/>
    <w:rsid w:val="00976D9C"/>
    <w:rsid w:val="00977E1D"/>
    <w:rsid w:val="00992AB7"/>
    <w:rsid w:val="0099734C"/>
    <w:rsid w:val="009A1390"/>
    <w:rsid w:val="009A29FB"/>
    <w:rsid w:val="009A2D80"/>
    <w:rsid w:val="009A45A9"/>
    <w:rsid w:val="009A488C"/>
    <w:rsid w:val="009A5347"/>
    <w:rsid w:val="009A6208"/>
    <w:rsid w:val="009A68A9"/>
    <w:rsid w:val="009B0573"/>
    <w:rsid w:val="009B3E68"/>
    <w:rsid w:val="009B44F5"/>
    <w:rsid w:val="009B5707"/>
    <w:rsid w:val="009B6F3C"/>
    <w:rsid w:val="009B7B4B"/>
    <w:rsid w:val="009B7C21"/>
    <w:rsid w:val="009C14E7"/>
    <w:rsid w:val="009C555F"/>
    <w:rsid w:val="009C7F9F"/>
    <w:rsid w:val="009E103B"/>
    <w:rsid w:val="009E2453"/>
    <w:rsid w:val="009E245A"/>
    <w:rsid w:val="009E6479"/>
    <w:rsid w:val="009E6596"/>
    <w:rsid w:val="009F4F18"/>
    <w:rsid w:val="009F5091"/>
    <w:rsid w:val="00A015A5"/>
    <w:rsid w:val="00A04992"/>
    <w:rsid w:val="00A05F62"/>
    <w:rsid w:val="00A07768"/>
    <w:rsid w:val="00A07937"/>
    <w:rsid w:val="00A1130A"/>
    <w:rsid w:val="00A1384A"/>
    <w:rsid w:val="00A14558"/>
    <w:rsid w:val="00A147AA"/>
    <w:rsid w:val="00A15BA6"/>
    <w:rsid w:val="00A17DAC"/>
    <w:rsid w:val="00A20681"/>
    <w:rsid w:val="00A21D71"/>
    <w:rsid w:val="00A22B78"/>
    <w:rsid w:val="00A22D55"/>
    <w:rsid w:val="00A2578B"/>
    <w:rsid w:val="00A25AE5"/>
    <w:rsid w:val="00A3078A"/>
    <w:rsid w:val="00A353C0"/>
    <w:rsid w:val="00A37002"/>
    <w:rsid w:val="00A41213"/>
    <w:rsid w:val="00A4225D"/>
    <w:rsid w:val="00A43366"/>
    <w:rsid w:val="00A4355E"/>
    <w:rsid w:val="00A43F00"/>
    <w:rsid w:val="00A44C59"/>
    <w:rsid w:val="00A4575F"/>
    <w:rsid w:val="00A46C66"/>
    <w:rsid w:val="00A505CD"/>
    <w:rsid w:val="00A5336C"/>
    <w:rsid w:val="00A55191"/>
    <w:rsid w:val="00A61B5D"/>
    <w:rsid w:val="00A63E26"/>
    <w:rsid w:val="00A640C0"/>
    <w:rsid w:val="00A6445B"/>
    <w:rsid w:val="00A67576"/>
    <w:rsid w:val="00A72733"/>
    <w:rsid w:val="00A757FE"/>
    <w:rsid w:val="00A75977"/>
    <w:rsid w:val="00A77FB3"/>
    <w:rsid w:val="00A863F4"/>
    <w:rsid w:val="00A90B06"/>
    <w:rsid w:val="00A91EB8"/>
    <w:rsid w:val="00A92BCD"/>
    <w:rsid w:val="00AA1B0E"/>
    <w:rsid w:val="00AA2E65"/>
    <w:rsid w:val="00AA47B6"/>
    <w:rsid w:val="00AA60D7"/>
    <w:rsid w:val="00AB01D5"/>
    <w:rsid w:val="00AB0FE0"/>
    <w:rsid w:val="00AC0D89"/>
    <w:rsid w:val="00AC163B"/>
    <w:rsid w:val="00AC5686"/>
    <w:rsid w:val="00AC5CA7"/>
    <w:rsid w:val="00AC6058"/>
    <w:rsid w:val="00AD5EF8"/>
    <w:rsid w:val="00AD79A3"/>
    <w:rsid w:val="00AE06FD"/>
    <w:rsid w:val="00AE2BA5"/>
    <w:rsid w:val="00AE34AB"/>
    <w:rsid w:val="00AE56B1"/>
    <w:rsid w:val="00AE698C"/>
    <w:rsid w:val="00AE6D09"/>
    <w:rsid w:val="00AE7CD2"/>
    <w:rsid w:val="00AF0980"/>
    <w:rsid w:val="00AF24BE"/>
    <w:rsid w:val="00AF2E1D"/>
    <w:rsid w:val="00AF60C5"/>
    <w:rsid w:val="00AF7A7C"/>
    <w:rsid w:val="00B0570B"/>
    <w:rsid w:val="00B110AE"/>
    <w:rsid w:val="00B11AC0"/>
    <w:rsid w:val="00B13AFC"/>
    <w:rsid w:val="00B13B76"/>
    <w:rsid w:val="00B13E7C"/>
    <w:rsid w:val="00B142AB"/>
    <w:rsid w:val="00B15E05"/>
    <w:rsid w:val="00B1731D"/>
    <w:rsid w:val="00B176E3"/>
    <w:rsid w:val="00B208E8"/>
    <w:rsid w:val="00B22A04"/>
    <w:rsid w:val="00B236BC"/>
    <w:rsid w:val="00B2458B"/>
    <w:rsid w:val="00B24F94"/>
    <w:rsid w:val="00B268C5"/>
    <w:rsid w:val="00B32ED3"/>
    <w:rsid w:val="00B35196"/>
    <w:rsid w:val="00B36B44"/>
    <w:rsid w:val="00B37925"/>
    <w:rsid w:val="00B408B6"/>
    <w:rsid w:val="00B42B3F"/>
    <w:rsid w:val="00B44346"/>
    <w:rsid w:val="00B5407B"/>
    <w:rsid w:val="00B542DA"/>
    <w:rsid w:val="00B55C79"/>
    <w:rsid w:val="00B55F22"/>
    <w:rsid w:val="00B61A3D"/>
    <w:rsid w:val="00B73862"/>
    <w:rsid w:val="00B73F43"/>
    <w:rsid w:val="00B73F98"/>
    <w:rsid w:val="00B745EB"/>
    <w:rsid w:val="00B750FB"/>
    <w:rsid w:val="00B76A85"/>
    <w:rsid w:val="00B80888"/>
    <w:rsid w:val="00B8554D"/>
    <w:rsid w:val="00B90349"/>
    <w:rsid w:val="00B97587"/>
    <w:rsid w:val="00BA6B66"/>
    <w:rsid w:val="00BA6E48"/>
    <w:rsid w:val="00BB068F"/>
    <w:rsid w:val="00BB389A"/>
    <w:rsid w:val="00BB57CF"/>
    <w:rsid w:val="00BB6B88"/>
    <w:rsid w:val="00BC2E21"/>
    <w:rsid w:val="00BC7601"/>
    <w:rsid w:val="00BC7602"/>
    <w:rsid w:val="00BD371A"/>
    <w:rsid w:val="00BD3A12"/>
    <w:rsid w:val="00BD55C7"/>
    <w:rsid w:val="00BD6E9C"/>
    <w:rsid w:val="00BE0AF6"/>
    <w:rsid w:val="00BE1F03"/>
    <w:rsid w:val="00BE58A7"/>
    <w:rsid w:val="00BF2218"/>
    <w:rsid w:val="00BF4D73"/>
    <w:rsid w:val="00BF5195"/>
    <w:rsid w:val="00C0426B"/>
    <w:rsid w:val="00C045DF"/>
    <w:rsid w:val="00C06A99"/>
    <w:rsid w:val="00C07924"/>
    <w:rsid w:val="00C117A6"/>
    <w:rsid w:val="00C1263F"/>
    <w:rsid w:val="00C15517"/>
    <w:rsid w:val="00C163AB"/>
    <w:rsid w:val="00C17EA8"/>
    <w:rsid w:val="00C21EAD"/>
    <w:rsid w:val="00C244D8"/>
    <w:rsid w:val="00C26D43"/>
    <w:rsid w:val="00C27FB3"/>
    <w:rsid w:val="00C3204A"/>
    <w:rsid w:val="00C353C4"/>
    <w:rsid w:val="00C3585E"/>
    <w:rsid w:val="00C35D45"/>
    <w:rsid w:val="00C36FE3"/>
    <w:rsid w:val="00C46548"/>
    <w:rsid w:val="00C46CA7"/>
    <w:rsid w:val="00C565CB"/>
    <w:rsid w:val="00C56657"/>
    <w:rsid w:val="00C574D5"/>
    <w:rsid w:val="00C57B1C"/>
    <w:rsid w:val="00C61FDD"/>
    <w:rsid w:val="00C62B59"/>
    <w:rsid w:val="00C63DA4"/>
    <w:rsid w:val="00C6444A"/>
    <w:rsid w:val="00C65758"/>
    <w:rsid w:val="00C73F32"/>
    <w:rsid w:val="00C769FA"/>
    <w:rsid w:val="00C76A75"/>
    <w:rsid w:val="00C76F8B"/>
    <w:rsid w:val="00C77440"/>
    <w:rsid w:val="00C809A6"/>
    <w:rsid w:val="00C82840"/>
    <w:rsid w:val="00C84847"/>
    <w:rsid w:val="00C84CA9"/>
    <w:rsid w:val="00C87462"/>
    <w:rsid w:val="00C92660"/>
    <w:rsid w:val="00C93E03"/>
    <w:rsid w:val="00CA180C"/>
    <w:rsid w:val="00CA1A5D"/>
    <w:rsid w:val="00CB01B7"/>
    <w:rsid w:val="00CB22B2"/>
    <w:rsid w:val="00CC3EE2"/>
    <w:rsid w:val="00CC6A29"/>
    <w:rsid w:val="00CC727C"/>
    <w:rsid w:val="00CD320F"/>
    <w:rsid w:val="00CD32B6"/>
    <w:rsid w:val="00CD42C9"/>
    <w:rsid w:val="00CD4A26"/>
    <w:rsid w:val="00CD656D"/>
    <w:rsid w:val="00CD7492"/>
    <w:rsid w:val="00CE2511"/>
    <w:rsid w:val="00CE3A6B"/>
    <w:rsid w:val="00CE5133"/>
    <w:rsid w:val="00CE5AF8"/>
    <w:rsid w:val="00CE624E"/>
    <w:rsid w:val="00CF1216"/>
    <w:rsid w:val="00CF7688"/>
    <w:rsid w:val="00CF7BFD"/>
    <w:rsid w:val="00D00211"/>
    <w:rsid w:val="00D06309"/>
    <w:rsid w:val="00D078D2"/>
    <w:rsid w:val="00D10369"/>
    <w:rsid w:val="00D12777"/>
    <w:rsid w:val="00D1433C"/>
    <w:rsid w:val="00D16526"/>
    <w:rsid w:val="00D201D4"/>
    <w:rsid w:val="00D214D8"/>
    <w:rsid w:val="00D2289B"/>
    <w:rsid w:val="00D25553"/>
    <w:rsid w:val="00D269B3"/>
    <w:rsid w:val="00D27F6A"/>
    <w:rsid w:val="00D325DA"/>
    <w:rsid w:val="00D32F33"/>
    <w:rsid w:val="00D351EA"/>
    <w:rsid w:val="00D35BCF"/>
    <w:rsid w:val="00D36EC3"/>
    <w:rsid w:val="00D40288"/>
    <w:rsid w:val="00D40F58"/>
    <w:rsid w:val="00D42D97"/>
    <w:rsid w:val="00D43403"/>
    <w:rsid w:val="00D46B3F"/>
    <w:rsid w:val="00D47255"/>
    <w:rsid w:val="00D5112F"/>
    <w:rsid w:val="00D525FA"/>
    <w:rsid w:val="00D5270B"/>
    <w:rsid w:val="00D54922"/>
    <w:rsid w:val="00D5665C"/>
    <w:rsid w:val="00D603DC"/>
    <w:rsid w:val="00D621FF"/>
    <w:rsid w:val="00D62726"/>
    <w:rsid w:val="00D62E71"/>
    <w:rsid w:val="00D6430D"/>
    <w:rsid w:val="00D66188"/>
    <w:rsid w:val="00D731F6"/>
    <w:rsid w:val="00D740CA"/>
    <w:rsid w:val="00D74E92"/>
    <w:rsid w:val="00D80B88"/>
    <w:rsid w:val="00D85728"/>
    <w:rsid w:val="00D9274A"/>
    <w:rsid w:val="00D929E5"/>
    <w:rsid w:val="00D92A13"/>
    <w:rsid w:val="00D93B75"/>
    <w:rsid w:val="00D95481"/>
    <w:rsid w:val="00D964A7"/>
    <w:rsid w:val="00D97BAE"/>
    <w:rsid w:val="00DA199D"/>
    <w:rsid w:val="00DA45AC"/>
    <w:rsid w:val="00DA5442"/>
    <w:rsid w:val="00DB2E3C"/>
    <w:rsid w:val="00DB3BCD"/>
    <w:rsid w:val="00DC00A5"/>
    <w:rsid w:val="00DC2B1A"/>
    <w:rsid w:val="00DC2FE5"/>
    <w:rsid w:val="00DC67D3"/>
    <w:rsid w:val="00DC7776"/>
    <w:rsid w:val="00DC7A13"/>
    <w:rsid w:val="00DD4A77"/>
    <w:rsid w:val="00DD5237"/>
    <w:rsid w:val="00DD7462"/>
    <w:rsid w:val="00DE036F"/>
    <w:rsid w:val="00DE4FDC"/>
    <w:rsid w:val="00DE55E3"/>
    <w:rsid w:val="00DE5C7E"/>
    <w:rsid w:val="00DE77FF"/>
    <w:rsid w:val="00DF2997"/>
    <w:rsid w:val="00DF2A6D"/>
    <w:rsid w:val="00DF303C"/>
    <w:rsid w:val="00E04DDE"/>
    <w:rsid w:val="00E10BC4"/>
    <w:rsid w:val="00E13501"/>
    <w:rsid w:val="00E1415D"/>
    <w:rsid w:val="00E14EE9"/>
    <w:rsid w:val="00E163E4"/>
    <w:rsid w:val="00E2236A"/>
    <w:rsid w:val="00E2252F"/>
    <w:rsid w:val="00E22B4B"/>
    <w:rsid w:val="00E23CCB"/>
    <w:rsid w:val="00E248D0"/>
    <w:rsid w:val="00E25EC5"/>
    <w:rsid w:val="00E315A1"/>
    <w:rsid w:val="00E323E9"/>
    <w:rsid w:val="00E34018"/>
    <w:rsid w:val="00E37F3E"/>
    <w:rsid w:val="00E42395"/>
    <w:rsid w:val="00E437D2"/>
    <w:rsid w:val="00E45F04"/>
    <w:rsid w:val="00E51312"/>
    <w:rsid w:val="00E55165"/>
    <w:rsid w:val="00E55751"/>
    <w:rsid w:val="00E567BF"/>
    <w:rsid w:val="00E56B97"/>
    <w:rsid w:val="00E63B91"/>
    <w:rsid w:val="00E65A54"/>
    <w:rsid w:val="00E65D00"/>
    <w:rsid w:val="00E73266"/>
    <w:rsid w:val="00E73DE9"/>
    <w:rsid w:val="00E778FD"/>
    <w:rsid w:val="00E81A56"/>
    <w:rsid w:val="00E85FEF"/>
    <w:rsid w:val="00E8751F"/>
    <w:rsid w:val="00E91779"/>
    <w:rsid w:val="00E9240E"/>
    <w:rsid w:val="00E95C06"/>
    <w:rsid w:val="00E95CDB"/>
    <w:rsid w:val="00EA162C"/>
    <w:rsid w:val="00EA1AD3"/>
    <w:rsid w:val="00EA2311"/>
    <w:rsid w:val="00EA4FF1"/>
    <w:rsid w:val="00EB4260"/>
    <w:rsid w:val="00EB7037"/>
    <w:rsid w:val="00EB7C83"/>
    <w:rsid w:val="00EC7BC3"/>
    <w:rsid w:val="00ED01A8"/>
    <w:rsid w:val="00ED05F8"/>
    <w:rsid w:val="00ED0E3C"/>
    <w:rsid w:val="00ED20E6"/>
    <w:rsid w:val="00ED4115"/>
    <w:rsid w:val="00ED6605"/>
    <w:rsid w:val="00ED74B4"/>
    <w:rsid w:val="00ED7600"/>
    <w:rsid w:val="00ED7E34"/>
    <w:rsid w:val="00EE13FE"/>
    <w:rsid w:val="00EE38F4"/>
    <w:rsid w:val="00EE3A6F"/>
    <w:rsid w:val="00EE5795"/>
    <w:rsid w:val="00EE6148"/>
    <w:rsid w:val="00EE6CB9"/>
    <w:rsid w:val="00EE6DA1"/>
    <w:rsid w:val="00EF1666"/>
    <w:rsid w:val="00EF2B17"/>
    <w:rsid w:val="00EF5AC7"/>
    <w:rsid w:val="00EF6073"/>
    <w:rsid w:val="00EF698B"/>
    <w:rsid w:val="00F007CE"/>
    <w:rsid w:val="00F011DA"/>
    <w:rsid w:val="00F032E7"/>
    <w:rsid w:val="00F03BFC"/>
    <w:rsid w:val="00F10019"/>
    <w:rsid w:val="00F125CB"/>
    <w:rsid w:val="00F1362C"/>
    <w:rsid w:val="00F13EC8"/>
    <w:rsid w:val="00F245C0"/>
    <w:rsid w:val="00F25A2E"/>
    <w:rsid w:val="00F26762"/>
    <w:rsid w:val="00F32228"/>
    <w:rsid w:val="00F32D73"/>
    <w:rsid w:val="00F33444"/>
    <w:rsid w:val="00F3350F"/>
    <w:rsid w:val="00F376AB"/>
    <w:rsid w:val="00F40A36"/>
    <w:rsid w:val="00F414F1"/>
    <w:rsid w:val="00F42D0F"/>
    <w:rsid w:val="00F4792B"/>
    <w:rsid w:val="00F508B8"/>
    <w:rsid w:val="00F522E2"/>
    <w:rsid w:val="00F5659B"/>
    <w:rsid w:val="00F6306D"/>
    <w:rsid w:val="00F63175"/>
    <w:rsid w:val="00F633EE"/>
    <w:rsid w:val="00F65AE1"/>
    <w:rsid w:val="00F65EE9"/>
    <w:rsid w:val="00F667BE"/>
    <w:rsid w:val="00F704F3"/>
    <w:rsid w:val="00F723E4"/>
    <w:rsid w:val="00F72CB1"/>
    <w:rsid w:val="00F749C9"/>
    <w:rsid w:val="00F749DD"/>
    <w:rsid w:val="00F773F8"/>
    <w:rsid w:val="00F81635"/>
    <w:rsid w:val="00F8215E"/>
    <w:rsid w:val="00F824F5"/>
    <w:rsid w:val="00F839E7"/>
    <w:rsid w:val="00F868B6"/>
    <w:rsid w:val="00F86991"/>
    <w:rsid w:val="00F91F73"/>
    <w:rsid w:val="00F92A4D"/>
    <w:rsid w:val="00F9374D"/>
    <w:rsid w:val="00F94E39"/>
    <w:rsid w:val="00F96F12"/>
    <w:rsid w:val="00F97D9E"/>
    <w:rsid w:val="00FA414A"/>
    <w:rsid w:val="00FA49A4"/>
    <w:rsid w:val="00FA577B"/>
    <w:rsid w:val="00FA6DE9"/>
    <w:rsid w:val="00FB1B4F"/>
    <w:rsid w:val="00FB77F7"/>
    <w:rsid w:val="00FB7A6C"/>
    <w:rsid w:val="00FC29B9"/>
    <w:rsid w:val="00FC2CBF"/>
    <w:rsid w:val="00FC2FAE"/>
    <w:rsid w:val="00FC659A"/>
    <w:rsid w:val="00FC6FD3"/>
    <w:rsid w:val="00FD0045"/>
    <w:rsid w:val="00FD4AA0"/>
    <w:rsid w:val="00FD5012"/>
    <w:rsid w:val="00FD6368"/>
    <w:rsid w:val="00FD68CA"/>
    <w:rsid w:val="00FE0E63"/>
    <w:rsid w:val="00FE305C"/>
    <w:rsid w:val="00FE4651"/>
    <w:rsid w:val="00FF0170"/>
    <w:rsid w:val="00FF0301"/>
    <w:rsid w:val="00FF5BCC"/>
    <w:rsid w:val="011714EE"/>
    <w:rsid w:val="012EDB8A"/>
    <w:rsid w:val="014730E9"/>
    <w:rsid w:val="019C2D30"/>
    <w:rsid w:val="01D5CEA9"/>
    <w:rsid w:val="0281F656"/>
    <w:rsid w:val="02BAB3B8"/>
    <w:rsid w:val="031267BF"/>
    <w:rsid w:val="0330AB52"/>
    <w:rsid w:val="0373068D"/>
    <w:rsid w:val="03785C89"/>
    <w:rsid w:val="03DEC05A"/>
    <w:rsid w:val="042D3DF1"/>
    <w:rsid w:val="044E3E4B"/>
    <w:rsid w:val="0452CF31"/>
    <w:rsid w:val="04A0C429"/>
    <w:rsid w:val="04CDA141"/>
    <w:rsid w:val="04EAF1B1"/>
    <w:rsid w:val="04EBAF65"/>
    <w:rsid w:val="05024135"/>
    <w:rsid w:val="050C4D5A"/>
    <w:rsid w:val="051A0DAD"/>
    <w:rsid w:val="051E60E9"/>
    <w:rsid w:val="05243AEC"/>
    <w:rsid w:val="057730DA"/>
    <w:rsid w:val="058A8E6D"/>
    <w:rsid w:val="05E82D9D"/>
    <w:rsid w:val="060C2221"/>
    <w:rsid w:val="06266CE9"/>
    <w:rsid w:val="062A1638"/>
    <w:rsid w:val="065AD18C"/>
    <w:rsid w:val="06657FF4"/>
    <w:rsid w:val="0691655B"/>
    <w:rsid w:val="06A7988F"/>
    <w:rsid w:val="06D33F23"/>
    <w:rsid w:val="072C3741"/>
    <w:rsid w:val="075B8E97"/>
    <w:rsid w:val="075EEBA7"/>
    <w:rsid w:val="07855A53"/>
    <w:rsid w:val="07A052B5"/>
    <w:rsid w:val="07A405E4"/>
    <w:rsid w:val="08244C46"/>
    <w:rsid w:val="086C2F3F"/>
    <w:rsid w:val="0872383E"/>
    <w:rsid w:val="08745AFA"/>
    <w:rsid w:val="0876BF66"/>
    <w:rsid w:val="08A977D8"/>
    <w:rsid w:val="0914D008"/>
    <w:rsid w:val="0931CE13"/>
    <w:rsid w:val="0974027B"/>
    <w:rsid w:val="09C83FF5"/>
    <w:rsid w:val="0A1D1C8E"/>
    <w:rsid w:val="0A200590"/>
    <w:rsid w:val="0A20A370"/>
    <w:rsid w:val="0AD25B97"/>
    <w:rsid w:val="0B38D54A"/>
    <w:rsid w:val="0B435C23"/>
    <w:rsid w:val="0B5134C1"/>
    <w:rsid w:val="0B7381CE"/>
    <w:rsid w:val="0B9D1B85"/>
    <w:rsid w:val="0BABBE53"/>
    <w:rsid w:val="0C46C656"/>
    <w:rsid w:val="0D157852"/>
    <w:rsid w:val="0D54ADC5"/>
    <w:rsid w:val="0D6B51BC"/>
    <w:rsid w:val="0D731CDA"/>
    <w:rsid w:val="0D7AECF7"/>
    <w:rsid w:val="0D7D0F6D"/>
    <w:rsid w:val="0DAD3ECE"/>
    <w:rsid w:val="0DE0891A"/>
    <w:rsid w:val="0E57069C"/>
    <w:rsid w:val="0EA463FA"/>
    <w:rsid w:val="0F513BCB"/>
    <w:rsid w:val="0F56C08F"/>
    <w:rsid w:val="0FADDFEC"/>
    <w:rsid w:val="0FB63E43"/>
    <w:rsid w:val="0FC20852"/>
    <w:rsid w:val="103A00CD"/>
    <w:rsid w:val="107FCFD8"/>
    <w:rsid w:val="10AD4795"/>
    <w:rsid w:val="10F32E44"/>
    <w:rsid w:val="11A9A99C"/>
    <w:rsid w:val="11F6CB48"/>
    <w:rsid w:val="125AB222"/>
    <w:rsid w:val="12647D25"/>
    <w:rsid w:val="12745A16"/>
    <w:rsid w:val="12880E39"/>
    <w:rsid w:val="12928B75"/>
    <w:rsid w:val="12EC8679"/>
    <w:rsid w:val="1311FC17"/>
    <w:rsid w:val="13431CE6"/>
    <w:rsid w:val="1398F49D"/>
    <w:rsid w:val="13AC9F13"/>
    <w:rsid w:val="13BC6915"/>
    <w:rsid w:val="13C49A75"/>
    <w:rsid w:val="13D5C0CF"/>
    <w:rsid w:val="13E868C8"/>
    <w:rsid w:val="13F713E9"/>
    <w:rsid w:val="1429890E"/>
    <w:rsid w:val="1473B76C"/>
    <w:rsid w:val="1476E932"/>
    <w:rsid w:val="148B7E08"/>
    <w:rsid w:val="14BBE021"/>
    <w:rsid w:val="14E6F5B6"/>
    <w:rsid w:val="14E8DDA3"/>
    <w:rsid w:val="14FD8A76"/>
    <w:rsid w:val="1522E817"/>
    <w:rsid w:val="155BE193"/>
    <w:rsid w:val="15A73DFC"/>
    <w:rsid w:val="1634AEC0"/>
    <w:rsid w:val="16452EB8"/>
    <w:rsid w:val="167A2630"/>
    <w:rsid w:val="16A410C1"/>
    <w:rsid w:val="172932AE"/>
    <w:rsid w:val="1736A5F2"/>
    <w:rsid w:val="1768FB8D"/>
    <w:rsid w:val="17E1917E"/>
    <w:rsid w:val="17FB9663"/>
    <w:rsid w:val="1814B33D"/>
    <w:rsid w:val="18C0E9A3"/>
    <w:rsid w:val="18C5030F"/>
    <w:rsid w:val="18E36BE9"/>
    <w:rsid w:val="194C0D44"/>
    <w:rsid w:val="19592F12"/>
    <w:rsid w:val="19E100A1"/>
    <w:rsid w:val="1A3F6485"/>
    <w:rsid w:val="1A598588"/>
    <w:rsid w:val="1A60302F"/>
    <w:rsid w:val="1A8B3393"/>
    <w:rsid w:val="1AE49048"/>
    <w:rsid w:val="1B065386"/>
    <w:rsid w:val="1B12FA73"/>
    <w:rsid w:val="1B37D1E4"/>
    <w:rsid w:val="1B4855B2"/>
    <w:rsid w:val="1BA6D46D"/>
    <w:rsid w:val="1BB1AD4A"/>
    <w:rsid w:val="1BB65643"/>
    <w:rsid w:val="1C074471"/>
    <w:rsid w:val="1C0983A7"/>
    <w:rsid w:val="1C842626"/>
    <w:rsid w:val="1CB66975"/>
    <w:rsid w:val="1CF2858D"/>
    <w:rsid w:val="1D234AEA"/>
    <w:rsid w:val="1D654C81"/>
    <w:rsid w:val="1D69D55F"/>
    <w:rsid w:val="1D6B6A6A"/>
    <w:rsid w:val="1D879059"/>
    <w:rsid w:val="1D8F183D"/>
    <w:rsid w:val="1DDA364A"/>
    <w:rsid w:val="1DE0380B"/>
    <w:rsid w:val="1DEECB1B"/>
    <w:rsid w:val="1E46039D"/>
    <w:rsid w:val="1E4D58B0"/>
    <w:rsid w:val="1E8631AC"/>
    <w:rsid w:val="1EC4C5BF"/>
    <w:rsid w:val="1F358DB7"/>
    <w:rsid w:val="1F56EA01"/>
    <w:rsid w:val="1FB2A3A8"/>
    <w:rsid w:val="1FDAE392"/>
    <w:rsid w:val="1FE238A5"/>
    <w:rsid w:val="1FE85FC3"/>
    <w:rsid w:val="1FE8895F"/>
    <w:rsid w:val="1FF12B6A"/>
    <w:rsid w:val="202A615A"/>
    <w:rsid w:val="20460A46"/>
    <w:rsid w:val="205658F1"/>
    <w:rsid w:val="20AC571A"/>
    <w:rsid w:val="20C45FDB"/>
    <w:rsid w:val="20D9FC5B"/>
    <w:rsid w:val="20F31F09"/>
    <w:rsid w:val="2125BBE9"/>
    <w:rsid w:val="21579749"/>
    <w:rsid w:val="21745ACF"/>
    <w:rsid w:val="21E34F50"/>
    <w:rsid w:val="21E3E46A"/>
    <w:rsid w:val="2225314C"/>
    <w:rsid w:val="227822A5"/>
    <w:rsid w:val="22CD7AA7"/>
    <w:rsid w:val="232112CA"/>
    <w:rsid w:val="2341187E"/>
    <w:rsid w:val="2341D668"/>
    <w:rsid w:val="23430FDD"/>
    <w:rsid w:val="234F108B"/>
    <w:rsid w:val="23CA5A18"/>
    <w:rsid w:val="2415570F"/>
    <w:rsid w:val="241A2158"/>
    <w:rsid w:val="2451676A"/>
    <w:rsid w:val="24ABFB91"/>
    <w:rsid w:val="25049113"/>
    <w:rsid w:val="254D13D7"/>
    <w:rsid w:val="2564AC1B"/>
    <w:rsid w:val="26A85A5E"/>
    <w:rsid w:val="26D0217D"/>
    <w:rsid w:val="26D90E33"/>
    <w:rsid w:val="271D9B5F"/>
    <w:rsid w:val="273E957D"/>
    <w:rsid w:val="275EFB2D"/>
    <w:rsid w:val="2784DA47"/>
    <w:rsid w:val="2798DF2C"/>
    <w:rsid w:val="27AB3143"/>
    <w:rsid w:val="27F2A75F"/>
    <w:rsid w:val="28008932"/>
    <w:rsid w:val="28442ABF"/>
    <w:rsid w:val="286C23B4"/>
    <w:rsid w:val="28841D21"/>
    <w:rsid w:val="289C495F"/>
    <w:rsid w:val="28FD9976"/>
    <w:rsid w:val="291129DA"/>
    <w:rsid w:val="292582F0"/>
    <w:rsid w:val="2935CE41"/>
    <w:rsid w:val="2999F052"/>
    <w:rsid w:val="29B484D6"/>
    <w:rsid w:val="29E805E3"/>
    <w:rsid w:val="29EE6135"/>
    <w:rsid w:val="29F805A0"/>
    <w:rsid w:val="2A776BAA"/>
    <w:rsid w:val="2A80A71C"/>
    <w:rsid w:val="2A8369A3"/>
    <w:rsid w:val="2AC98DBE"/>
    <w:rsid w:val="2AD7705A"/>
    <w:rsid w:val="2B4723FD"/>
    <w:rsid w:val="2BAC7F56"/>
    <w:rsid w:val="2BF5DD09"/>
    <w:rsid w:val="2BF8DE43"/>
    <w:rsid w:val="2C0D1DDC"/>
    <w:rsid w:val="2C209B96"/>
    <w:rsid w:val="2C66E60F"/>
    <w:rsid w:val="2C83D9C6"/>
    <w:rsid w:val="2CF73BBF"/>
    <w:rsid w:val="2D1717F1"/>
    <w:rsid w:val="2D54B446"/>
    <w:rsid w:val="2D8BFF46"/>
    <w:rsid w:val="2DEC704D"/>
    <w:rsid w:val="2DFD6B63"/>
    <w:rsid w:val="2DFF680B"/>
    <w:rsid w:val="2E3B7726"/>
    <w:rsid w:val="2EB0FC88"/>
    <w:rsid w:val="2EDD663D"/>
    <w:rsid w:val="2EFC867F"/>
    <w:rsid w:val="2F010FA0"/>
    <w:rsid w:val="2F612531"/>
    <w:rsid w:val="2F6BDEDB"/>
    <w:rsid w:val="2FBDB5A2"/>
    <w:rsid w:val="304340AE"/>
    <w:rsid w:val="3076EE64"/>
    <w:rsid w:val="30948BDB"/>
    <w:rsid w:val="309A0479"/>
    <w:rsid w:val="30A6C3CC"/>
    <w:rsid w:val="30BB9510"/>
    <w:rsid w:val="30C3A008"/>
    <w:rsid w:val="3110023D"/>
    <w:rsid w:val="311BB732"/>
    <w:rsid w:val="312594BC"/>
    <w:rsid w:val="3147D363"/>
    <w:rsid w:val="31683605"/>
    <w:rsid w:val="318EF5D1"/>
    <w:rsid w:val="31C26F11"/>
    <w:rsid w:val="31FC6E4E"/>
    <w:rsid w:val="320E409D"/>
    <w:rsid w:val="324429C5"/>
    <w:rsid w:val="325ABEA7"/>
    <w:rsid w:val="32961618"/>
    <w:rsid w:val="32C162EC"/>
    <w:rsid w:val="3385BF89"/>
    <w:rsid w:val="340ACA98"/>
    <w:rsid w:val="346029C2"/>
    <w:rsid w:val="34C7AA45"/>
    <w:rsid w:val="34DC87E8"/>
    <w:rsid w:val="351A5B6D"/>
    <w:rsid w:val="352D834B"/>
    <w:rsid w:val="353216D2"/>
    <w:rsid w:val="35A4CC57"/>
    <w:rsid w:val="35AD26BE"/>
    <w:rsid w:val="35C1B341"/>
    <w:rsid w:val="35C5202B"/>
    <w:rsid w:val="35EC5722"/>
    <w:rsid w:val="3622C8A9"/>
    <w:rsid w:val="364D74F3"/>
    <w:rsid w:val="365968E1"/>
    <w:rsid w:val="36738B88"/>
    <w:rsid w:val="367E292F"/>
    <w:rsid w:val="368DDDDA"/>
    <w:rsid w:val="36B090F1"/>
    <w:rsid w:val="37488889"/>
    <w:rsid w:val="37EFA258"/>
    <w:rsid w:val="37F5DEB1"/>
    <w:rsid w:val="3864BF66"/>
    <w:rsid w:val="387C5331"/>
    <w:rsid w:val="38CE0867"/>
    <w:rsid w:val="3916B298"/>
    <w:rsid w:val="392C1301"/>
    <w:rsid w:val="3937B505"/>
    <w:rsid w:val="39703B8A"/>
    <w:rsid w:val="3A1F14F9"/>
    <w:rsid w:val="3A6DB170"/>
    <w:rsid w:val="3A8CDCE8"/>
    <w:rsid w:val="3B11DAD2"/>
    <w:rsid w:val="3B52B0A3"/>
    <w:rsid w:val="3B6C1D14"/>
    <w:rsid w:val="3BBCA274"/>
    <w:rsid w:val="3BBFAAB7"/>
    <w:rsid w:val="3BD78FD5"/>
    <w:rsid w:val="3C00F565"/>
    <w:rsid w:val="3C073CC0"/>
    <w:rsid w:val="3C936BB2"/>
    <w:rsid w:val="3CDE7C0A"/>
    <w:rsid w:val="3D2C80C9"/>
    <w:rsid w:val="3D55CE4E"/>
    <w:rsid w:val="3D5FC3CB"/>
    <w:rsid w:val="3D64FB3A"/>
    <w:rsid w:val="3D8B978E"/>
    <w:rsid w:val="3DE1A5C1"/>
    <w:rsid w:val="3DE79405"/>
    <w:rsid w:val="3E29959C"/>
    <w:rsid w:val="3E445190"/>
    <w:rsid w:val="3E640F4F"/>
    <w:rsid w:val="3E987544"/>
    <w:rsid w:val="3E9B8A0D"/>
    <w:rsid w:val="3F02913A"/>
    <w:rsid w:val="3F1A1947"/>
    <w:rsid w:val="3F32C14B"/>
    <w:rsid w:val="3F37F48D"/>
    <w:rsid w:val="3F4E9055"/>
    <w:rsid w:val="3FA64953"/>
    <w:rsid w:val="3FB3060E"/>
    <w:rsid w:val="3FC2FAFD"/>
    <w:rsid w:val="3FF4FDAB"/>
    <w:rsid w:val="40161CCC"/>
    <w:rsid w:val="401E51F7"/>
    <w:rsid w:val="4051A86D"/>
    <w:rsid w:val="40666268"/>
    <w:rsid w:val="40826F46"/>
    <w:rsid w:val="40A33B5D"/>
    <w:rsid w:val="40C4DEB9"/>
    <w:rsid w:val="40C66530"/>
    <w:rsid w:val="40F5F00A"/>
    <w:rsid w:val="4182D528"/>
    <w:rsid w:val="419E0DF1"/>
    <w:rsid w:val="41DADC4F"/>
    <w:rsid w:val="41DEE4A4"/>
    <w:rsid w:val="41E06BF5"/>
    <w:rsid w:val="4264CA2D"/>
    <w:rsid w:val="427F162A"/>
    <w:rsid w:val="42BFFE52"/>
    <w:rsid w:val="42DDD5B1"/>
    <w:rsid w:val="430C7F3A"/>
    <w:rsid w:val="43555B41"/>
    <w:rsid w:val="4397A18A"/>
    <w:rsid w:val="43AD5816"/>
    <w:rsid w:val="43C74FB2"/>
    <w:rsid w:val="43E87DFC"/>
    <w:rsid w:val="44684494"/>
    <w:rsid w:val="44EBFF2A"/>
    <w:rsid w:val="450E2590"/>
    <w:rsid w:val="451BA1C1"/>
    <w:rsid w:val="45561B74"/>
    <w:rsid w:val="4570D768"/>
    <w:rsid w:val="458B268B"/>
    <w:rsid w:val="45F638C3"/>
    <w:rsid w:val="4667F81B"/>
    <w:rsid w:val="4671E6CC"/>
    <w:rsid w:val="46F578A5"/>
    <w:rsid w:val="4706E7B0"/>
    <w:rsid w:val="47171C9F"/>
    <w:rsid w:val="475B2CC5"/>
    <w:rsid w:val="476C293E"/>
    <w:rsid w:val="47715B41"/>
    <w:rsid w:val="47D6EE48"/>
    <w:rsid w:val="47E96B8C"/>
    <w:rsid w:val="47EB9949"/>
    <w:rsid w:val="4812713F"/>
    <w:rsid w:val="48608CDE"/>
    <w:rsid w:val="487FA88D"/>
    <w:rsid w:val="48BA1A06"/>
    <w:rsid w:val="48BA5511"/>
    <w:rsid w:val="48CAF036"/>
    <w:rsid w:val="492F3EDA"/>
    <w:rsid w:val="494BCAD3"/>
    <w:rsid w:val="4975968F"/>
    <w:rsid w:val="4978C855"/>
    <w:rsid w:val="4990C1C2"/>
    <w:rsid w:val="49ACDE7C"/>
    <w:rsid w:val="49BFC63E"/>
    <w:rsid w:val="49C40042"/>
    <w:rsid w:val="49D0CE2C"/>
    <w:rsid w:val="4A148882"/>
    <w:rsid w:val="4A4F0235"/>
    <w:rsid w:val="4AA02B9D"/>
    <w:rsid w:val="4AC6EEFF"/>
    <w:rsid w:val="4AEAF533"/>
    <w:rsid w:val="4AF24A46"/>
    <w:rsid w:val="4B1221B6"/>
    <w:rsid w:val="4B2A18C3"/>
    <w:rsid w:val="4B675BBE"/>
    <w:rsid w:val="4B8B9CD8"/>
    <w:rsid w:val="4BE90652"/>
    <w:rsid w:val="4C0FB930"/>
    <w:rsid w:val="4C191426"/>
    <w:rsid w:val="4C1B5CE8"/>
    <w:rsid w:val="4C3573F9"/>
    <w:rsid w:val="4C9ACD8A"/>
    <w:rsid w:val="4C9FBC83"/>
    <w:rsid w:val="4CB484DD"/>
    <w:rsid w:val="4CD6946E"/>
    <w:rsid w:val="4D33985F"/>
    <w:rsid w:val="4DD96CBC"/>
    <w:rsid w:val="4E1A7699"/>
    <w:rsid w:val="4E1D38E4"/>
    <w:rsid w:val="4E3D16C5"/>
    <w:rsid w:val="4ECB3758"/>
    <w:rsid w:val="4ED6A96F"/>
    <w:rsid w:val="4EDB7993"/>
    <w:rsid w:val="4F4058D8"/>
    <w:rsid w:val="4FEA404C"/>
    <w:rsid w:val="50198AFB"/>
    <w:rsid w:val="501E8878"/>
    <w:rsid w:val="50637F67"/>
    <w:rsid w:val="507CA6C9"/>
    <w:rsid w:val="50AFCB69"/>
    <w:rsid w:val="50C7C4D6"/>
    <w:rsid w:val="50F2B56B"/>
    <w:rsid w:val="5166B6C9"/>
    <w:rsid w:val="51AB33B2"/>
    <w:rsid w:val="52BB9076"/>
    <w:rsid w:val="52C3E92F"/>
    <w:rsid w:val="52C760A0"/>
    <w:rsid w:val="52EAF264"/>
    <w:rsid w:val="532B4D79"/>
    <w:rsid w:val="536EB924"/>
    <w:rsid w:val="538FC5B9"/>
    <w:rsid w:val="539D3FE0"/>
    <w:rsid w:val="53BDA800"/>
    <w:rsid w:val="53BEF230"/>
    <w:rsid w:val="53E70784"/>
    <w:rsid w:val="53F8D9D3"/>
    <w:rsid w:val="5413D235"/>
    <w:rsid w:val="541EFCE5"/>
    <w:rsid w:val="54497E51"/>
    <w:rsid w:val="5471A6D4"/>
    <w:rsid w:val="5478E6A9"/>
    <w:rsid w:val="54A4132B"/>
    <w:rsid w:val="54E7D62D"/>
    <w:rsid w:val="5511154A"/>
    <w:rsid w:val="556ADFC7"/>
    <w:rsid w:val="55B003A9"/>
    <w:rsid w:val="55D67DB6"/>
    <w:rsid w:val="55E74F2A"/>
    <w:rsid w:val="5639E038"/>
    <w:rsid w:val="5690F12A"/>
    <w:rsid w:val="56BFB191"/>
    <w:rsid w:val="57373830"/>
    <w:rsid w:val="5738C1C0"/>
    <w:rsid w:val="573916B7"/>
    <w:rsid w:val="57724E17"/>
    <w:rsid w:val="578C6DD7"/>
    <w:rsid w:val="57B23FC9"/>
    <w:rsid w:val="57D3E04E"/>
    <w:rsid w:val="57D71933"/>
    <w:rsid w:val="57F5AABF"/>
    <w:rsid w:val="57F5AB74"/>
    <w:rsid w:val="58014CD9"/>
    <w:rsid w:val="583F6C7C"/>
    <w:rsid w:val="5889E17C"/>
    <w:rsid w:val="589DA36E"/>
    <w:rsid w:val="58A87387"/>
    <w:rsid w:val="58D0C1A8"/>
    <w:rsid w:val="58D52B4D"/>
    <w:rsid w:val="58D99456"/>
    <w:rsid w:val="58DFBB74"/>
    <w:rsid w:val="58FF09F4"/>
    <w:rsid w:val="5906A13E"/>
    <w:rsid w:val="5963B505"/>
    <w:rsid w:val="5970FE65"/>
    <w:rsid w:val="5984ACEB"/>
    <w:rsid w:val="59B332CD"/>
    <w:rsid w:val="59D904D8"/>
    <w:rsid w:val="59E1B114"/>
    <w:rsid w:val="5A281C96"/>
    <w:rsid w:val="5A711AF8"/>
    <w:rsid w:val="5A941CBA"/>
    <w:rsid w:val="5ABC220E"/>
    <w:rsid w:val="5B2CB4BE"/>
    <w:rsid w:val="5B4077F3"/>
    <w:rsid w:val="5BCB3C2E"/>
    <w:rsid w:val="5BCEC8A7"/>
    <w:rsid w:val="5BEB2802"/>
    <w:rsid w:val="5C1704C5"/>
    <w:rsid w:val="5C36460F"/>
    <w:rsid w:val="5C946460"/>
    <w:rsid w:val="5C95FCB3"/>
    <w:rsid w:val="5C9DAA59"/>
    <w:rsid w:val="5CEE89FB"/>
    <w:rsid w:val="5D11D48A"/>
    <w:rsid w:val="5D32A079"/>
    <w:rsid w:val="5D55FCCF"/>
    <w:rsid w:val="5D8677E2"/>
    <w:rsid w:val="5DB2F9C6"/>
    <w:rsid w:val="5DDCC582"/>
    <w:rsid w:val="5E2ADA4A"/>
    <w:rsid w:val="5EC412FB"/>
    <w:rsid w:val="5ED5E54A"/>
    <w:rsid w:val="5F011E47"/>
    <w:rsid w:val="5F31B94E"/>
    <w:rsid w:val="5F3F4B34"/>
    <w:rsid w:val="5F5FD328"/>
    <w:rsid w:val="5F71A577"/>
    <w:rsid w:val="5FBFE25F"/>
    <w:rsid w:val="5FDE954A"/>
    <w:rsid w:val="5FE7F264"/>
    <w:rsid w:val="605A6794"/>
    <w:rsid w:val="606F8E49"/>
    <w:rsid w:val="60AAD65A"/>
    <w:rsid w:val="612F5FA1"/>
    <w:rsid w:val="614E7B50"/>
    <w:rsid w:val="61560334"/>
    <w:rsid w:val="618628DF"/>
    <w:rsid w:val="619DBCAA"/>
    <w:rsid w:val="6241D067"/>
    <w:rsid w:val="626D4387"/>
    <w:rsid w:val="626ED656"/>
    <w:rsid w:val="629DAA60"/>
    <w:rsid w:val="630321E0"/>
    <w:rsid w:val="63072E73"/>
    <w:rsid w:val="632811F5"/>
    <w:rsid w:val="63285234"/>
    <w:rsid w:val="6341D7B1"/>
    <w:rsid w:val="6368DC24"/>
    <w:rsid w:val="63A1CE89"/>
    <w:rsid w:val="63C776F8"/>
    <w:rsid w:val="645BEBAF"/>
    <w:rsid w:val="64A10E98"/>
    <w:rsid w:val="652ABD91"/>
    <w:rsid w:val="6558F617"/>
    <w:rsid w:val="6568F1CD"/>
    <w:rsid w:val="65B59BC8"/>
    <w:rsid w:val="65D8DE96"/>
    <w:rsid w:val="65F0979D"/>
    <w:rsid w:val="65FFCADD"/>
    <w:rsid w:val="6608391D"/>
    <w:rsid w:val="66285136"/>
    <w:rsid w:val="6635C293"/>
    <w:rsid w:val="667EFCE2"/>
    <w:rsid w:val="6699F104"/>
    <w:rsid w:val="66AA0087"/>
    <w:rsid w:val="66E9495C"/>
    <w:rsid w:val="66F33083"/>
    <w:rsid w:val="672E404B"/>
    <w:rsid w:val="6777CC08"/>
    <w:rsid w:val="67974B17"/>
    <w:rsid w:val="67FBC357"/>
    <w:rsid w:val="68288E08"/>
    <w:rsid w:val="684E3677"/>
    <w:rsid w:val="6869D593"/>
    <w:rsid w:val="68936037"/>
    <w:rsid w:val="6919776C"/>
    <w:rsid w:val="69544757"/>
    <w:rsid w:val="69903DAA"/>
    <w:rsid w:val="69A3654A"/>
    <w:rsid w:val="69D99672"/>
    <w:rsid w:val="69F2FBE1"/>
    <w:rsid w:val="6A506EBA"/>
    <w:rsid w:val="6A752377"/>
    <w:rsid w:val="6AF42FA1"/>
    <w:rsid w:val="6AFC5892"/>
    <w:rsid w:val="6B01D56E"/>
    <w:rsid w:val="6B291174"/>
    <w:rsid w:val="6B33C139"/>
    <w:rsid w:val="6B34E8D1"/>
    <w:rsid w:val="6B4C8ECD"/>
    <w:rsid w:val="6BBCBA7F"/>
    <w:rsid w:val="6BD8E68D"/>
    <w:rsid w:val="6BE0A033"/>
    <w:rsid w:val="6BF13FE5"/>
    <w:rsid w:val="6C053FA1"/>
    <w:rsid w:val="6C2F0EEA"/>
    <w:rsid w:val="6C5D9ABA"/>
    <w:rsid w:val="6C7F536E"/>
    <w:rsid w:val="6CA9F6E5"/>
    <w:rsid w:val="6CB70C48"/>
    <w:rsid w:val="6CF65115"/>
    <w:rsid w:val="6D5DCAF6"/>
    <w:rsid w:val="6D99C36A"/>
    <w:rsid w:val="6DA14B0D"/>
    <w:rsid w:val="6DBAD3A4"/>
    <w:rsid w:val="6DCE15BE"/>
    <w:rsid w:val="6DDB7F04"/>
    <w:rsid w:val="6E100DB8"/>
    <w:rsid w:val="6EB69D8B"/>
    <w:rsid w:val="6EF792ED"/>
    <w:rsid w:val="6F380943"/>
    <w:rsid w:val="6F40756D"/>
    <w:rsid w:val="6F9A7071"/>
    <w:rsid w:val="6FEAF4CE"/>
    <w:rsid w:val="70255B43"/>
    <w:rsid w:val="705E9CF7"/>
    <w:rsid w:val="7084E9EE"/>
    <w:rsid w:val="708C0855"/>
    <w:rsid w:val="709DDAA4"/>
    <w:rsid w:val="70A104E3"/>
    <w:rsid w:val="70AE24E5"/>
    <w:rsid w:val="716807BD"/>
    <w:rsid w:val="7184F618"/>
    <w:rsid w:val="7196C79B"/>
    <w:rsid w:val="71998A22"/>
    <w:rsid w:val="721171CC"/>
    <w:rsid w:val="7244700D"/>
    <w:rsid w:val="72970008"/>
    <w:rsid w:val="72A954F6"/>
    <w:rsid w:val="72B149EA"/>
    <w:rsid w:val="72BEA571"/>
    <w:rsid w:val="7344578D"/>
    <w:rsid w:val="7349276E"/>
    <w:rsid w:val="739D6930"/>
    <w:rsid w:val="73AF3B7F"/>
    <w:rsid w:val="73C98561"/>
    <w:rsid w:val="73CEBCD0"/>
    <w:rsid w:val="7416E585"/>
    <w:rsid w:val="7434BDE0"/>
    <w:rsid w:val="74483591"/>
    <w:rsid w:val="744FC109"/>
    <w:rsid w:val="74AB509F"/>
    <w:rsid w:val="74B8CCD0"/>
    <w:rsid w:val="74C751EA"/>
    <w:rsid w:val="74DFA334"/>
    <w:rsid w:val="7502E7E7"/>
    <w:rsid w:val="7522D877"/>
    <w:rsid w:val="752D661E"/>
    <w:rsid w:val="753EBDD6"/>
    <w:rsid w:val="7540365C"/>
    <w:rsid w:val="7568D2A0"/>
    <w:rsid w:val="75D10847"/>
    <w:rsid w:val="7626CD2C"/>
    <w:rsid w:val="763D086B"/>
    <w:rsid w:val="76833091"/>
    <w:rsid w:val="773522F0"/>
    <w:rsid w:val="774AEFDA"/>
    <w:rsid w:val="77CBC142"/>
    <w:rsid w:val="77EBFF71"/>
    <w:rsid w:val="78566BFE"/>
    <w:rsid w:val="78768EAF"/>
    <w:rsid w:val="792D4C24"/>
    <w:rsid w:val="799E1042"/>
    <w:rsid w:val="79E30731"/>
    <w:rsid w:val="7A2F8604"/>
    <w:rsid w:val="7A45C6B2"/>
    <w:rsid w:val="7A878BDB"/>
    <w:rsid w:val="7A9C1839"/>
    <w:rsid w:val="7ACAB27A"/>
    <w:rsid w:val="7AE97059"/>
    <w:rsid w:val="7B136EE6"/>
    <w:rsid w:val="7BB8CFC5"/>
    <w:rsid w:val="7BF52490"/>
    <w:rsid w:val="7BFA898E"/>
    <w:rsid w:val="7C45F43F"/>
    <w:rsid w:val="7C511FFB"/>
    <w:rsid w:val="7C582DD9"/>
    <w:rsid w:val="7C58A7DF"/>
    <w:rsid w:val="7C9FD9A9"/>
    <w:rsid w:val="7CCEC098"/>
    <w:rsid w:val="7CD4EE69"/>
    <w:rsid w:val="7D03AB71"/>
    <w:rsid w:val="7DB079DC"/>
    <w:rsid w:val="7DF3FE3A"/>
    <w:rsid w:val="7E385121"/>
    <w:rsid w:val="7EB6B689"/>
    <w:rsid w:val="7EB7F226"/>
    <w:rsid w:val="7EE97D97"/>
    <w:rsid w:val="7F013C23"/>
    <w:rsid w:val="7F233556"/>
    <w:rsid w:val="7F3D3E09"/>
    <w:rsid w:val="7F7062A9"/>
    <w:rsid w:val="7F7548B8"/>
    <w:rsid w:val="7F8958CA"/>
    <w:rsid w:val="7F8F36B9"/>
    <w:rsid w:val="7FABCDEA"/>
    <w:rsid w:val="7FB74FFA"/>
    <w:rsid w:val="7FFF96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66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4188"/>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link w:val="NumberingChar"/>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365203"/>
  </w:style>
  <w:style w:type="paragraph" w:customStyle="1" w:styleId="paragraph">
    <w:name w:val="paragraph"/>
    <w:basedOn w:val="Normal"/>
    <w:rsid w:val="0047394B"/>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47394B"/>
  </w:style>
  <w:style w:type="paragraph" w:styleId="NormalWeb">
    <w:name w:val="Normal (Web)"/>
    <w:basedOn w:val="Normal"/>
    <w:uiPriority w:val="99"/>
    <w:semiHidden/>
    <w:unhideWhenUsed/>
    <w:rsid w:val="00A90B06"/>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078D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78D2"/>
    <w:rPr>
      <w:rFonts w:ascii="Times New Roman" w:hAnsi="Times New Roman"/>
      <w:sz w:val="20"/>
    </w:rPr>
  </w:style>
  <w:style w:type="paragraph" w:styleId="Footer">
    <w:name w:val="footer"/>
    <w:basedOn w:val="Normal"/>
    <w:link w:val="FooterChar"/>
    <w:uiPriority w:val="99"/>
    <w:unhideWhenUsed/>
    <w:rsid w:val="00D078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78D2"/>
    <w:rPr>
      <w:rFonts w:ascii="Times New Roman" w:hAnsi="Times New Roman"/>
      <w:sz w:val="20"/>
    </w:rPr>
  </w:style>
  <w:style w:type="character" w:customStyle="1" w:styleId="ui-provider">
    <w:name w:val="ui-provider"/>
    <w:basedOn w:val="DefaultParagraphFont"/>
    <w:rsid w:val="7ACAB27A"/>
  </w:style>
  <w:style w:type="paragraph" w:styleId="Revision">
    <w:name w:val="Revision"/>
    <w:hidden/>
    <w:uiPriority w:val="99"/>
    <w:semiHidden/>
    <w:rsid w:val="0089078E"/>
    <w:pPr>
      <w:spacing w:after="0" w:line="240" w:lineRule="auto"/>
    </w:pPr>
    <w:rPr>
      <w:rFonts w:ascii="Times New Roman" w:hAnsi="Times New Roman"/>
      <w:sz w:val="20"/>
    </w:rPr>
  </w:style>
  <w:style w:type="character" w:styleId="Mention">
    <w:name w:val="Mention"/>
    <w:basedOn w:val="DefaultParagraphFont"/>
    <w:uiPriority w:val="99"/>
    <w:unhideWhenUsed/>
    <w:rsid w:val="0089078E"/>
    <w:rPr>
      <w:color w:val="2B579A"/>
      <w:shd w:val="clear" w:color="auto" w:fill="E1DFDD"/>
    </w:rPr>
  </w:style>
  <w:style w:type="character" w:styleId="SubtleReference">
    <w:name w:val="Subtle Reference"/>
    <w:basedOn w:val="DefaultParagraphFont"/>
    <w:uiPriority w:val="31"/>
    <w:qFormat/>
    <w:rsid w:val="0089078E"/>
    <w:rPr>
      <w:smallCaps/>
      <w:color w:val="5A5A5A" w:themeColor="text1" w:themeTint="A5"/>
    </w:rPr>
  </w:style>
  <w:style w:type="paragraph" w:customStyle="1" w:styleId="Figure">
    <w:name w:val="Figure"/>
    <w:basedOn w:val="Numbering"/>
    <w:link w:val="FigureChar"/>
    <w:autoRedefine/>
    <w:qFormat/>
    <w:rsid w:val="0089078E"/>
    <w:pPr>
      <w:numPr>
        <w:numId w:val="0"/>
      </w:numPr>
      <w:spacing w:before="120" w:after="120" w:line="480" w:lineRule="auto"/>
      <w:ind w:left="720"/>
      <w:jc w:val="both"/>
    </w:pPr>
    <w:rPr>
      <w:sz w:val="20"/>
    </w:rPr>
  </w:style>
  <w:style w:type="character" w:customStyle="1" w:styleId="NumberingChar">
    <w:name w:val="Numbering Char"/>
    <w:basedOn w:val="ListParagraphChar"/>
    <w:link w:val="Numbering"/>
    <w:rsid w:val="0089078E"/>
    <w:rPr>
      <w:rFonts w:cs="Arial"/>
      <w:color w:val="44546A" w:themeColor="text2"/>
      <w:shd w:val="clear" w:color="auto" w:fill="FFFFFF"/>
    </w:rPr>
  </w:style>
  <w:style w:type="character" w:customStyle="1" w:styleId="FigureChar">
    <w:name w:val="Figure Char"/>
    <w:basedOn w:val="NumberingChar"/>
    <w:link w:val="Figure"/>
    <w:rsid w:val="0089078E"/>
    <w:rPr>
      <w:rFonts w:cs="Arial"/>
      <w:color w:val="44546A" w:themeColor="text2"/>
      <w:sz w:val="20"/>
      <w:shd w:val="clear" w:color="auto" w:fill="FFFFFF"/>
    </w:rPr>
  </w:style>
  <w:style w:type="paragraph" w:styleId="List">
    <w:name w:val="List"/>
    <w:basedOn w:val="Normal"/>
    <w:uiPriority w:val="99"/>
    <w:semiHidden/>
    <w:unhideWhenUsed/>
    <w:rsid w:val="0089078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5505">
      <w:bodyDiv w:val="1"/>
      <w:marLeft w:val="0"/>
      <w:marRight w:val="0"/>
      <w:marTop w:val="0"/>
      <w:marBottom w:val="0"/>
      <w:divBdr>
        <w:top w:val="none" w:sz="0" w:space="0" w:color="auto"/>
        <w:left w:val="none" w:sz="0" w:space="0" w:color="auto"/>
        <w:bottom w:val="none" w:sz="0" w:space="0" w:color="auto"/>
        <w:right w:val="none" w:sz="0" w:space="0" w:color="auto"/>
      </w:divBdr>
    </w:div>
    <w:div w:id="318535261">
      <w:bodyDiv w:val="1"/>
      <w:marLeft w:val="0"/>
      <w:marRight w:val="0"/>
      <w:marTop w:val="0"/>
      <w:marBottom w:val="0"/>
      <w:divBdr>
        <w:top w:val="none" w:sz="0" w:space="0" w:color="auto"/>
        <w:left w:val="none" w:sz="0" w:space="0" w:color="auto"/>
        <w:bottom w:val="none" w:sz="0" w:space="0" w:color="auto"/>
        <w:right w:val="none" w:sz="0" w:space="0" w:color="auto"/>
      </w:divBdr>
    </w:div>
    <w:div w:id="403527388">
      <w:bodyDiv w:val="1"/>
      <w:marLeft w:val="0"/>
      <w:marRight w:val="0"/>
      <w:marTop w:val="0"/>
      <w:marBottom w:val="0"/>
      <w:divBdr>
        <w:top w:val="none" w:sz="0" w:space="0" w:color="auto"/>
        <w:left w:val="none" w:sz="0" w:space="0" w:color="auto"/>
        <w:bottom w:val="none" w:sz="0" w:space="0" w:color="auto"/>
        <w:right w:val="none" w:sz="0" w:space="0" w:color="auto"/>
      </w:divBdr>
    </w:div>
    <w:div w:id="571895598">
      <w:bodyDiv w:val="1"/>
      <w:marLeft w:val="0"/>
      <w:marRight w:val="0"/>
      <w:marTop w:val="0"/>
      <w:marBottom w:val="0"/>
      <w:divBdr>
        <w:top w:val="none" w:sz="0" w:space="0" w:color="auto"/>
        <w:left w:val="none" w:sz="0" w:space="0" w:color="auto"/>
        <w:bottom w:val="none" w:sz="0" w:space="0" w:color="auto"/>
        <w:right w:val="none" w:sz="0" w:space="0" w:color="auto"/>
      </w:divBdr>
    </w:div>
    <w:div w:id="675226658">
      <w:bodyDiv w:val="1"/>
      <w:marLeft w:val="0"/>
      <w:marRight w:val="0"/>
      <w:marTop w:val="0"/>
      <w:marBottom w:val="0"/>
      <w:divBdr>
        <w:top w:val="none" w:sz="0" w:space="0" w:color="auto"/>
        <w:left w:val="none" w:sz="0" w:space="0" w:color="auto"/>
        <w:bottom w:val="none" w:sz="0" w:space="0" w:color="auto"/>
        <w:right w:val="none" w:sz="0" w:space="0" w:color="auto"/>
      </w:divBdr>
    </w:div>
    <w:div w:id="825635758">
      <w:bodyDiv w:val="1"/>
      <w:marLeft w:val="0"/>
      <w:marRight w:val="0"/>
      <w:marTop w:val="0"/>
      <w:marBottom w:val="0"/>
      <w:divBdr>
        <w:top w:val="none" w:sz="0" w:space="0" w:color="auto"/>
        <w:left w:val="none" w:sz="0" w:space="0" w:color="auto"/>
        <w:bottom w:val="none" w:sz="0" w:space="0" w:color="auto"/>
        <w:right w:val="none" w:sz="0" w:space="0" w:color="auto"/>
      </w:divBdr>
    </w:div>
    <w:div w:id="851920513">
      <w:bodyDiv w:val="1"/>
      <w:marLeft w:val="0"/>
      <w:marRight w:val="0"/>
      <w:marTop w:val="0"/>
      <w:marBottom w:val="0"/>
      <w:divBdr>
        <w:top w:val="none" w:sz="0" w:space="0" w:color="auto"/>
        <w:left w:val="none" w:sz="0" w:space="0" w:color="auto"/>
        <w:bottom w:val="none" w:sz="0" w:space="0" w:color="auto"/>
        <w:right w:val="none" w:sz="0" w:space="0" w:color="auto"/>
      </w:divBdr>
    </w:div>
    <w:div w:id="1061833986">
      <w:bodyDiv w:val="1"/>
      <w:marLeft w:val="0"/>
      <w:marRight w:val="0"/>
      <w:marTop w:val="0"/>
      <w:marBottom w:val="0"/>
      <w:divBdr>
        <w:top w:val="none" w:sz="0" w:space="0" w:color="auto"/>
        <w:left w:val="none" w:sz="0" w:space="0" w:color="auto"/>
        <w:bottom w:val="none" w:sz="0" w:space="0" w:color="auto"/>
        <w:right w:val="none" w:sz="0" w:space="0" w:color="auto"/>
      </w:divBdr>
    </w:div>
    <w:div w:id="1379551191">
      <w:bodyDiv w:val="1"/>
      <w:marLeft w:val="0"/>
      <w:marRight w:val="0"/>
      <w:marTop w:val="0"/>
      <w:marBottom w:val="0"/>
      <w:divBdr>
        <w:top w:val="none" w:sz="0" w:space="0" w:color="auto"/>
        <w:left w:val="none" w:sz="0" w:space="0" w:color="auto"/>
        <w:bottom w:val="none" w:sz="0" w:space="0" w:color="auto"/>
        <w:right w:val="none" w:sz="0" w:space="0" w:color="auto"/>
      </w:divBdr>
    </w:div>
    <w:div w:id="1486313991">
      <w:bodyDiv w:val="1"/>
      <w:marLeft w:val="0"/>
      <w:marRight w:val="0"/>
      <w:marTop w:val="0"/>
      <w:marBottom w:val="0"/>
      <w:divBdr>
        <w:top w:val="none" w:sz="0" w:space="0" w:color="auto"/>
        <w:left w:val="none" w:sz="0" w:space="0" w:color="auto"/>
        <w:bottom w:val="none" w:sz="0" w:space="0" w:color="auto"/>
        <w:right w:val="none" w:sz="0" w:space="0" w:color="auto"/>
      </w:divBdr>
    </w:div>
    <w:div w:id="1549032380">
      <w:bodyDiv w:val="1"/>
      <w:marLeft w:val="0"/>
      <w:marRight w:val="0"/>
      <w:marTop w:val="0"/>
      <w:marBottom w:val="0"/>
      <w:divBdr>
        <w:top w:val="none" w:sz="0" w:space="0" w:color="auto"/>
        <w:left w:val="none" w:sz="0" w:space="0" w:color="auto"/>
        <w:bottom w:val="none" w:sz="0" w:space="0" w:color="auto"/>
        <w:right w:val="none" w:sz="0" w:space="0" w:color="auto"/>
      </w:divBdr>
    </w:div>
    <w:div w:id="1570338685">
      <w:bodyDiv w:val="1"/>
      <w:marLeft w:val="0"/>
      <w:marRight w:val="0"/>
      <w:marTop w:val="0"/>
      <w:marBottom w:val="0"/>
      <w:divBdr>
        <w:top w:val="none" w:sz="0" w:space="0" w:color="auto"/>
        <w:left w:val="none" w:sz="0" w:space="0" w:color="auto"/>
        <w:bottom w:val="none" w:sz="0" w:space="0" w:color="auto"/>
        <w:right w:val="none" w:sz="0" w:space="0" w:color="auto"/>
      </w:divBdr>
    </w:div>
    <w:div w:id="1622569793">
      <w:bodyDiv w:val="1"/>
      <w:marLeft w:val="0"/>
      <w:marRight w:val="0"/>
      <w:marTop w:val="0"/>
      <w:marBottom w:val="0"/>
      <w:divBdr>
        <w:top w:val="none" w:sz="0" w:space="0" w:color="auto"/>
        <w:left w:val="none" w:sz="0" w:space="0" w:color="auto"/>
        <w:bottom w:val="none" w:sz="0" w:space="0" w:color="auto"/>
        <w:right w:val="none" w:sz="0" w:space="0" w:color="auto"/>
      </w:divBdr>
    </w:div>
    <w:div w:id="1765033476">
      <w:bodyDiv w:val="1"/>
      <w:marLeft w:val="0"/>
      <w:marRight w:val="0"/>
      <w:marTop w:val="0"/>
      <w:marBottom w:val="0"/>
      <w:divBdr>
        <w:top w:val="none" w:sz="0" w:space="0" w:color="auto"/>
        <w:left w:val="none" w:sz="0" w:space="0" w:color="auto"/>
        <w:bottom w:val="none" w:sz="0" w:space="0" w:color="auto"/>
        <w:right w:val="none" w:sz="0" w:space="0" w:color="auto"/>
      </w:divBdr>
      <w:divsChild>
        <w:div w:id="99497314">
          <w:marLeft w:val="0"/>
          <w:marRight w:val="0"/>
          <w:marTop w:val="0"/>
          <w:marBottom w:val="0"/>
          <w:divBdr>
            <w:top w:val="none" w:sz="0" w:space="0" w:color="auto"/>
            <w:left w:val="none" w:sz="0" w:space="0" w:color="auto"/>
            <w:bottom w:val="none" w:sz="0" w:space="0" w:color="auto"/>
            <w:right w:val="none" w:sz="0" w:space="0" w:color="auto"/>
          </w:divBdr>
          <w:divsChild>
            <w:div w:id="502479527">
              <w:marLeft w:val="0"/>
              <w:marRight w:val="0"/>
              <w:marTop w:val="0"/>
              <w:marBottom w:val="0"/>
              <w:divBdr>
                <w:top w:val="none" w:sz="0" w:space="0" w:color="auto"/>
                <w:left w:val="none" w:sz="0" w:space="0" w:color="auto"/>
                <w:bottom w:val="none" w:sz="0" w:space="0" w:color="auto"/>
                <w:right w:val="none" w:sz="0" w:space="0" w:color="auto"/>
              </w:divBdr>
            </w:div>
            <w:div w:id="653727166">
              <w:marLeft w:val="0"/>
              <w:marRight w:val="0"/>
              <w:marTop w:val="0"/>
              <w:marBottom w:val="0"/>
              <w:divBdr>
                <w:top w:val="none" w:sz="0" w:space="0" w:color="auto"/>
                <w:left w:val="none" w:sz="0" w:space="0" w:color="auto"/>
                <w:bottom w:val="none" w:sz="0" w:space="0" w:color="auto"/>
                <w:right w:val="none" w:sz="0" w:space="0" w:color="auto"/>
              </w:divBdr>
            </w:div>
            <w:div w:id="719477486">
              <w:marLeft w:val="0"/>
              <w:marRight w:val="0"/>
              <w:marTop w:val="0"/>
              <w:marBottom w:val="0"/>
              <w:divBdr>
                <w:top w:val="none" w:sz="0" w:space="0" w:color="auto"/>
                <w:left w:val="none" w:sz="0" w:space="0" w:color="auto"/>
                <w:bottom w:val="none" w:sz="0" w:space="0" w:color="auto"/>
                <w:right w:val="none" w:sz="0" w:space="0" w:color="auto"/>
              </w:divBdr>
            </w:div>
          </w:divsChild>
        </w:div>
        <w:div w:id="364408702">
          <w:marLeft w:val="0"/>
          <w:marRight w:val="0"/>
          <w:marTop w:val="0"/>
          <w:marBottom w:val="0"/>
          <w:divBdr>
            <w:top w:val="none" w:sz="0" w:space="0" w:color="auto"/>
            <w:left w:val="none" w:sz="0" w:space="0" w:color="auto"/>
            <w:bottom w:val="none" w:sz="0" w:space="0" w:color="auto"/>
            <w:right w:val="none" w:sz="0" w:space="0" w:color="auto"/>
          </w:divBdr>
          <w:divsChild>
            <w:div w:id="538325110">
              <w:marLeft w:val="0"/>
              <w:marRight w:val="0"/>
              <w:marTop w:val="0"/>
              <w:marBottom w:val="0"/>
              <w:divBdr>
                <w:top w:val="none" w:sz="0" w:space="0" w:color="auto"/>
                <w:left w:val="none" w:sz="0" w:space="0" w:color="auto"/>
                <w:bottom w:val="none" w:sz="0" w:space="0" w:color="auto"/>
                <w:right w:val="none" w:sz="0" w:space="0" w:color="auto"/>
              </w:divBdr>
            </w:div>
            <w:div w:id="666326811">
              <w:marLeft w:val="0"/>
              <w:marRight w:val="0"/>
              <w:marTop w:val="0"/>
              <w:marBottom w:val="0"/>
              <w:divBdr>
                <w:top w:val="none" w:sz="0" w:space="0" w:color="auto"/>
                <w:left w:val="none" w:sz="0" w:space="0" w:color="auto"/>
                <w:bottom w:val="none" w:sz="0" w:space="0" w:color="auto"/>
                <w:right w:val="none" w:sz="0" w:space="0" w:color="auto"/>
              </w:divBdr>
            </w:div>
            <w:div w:id="1092359790">
              <w:marLeft w:val="0"/>
              <w:marRight w:val="0"/>
              <w:marTop w:val="0"/>
              <w:marBottom w:val="0"/>
              <w:divBdr>
                <w:top w:val="none" w:sz="0" w:space="0" w:color="auto"/>
                <w:left w:val="none" w:sz="0" w:space="0" w:color="auto"/>
                <w:bottom w:val="none" w:sz="0" w:space="0" w:color="auto"/>
                <w:right w:val="none" w:sz="0" w:space="0" w:color="auto"/>
              </w:divBdr>
            </w:div>
            <w:div w:id="1493136719">
              <w:marLeft w:val="0"/>
              <w:marRight w:val="0"/>
              <w:marTop w:val="0"/>
              <w:marBottom w:val="0"/>
              <w:divBdr>
                <w:top w:val="none" w:sz="0" w:space="0" w:color="auto"/>
                <w:left w:val="none" w:sz="0" w:space="0" w:color="auto"/>
                <w:bottom w:val="none" w:sz="0" w:space="0" w:color="auto"/>
                <w:right w:val="none" w:sz="0" w:space="0" w:color="auto"/>
              </w:divBdr>
            </w:div>
            <w:div w:id="167714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742294">
      <w:bodyDiv w:val="1"/>
      <w:marLeft w:val="0"/>
      <w:marRight w:val="0"/>
      <w:marTop w:val="0"/>
      <w:marBottom w:val="0"/>
      <w:divBdr>
        <w:top w:val="none" w:sz="0" w:space="0" w:color="auto"/>
        <w:left w:val="none" w:sz="0" w:space="0" w:color="auto"/>
        <w:bottom w:val="none" w:sz="0" w:space="0" w:color="auto"/>
        <w:right w:val="none" w:sz="0" w:space="0" w:color="auto"/>
      </w:divBdr>
      <w:divsChild>
        <w:div w:id="462114991">
          <w:marLeft w:val="0"/>
          <w:marRight w:val="0"/>
          <w:marTop w:val="0"/>
          <w:marBottom w:val="0"/>
          <w:divBdr>
            <w:top w:val="none" w:sz="0" w:space="0" w:color="auto"/>
            <w:left w:val="none" w:sz="0" w:space="0" w:color="auto"/>
            <w:bottom w:val="none" w:sz="0" w:space="0" w:color="auto"/>
            <w:right w:val="none" w:sz="0" w:space="0" w:color="auto"/>
          </w:divBdr>
          <w:divsChild>
            <w:div w:id="175463668">
              <w:marLeft w:val="0"/>
              <w:marRight w:val="0"/>
              <w:marTop w:val="0"/>
              <w:marBottom w:val="0"/>
              <w:divBdr>
                <w:top w:val="none" w:sz="0" w:space="0" w:color="auto"/>
                <w:left w:val="none" w:sz="0" w:space="0" w:color="auto"/>
                <w:bottom w:val="none" w:sz="0" w:space="0" w:color="auto"/>
                <w:right w:val="none" w:sz="0" w:space="0" w:color="auto"/>
              </w:divBdr>
            </w:div>
            <w:div w:id="503208654">
              <w:marLeft w:val="0"/>
              <w:marRight w:val="0"/>
              <w:marTop w:val="0"/>
              <w:marBottom w:val="0"/>
              <w:divBdr>
                <w:top w:val="none" w:sz="0" w:space="0" w:color="auto"/>
                <w:left w:val="none" w:sz="0" w:space="0" w:color="auto"/>
                <w:bottom w:val="none" w:sz="0" w:space="0" w:color="auto"/>
                <w:right w:val="none" w:sz="0" w:space="0" w:color="auto"/>
              </w:divBdr>
            </w:div>
            <w:div w:id="558714739">
              <w:marLeft w:val="0"/>
              <w:marRight w:val="0"/>
              <w:marTop w:val="0"/>
              <w:marBottom w:val="0"/>
              <w:divBdr>
                <w:top w:val="none" w:sz="0" w:space="0" w:color="auto"/>
                <w:left w:val="none" w:sz="0" w:space="0" w:color="auto"/>
                <w:bottom w:val="none" w:sz="0" w:space="0" w:color="auto"/>
                <w:right w:val="none" w:sz="0" w:space="0" w:color="auto"/>
              </w:divBdr>
            </w:div>
            <w:div w:id="670909639">
              <w:marLeft w:val="0"/>
              <w:marRight w:val="0"/>
              <w:marTop w:val="0"/>
              <w:marBottom w:val="0"/>
              <w:divBdr>
                <w:top w:val="none" w:sz="0" w:space="0" w:color="auto"/>
                <w:left w:val="none" w:sz="0" w:space="0" w:color="auto"/>
                <w:bottom w:val="none" w:sz="0" w:space="0" w:color="auto"/>
                <w:right w:val="none" w:sz="0" w:space="0" w:color="auto"/>
              </w:divBdr>
            </w:div>
            <w:div w:id="2030911296">
              <w:marLeft w:val="0"/>
              <w:marRight w:val="0"/>
              <w:marTop w:val="0"/>
              <w:marBottom w:val="0"/>
              <w:divBdr>
                <w:top w:val="none" w:sz="0" w:space="0" w:color="auto"/>
                <w:left w:val="none" w:sz="0" w:space="0" w:color="auto"/>
                <w:bottom w:val="none" w:sz="0" w:space="0" w:color="auto"/>
                <w:right w:val="none" w:sz="0" w:space="0" w:color="auto"/>
              </w:divBdr>
            </w:div>
          </w:divsChild>
        </w:div>
        <w:div w:id="1112090468">
          <w:marLeft w:val="0"/>
          <w:marRight w:val="0"/>
          <w:marTop w:val="0"/>
          <w:marBottom w:val="0"/>
          <w:divBdr>
            <w:top w:val="none" w:sz="0" w:space="0" w:color="auto"/>
            <w:left w:val="none" w:sz="0" w:space="0" w:color="auto"/>
            <w:bottom w:val="none" w:sz="0" w:space="0" w:color="auto"/>
            <w:right w:val="none" w:sz="0" w:space="0" w:color="auto"/>
          </w:divBdr>
          <w:divsChild>
            <w:div w:id="607931029">
              <w:marLeft w:val="0"/>
              <w:marRight w:val="0"/>
              <w:marTop w:val="0"/>
              <w:marBottom w:val="0"/>
              <w:divBdr>
                <w:top w:val="none" w:sz="0" w:space="0" w:color="auto"/>
                <w:left w:val="none" w:sz="0" w:space="0" w:color="auto"/>
                <w:bottom w:val="none" w:sz="0" w:space="0" w:color="auto"/>
                <w:right w:val="none" w:sz="0" w:space="0" w:color="auto"/>
              </w:divBdr>
            </w:div>
            <w:div w:id="1040591096">
              <w:marLeft w:val="0"/>
              <w:marRight w:val="0"/>
              <w:marTop w:val="0"/>
              <w:marBottom w:val="0"/>
              <w:divBdr>
                <w:top w:val="none" w:sz="0" w:space="0" w:color="auto"/>
                <w:left w:val="none" w:sz="0" w:space="0" w:color="auto"/>
                <w:bottom w:val="none" w:sz="0" w:space="0" w:color="auto"/>
                <w:right w:val="none" w:sz="0" w:space="0" w:color="auto"/>
              </w:divBdr>
            </w:div>
            <w:div w:id="186109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17669</CharactersWithSpaces>
  <SharedDoc>false</SharedDoc>
  <HLinks>
    <vt:vector size="78" baseType="variant">
      <vt:variant>
        <vt:i4>1507379</vt:i4>
      </vt:variant>
      <vt:variant>
        <vt:i4>113</vt:i4>
      </vt:variant>
      <vt:variant>
        <vt:i4>0</vt:i4>
      </vt:variant>
      <vt:variant>
        <vt:i4>5</vt:i4>
      </vt:variant>
      <vt:variant>
        <vt:lpwstr/>
      </vt:variant>
      <vt:variant>
        <vt:lpwstr>_Toc127450066</vt:lpwstr>
      </vt:variant>
      <vt:variant>
        <vt:i4>1507379</vt:i4>
      </vt:variant>
      <vt:variant>
        <vt:i4>110</vt:i4>
      </vt:variant>
      <vt:variant>
        <vt:i4>0</vt:i4>
      </vt:variant>
      <vt:variant>
        <vt:i4>5</vt:i4>
      </vt:variant>
      <vt:variant>
        <vt:lpwstr/>
      </vt:variant>
      <vt:variant>
        <vt:lpwstr>_Toc127450065</vt:lpwstr>
      </vt:variant>
      <vt:variant>
        <vt:i4>1507379</vt:i4>
      </vt:variant>
      <vt:variant>
        <vt:i4>107</vt:i4>
      </vt:variant>
      <vt:variant>
        <vt:i4>0</vt:i4>
      </vt:variant>
      <vt:variant>
        <vt:i4>5</vt:i4>
      </vt:variant>
      <vt:variant>
        <vt:lpwstr/>
      </vt:variant>
      <vt:variant>
        <vt:lpwstr>_Toc127450064</vt:lpwstr>
      </vt:variant>
      <vt:variant>
        <vt:i4>1507379</vt:i4>
      </vt:variant>
      <vt:variant>
        <vt:i4>104</vt:i4>
      </vt:variant>
      <vt:variant>
        <vt:i4>0</vt:i4>
      </vt:variant>
      <vt:variant>
        <vt:i4>5</vt:i4>
      </vt:variant>
      <vt:variant>
        <vt:lpwstr/>
      </vt:variant>
      <vt:variant>
        <vt:lpwstr>_Toc127450063</vt:lpwstr>
      </vt:variant>
      <vt:variant>
        <vt:i4>1507379</vt:i4>
      </vt:variant>
      <vt:variant>
        <vt:i4>101</vt:i4>
      </vt:variant>
      <vt:variant>
        <vt:i4>0</vt:i4>
      </vt:variant>
      <vt:variant>
        <vt:i4>5</vt:i4>
      </vt:variant>
      <vt:variant>
        <vt:lpwstr/>
      </vt:variant>
      <vt:variant>
        <vt:lpwstr>_Toc127450062</vt:lpwstr>
      </vt:variant>
      <vt:variant>
        <vt:i4>1507379</vt:i4>
      </vt:variant>
      <vt:variant>
        <vt:i4>98</vt:i4>
      </vt:variant>
      <vt:variant>
        <vt:i4>0</vt:i4>
      </vt:variant>
      <vt:variant>
        <vt:i4>5</vt:i4>
      </vt:variant>
      <vt:variant>
        <vt:lpwstr/>
      </vt:variant>
      <vt:variant>
        <vt:lpwstr>_Toc127450061</vt:lpwstr>
      </vt:variant>
      <vt:variant>
        <vt:i4>1507379</vt:i4>
      </vt:variant>
      <vt:variant>
        <vt:i4>95</vt:i4>
      </vt:variant>
      <vt:variant>
        <vt:i4>0</vt:i4>
      </vt:variant>
      <vt:variant>
        <vt:i4>5</vt:i4>
      </vt:variant>
      <vt:variant>
        <vt:lpwstr/>
      </vt:variant>
      <vt:variant>
        <vt:lpwstr>_Toc127450060</vt:lpwstr>
      </vt:variant>
      <vt:variant>
        <vt:i4>1310771</vt:i4>
      </vt:variant>
      <vt:variant>
        <vt:i4>92</vt:i4>
      </vt:variant>
      <vt:variant>
        <vt:i4>0</vt:i4>
      </vt:variant>
      <vt:variant>
        <vt:i4>5</vt:i4>
      </vt:variant>
      <vt:variant>
        <vt:lpwstr/>
      </vt:variant>
      <vt:variant>
        <vt:lpwstr>_Toc127450059</vt:lpwstr>
      </vt:variant>
      <vt:variant>
        <vt:i4>1310771</vt:i4>
      </vt:variant>
      <vt:variant>
        <vt:i4>89</vt:i4>
      </vt:variant>
      <vt:variant>
        <vt:i4>0</vt:i4>
      </vt:variant>
      <vt:variant>
        <vt:i4>5</vt:i4>
      </vt:variant>
      <vt:variant>
        <vt:lpwstr/>
      </vt:variant>
      <vt:variant>
        <vt:lpwstr>_Toc127450058</vt:lpwstr>
      </vt:variant>
      <vt:variant>
        <vt:i4>1310771</vt:i4>
      </vt:variant>
      <vt:variant>
        <vt:i4>86</vt:i4>
      </vt:variant>
      <vt:variant>
        <vt:i4>0</vt:i4>
      </vt:variant>
      <vt:variant>
        <vt:i4>5</vt:i4>
      </vt:variant>
      <vt:variant>
        <vt:lpwstr/>
      </vt:variant>
      <vt:variant>
        <vt:lpwstr>_Toc127450057</vt:lpwstr>
      </vt:variant>
      <vt:variant>
        <vt:i4>1310771</vt:i4>
      </vt:variant>
      <vt:variant>
        <vt:i4>83</vt:i4>
      </vt:variant>
      <vt:variant>
        <vt:i4>0</vt:i4>
      </vt:variant>
      <vt:variant>
        <vt:i4>5</vt:i4>
      </vt:variant>
      <vt:variant>
        <vt:lpwstr/>
      </vt:variant>
      <vt:variant>
        <vt:lpwstr>_Toc127450056</vt:lpwstr>
      </vt:variant>
      <vt:variant>
        <vt:i4>1310771</vt:i4>
      </vt:variant>
      <vt:variant>
        <vt:i4>80</vt:i4>
      </vt:variant>
      <vt:variant>
        <vt:i4>0</vt:i4>
      </vt:variant>
      <vt:variant>
        <vt:i4>5</vt:i4>
      </vt:variant>
      <vt:variant>
        <vt:lpwstr/>
      </vt:variant>
      <vt:variant>
        <vt:lpwstr>_Toc127450055</vt:lpwstr>
      </vt:variant>
      <vt:variant>
        <vt:i4>1310771</vt:i4>
      </vt:variant>
      <vt:variant>
        <vt:i4>77</vt:i4>
      </vt:variant>
      <vt:variant>
        <vt:i4>0</vt:i4>
      </vt:variant>
      <vt:variant>
        <vt:i4>5</vt:i4>
      </vt:variant>
      <vt:variant>
        <vt:lpwstr/>
      </vt:variant>
      <vt:variant>
        <vt:lpwstr>_Toc127450054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2023-02-17T16:44:00Z</dcterms:created>
  <dcterms:modified xsi:type="dcterms:W3CDTF">2023-02-17T16:44:00Z</dcterms:modified>
</cp:coreProperties>
</file>