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72C92" w14:textId="46DDE2CD" w:rsidR="00C80514" w:rsidRPr="00294E3D" w:rsidRDefault="00C80514" w:rsidP="00C80514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94E3D">
        <w:rPr>
          <w:b/>
          <w:sz w:val="24"/>
          <w:szCs w:val="24"/>
        </w:rPr>
        <w:t>3GPP TSG-RAN WG4 Meeting # 106</w:t>
      </w:r>
      <w:r w:rsidRPr="00294E3D">
        <w:rPr>
          <w:b/>
          <w:sz w:val="24"/>
          <w:szCs w:val="24"/>
        </w:rPr>
        <w:tab/>
        <w:t>R4-2</w:t>
      </w:r>
      <w:r>
        <w:rPr>
          <w:b/>
          <w:sz w:val="24"/>
          <w:szCs w:val="24"/>
        </w:rPr>
        <w:t>3</w:t>
      </w:r>
      <w:r w:rsidR="00B2659E">
        <w:rPr>
          <w:b/>
          <w:sz w:val="24"/>
          <w:szCs w:val="24"/>
        </w:rPr>
        <w:t>00469</w:t>
      </w:r>
    </w:p>
    <w:p w14:paraId="1475BF6C" w14:textId="77777777" w:rsidR="00C80514" w:rsidRPr="00294E3D" w:rsidRDefault="00C80514" w:rsidP="00C80514">
      <w:pPr>
        <w:pStyle w:val="CRCoverPage"/>
        <w:outlineLvl w:val="0"/>
        <w:rPr>
          <w:rFonts w:ascii="Times New Roman" w:eastAsia="MS Mincho" w:hAnsi="Times New Roman"/>
          <w:b/>
          <w:sz w:val="24"/>
          <w:szCs w:val="24"/>
          <w:lang w:val="en-US"/>
        </w:rPr>
      </w:pPr>
      <w:r>
        <w:rPr>
          <w:rFonts w:ascii="Times New Roman" w:eastAsia="MS Mincho" w:hAnsi="Times New Roman"/>
          <w:b/>
          <w:sz w:val="24"/>
          <w:szCs w:val="24"/>
          <w:lang w:val="en-US"/>
        </w:rPr>
        <w:t>Athens</w:t>
      </w:r>
      <w:r w:rsidRPr="00294E3D">
        <w:rPr>
          <w:rFonts w:ascii="Times New Roman" w:eastAsia="MS Mincho" w:hAnsi="Times New Roman"/>
          <w:b/>
          <w:sz w:val="24"/>
          <w:szCs w:val="24"/>
          <w:lang w:val="en-US"/>
        </w:rPr>
        <w:t xml:space="preserve">, </w:t>
      </w:r>
      <w:r w:rsidRPr="00440D16">
        <w:rPr>
          <w:rFonts w:ascii="Times New Roman" w:eastAsia="MS Mincho" w:hAnsi="Times New Roman"/>
          <w:b/>
          <w:sz w:val="24"/>
          <w:szCs w:val="24"/>
          <w:lang w:val="en-US"/>
        </w:rPr>
        <w:t>February 2</w:t>
      </w:r>
      <w:r>
        <w:rPr>
          <w:rFonts w:ascii="Times New Roman" w:eastAsia="MS Mincho" w:hAnsi="Times New Roman"/>
          <w:b/>
          <w:sz w:val="24"/>
          <w:szCs w:val="24"/>
          <w:lang w:val="en-US"/>
        </w:rPr>
        <w:t>7th</w:t>
      </w:r>
      <w:r w:rsidRPr="00440D1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– March 3rd,</w:t>
      </w:r>
      <w:r w:rsidRPr="00294E3D">
        <w:rPr>
          <w:rFonts w:ascii="Times New Roman" w:eastAsia="MS Mincho" w:hAnsi="Times New Roman"/>
          <w:b/>
          <w:sz w:val="24"/>
          <w:szCs w:val="24"/>
          <w:lang w:val="en-US"/>
        </w:rPr>
        <w:t xml:space="preserve"> 202</w:t>
      </w:r>
      <w:r>
        <w:rPr>
          <w:rFonts w:ascii="Times New Roman" w:eastAsia="MS Mincho" w:hAnsi="Times New Roman"/>
          <w:b/>
          <w:sz w:val="24"/>
          <w:szCs w:val="24"/>
          <w:lang w:val="en-US"/>
        </w:rPr>
        <w:t>3</w:t>
      </w:r>
    </w:p>
    <w:p w14:paraId="48738355" w14:textId="77777777" w:rsidR="00A60775" w:rsidRPr="00D0522B" w:rsidRDefault="00A60775" w:rsidP="00A60775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12822EEB" w14:textId="79F0D8EE" w:rsidR="00A60775" w:rsidRPr="00D0522B" w:rsidRDefault="00A60775" w:rsidP="00A60775">
      <w:pPr>
        <w:ind w:left="1985" w:hanging="1985"/>
        <w:rPr>
          <w:rFonts w:ascii="Times New Roman" w:hAnsi="Times New Roman"/>
          <w:b/>
          <w:bCs/>
          <w:sz w:val="24"/>
        </w:rPr>
      </w:pPr>
      <w:r w:rsidRPr="00D0522B">
        <w:rPr>
          <w:rFonts w:ascii="Times New Roman" w:hAnsi="Times New Roman"/>
          <w:b/>
          <w:bCs/>
          <w:sz w:val="24"/>
        </w:rPr>
        <w:t>Agenda Item:</w:t>
      </w:r>
      <w:r w:rsidRPr="00D0522B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1A6E0D">
        <w:rPr>
          <w:rFonts w:ascii="Times New Roman" w:hAnsi="Times New Roman"/>
          <w:b/>
          <w:bCs/>
          <w:sz w:val="24"/>
        </w:rPr>
        <w:t>9.28.3.2</w:t>
      </w:r>
    </w:p>
    <w:p w14:paraId="274EBB73" w14:textId="77777777" w:rsidR="00A60775" w:rsidRPr="00D0522B" w:rsidRDefault="00A60775" w:rsidP="00A60775">
      <w:pPr>
        <w:ind w:left="1985" w:hanging="1985"/>
        <w:rPr>
          <w:rFonts w:ascii="Times New Roman" w:hAnsi="Times New Roman"/>
          <w:b/>
          <w:bCs/>
          <w:sz w:val="24"/>
        </w:rPr>
      </w:pPr>
      <w:r w:rsidRPr="00D0522B">
        <w:rPr>
          <w:rFonts w:ascii="Times New Roman" w:hAnsi="Times New Roman"/>
          <w:b/>
          <w:bCs/>
          <w:sz w:val="24"/>
        </w:rPr>
        <w:t>Source:</w:t>
      </w:r>
      <w:r w:rsidRPr="00D0522B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279E899" w14:textId="64D3C719" w:rsidR="00A60775" w:rsidRPr="00D0522B" w:rsidRDefault="00A60775" w:rsidP="00A60775">
      <w:pPr>
        <w:ind w:left="1985" w:hanging="1985"/>
        <w:rPr>
          <w:rFonts w:ascii="Times New Roman" w:hAnsi="Times New Roman"/>
          <w:b/>
          <w:bCs/>
          <w:sz w:val="24"/>
        </w:rPr>
      </w:pPr>
      <w:r w:rsidRPr="00D0522B">
        <w:rPr>
          <w:rFonts w:ascii="Times New Roman" w:hAnsi="Times New Roman"/>
          <w:b/>
          <w:bCs/>
          <w:sz w:val="24"/>
        </w:rPr>
        <w:t>Title:</w:t>
      </w:r>
      <w:r w:rsidRPr="00D0522B">
        <w:rPr>
          <w:rFonts w:ascii="Times New Roman" w:hAnsi="Times New Roman"/>
          <w:b/>
          <w:bCs/>
          <w:sz w:val="24"/>
        </w:rPr>
        <w:tab/>
        <w:t xml:space="preserve">Rel-18 RRM impact on </w:t>
      </w:r>
      <w:proofErr w:type="spellStart"/>
      <w:r w:rsidRPr="00D0522B">
        <w:rPr>
          <w:rFonts w:ascii="Times New Roman" w:hAnsi="Times New Roman"/>
          <w:b/>
          <w:bCs/>
          <w:sz w:val="24"/>
        </w:rPr>
        <w:t>FeMIMO</w:t>
      </w:r>
      <w:proofErr w:type="spellEnd"/>
      <w:r w:rsidRPr="00D0522B">
        <w:rPr>
          <w:rFonts w:ascii="Times New Roman" w:hAnsi="Times New Roman"/>
          <w:b/>
          <w:bCs/>
          <w:sz w:val="24"/>
        </w:rPr>
        <w:t xml:space="preserve"> </w:t>
      </w:r>
    </w:p>
    <w:p w14:paraId="69DCE370" w14:textId="77777777" w:rsidR="00A60775" w:rsidRPr="00D0522B" w:rsidRDefault="00A60775" w:rsidP="00A60775">
      <w:pPr>
        <w:ind w:left="1985" w:hanging="1985"/>
        <w:rPr>
          <w:rFonts w:ascii="Times New Roman" w:hAnsi="Times New Roman"/>
          <w:b/>
          <w:bCs/>
          <w:sz w:val="24"/>
        </w:rPr>
      </w:pPr>
      <w:r w:rsidRPr="00D0522B">
        <w:rPr>
          <w:rFonts w:ascii="Times New Roman" w:hAnsi="Times New Roman"/>
          <w:b/>
          <w:bCs/>
          <w:sz w:val="24"/>
        </w:rPr>
        <w:t>Document for:</w:t>
      </w:r>
      <w:r w:rsidRPr="00D0522B">
        <w:rPr>
          <w:rFonts w:ascii="Times New Roman" w:hAnsi="Times New Roman"/>
          <w:b/>
          <w:bCs/>
          <w:sz w:val="24"/>
        </w:rPr>
        <w:tab/>
        <w:t>Discussion</w:t>
      </w:r>
    </w:p>
    <w:p w14:paraId="5A0E1FD2" w14:textId="77777777" w:rsidR="00A60775" w:rsidRPr="00D0522B" w:rsidRDefault="00A60775" w:rsidP="00A60775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D0522B">
        <w:rPr>
          <w:rFonts w:ascii="Times New Roman" w:hAnsi="Times New Roman"/>
        </w:rPr>
        <w:t>Introduction</w:t>
      </w:r>
    </w:p>
    <w:p w14:paraId="6AE796D9" w14:textId="06B36428" w:rsidR="00A60775" w:rsidRPr="00D0522B" w:rsidRDefault="00A96028" w:rsidP="00A6077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meeting, we provide our view regarding possible RRM impact on </w:t>
      </w:r>
      <w:proofErr w:type="spellStart"/>
      <w:r>
        <w:rPr>
          <w:rFonts w:ascii="Times New Roman" w:hAnsi="Times New Roman"/>
          <w:sz w:val="20"/>
          <w:szCs w:val="20"/>
        </w:rPr>
        <w:t>FeMIMO</w:t>
      </w:r>
      <w:proofErr w:type="spellEnd"/>
      <w:r>
        <w:rPr>
          <w:rFonts w:ascii="Times New Roman" w:hAnsi="Times New Roman"/>
          <w:sz w:val="20"/>
          <w:szCs w:val="20"/>
        </w:rPr>
        <w:t xml:space="preserve"> in Rel-18.</w:t>
      </w:r>
    </w:p>
    <w:p w14:paraId="213E8364" w14:textId="6D28CBD1" w:rsidR="00A60775" w:rsidRPr="00D0522B" w:rsidRDefault="00A60775" w:rsidP="00A60775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D0522B">
        <w:rPr>
          <w:rFonts w:ascii="Times New Roman" w:hAnsi="Times New Roman"/>
        </w:rPr>
        <w:t>Discussion</w:t>
      </w:r>
    </w:p>
    <w:p w14:paraId="5557FB15" w14:textId="19F7D546" w:rsidR="00A60775" w:rsidRPr="00D0522B" w:rsidRDefault="00A60775" w:rsidP="001F3CA0">
      <w:pPr>
        <w:pStyle w:val="Heading3"/>
        <w:spacing w:after="120"/>
        <w:rPr>
          <w:rFonts w:ascii="Times New Roman" w:hAnsi="Times New Roman" w:cs="Times New Roman"/>
          <w:szCs w:val="26"/>
          <w:lang w:eastAsia="zh-TW"/>
        </w:rPr>
      </w:pPr>
      <w:r w:rsidRPr="00D0522B">
        <w:rPr>
          <w:rFonts w:ascii="Times New Roman" w:hAnsi="Times New Roman" w:cs="Times New Roman"/>
          <w:lang w:eastAsia="zh-TW"/>
        </w:rPr>
        <w:t xml:space="preserve">2.1 Unified TCI state </w:t>
      </w:r>
      <w:r w:rsidR="001629C5" w:rsidRPr="00D0522B">
        <w:rPr>
          <w:rFonts w:ascii="Times New Roman" w:hAnsi="Times New Roman" w:cs="Times New Roman"/>
          <w:lang w:eastAsia="zh-TW"/>
        </w:rPr>
        <w:t>activation</w:t>
      </w:r>
      <w:r w:rsidRPr="00D0522B">
        <w:rPr>
          <w:rFonts w:ascii="Times New Roman" w:hAnsi="Times New Roman" w:cs="Times New Roman"/>
          <w:lang w:eastAsia="zh-TW"/>
        </w:rPr>
        <w:t xml:space="preserve"> in </w:t>
      </w:r>
      <w:proofErr w:type="spellStart"/>
      <w:r w:rsidRPr="00D0522B">
        <w:rPr>
          <w:rFonts w:ascii="Times New Roman" w:hAnsi="Times New Roman" w:cs="Times New Roman"/>
          <w:lang w:eastAsia="zh-TW"/>
        </w:rPr>
        <w:t>mTRP</w:t>
      </w:r>
      <w:proofErr w:type="spellEnd"/>
    </w:p>
    <w:p w14:paraId="2B482567" w14:textId="77777777" w:rsidR="00A60775" w:rsidRPr="00D0522B" w:rsidRDefault="00A60775" w:rsidP="00A60775">
      <w:pPr>
        <w:pStyle w:val="BodyText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RAN1 in Rel-18 aims to study on the extension of the Rel-17 unified TCI framework to be applicable in multi-TRP scenario. </w:t>
      </w:r>
    </w:p>
    <w:p w14:paraId="09CFB2EB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For multi-TRP, there are several scenarios. </w:t>
      </w:r>
    </w:p>
    <w:p w14:paraId="000F9454" w14:textId="77777777" w:rsidR="00A60775" w:rsidRPr="00D0522B" w:rsidRDefault="00A60775" w:rsidP="00A60775">
      <w:pPr>
        <w:pStyle w:val="BodyText"/>
        <w:numPr>
          <w:ilvl w:val="0"/>
          <w:numId w:val="10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From signalling aspect, single DCI or multi-DCI will be supported depends on ideal backhaul or non-ideal backhaul scenarios. </w:t>
      </w:r>
    </w:p>
    <w:p w14:paraId="70B9FB68" w14:textId="77777777" w:rsidR="00A60775" w:rsidRPr="00D0522B" w:rsidRDefault="00A60775" w:rsidP="00A60775">
      <w:pPr>
        <w:pStyle w:val="BodyText"/>
        <w:numPr>
          <w:ilvl w:val="0"/>
          <w:numId w:val="10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From transmission scheme aspect, UE may apply reception from two TRPs in SDM or TDM manner. For SDM, UE may perform simultaneous reception from two TRPs by multi-panels. For TDM manner, single panel at one time will be used.</w:t>
      </w:r>
    </w:p>
    <w:p w14:paraId="29EEBB05" w14:textId="77777777" w:rsidR="00A60775" w:rsidRPr="00D0522B" w:rsidRDefault="00A60775" w:rsidP="00A60775">
      <w:pPr>
        <w:pStyle w:val="BodyText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For Rel-17, when extended to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mTRP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scenario, two types of </w:t>
      </w:r>
      <w:proofErr w:type="gram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MAC</w:t>
      </w:r>
      <w:proofErr w:type="gram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CE for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and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will be designed similar as Rel-15/16. Even through the detail design is not finished yet, the main idea will be similar.</w:t>
      </w:r>
    </w:p>
    <w:p w14:paraId="46898835" w14:textId="77777777" w:rsidR="00A60775" w:rsidRPr="00D0522B" w:rsidRDefault="00A60775" w:rsidP="00A60775">
      <w:pPr>
        <w:pStyle w:val="BodyText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From our understanding, the TCI activation requirement will mainly depend on whether simultaneous reception is applied or not. </w:t>
      </w:r>
    </w:p>
    <w:p w14:paraId="253B277B" w14:textId="77777777" w:rsidR="00A60775" w:rsidRPr="00D0522B" w:rsidRDefault="00A60775" w:rsidP="00A60775">
      <w:pPr>
        <w:pStyle w:val="BodyText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For Non-simultaneous reception scheme, </w:t>
      </w:r>
      <w:proofErr w:type="gram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i.e.</w:t>
      </w:r>
      <w:proofErr w:type="gram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TDM, the TCI activation requirement is similar for both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and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case. therefore, a common requirement can apply for both scenarios.</w:t>
      </w:r>
    </w:p>
    <w:p w14:paraId="6966656F" w14:textId="77777777" w:rsidR="00A60775" w:rsidRPr="00D0522B" w:rsidRDefault="00A60775" w:rsidP="00A60775">
      <w:pPr>
        <w:pStyle w:val="BodyText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For simultaneous reception scheme, </w:t>
      </w:r>
      <w:proofErr w:type="gram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i.e.</w:t>
      </w:r>
      <w:proofErr w:type="gram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SDM. The TCI activation requirement for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and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may needs further discussion. We observe some possible issue which may be different for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or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case.</w:t>
      </w:r>
    </w:p>
    <w:p w14:paraId="184E45AB" w14:textId="77777777" w:rsidR="00A60775" w:rsidRPr="00D0522B" w:rsidRDefault="00A60775" w:rsidP="00A60775">
      <w:pPr>
        <w:pStyle w:val="BodyText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ko-KR"/>
        </w:rPr>
        <w:t xml:space="preserve">Non-simultaneous reception based TCI state activation </w:t>
      </w:r>
    </w:p>
    <w:p w14:paraId="0DD36BA5" w14:textId="77777777" w:rsidR="00A60775" w:rsidRPr="00D0522B" w:rsidRDefault="00A60775" w:rsidP="00A60775">
      <w:pPr>
        <w:pStyle w:val="BodyText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The single panel based multiple TCI states activation can be triggered in both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</w:t>
      </w:r>
      <w:proofErr w:type="gram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or</w:t>
      </w:r>
      <w:proofErr w:type="gram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scenario.</w:t>
      </w:r>
    </w:p>
    <w:p w14:paraId="02D5471A" w14:textId="77777777" w:rsidR="00A60775" w:rsidRPr="00D0522B" w:rsidRDefault="00A60775" w:rsidP="00A60775">
      <w:pPr>
        <w:pStyle w:val="BodyText"/>
        <w:numPr>
          <w:ilvl w:val="0"/>
          <w:numId w:val="10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For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, Two TCI states from two TRPs will be activated in one codepoint, up to 8 codepoints can be supported.</w:t>
      </w:r>
    </w:p>
    <w:p w14:paraId="4B155FBA" w14:textId="77777777" w:rsidR="00A60775" w:rsidRPr="00D0522B" w:rsidRDefault="00A60775" w:rsidP="00A60775">
      <w:pPr>
        <w:pStyle w:val="BodyText"/>
        <w:numPr>
          <w:ilvl w:val="0"/>
          <w:numId w:val="10"/>
        </w:numPr>
        <w:spacing w:after="0"/>
        <w:contextualSpacing/>
        <w:rPr>
          <w:rFonts w:ascii="Times New Roman" w:eastAsia="Malgun Gothic" w:hAnsi="Times New Roman" w:cs="Times New Roman"/>
          <w:noProof/>
          <w:sz w:val="20"/>
          <w:szCs w:val="20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For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, two MAC CEs will be triggered for two TRP respectively. By </w:t>
      </w:r>
      <w:r w:rsidRPr="00D0522B">
        <w:rPr>
          <w:rFonts w:ascii="Times New Roman" w:eastAsia="Malgun Gothic" w:hAnsi="Times New Roman" w:cs="Times New Roman"/>
          <w:noProof/>
          <w:sz w:val="20"/>
          <w:szCs w:val="20"/>
        </w:rPr>
        <w:t>CORESET Pool ID = {0, 1}, it can indicate which TRP the MAC CE shall be applied.</w:t>
      </w:r>
    </w:p>
    <w:p w14:paraId="0E062DA7" w14:textId="77777777" w:rsidR="00A60775" w:rsidRPr="00D0522B" w:rsidRDefault="00A60775" w:rsidP="00A60775">
      <w:pPr>
        <w:pStyle w:val="BodyText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lastRenderedPageBreak/>
        <w:t xml:space="preserve">However, if each TCI state activation is independent, the longest delay can be used if there are multiple TCI states in one command, just as what we defined in Rel-17 TCI state list update delay. There is no difference between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or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.</w:t>
      </w:r>
    </w:p>
    <w:p w14:paraId="1E122A4D" w14:textId="455DE3AB" w:rsidR="00A60775" w:rsidRDefault="00D0522B" w:rsidP="00A60775">
      <w:pPr>
        <w:pStyle w:val="BodyTex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Proposal</w:t>
      </w:r>
      <w:r w:rsidR="00A60775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1</w:t>
      </w:r>
      <w:r w:rsidR="00A60775"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: </w:t>
      </w:r>
      <w:r w:rsidR="00A60775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Rel-17 </w:t>
      </w:r>
      <w:r w:rsidR="00EF2D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Unified </w:t>
      </w:r>
      <w:r w:rsidR="00A60775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TCI state list update delay can apply for MAC CE based TCI states activation for PDSCH in both </w:t>
      </w:r>
      <w:proofErr w:type="spellStart"/>
      <w:r w:rsidR="00A60775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sDCI</w:t>
      </w:r>
      <w:proofErr w:type="spellEnd"/>
      <w:r w:rsidR="00A60775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and </w:t>
      </w:r>
      <w:proofErr w:type="spellStart"/>
      <w:r w:rsidR="00A60775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mDCI</w:t>
      </w:r>
      <w:proofErr w:type="spellEnd"/>
      <w:r w:rsidR="00A60775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scenario if single panel scheme is used.</w:t>
      </w:r>
    </w:p>
    <w:p w14:paraId="02C51215" w14:textId="6C8EF57B" w:rsidR="00B6305E" w:rsidRPr="00B6305E" w:rsidRDefault="00B6305E" w:rsidP="00A60775">
      <w:pPr>
        <w:pStyle w:val="BodyText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B6305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For Rel-17 Unified TCI state, it can work for inter-cell </w:t>
      </w:r>
      <w:proofErr w:type="spellStart"/>
      <w:r w:rsidRPr="00B6305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mTRP</w:t>
      </w:r>
      <w:proofErr w:type="spellEnd"/>
      <w:r w:rsidRPr="00B6305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, </w:t>
      </w:r>
      <w:r w:rsidR="00BB5095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from our point of view, it can used for intra-cell </w:t>
      </w:r>
      <w:proofErr w:type="spellStart"/>
      <w:r w:rsidR="00BB5095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mTRP</w:t>
      </w:r>
      <w:proofErr w:type="spellEnd"/>
      <w:r w:rsidR="00BB5095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as well.</w:t>
      </w:r>
      <w:r w:rsidR="002467C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S</w:t>
      </w:r>
      <w:r w:rsidRPr="00B6305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ome clarification for intra-cell </w:t>
      </w:r>
      <w:proofErr w:type="spellStart"/>
      <w:r w:rsidRPr="00B6305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mTRP</w:t>
      </w:r>
      <w:proofErr w:type="spellEnd"/>
      <w:r w:rsidRPr="00B6305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</w:t>
      </w:r>
      <w:r w:rsidR="002467C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maybe</w:t>
      </w:r>
      <w:r w:rsidRPr="00B6305E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needed. </w:t>
      </w:r>
    </w:p>
    <w:p w14:paraId="63868F0D" w14:textId="77C23D6B" w:rsidR="00B6305E" w:rsidRPr="00D0522B" w:rsidRDefault="00735914" w:rsidP="00A60775">
      <w:pPr>
        <w:pStyle w:val="BodyTex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Proposal 2: </w:t>
      </w:r>
      <w:r w:rsidR="00EF2DBA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Rel-17 </w:t>
      </w:r>
      <w:r w:rsidR="00EF2D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Unified </w:t>
      </w:r>
      <w:r w:rsidR="00EF2DBA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TCI state</w:t>
      </w:r>
      <w:r w:rsidR="00EF2DBA" w:rsidRPr="00EF2D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</w:t>
      </w:r>
      <w:r w:rsidR="00EF2DBA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list update delay</w:t>
      </w:r>
      <w:r w:rsidR="00EF2D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can apply for intra-cell </w:t>
      </w:r>
      <w:proofErr w:type="spellStart"/>
      <w:r w:rsidR="00EF2D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mTRP</w:t>
      </w:r>
      <w:proofErr w:type="spellEnd"/>
      <w:r w:rsidR="008A6994" w:rsidRPr="008A699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</w:t>
      </w:r>
      <w:r w:rsidR="008A6994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in both </w:t>
      </w:r>
      <w:proofErr w:type="spellStart"/>
      <w:r w:rsidR="008A6994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sDCI</w:t>
      </w:r>
      <w:proofErr w:type="spellEnd"/>
      <w:r w:rsidR="008A6994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and </w:t>
      </w:r>
      <w:proofErr w:type="spellStart"/>
      <w:r w:rsidR="008A6994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mDCI</w:t>
      </w:r>
      <w:proofErr w:type="spellEnd"/>
      <w:r w:rsidR="008A6994"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scenario if single panel scheme is used</w:t>
      </w:r>
      <w:r w:rsidR="00EF2D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.</w:t>
      </w:r>
    </w:p>
    <w:p w14:paraId="39ED7C27" w14:textId="30084063" w:rsidR="00A60775" w:rsidRPr="00D0522B" w:rsidRDefault="00A60775" w:rsidP="00A60775">
      <w:pPr>
        <w:pStyle w:val="BodyText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ko-KR"/>
        </w:rPr>
        <w:t xml:space="preserve">Simultaneous </w:t>
      </w:r>
      <w:proofErr w:type="gram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ko-KR"/>
        </w:rPr>
        <w:t>reception based</w:t>
      </w:r>
      <w:proofErr w:type="gram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ko-KR"/>
        </w:rPr>
        <w:t xml:space="preserve"> TCI activation </w:t>
      </w:r>
    </w:p>
    <w:p w14:paraId="66C0B623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If multiple panels will be applied for simultaneous reception in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mTRP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, TCI activation requirement is more complicated. In multi-RX panel WI, there are some similar discussions regarding to TCI state switch where the TCI framework is assumed to Rel-15/Rel-16. Even though that the TCI framework is different, some of the basic questions for dual TCI state switch requirement are similar. There are several possible issues to be considered:</w:t>
      </w:r>
    </w:p>
    <w:p w14:paraId="0A1851FB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</w:p>
    <w:p w14:paraId="620DC7EC" w14:textId="77777777" w:rsidR="00A60775" w:rsidRPr="00D0522B" w:rsidRDefault="00A60775" w:rsidP="00A60775">
      <w:pPr>
        <w:pStyle w:val="BodyText"/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Dual TCI switch scenario </w:t>
      </w:r>
    </w:p>
    <w:p w14:paraId="45BB9C59" w14:textId="77777777" w:rsidR="00A60775" w:rsidRPr="00D0522B" w:rsidRDefault="00A60775" w:rsidP="00A60775">
      <w:pPr>
        <w:pStyle w:val="BodyText"/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PDCCH SFN</w:t>
      </w:r>
    </w:p>
    <w:p w14:paraId="7EBFE3AD" w14:textId="77777777" w:rsidR="00A60775" w:rsidRPr="00D0522B" w:rsidRDefault="00A60775" w:rsidP="00A60775">
      <w:pPr>
        <w:pStyle w:val="BodyText"/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group based report &amp;&amp; non-</w:t>
      </w:r>
      <w:proofErr w:type="gram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group based</w:t>
      </w:r>
      <w:proofErr w:type="gram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report</w:t>
      </w:r>
    </w:p>
    <w:p w14:paraId="228E663A" w14:textId="77777777" w:rsidR="00A60775" w:rsidRPr="00D0522B" w:rsidRDefault="00A60775" w:rsidP="00A60775">
      <w:pPr>
        <w:pStyle w:val="BodyText"/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known condition</w:t>
      </w:r>
    </w:p>
    <w:p w14:paraId="4BF474A5" w14:textId="77777777" w:rsidR="00A60775" w:rsidRPr="00D0522B" w:rsidRDefault="00A60775" w:rsidP="00A60775">
      <w:pPr>
        <w:pStyle w:val="BodyText"/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TCI state switch delay in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or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mDCI</w:t>
      </w:r>
      <w:proofErr w:type="spellEnd"/>
    </w:p>
    <w:p w14:paraId="7C2BB2E8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</w:p>
    <w:p w14:paraId="5B7AD196" w14:textId="5C4F0B80" w:rsidR="00575B25" w:rsidRPr="00D0522B" w:rsidRDefault="00575B25" w:rsidP="00575B25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  <w:r w:rsidRPr="00D0522B">
        <w:rPr>
          <w:rFonts w:cs="Times New Roman"/>
          <w:lang w:val="en-US" w:eastAsia="zh-CN"/>
        </w:rPr>
        <w:t xml:space="preserve">UE can simultaneously receive two PDSCH only after UE has finish two TCI states activation, while two TCI states can be activated in one MAC CE or two MAC CEs. </w:t>
      </w:r>
    </w:p>
    <w:p w14:paraId="01CD0FE1" w14:textId="314BA990" w:rsidR="00575B25" w:rsidRPr="00D0522B" w:rsidRDefault="00575B25" w:rsidP="00575B25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  <w:r w:rsidRPr="00D0522B">
        <w:rPr>
          <w:rFonts w:cs="Times New Roman"/>
          <w:lang w:val="en-US" w:eastAsia="zh-CN"/>
        </w:rPr>
        <w:t xml:space="preserve">For </w:t>
      </w:r>
      <w:proofErr w:type="spellStart"/>
      <w:r w:rsidRPr="00D0522B">
        <w:rPr>
          <w:rFonts w:cs="Times New Roman"/>
          <w:lang w:val="en-US" w:eastAsia="zh-CN"/>
        </w:rPr>
        <w:t>sDCI</w:t>
      </w:r>
      <w:proofErr w:type="spellEnd"/>
      <w:r w:rsidRPr="00D0522B">
        <w:rPr>
          <w:rFonts w:cs="Times New Roman"/>
          <w:lang w:val="en-US" w:eastAsia="zh-CN"/>
        </w:rPr>
        <w:t xml:space="preserve">, the longest delay between two TCI states can be considered. for the two TCI states, </w:t>
      </w:r>
      <w:r w:rsidR="00274A33" w:rsidRPr="00D0522B">
        <w:rPr>
          <w:rFonts w:cs="Times New Roman"/>
          <w:lang w:val="en-US" w:eastAsia="zh-CN"/>
        </w:rPr>
        <w:t xml:space="preserve">it’s possible that </w:t>
      </w:r>
      <w:r w:rsidRPr="00D0522B">
        <w:rPr>
          <w:rFonts w:cs="Times New Roman"/>
          <w:lang w:val="en-US" w:eastAsia="zh-CN"/>
        </w:rPr>
        <w:t>different activation time may be needed depends on panel status.</w:t>
      </w:r>
    </w:p>
    <w:p w14:paraId="3EAEEC1A" w14:textId="78468AD2" w:rsidR="00575B25" w:rsidRPr="00D0522B" w:rsidRDefault="00575B25" w:rsidP="00575B25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  <w:r w:rsidRPr="00D0522B">
        <w:rPr>
          <w:rFonts w:cs="Times New Roman"/>
          <w:lang w:val="en-US" w:eastAsia="zh-CN"/>
        </w:rPr>
        <w:t xml:space="preserve">For </w:t>
      </w:r>
      <w:proofErr w:type="spellStart"/>
      <w:r w:rsidRPr="00D0522B">
        <w:rPr>
          <w:rFonts w:cs="Times New Roman"/>
          <w:lang w:val="en-US" w:eastAsia="zh-CN"/>
        </w:rPr>
        <w:t>mDCI</w:t>
      </w:r>
      <w:proofErr w:type="spellEnd"/>
      <w:r w:rsidRPr="00D0522B">
        <w:rPr>
          <w:rFonts w:cs="Times New Roman"/>
          <w:lang w:val="en-US" w:eastAsia="zh-CN"/>
        </w:rPr>
        <w:t>, it’s more complicated. Since two TCI states are activated separately, how to consider the relation between them. And how to define the TCI activation delay based on two MAC CEs.</w:t>
      </w:r>
    </w:p>
    <w:p w14:paraId="337B6DBC" w14:textId="1725C00D" w:rsidR="00A60775" w:rsidRPr="00D0522B" w:rsidRDefault="00F97CE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Since there is on-going discussion in anther WI, we suggest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to </w:t>
      </w:r>
      <w:r w:rsidR="003108EA">
        <w:rPr>
          <w:rFonts w:ascii="Times New Roman" w:eastAsia="Times New Roman" w:hAnsi="Times New Roman" w:cs="Times New Roman"/>
          <w:sz w:val="20"/>
          <w:szCs w:val="20"/>
          <w:lang w:eastAsia="zh-CN"/>
        </w:rPr>
        <w:t>discuss</w:t>
      </w:r>
      <w:proofErr w:type="gramEnd"/>
      <w:r w:rsidR="003108E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simultaneous reception based on unified TCI state in next release.</w:t>
      </w:r>
    </w:p>
    <w:p w14:paraId="212D9E17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</w:p>
    <w:p w14:paraId="6E169532" w14:textId="74CA4324" w:rsidR="00A60775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Observation </w:t>
      </w:r>
      <w:r w:rsid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1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: In multi-RX panel WI, there are some similar discussions for simultaneous reception based on Rel-15/16 TCI framework.</w:t>
      </w:r>
    </w:p>
    <w:p w14:paraId="47BC8D7D" w14:textId="77777777" w:rsidR="00D0522B" w:rsidRPr="00D0522B" w:rsidRDefault="00D0522B" w:rsidP="00D0522B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</w:p>
    <w:p w14:paraId="40E87E64" w14:textId="77777777" w:rsidR="00CF3B15" w:rsidRDefault="00CF3B15" w:rsidP="00CF3B15">
      <w:pPr>
        <w:pStyle w:val="BodyTex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3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Suggest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to discuss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Unified TCI states based 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simultaneous reception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in Rel-19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.</w:t>
      </w:r>
    </w:p>
    <w:p w14:paraId="40114C85" w14:textId="77777777" w:rsidR="00A60775" w:rsidRPr="00CE24E0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ko-KR"/>
        </w:rPr>
      </w:pPr>
      <w:r w:rsidRPr="00CE24E0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ko-KR"/>
        </w:rPr>
        <w:t xml:space="preserve">DCI based TCI state switch requirement </w:t>
      </w:r>
    </w:p>
    <w:p w14:paraId="72B1680D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</w:p>
    <w:p w14:paraId="1AF19D7B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Since DCI based TCI activation is mainly defined in RAN1. Whether any update is depends on progress of RAN1.</w:t>
      </w:r>
    </w:p>
    <w:p w14:paraId="42333ABF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</w:p>
    <w:p w14:paraId="5CEC0AF0" w14:textId="261A34B8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Proposal </w:t>
      </w:r>
      <w:r w:rsidR="00B47FA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4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: DCI based TCI state switch requirement may be updated depends on RAN1 progress.</w:t>
      </w:r>
    </w:p>
    <w:p w14:paraId="6BE9E9AB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</w:p>
    <w:p w14:paraId="07B62316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en-GB" w:eastAsia="ko-KR"/>
        </w:rPr>
        <w:t>MAC CE based TCI activation for uplink</w:t>
      </w:r>
    </w:p>
    <w:p w14:paraId="716CAE13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</w:p>
    <w:p w14:paraId="63A0157C" w14:textId="592DD96F" w:rsidR="00A60775" w:rsidRPr="00D0522B" w:rsidRDefault="00A60775" w:rsidP="00783044">
      <w:pPr>
        <w:pStyle w:val="BodyText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Similarly, there are single panel or multi-</w:t>
      </w:r>
      <w:proofErr w:type="gram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panel based</w:t>
      </w:r>
      <w:proofErr w:type="gram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scheme for uplink towards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mTRP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.</w:t>
      </w:r>
    </w:p>
    <w:p w14:paraId="0B01FFC1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For multi-</w:t>
      </w:r>
      <w:proofErr w:type="gram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panel based</w:t>
      </w:r>
      <w:proofErr w:type="gram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UL TCI state switch for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mTRP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, two schemes are involved:</w:t>
      </w:r>
    </w:p>
    <w:p w14:paraId="66BD5206" w14:textId="4B5C4258" w:rsidR="00A60775" w:rsidRPr="00D0522B" w:rsidRDefault="00783044" w:rsidP="00A60775">
      <w:pPr>
        <w:pStyle w:val="BodyText"/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F</w:t>
      </w:r>
      <w:r w:rsidR="00A60775"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ast panel selection</w:t>
      </w:r>
    </w:p>
    <w:p w14:paraId="080091E4" w14:textId="77777777" w:rsidR="00A60775" w:rsidRPr="00D0522B" w:rsidRDefault="00A60775" w:rsidP="00A60775">
      <w:pPr>
        <w:pStyle w:val="BodyText"/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Simultaneous transmission by multi-TX panels</w:t>
      </w:r>
    </w:p>
    <w:p w14:paraId="18E985E9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</w:p>
    <w:p w14:paraId="51C30A52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lastRenderedPageBreak/>
        <w:t xml:space="preserve">However, since the multi-TX panel related test capability and methodology has not been discussed. Besides, it will involve RF and demode part together. Therefore, we suggest </w:t>
      </w:r>
      <w:proofErr w:type="gram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to discuss</w:t>
      </w:r>
      <w:proofErr w:type="gram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multi-TX panel related requirement in future release. In Rel-18, RAN4 only discuss only panel related</w:t>
      </w:r>
    </w:p>
    <w:p w14:paraId="426FBAFD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</w:p>
    <w:p w14:paraId="53655586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Similar as downlink, for single </w:t>
      </w:r>
      <w:proofErr w:type="gram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panel based</w:t>
      </w:r>
      <w:proofErr w:type="gram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uplink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mTRP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, the Rel-17 defined uplink TCI state list update delay can apply for both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and </w:t>
      </w:r>
      <w:proofErr w:type="spellStart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mDCI</w:t>
      </w:r>
      <w:proofErr w:type="spellEnd"/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.</w:t>
      </w:r>
    </w:p>
    <w:p w14:paraId="718ED8CF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</w:p>
    <w:p w14:paraId="102062F5" w14:textId="05907560" w:rsidR="00A60775" w:rsidRPr="00D0522B" w:rsidRDefault="00A60775" w:rsidP="00A60775">
      <w:pPr>
        <w:pStyle w:val="BodyTex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Proposal </w:t>
      </w:r>
      <w:r w:rsidR="00B47FA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5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: For single-panel based scheme, Rel-17 UL TCI state list update delay can apply for MAC CE based TCI states activation in both </w:t>
      </w:r>
      <w:proofErr w:type="spellStart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and </w:t>
      </w:r>
      <w:proofErr w:type="spellStart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mDCI</w:t>
      </w:r>
      <w:proofErr w:type="spellEnd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scenario.</w:t>
      </w:r>
    </w:p>
    <w:p w14:paraId="7FB2CA14" w14:textId="47363E0F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Proposal</w:t>
      </w:r>
      <w:r w:rsidR="007830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</w:t>
      </w:r>
      <w:r w:rsidR="00B47FA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6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: Suggest </w:t>
      </w:r>
      <w:proofErr w:type="gramStart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to discuss</w:t>
      </w:r>
      <w:proofErr w:type="gramEnd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multi-TX panel related requirement in future release. </w:t>
      </w:r>
    </w:p>
    <w:p w14:paraId="08FF62D2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</w:p>
    <w:p w14:paraId="487EC803" w14:textId="77777777" w:rsidR="00A60775" w:rsidRPr="00D0522B" w:rsidRDefault="00A60775" w:rsidP="00A60775">
      <w:pPr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val="en-GB" w:eastAsia="ko-KR"/>
        </w:rPr>
      </w:pPr>
      <w:r w:rsidRPr="00D0522B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val="en-GB" w:eastAsia="ko-KR"/>
        </w:rPr>
        <w:t>Common TCI state update for CA</w:t>
      </w:r>
    </w:p>
    <w:p w14:paraId="42CBFDFF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A simultaneous TCI update mechanism across a set of CCs/BWPs need to be further discussed as an extension of Rel-17 unified TCI framework.</w:t>
      </w:r>
    </w:p>
    <w:p w14:paraId="26DBF07C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 </w:t>
      </w:r>
    </w:p>
    <w:p w14:paraId="5EA59E82" w14:textId="65A95FEA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Proposal</w:t>
      </w:r>
      <w:r w:rsidR="007830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</w:t>
      </w:r>
      <w:r w:rsidR="00B47FA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7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: RAN4 to further discuss whether update for common TCI state update for CA is needed depends on RAN1 progress.</w:t>
      </w:r>
    </w:p>
    <w:p w14:paraId="12BEDCC9" w14:textId="77777777" w:rsidR="00A60775" w:rsidRPr="00D0522B" w:rsidRDefault="00A60775" w:rsidP="00A60775">
      <w:pPr>
        <w:pStyle w:val="BodyText"/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lang w:val="en-GB" w:eastAsia="ko-KR"/>
        </w:rPr>
      </w:pPr>
    </w:p>
    <w:p w14:paraId="3F28D2A7" w14:textId="23918580" w:rsidR="00A60775" w:rsidRPr="00D0522B" w:rsidRDefault="00DB142B" w:rsidP="00A60775">
      <w:pPr>
        <w:pStyle w:val="Heading3"/>
        <w:rPr>
          <w:rFonts w:ascii="Times New Roman" w:hAnsi="Times New Roman" w:cs="Times New Roman"/>
          <w:lang w:eastAsia="zh-TW"/>
        </w:rPr>
      </w:pPr>
      <w:r w:rsidRPr="00D0522B">
        <w:rPr>
          <w:rFonts w:ascii="Times New Roman" w:hAnsi="Times New Roman" w:cs="Times New Roman"/>
          <w:lang w:eastAsia="zh-TW"/>
        </w:rPr>
        <w:t xml:space="preserve">2.2 </w:t>
      </w:r>
      <w:r w:rsidR="00A60775" w:rsidRPr="00D0522B">
        <w:rPr>
          <w:rFonts w:ascii="Times New Roman" w:hAnsi="Times New Roman" w:cs="Times New Roman"/>
          <w:lang w:eastAsia="zh-TW"/>
        </w:rPr>
        <w:t>SRS enhancement</w:t>
      </w:r>
    </w:p>
    <w:p w14:paraId="1C261D06" w14:textId="77777777" w:rsidR="00A60775" w:rsidRPr="008B7386" w:rsidRDefault="00A60775" w:rsidP="00A60775">
      <w:pPr>
        <w:pStyle w:val="BodyText"/>
        <w:spacing w:after="0"/>
        <w:contextualSpacing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8B7386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SRS antenna port switching requirement defined in RAN4 Rel-17 can support 1T2R, 1T4R, 2T4R which is defined in RAN1 Rel-15 with assumption that SRS occupy the last 6 symbols in a slot.  In RAN1 Rel-17, X and Y are extended to </w:t>
      </w:r>
      <m:oMath>
        <m:r>
          <w:rPr>
            <w:rFonts w:ascii="Cambria Math" w:hAnsi="Cambria Math" w:cs="Times New Roman"/>
            <w:sz w:val="20"/>
            <w:szCs w:val="20"/>
            <w:lang w:val="en-GB" w:eastAsia="ja-JP"/>
          </w:rPr>
          <m:t>y∈{6, 8}</m:t>
        </m:r>
      </m:oMath>
      <w:r w:rsidRPr="008B7386">
        <w:rPr>
          <w:rFonts w:ascii="Times New Roman" w:eastAsiaTheme="minorEastAsia" w:hAnsi="Times New Roman" w:cs="Times New Roman"/>
          <w:sz w:val="20"/>
          <w:szCs w:val="20"/>
          <w:lang w:val="en-GB" w:eastAsia="ja-JP"/>
        </w:rPr>
        <w:t xml:space="preserve"> and </w:t>
      </w:r>
      <m:oMath>
        <m:r>
          <w:rPr>
            <w:rFonts w:ascii="Cambria Math" w:hAnsi="Cambria Math" w:cs="Times New Roman"/>
            <w:sz w:val="20"/>
            <w:szCs w:val="20"/>
            <w:lang w:val="en-GB" w:eastAsia="ja-JP"/>
          </w:rPr>
          <m:t>x∈{1, 2, 4}</m:t>
        </m:r>
      </m:oMath>
      <w:r w:rsidRPr="008B7386">
        <w:rPr>
          <w:rFonts w:ascii="Times New Roman" w:eastAsiaTheme="minorEastAsia" w:hAnsi="Times New Roman" w:cs="Times New Roman"/>
          <w:sz w:val="20"/>
          <w:szCs w:val="20"/>
          <w:lang w:val="en-GB" w:eastAsia="ja-JP"/>
        </w:rPr>
        <w:t>. Besides,</w:t>
      </w:r>
      <w:r w:rsidRPr="008B7386">
        <w:rPr>
          <w:rFonts w:ascii="Times New Roman" w:hAnsi="Times New Roman" w:cs="Times New Roman"/>
          <w:sz w:val="20"/>
          <w:szCs w:val="20"/>
        </w:rPr>
        <w:t xml:space="preserve"> for aperiodic SRS, it can occupy any position in one slot depends on UE capability. A guard period Y between two consecutive slots is also defined.</w:t>
      </w:r>
      <w:r w:rsidRPr="008B7386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RAN4 needs to discuss the possible impact to such enhancement and whether to support 8 RX scenario.</w:t>
      </w:r>
    </w:p>
    <w:p w14:paraId="7D34262C" w14:textId="77777777" w:rsidR="00A60775" w:rsidRPr="008B7386" w:rsidRDefault="00A60775" w:rsidP="00A60775">
      <w:pPr>
        <w:pStyle w:val="BodyText"/>
        <w:spacing w:after="0"/>
        <w:contextualSpacing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8B7386">
        <w:rPr>
          <w:rFonts w:ascii="Times New Roman" w:hAnsi="Times New Roman" w:cs="Times New Roman"/>
          <w:sz w:val="20"/>
          <w:szCs w:val="20"/>
          <w:lang w:eastAsia="x-none"/>
        </w:rPr>
        <w:t xml:space="preserve">In Rel-18, RAN1 is designing </w:t>
      </w:r>
      <w:r w:rsidRPr="008B7386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a framework for 8 Tx SRS for CPE/FWA/vehicle/Industrial devices to support 4 and more layers in uplink for UEs with 8 transmit antennas. </w:t>
      </w:r>
    </w:p>
    <w:p w14:paraId="54A972A0" w14:textId="77777777" w:rsidR="00A60775" w:rsidRPr="008B7386" w:rsidRDefault="00A60775" w:rsidP="00A60775">
      <w:pPr>
        <w:pStyle w:val="BodyText"/>
        <w:spacing w:after="0"/>
        <w:contextualSpacing/>
        <w:rPr>
          <w:rFonts w:ascii="Times New Roman" w:hAnsi="Times New Roman" w:cs="Times New Roman"/>
          <w:sz w:val="20"/>
          <w:szCs w:val="20"/>
          <w:lang w:eastAsia="x-none"/>
        </w:rPr>
      </w:pPr>
    </w:p>
    <w:p w14:paraId="039F3BB8" w14:textId="38EADF8E" w:rsidR="00A60775" w:rsidRPr="008B7386" w:rsidRDefault="00A60775" w:rsidP="00A60775">
      <w:pPr>
        <w:pStyle w:val="BodyText"/>
        <w:spacing w:after="0"/>
        <w:contextualSpacing/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 w:rsidRPr="008B7386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Proposal </w:t>
      </w:r>
      <w:r w:rsidR="005F2BD3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8</w:t>
      </w:r>
      <w:r w:rsidRPr="008B7386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: </w:t>
      </w:r>
      <w:r w:rsidRPr="008B7386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RAN4 needs to discuss whether to support 8 Rx scenario and the possible impact to legacy requirement due to enhancement.</w:t>
      </w:r>
    </w:p>
    <w:p w14:paraId="551FEE85" w14:textId="77777777" w:rsidR="00A60775" w:rsidRPr="00D0522B" w:rsidRDefault="00A60775" w:rsidP="00A60775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D0522B">
        <w:rPr>
          <w:rFonts w:ascii="Times New Roman" w:hAnsi="Times New Roman"/>
        </w:rPr>
        <w:t>Conclusion</w:t>
      </w:r>
    </w:p>
    <w:p w14:paraId="450E52B0" w14:textId="77777777" w:rsidR="00A60775" w:rsidRPr="00D0522B" w:rsidRDefault="00A60775" w:rsidP="00A60775">
      <w:pPr>
        <w:rPr>
          <w:rFonts w:ascii="Times New Roman" w:hAnsi="Times New Roman"/>
          <w:sz w:val="20"/>
          <w:szCs w:val="20"/>
          <w:lang w:val="en-GB" w:eastAsia="en-US"/>
        </w:rPr>
      </w:pPr>
      <w:r w:rsidRPr="00D0522B">
        <w:rPr>
          <w:rFonts w:ascii="Times New Roman" w:hAnsi="Times New Roman"/>
          <w:sz w:val="20"/>
          <w:szCs w:val="20"/>
          <w:lang w:val="en-GB" w:eastAsia="en-US"/>
        </w:rPr>
        <w:t>In this contribution, we provide our views:</w:t>
      </w:r>
    </w:p>
    <w:p w14:paraId="2547A8C6" w14:textId="234DB396" w:rsidR="00B1367C" w:rsidRDefault="00B1367C" w:rsidP="00B1367C">
      <w:pPr>
        <w:pStyle w:val="BodyTex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Proposal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1</w:t>
      </w:r>
      <w:r w:rsidRPr="00D0522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: 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Rel-17 TCI state list update delay can apply for MAC CE based TCI states activation for PDSCH in both </w:t>
      </w:r>
      <w:proofErr w:type="spellStart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and </w:t>
      </w:r>
      <w:proofErr w:type="spellStart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mDCI</w:t>
      </w:r>
      <w:proofErr w:type="spellEnd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scenario if single panel scheme is used.</w:t>
      </w:r>
    </w:p>
    <w:p w14:paraId="56508BE8" w14:textId="23261A2D" w:rsidR="008A6994" w:rsidRPr="00D0522B" w:rsidRDefault="008A6994" w:rsidP="008A6994">
      <w:pPr>
        <w:pStyle w:val="BodyTex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Proposal 2: 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Rel-17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Unified 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TCI state</w:t>
      </w:r>
      <w:r w:rsidRPr="00EF2D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list update delay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can apply for intra-cell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mTRP</w:t>
      </w:r>
      <w:proofErr w:type="spellEnd"/>
      <w:r w:rsidRPr="008A699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in both </w:t>
      </w:r>
      <w:proofErr w:type="spellStart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and </w:t>
      </w:r>
      <w:proofErr w:type="spellStart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mDCI</w:t>
      </w:r>
      <w:proofErr w:type="spellEnd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scenario if single panel scheme is used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.</w:t>
      </w:r>
    </w:p>
    <w:p w14:paraId="0651B912" w14:textId="77777777" w:rsidR="00D11BEB" w:rsidRDefault="00D11BEB" w:rsidP="00A114E2">
      <w:pPr>
        <w:pStyle w:val="BodyTex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Observation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1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: In multi-RX panel WI, there are some similar discussions for simultaneous reception based on Rel-15/16 TCI framework.</w:t>
      </w:r>
    </w:p>
    <w:p w14:paraId="09B42F35" w14:textId="1E2A1453" w:rsidR="00D11BEB" w:rsidRDefault="00D11BEB" w:rsidP="00D6300C">
      <w:pPr>
        <w:pStyle w:val="BodyTex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3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</w:t>
      </w:r>
      <w:r w:rsidR="00E86C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Suggest </w:t>
      </w:r>
      <w:proofErr w:type="gramStart"/>
      <w:r w:rsidR="00E86C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to </w:t>
      </w:r>
      <w:r w:rsidR="00CF3B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discuss</w:t>
      </w:r>
      <w:proofErr w:type="gramEnd"/>
      <w:r w:rsidR="00CF3B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</w:t>
      </w:r>
      <w:r w:rsidR="00CF3B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Unified TCI states</w:t>
      </w:r>
      <w:r w:rsidR="00CF3B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based</w:t>
      </w:r>
      <w:r w:rsidR="00CF3B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simultaneous reception </w:t>
      </w:r>
      <w:r w:rsidR="00CF3B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in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Rel-19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.</w:t>
      </w:r>
    </w:p>
    <w:p w14:paraId="4F96443F" w14:textId="1C6ECDF6" w:rsidR="00B1367C" w:rsidRPr="00D0522B" w:rsidRDefault="00B1367C" w:rsidP="00B1367C">
      <w:pPr>
        <w:pStyle w:val="BodyTex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Proposal </w:t>
      </w:r>
      <w:r w:rsidR="00D11B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4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: DCI based TCI state switch requirement may be updated depends on RAN1 progress.</w:t>
      </w:r>
    </w:p>
    <w:p w14:paraId="274A41BE" w14:textId="6C33E623" w:rsidR="009B7E23" w:rsidRPr="00D0522B" w:rsidRDefault="009B7E23" w:rsidP="009B7E23">
      <w:pPr>
        <w:pStyle w:val="BodyTex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Proposal </w:t>
      </w:r>
      <w:r w:rsidR="00D11B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5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: For single-panel based scheme, Rel-17 UL TCI state list update delay can apply for MAC CE based TCI states activation in both </w:t>
      </w:r>
      <w:proofErr w:type="spellStart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sDCI</w:t>
      </w:r>
      <w:proofErr w:type="spellEnd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and </w:t>
      </w:r>
      <w:proofErr w:type="spellStart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mDCI</w:t>
      </w:r>
      <w:proofErr w:type="spellEnd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scenario.</w:t>
      </w:r>
    </w:p>
    <w:p w14:paraId="66C8CAFF" w14:textId="02DA846B" w:rsidR="009B7E23" w:rsidRPr="00D0522B" w:rsidRDefault="009B7E23" w:rsidP="009B7E23">
      <w:pPr>
        <w:pStyle w:val="BodyTex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Proposal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</w:t>
      </w:r>
      <w:r w:rsidR="00D11B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6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: Suggest </w:t>
      </w:r>
      <w:proofErr w:type="gramStart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to discuss</w:t>
      </w:r>
      <w:proofErr w:type="gramEnd"/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multi-TX panel related requirement in future release. </w:t>
      </w:r>
    </w:p>
    <w:p w14:paraId="3A3E8830" w14:textId="13D4F8B3" w:rsidR="009B7E23" w:rsidRPr="00D0522B" w:rsidRDefault="009B7E23" w:rsidP="009B7E23">
      <w:pPr>
        <w:pStyle w:val="BodyTex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</w:pP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lastRenderedPageBreak/>
        <w:t>Proposal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 </w:t>
      </w:r>
      <w:r w:rsidR="009E15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7</w:t>
      </w:r>
      <w:r w:rsidRPr="00D0522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: RAN4 to further discuss whether update for common TCI state update for CA is needed depends on RAN1 progress.</w:t>
      </w:r>
    </w:p>
    <w:p w14:paraId="1E2775DB" w14:textId="2C8EC273" w:rsidR="0001661A" w:rsidRPr="00D0522B" w:rsidRDefault="009B7E23" w:rsidP="005F3BCA">
      <w:pPr>
        <w:pStyle w:val="BodyText"/>
        <w:rPr>
          <w:rFonts w:ascii="Times New Roman" w:hAnsi="Times New Roman" w:cs="Times New Roman"/>
        </w:rPr>
      </w:pPr>
      <w:r w:rsidRPr="009B7E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 xml:space="preserve">Proposal </w:t>
      </w:r>
      <w:r w:rsidR="009E15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8</w:t>
      </w:r>
      <w:r w:rsidRPr="009B7E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 w:eastAsia="ko-KR"/>
        </w:rPr>
        <w:t>: RAN4 needs to discuss whether to support 8 Rx scenario and the possible impact to legacy requirement due to enhancement.</w:t>
      </w:r>
    </w:p>
    <w:sectPr w:rsidR="0001661A" w:rsidRPr="00D052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105D4"/>
    <w:multiLevelType w:val="hybridMultilevel"/>
    <w:tmpl w:val="1D28E34C"/>
    <w:lvl w:ilvl="0" w:tplc="22381244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87A83"/>
    <w:multiLevelType w:val="hybridMultilevel"/>
    <w:tmpl w:val="3F562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671EE"/>
    <w:multiLevelType w:val="hybridMultilevel"/>
    <w:tmpl w:val="93C45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20311"/>
    <w:multiLevelType w:val="hybridMultilevel"/>
    <w:tmpl w:val="DF6E229A"/>
    <w:lvl w:ilvl="0" w:tplc="05DAD2F6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182C"/>
    <w:multiLevelType w:val="hybridMultilevel"/>
    <w:tmpl w:val="3F562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hybridMultilevel"/>
    <w:tmpl w:val="6C7EBE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03F0D2F"/>
    <w:multiLevelType w:val="hybridMultilevel"/>
    <w:tmpl w:val="C96817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21FFC"/>
    <w:multiLevelType w:val="hybridMultilevel"/>
    <w:tmpl w:val="33281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05187"/>
    <w:multiLevelType w:val="hybridMultilevel"/>
    <w:tmpl w:val="E8BCF646"/>
    <w:lvl w:ilvl="0" w:tplc="832A52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CF4AE4"/>
    <w:multiLevelType w:val="hybridMultilevel"/>
    <w:tmpl w:val="3E48E35E"/>
    <w:lvl w:ilvl="0" w:tplc="EC60E3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9"/>
  </w:num>
  <w:num w:numId="8">
    <w:abstractNumId w:val="1"/>
  </w:num>
  <w:num w:numId="9">
    <w:abstractNumId w:val="2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75"/>
    <w:rsid w:val="0001661A"/>
    <w:rsid w:val="001629C5"/>
    <w:rsid w:val="001A6E0D"/>
    <w:rsid w:val="001B45E1"/>
    <w:rsid w:val="001F3CA0"/>
    <w:rsid w:val="002467CC"/>
    <w:rsid w:val="00274A33"/>
    <w:rsid w:val="003108EA"/>
    <w:rsid w:val="003E4FF7"/>
    <w:rsid w:val="00533913"/>
    <w:rsid w:val="00560929"/>
    <w:rsid w:val="00575B25"/>
    <w:rsid w:val="005F2BD3"/>
    <w:rsid w:val="005F3BCA"/>
    <w:rsid w:val="00725BA3"/>
    <w:rsid w:val="00735914"/>
    <w:rsid w:val="00763168"/>
    <w:rsid w:val="00783044"/>
    <w:rsid w:val="008563E7"/>
    <w:rsid w:val="008A6994"/>
    <w:rsid w:val="008B7386"/>
    <w:rsid w:val="009B7E23"/>
    <w:rsid w:val="009E1588"/>
    <w:rsid w:val="00A114E2"/>
    <w:rsid w:val="00A60775"/>
    <w:rsid w:val="00A96028"/>
    <w:rsid w:val="00AF2888"/>
    <w:rsid w:val="00B1367C"/>
    <w:rsid w:val="00B2659E"/>
    <w:rsid w:val="00B47FA0"/>
    <w:rsid w:val="00B6305E"/>
    <w:rsid w:val="00BB5095"/>
    <w:rsid w:val="00C80514"/>
    <w:rsid w:val="00CE24E0"/>
    <w:rsid w:val="00CF3B15"/>
    <w:rsid w:val="00D0522B"/>
    <w:rsid w:val="00D10707"/>
    <w:rsid w:val="00D11BEB"/>
    <w:rsid w:val="00D6300C"/>
    <w:rsid w:val="00DB142B"/>
    <w:rsid w:val="00E05E2E"/>
    <w:rsid w:val="00E30091"/>
    <w:rsid w:val="00E7779E"/>
    <w:rsid w:val="00E86C4C"/>
    <w:rsid w:val="00EF2DBA"/>
    <w:rsid w:val="00F97CE5"/>
    <w:rsid w:val="00FB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4D7CE"/>
  <w15:chartTrackingRefBased/>
  <w15:docId w15:val="{5AA8E93B-A6C2-450C-A364-4D061F8E5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775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A607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07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07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07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6077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6077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60775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60775"/>
    <w:rPr>
      <w:rFonts w:ascii="Times New Roman" w:eastAsia="MS Mincho" w:hAnsi="Times New Roman" w:cs="Times New Roman"/>
      <w:sz w:val="20"/>
      <w:szCs w:val="20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60775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60775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qFormat/>
    <w:rsid w:val="00A60775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60775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A60775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0Maintext">
    <w:name w:val="0 Main text"/>
    <w:basedOn w:val="Normal"/>
    <w:link w:val="0MaintextChar"/>
    <w:qFormat/>
    <w:rsid w:val="00A60775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A60775"/>
    <w:rPr>
      <w:rFonts w:ascii="Times New Roman" w:eastAsia="Times New Roman" w:hAnsi="Times New Roman" w:cs="Batang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A60775"/>
    <w:pPr>
      <w:spacing w:after="120" w:line="259" w:lineRule="auto"/>
    </w:pPr>
    <w:rPr>
      <w:rFonts w:asciiTheme="minorHAnsi" w:hAnsiTheme="minorHAnsi" w:cstheme="minorBidi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60775"/>
    <w:rPr>
      <w:rFonts w:eastAsia="SimSu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0775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A6077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1161</Words>
  <Characters>6618</Characters>
  <Application>Microsoft Office Word</Application>
  <DocSecurity>0</DocSecurity>
  <Lines>55</Lines>
  <Paragraphs>15</Paragraphs>
  <ScaleCrop>false</ScaleCrop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2023-02-17T07:02:00Z</dcterms:created>
  <dcterms:modified xsi:type="dcterms:W3CDTF">2023-02-17T07:02:00Z</dcterms:modified>
</cp:coreProperties>
</file>