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EC66277" w14:textId="0E4B3FD6" w:rsidR="00285FC1" w:rsidRPr="002D4067" w:rsidRDefault="00285FC1" w:rsidP="00285FC1">
      <w:pPr>
        <w:pStyle w:val="Header"/>
        <w:keepLines/>
        <w:tabs>
          <w:tab w:val="clear" w:pos="4153"/>
          <w:tab w:val="clear" w:pos="8306"/>
          <w:tab w:val="right" w:pos="10440"/>
          <w:tab w:val="right" w:pos="13323"/>
        </w:tabs>
        <w:rPr>
          <w:rFonts w:ascii="Intel Clear" w:hAnsi="Intel Clear" w:cs="Intel Clear"/>
          <w:b/>
          <w:sz w:val="24"/>
          <w:szCs w:val="24"/>
        </w:rPr>
      </w:pPr>
      <w:bookmarkStart w:id="0" w:name="Title"/>
      <w:bookmarkStart w:id="1" w:name="DocumentFor"/>
      <w:bookmarkEnd w:id="0"/>
      <w:bookmarkEnd w:id="1"/>
      <w:r w:rsidRPr="002D4067">
        <w:rPr>
          <w:rFonts w:ascii="Intel Clear" w:hAnsi="Intel Clear" w:cs="Intel Clear"/>
          <w:b/>
          <w:sz w:val="24"/>
          <w:szCs w:val="24"/>
        </w:rPr>
        <w:t>3GPP TSG-RAN WG4 Meeting # 106</w:t>
      </w:r>
      <w:r w:rsidRPr="002D4067">
        <w:rPr>
          <w:rFonts w:ascii="Intel Clear" w:hAnsi="Intel Clear" w:cs="Intel Clear"/>
          <w:b/>
          <w:sz w:val="24"/>
          <w:szCs w:val="24"/>
        </w:rPr>
        <w:tab/>
      </w:r>
      <w:r w:rsidR="00EE64C5" w:rsidRPr="002D4067">
        <w:rPr>
          <w:rFonts w:ascii="Intel Clear" w:hAnsi="Intel Clear" w:cs="Intel Clear"/>
          <w:b/>
          <w:sz w:val="24"/>
          <w:szCs w:val="24"/>
        </w:rPr>
        <w:t>R4-2300457</w:t>
      </w:r>
    </w:p>
    <w:p w14:paraId="5BBC3C7B" w14:textId="77777777" w:rsidR="00285FC1" w:rsidRPr="002D4067" w:rsidRDefault="00285FC1" w:rsidP="00285FC1">
      <w:pPr>
        <w:pStyle w:val="CRCoverPage"/>
        <w:outlineLvl w:val="0"/>
        <w:rPr>
          <w:rFonts w:ascii="Intel Clear" w:eastAsia="MS Mincho" w:hAnsi="Intel Clear" w:cs="Intel Clear"/>
          <w:b/>
          <w:sz w:val="24"/>
          <w:szCs w:val="24"/>
          <w:lang w:val="en-US"/>
        </w:rPr>
      </w:pPr>
      <w:r w:rsidRPr="002D4067">
        <w:rPr>
          <w:rFonts w:ascii="Intel Clear" w:eastAsia="MS Mincho" w:hAnsi="Intel Clear" w:cs="Intel Clear"/>
          <w:b/>
          <w:sz w:val="24"/>
          <w:szCs w:val="24"/>
          <w:lang w:val="en-US"/>
        </w:rPr>
        <w:t>Athens, February 27th – March 3rd, 2023</w:t>
      </w:r>
    </w:p>
    <w:p w14:paraId="381AC2C7" w14:textId="77777777" w:rsidR="001F1316" w:rsidRPr="002D4067" w:rsidRDefault="001F1316" w:rsidP="001F1316">
      <w:pPr>
        <w:ind w:left="1985" w:hanging="1985"/>
        <w:rPr>
          <w:rFonts w:ascii="Intel Clear" w:hAnsi="Intel Clear" w:cs="Intel Clear"/>
          <w:b/>
          <w:bCs/>
        </w:rPr>
      </w:pPr>
    </w:p>
    <w:p w14:paraId="75AF2E4C" w14:textId="4E5196C0" w:rsidR="001F1316" w:rsidRPr="002D4067" w:rsidRDefault="001F1316" w:rsidP="00544D33">
      <w:pPr>
        <w:spacing w:after="60"/>
        <w:ind w:left="1987" w:hanging="1987"/>
        <w:rPr>
          <w:rFonts w:ascii="Intel Clear" w:hAnsi="Intel Clear" w:cs="Intel Clear"/>
          <w:b/>
          <w:bCs/>
        </w:rPr>
      </w:pPr>
      <w:r w:rsidRPr="002D4067">
        <w:rPr>
          <w:rFonts w:ascii="Intel Clear" w:hAnsi="Intel Clear" w:cs="Intel Clear"/>
          <w:b/>
          <w:bCs/>
        </w:rPr>
        <w:t>Agenda Item:</w:t>
      </w:r>
      <w:r w:rsidRPr="002D4067">
        <w:rPr>
          <w:rFonts w:ascii="Intel Clear" w:hAnsi="Intel Clear" w:cs="Intel Clear"/>
          <w:b/>
          <w:bCs/>
        </w:rPr>
        <w:tab/>
      </w:r>
      <w:bookmarkStart w:id="2" w:name="Source"/>
      <w:bookmarkEnd w:id="2"/>
      <w:r w:rsidR="00285FC1" w:rsidRPr="002D4067">
        <w:rPr>
          <w:rFonts w:ascii="Intel Clear" w:hAnsi="Intel Clear" w:cs="Intel Clear"/>
          <w:b/>
          <w:bCs/>
        </w:rPr>
        <w:t>5.2.3.1</w:t>
      </w:r>
    </w:p>
    <w:p w14:paraId="5C9009ED" w14:textId="77777777" w:rsidR="001F1316" w:rsidRPr="002D4067" w:rsidRDefault="001F1316" w:rsidP="00544D33">
      <w:pPr>
        <w:spacing w:after="60"/>
        <w:ind w:left="1987" w:hanging="1987"/>
        <w:rPr>
          <w:rFonts w:ascii="Intel Clear" w:hAnsi="Intel Clear" w:cs="Intel Clear"/>
          <w:b/>
          <w:bCs/>
        </w:rPr>
      </w:pPr>
      <w:r w:rsidRPr="002D4067">
        <w:rPr>
          <w:rFonts w:ascii="Intel Clear" w:hAnsi="Intel Clear" w:cs="Intel Clear"/>
          <w:b/>
          <w:bCs/>
        </w:rPr>
        <w:t>Source:</w:t>
      </w:r>
      <w:r w:rsidRPr="002D4067">
        <w:rPr>
          <w:rFonts w:ascii="Intel Clear" w:hAnsi="Intel Clear" w:cs="Intel Clear"/>
          <w:b/>
          <w:bCs/>
        </w:rPr>
        <w:tab/>
        <w:t xml:space="preserve">Intel Corporation </w:t>
      </w:r>
    </w:p>
    <w:p w14:paraId="1CD9ADBB" w14:textId="4CED212B" w:rsidR="001F1316" w:rsidRPr="002D4067" w:rsidRDefault="001F1316" w:rsidP="00544D33">
      <w:pPr>
        <w:spacing w:after="60"/>
        <w:ind w:left="1987" w:hanging="1987"/>
        <w:rPr>
          <w:rFonts w:ascii="Intel Clear" w:hAnsi="Intel Clear" w:cs="Intel Clear"/>
          <w:b/>
          <w:bCs/>
        </w:rPr>
      </w:pPr>
      <w:r w:rsidRPr="002D4067">
        <w:rPr>
          <w:rFonts w:ascii="Intel Clear" w:hAnsi="Intel Clear" w:cs="Intel Clear"/>
          <w:b/>
          <w:bCs/>
        </w:rPr>
        <w:t>Title:</w:t>
      </w:r>
      <w:r w:rsidRPr="002D4067">
        <w:rPr>
          <w:rFonts w:ascii="Intel Clear" w:hAnsi="Intel Clear" w:cs="Intel Clear"/>
          <w:b/>
          <w:bCs/>
        </w:rPr>
        <w:tab/>
        <w:t>Discussion about</w:t>
      </w:r>
      <w:r w:rsidR="00731A0B" w:rsidRPr="002D4067">
        <w:rPr>
          <w:rFonts w:ascii="Intel Clear" w:hAnsi="Intel Clear" w:cs="Intel Clear"/>
          <w:b/>
          <w:bCs/>
        </w:rPr>
        <w:t xml:space="preserve"> remaining issues </w:t>
      </w:r>
      <w:r w:rsidR="00F17BB9" w:rsidRPr="002D4067">
        <w:rPr>
          <w:rFonts w:ascii="Intel Clear" w:hAnsi="Intel Clear" w:cs="Intel Clear"/>
          <w:b/>
          <w:bCs/>
        </w:rPr>
        <w:t xml:space="preserve">in </w:t>
      </w:r>
      <w:r w:rsidR="00BC4931" w:rsidRPr="002D4067">
        <w:rPr>
          <w:rFonts w:ascii="Intel Clear" w:hAnsi="Intel Clear" w:cs="Intel Clear"/>
          <w:b/>
          <w:bCs/>
        </w:rPr>
        <w:t xml:space="preserve">Rel-17 </w:t>
      </w:r>
      <w:proofErr w:type="spellStart"/>
      <w:r w:rsidR="00F17BB9" w:rsidRPr="002D4067">
        <w:rPr>
          <w:rFonts w:ascii="Intel Clear" w:hAnsi="Intel Clear" w:cs="Intel Clear"/>
          <w:b/>
          <w:bCs/>
        </w:rPr>
        <w:t>FeMIMO</w:t>
      </w:r>
      <w:proofErr w:type="spellEnd"/>
    </w:p>
    <w:p w14:paraId="65EA903C" w14:textId="77777777" w:rsidR="001F1316" w:rsidRPr="002D4067" w:rsidRDefault="001F1316" w:rsidP="00544D33">
      <w:pPr>
        <w:spacing w:after="60"/>
        <w:ind w:left="1987" w:hanging="1987"/>
        <w:rPr>
          <w:rFonts w:ascii="Intel Clear" w:hAnsi="Intel Clear" w:cs="Intel Clear"/>
          <w:b/>
          <w:bCs/>
        </w:rPr>
      </w:pPr>
      <w:r w:rsidRPr="002D4067">
        <w:rPr>
          <w:rFonts w:ascii="Intel Clear" w:hAnsi="Intel Clear" w:cs="Intel Clear"/>
          <w:b/>
          <w:bCs/>
        </w:rPr>
        <w:t>Document for:</w:t>
      </w:r>
      <w:r w:rsidRPr="002D4067">
        <w:rPr>
          <w:rFonts w:ascii="Intel Clear" w:hAnsi="Intel Clear" w:cs="Intel Clear"/>
          <w:b/>
          <w:bCs/>
        </w:rPr>
        <w:tab/>
        <w:t>Discussion</w:t>
      </w:r>
    </w:p>
    <w:p w14:paraId="72AC3B90" w14:textId="77777777" w:rsidR="001F1316" w:rsidRPr="002D4067" w:rsidRDefault="001F1316" w:rsidP="001F1316">
      <w:pPr>
        <w:pStyle w:val="Heading1"/>
        <w:numPr>
          <w:ilvl w:val="0"/>
          <w:numId w:val="1"/>
        </w:numPr>
        <w:rPr>
          <w:rFonts w:ascii="Intel Clear" w:hAnsi="Intel Clear" w:cs="Intel Clear"/>
          <w:lang w:eastAsia="zh-CN"/>
        </w:rPr>
      </w:pPr>
      <w:r w:rsidRPr="002D4067">
        <w:rPr>
          <w:rFonts w:ascii="Intel Clear" w:hAnsi="Intel Clear" w:cs="Intel Clear"/>
        </w:rPr>
        <w:t>Introduction</w:t>
      </w:r>
    </w:p>
    <w:p w14:paraId="482BEFE9" w14:textId="2B11315F" w:rsidR="00C82B9C" w:rsidRPr="002D4067" w:rsidRDefault="00C82B9C" w:rsidP="00C82B9C">
      <w:pPr>
        <w:rPr>
          <w:rFonts w:ascii="Intel Clear" w:hAnsi="Intel Clear" w:cs="Intel Clear"/>
          <w:sz w:val="20"/>
          <w:szCs w:val="20"/>
        </w:rPr>
      </w:pPr>
      <w:r w:rsidRPr="002D4067">
        <w:rPr>
          <w:rFonts w:ascii="Intel Clear" w:hAnsi="Intel Clear" w:cs="Intel Clear"/>
          <w:sz w:val="20"/>
          <w:szCs w:val="20"/>
        </w:rPr>
        <w:t xml:space="preserve">In this meeting, we will provide our view regarding to the unified TCI state for DL and UL, </w:t>
      </w:r>
      <w:r w:rsidR="00A90DAE" w:rsidRPr="002D4067">
        <w:rPr>
          <w:rFonts w:ascii="Intel Clear" w:hAnsi="Intel Clear" w:cs="Intel Clear"/>
          <w:sz w:val="20"/>
          <w:szCs w:val="20"/>
        </w:rPr>
        <w:t xml:space="preserve">there are still </w:t>
      </w:r>
      <w:r w:rsidR="00623562" w:rsidRPr="002D4067">
        <w:rPr>
          <w:rFonts w:ascii="Intel Clear" w:hAnsi="Intel Clear" w:cs="Intel Clear"/>
          <w:sz w:val="20"/>
          <w:szCs w:val="20"/>
        </w:rPr>
        <w:t>some</w:t>
      </w:r>
      <w:r w:rsidRPr="002D4067">
        <w:rPr>
          <w:rFonts w:ascii="Intel Clear" w:hAnsi="Intel Clear" w:cs="Intel Clear"/>
          <w:sz w:val="20"/>
          <w:szCs w:val="20"/>
        </w:rPr>
        <w:t xml:space="preserve"> </w:t>
      </w:r>
      <w:r w:rsidR="005708D5" w:rsidRPr="002D4067">
        <w:rPr>
          <w:rFonts w:ascii="Intel Clear" w:hAnsi="Intel Clear" w:cs="Intel Clear"/>
          <w:sz w:val="20"/>
          <w:szCs w:val="20"/>
        </w:rPr>
        <w:t>open issue</w:t>
      </w:r>
      <w:r w:rsidR="00623562" w:rsidRPr="002D4067">
        <w:rPr>
          <w:rFonts w:ascii="Intel Clear" w:hAnsi="Intel Clear" w:cs="Intel Clear"/>
          <w:sz w:val="20"/>
          <w:szCs w:val="20"/>
        </w:rPr>
        <w:t>s</w:t>
      </w:r>
      <w:r w:rsidR="005708D5" w:rsidRPr="002D4067">
        <w:rPr>
          <w:rFonts w:ascii="Intel Clear" w:hAnsi="Intel Clear" w:cs="Intel Clear"/>
          <w:sz w:val="20"/>
          <w:szCs w:val="20"/>
        </w:rPr>
        <w:t xml:space="preserve"> in </w:t>
      </w:r>
      <w:proofErr w:type="gramStart"/>
      <w:r w:rsidRPr="002D4067">
        <w:rPr>
          <w:rFonts w:ascii="Intel Clear" w:hAnsi="Intel Clear" w:cs="Intel Clear"/>
          <w:sz w:val="20"/>
          <w:szCs w:val="20"/>
        </w:rPr>
        <w:t>WF</w:t>
      </w:r>
      <w:r w:rsidR="00EC42CD" w:rsidRPr="002D4067">
        <w:rPr>
          <w:rFonts w:ascii="Intel Clear" w:hAnsi="Intel Clear" w:cs="Intel Clear"/>
          <w:sz w:val="20"/>
          <w:szCs w:val="20"/>
        </w:rPr>
        <w:t>[</w:t>
      </w:r>
      <w:proofErr w:type="gramEnd"/>
      <w:r w:rsidR="00EC42CD" w:rsidRPr="002D4067">
        <w:rPr>
          <w:rFonts w:ascii="Intel Clear" w:hAnsi="Intel Clear" w:cs="Intel Clear"/>
          <w:sz w:val="20"/>
          <w:szCs w:val="20"/>
        </w:rPr>
        <w:t>1]</w:t>
      </w:r>
      <w:r w:rsidRPr="002D4067">
        <w:rPr>
          <w:rFonts w:ascii="Intel Clear" w:hAnsi="Intel Clear" w:cs="Intel Clear"/>
          <w:sz w:val="20"/>
          <w:szCs w:val="20"/>
        </w:rPr>
        <w:t xml:space="preserve"> in last meeting:</w:t>
      </w:r>
    </w:p>
    <w:p w14:paraId="4D9FD963" w14:textId="77777777" w:rsidR="00285FC1" w:rsidRPr="002D4067" w:rsidRDefault="00285FC1" w:rsidP="00C82B9C">
      <w:pPr>
        <w:rPr>
          <w:rFonts w:ascii="Intel Clear" w:hAnsi="Intel Clear" w:cs="Intel Clear"/>
          <w:sz w:val="20"/>
          <w:szCs w:val="20"/>
        </w:rPr>
      </w:pPr>
    </w:p>
    <w:tbl>
      <w:tblPr>
        <w:tblStyle w:val="TableGrid"/>
        <w:tblW w:w="0" w:type="auto"/>
        <w:tblLook w:val="04A0" w:firstRow="1" w:lastRow="0" w:firstColumn="1" w:lastColumn="0" w:noHBand="0" w:noVBand="1"/>
      </w:tblPr>
      <w:tblGrid>
        <w:gridCol w:w="9350"/>
      </w:tblGrid>
      <w:tr w:rsidR="00C82B9C" w:rsidRPr="002D4067" w14:paraId="3474E653" w14:textId="77777777" w:rsidTr="00C11884">
        <w:tc>
          <w:tcPr>
            <w:tcW w:w="9628" w:type="dxa"/>
          </w:tcPr>
          <w:p w14:paraId="5F75AF04" w14:textId="77B69C2F" w:rsidR="00A52AA5" w:rsidRPr="002D4067" w:rsidRDefault="00A52AA5" w:rsidP="00A52AA5">
            <w:pPr>
              <w:pStyle w:val="ListParagraph"/>
              <w:widowControl/>
              <w:numPr>
                <w:ilvl w:val="0"/>
                <w:numId w:val="4"/>
              </w:numPr>
              <w:autoSpaceDE/>
              <w:autoSpaceDN/>
              <w:adjustRightInd/>
              <w:spacing w:after="120" w:line="252" w:lineRule="auto"/>
              <w:ind w:firstLineChars="0"/>
              <w:rPr>
                <w:rFonts w:ascii="Intel Clear" w:eastAsiaTheme="minorEastAsia" w:hAnsi="Intel Clear" w:cs="Intel Clear"/>
                <w:bCs/>
                <w:sz w:val="20"/>
                <w:szCs w:val="20"/>
                <w:lang w:eastAsia="zh-CN"/>
              </w:rPr>
            </w:pPr>
            <w:r w:rsidRPr="002D4067">
              <w:rPr>
                <w:rFonts w:ascii="Intel Clear" w:eastAsiaTheme="minorEastAsia" w:hAnsi="Intel Clear" w:cs="Intel Clear"/>
                <w:bCs/>
                <w:sz w:val="20"/>
                <w:szCs w:val="20"/>
                <w:lang w:eastAsia="zh-CN"/>
              </w:rPr>
              <w:t xml:space="preserve">Whether UE need to track UL time/frequency </w:t>
            </w:r>
            <w:r w:rsidR="0089427E" w:rsidRPr="002D4067">
              <w:rPr>
                <w:rFonts w:ascii="Intel Clear" w:eastAsiaTheme="minorEastAsia" w:hAnsi="Intel Clear" w:cs="Intel Clear"/>
                <w:bCs/>
                <w:sz w:val="20"/>
                <w:szCs w:val="20"/>
                <w:lang w:eastAsia="zh-CN"/>
              </w:rPr>
              <w:t>If source RS in UL TCI state is not in the DL active TCI list</w:t>
            </w:r>
          </w:p>
          <w:p w14:paraId="154A71F9" w14:textId="0CB469E1" w:rsidR="005C695E" w:rsidRPr="002D4067" w:rsidRDefault="000E6049" w:rsidP="00600BDA">
            <w:pPr>
              <w:pStyle w:val="ListParagraph"/>
              <w:widowControl/>
              <w:numPr>
                <w:ilvl w:val="0"/>
                <w:numId w:val="4"/>
              </w:numPr>
              <w:autoSpaceDE/>
              <w:autoSpaceDN/>
              <w:adjustRightInd/>
              <w:spacing w:after="120" w:line="252" w:lineRule="auto"/>
              <w:ind w:firstLineChars="0"/>
              <w:rPr>
                <w:rFonts w:ascii="Intel Clear" w:eastAsiaTheme="minorEastAsia" w:hAnsi="Intel Clear" w:cs="Intel Clear"/>
                <w:bCs/>
                <w:sz w:val="20"/>
                <w:szCs w:val="20"/>
                <w:lang w:eastAsia="zh-CN"/>
              </w:rPr>
            </w:pPr>
            <w:r w:rsidRPr="002D4067">
              <w:rPr>
                <w:rFonts w:ascii="Intel Clear" w:eastAsiaTheme="minorEastAsia" w:hAnsi="Intel Clear" w:cs="Intel Clear"/>
                <w:bCs/>
                <w:sz w:val="20"/>
                <w:szCs w:val="20"/>
                <w:lang w:eastAsia="zh-CN"/>
              </w:rPr>
              <w:t xml:space="preserve">Definition of </w:t>
            </w:r>
            <w:proofErr w:type="spellStart"/>
            <w:r w:rsidRPr="002D4067">
              <w:rPr>
                <w:rFonts w:ascii="Intel Clear" w:eastAsiaTheme="minorEastAsia" w:hAnsi="Intel Clear" w:cs="Intel Clear"/>
                <w:bCs/>
                <w:sz w:val="20"/>
                <w:szCs w:val="20"/>
                <w:lang w:eastAsia="zh-CN"/>
              </w:rPr>
              <w:t>mantained</w:t>
            </w:r>
            <w:proofErr w:type="spellEnd"/>
            <w:r w:rsidRPr="002D4067">
              <w:rPr>
                <w:rFonts w:ascii="Intel Clear" w:eastAsiaTheme="minorEastAsia" w:hAnsi="Intel Clear" w:cs="Intel Clear"/>
                <w:bCs/>
                <w:sz w:val="20"/>
                <w:szCs w:val="20"/>
                <w:lang w:eastAsia="zh-CN"/>
              </w:rPr>
              <w:t xml:space="preserve"> PL-RS</w:t>
            </w:r>
          </w:p>
          <w:p w14:paraId="506E59B9" w14:textId="68BB52B0" w:rsidR="00681A21" w:rsidRPr="002D4067" w:rsidRDefault="00681A21" w:rsidP="00600BDA">
            <w:pPr>
              <w:pStyle w:val="ListParagraph"/>
              <w:widowControl/>
              <w:numPr>
                <w:ilvl w:val="0"/>
                <w:numId w:val="4"/>
              </w:numPr>
              <w:autoSpaceDE/>
              <w:autoSpaceDN/>
              <w:adjustRightInd/>
              <w:spacing w:after="120" w:line="252" w:lineRule="auto"/>
              <w:ind w:firstLineChars="0"/>
              <w:rPr>
                <w:rFonts w:ascii="Intel Clear" w:eastAsiaTheme="minorEastAsia" w:hAnsi="Intel Clear" w:cs="Intel Clear"/>
                <w:bCs/>
                <w:sz w:val="20"/>
                <w:szCs w:val="20"/>
                <w:u w:val="single"/>
                <w:lang w:eastAsia="zh-CN"/>
              </w:rPr>
            </w:pPr>
            <w:r w:rsidRPr="002D4067">
              <w:rPr>
                <w:rFonts w:ascii="Intel Clear" w:eastAsiaTheme="minorEastAsia" w:hAnsi="Intel Clear" w:cs="Intel Clear"/>
                <w:bCs/>
                <w:sz w:val="20"/>
                <w:szCs w:val="20"/>
                <w:lang w:val="en-US" w:eastAsia="zh-CN"/>
              </w:rPr>
              <w:t>Measurement restriction</w:t>
            </w:r>
          </w:p>
        </w:tc>
      </w:tr>
    </w:tbl>
    <w:p w14:paraId="424F6545" w14:textId="41448AB4" w:rsidR="00D74AA7" w:rsidRPr="002D4067" w:rsidRDefault="004A1F5C" w:rsidP="00690804">
      <w:pPr>
        <w:pStyle w:val="Heading1"/>
        <w:numPr>
          <w:ilvl w:val="0"/>
          <w:numId w:val="1"/>
        </w:numPr>
        <w:rPr>
          <w:rFonts w:ascii="Intel Clear" w:hAnsi="Intel Clear" w:cs="Intel Clear"/>
        </w:rPr>
      </w:pPr>
      <w:r w:rsidRPr="002D4067">
        <w:rPr>
          <w:rFonts w:ascii="Intel Clear" w:hAnsi="Intel Clear" w:cs="Intel Clear"/>
        </w:rPr>
        <w:t>Discussion</w:t>
      </w:r>
    </w:p>
    <w:p w14:paraId="125A0A19" w14:textId="104EEA8E" w:rsidR="0040587B" w:rsidRPr="002D4067" w:rsidRDefault="00F14EC7" w:rsidP="006B5FF4">
      <w:pPr>
        <w:pStyle w:val="Heading2"/>
        <w:numPr>
          <w:ilvl w:val="0"/>
          <w:numId w:val="0"/>
        </w:numPr>
        <w:rPr>
          <w:rFonts w:ascii="Intel Clear" w:hAnsi="Intel Clear" w:cs="Intel Clear"/>
          <w:sz w:val="24"/>
          <w:szCs w:val="24"/>
        </w:rPr>
      </w:pPr>
      <w:r w:rsidRPr="002D4067">
        <w:rPr>
          <w:rFonts w:ascii="Intel Clear" w:hAnsi="Intel Clear" w:cs="Intel Clear"/>
          <w:sz w:val="24"/>
          <w:szCs w:val="24"/>
        </w:rPr>
        <w:t xml:space="preserve">2.1 </w:t>
      </w:r>
      <w:r w:rsidR="00CA15BD" w:rsidRPr="002D4067">
        <w:rPr>
          <w:rFonts w:ascii="Intel Clear" w:hAnsi="Intel Clear" w:cs="Intel Clear"/>
          <w:sz w:val="24"/>
          <w:szCs w:val="24"/>
        </w:rPr>
        <w:t xml:space="preserve">UL time/frequency </w:t>
      </w:r>
      <w:r w:rsidR="008665AE" w:rsidRPr="002D4067">
        <w:rPr>
          <w:rFonts w:ascii="Intel Clear" w:hAnsi="Intel Clear" w:cs="Intel Clear"/>
          <w:sz w:val="24"/>
          <w:szCs w:val="24"/>
        </w:rPr>
        <w:t xml:space="preserve">tracking </w:t>
      </w:r>
      <w:r w:rsidR="00CA15BD" w:rsidRPr="002D4067">
        <w:rPr>
          <w:rFonts w:ascii="Intel Clear" w:hAnsi="Intel Clear" w:cs="Intel Clear"/>
          <w:sz w:val="24"/>
          <w:szCs w:val="24"/>
        </w:rPr>
        <w:t>for UL TCI state activation</w:t>
      </w:r>
    </w:p>
    <w:p w14:paraId="73DD9DD5" w14:textId="77777777" w:rsidR="005C4D1D" w:rsidRPr="002D4067" w:rsidRDefault="005C4D1D" w:rsidP="00F17BB9">
      <w:pPr>
        <w:pStyle w:val="NoSpacing"/>
        <w:rPr>
          <w:rFonts w:ascii="Intel Clear" w:hAnsi="Intel Clear" w:cs="Intel Clear"/>
          <w:sz w:val="20"/>
          <w:szCs w:val="20"/>
          <w:lang w:val="en-GB"/>
        </w:rPr>
      </w:pPr>
    </w:p>
    <w:tbl>
      <w:tblPr>
        <w:tblStyle w:val="TableGrid"/>
        <w:tblW w:w="0" w:type="auto"/>
        <w:tblLook w:val="04A0" w:firstRow="1" w:lastRow="0" w:firstColumn="1" w:lastColumn="0" w:noHBand="0" w:noVBand="1"/>
      </w:tblPr>
      <w:tblGrid>
        <w:gridCol w:w="9350"/>
      </w:tblGrid>
      <w:tr w:rsidR="004A1F5C" w:rsidRPr="002D4067" w14:paraId="34EF41F4" w14:textId="77777777" w:rsidTr="004A1F5C">
        <w:tc>
          <w:tcPr>
            <w:tcW w:w="9350" w:type="dxa"/>
          </w:tcPr>
          <w:p w14:paraId="24B76BCB" w14:textId="77777777" w:rsidR="00C428B7" w:rsidRPr="002D4067" w:rsidRDefault="00C428B7" w:rsidP="00C428B7">
            <w:pPr>
              <w:spacing w:after="120"/>
              <w:rPr>
                <w:rFonts w:ascii="Intel Clear" w:eastAsiaTheme="minorEastAsia" w:hAnsi="Intel Clear" w:cs="Intel Clear"/>
                <w:b/>
                <w:sz w:val="20"/>
                <w:szCs w:val="20"/>
                <w:u w:val="single"/>
                <w:lang w:eastAsia="zh-CN"/>
              </w:rPr>
            </w:pPr>
            <w:r w:rsidRPr="002D4067">
              <w:rPr>
                <w:rFonts w:ascii="Intel Clear" w:eastAsiaTheme="minorEastAsia" w:hAnsi="Intel Clear" w:cs="Intel Clear"/>
                <w:b/>
                <w:sz w:val="20"/>
                <w:szCs w:val="20"/>
                <w:u w:val="single"/>
                <w:lang w:eastAsia="zh-CN"/>
              </w:rPr>
              <w:t xml:space="preserve">Issue 1-1-1 Whether </w:t>
            </w:r>
            <w:r w:rsidRPr="002D4067">
              <w:rPr>
                <w:rFonts w:ascii="Intel Clear" w:hAnsi="Intel Clear" w:cs="Intel Clear"/>
                <w:b/>
                <w:bCs/>
                <w:sz w:val="20"/>
                <w:szCs w:val="20"/>
                <w:u w:val="single"/>
              </w:rPr>
              <w:t xml:space="preserve">UE need to track UL time/frequency </w:t>
            </w:r>
            <w:r w:rsidRPr="002D4067">
              <w:rPr>
                <w:rFonts w:ascii="Intel Clear" w:eastAsiaTheme="minorEastAsia" w:hAnsi="Intel Clear" w:cs="Intel Clear"/>
                <w:b/>
                <w:sz w:val="20"/>
                <w:szCs w:val="20"/>
                <w:u w:val="single"/>
                <w:lang w:eastAsia="zh-CN"/>
              </w:rPr>
              <w:t>if source RS in UL TCI state is not in the DL active TCI list</w:t>
            </w:r>
          </w:p>
          <w:p w14:paraId="2BAF1F7E" w14:textId="77777777" w:rsidR="00C428B7" w:rsidRPr="002D4067" w:rsidRDefault="00C428B7" w:rsidP="00C428B7">
            <w:pPr>
              <w:pStyle w:val="ListParagraph"/>
              <w:widowControl/>
              <w:numPr>
                <w:ilvl w:val="0"/>
                <w:numId w:val="30"/>
              </w:numPr>
              <w:autoSpaceDE/>
              <w:autoSpaceDN/>
              <w:adjustRightInd/>
              <w:spacing w:after="120" w:line="259" w:lineRule="auto"/>
              <w:ind w:firstLineChars="0"/>
              <w:rPr>
                <w:rFonts w:ascii="Intel Clear" w:eastAsiaTheme="minorEastAsia" w:hAnsi="Intel Clear" w:cs="Intel Clear"/>
                <w:lang w:eastAsia="zh-CN"/>
              </w:rPr>
            </w:pPr>
            <w:r w:rsidRPr="002D4067">
              <w:rPr>
                <w:rFonts w:ascii="Intel Clear" w:eastAsiaTheme="minorEastAsia" w:hAnsi="Intel Clear" w:cs="Intel Clear"/>
                <w:lang w:eastAsia="zh-CN"/>
              </w:rPr>
              <w:t>Proposals:</w:t>
            </w:r>
          </w:p>
          <w:p w14:paraId="7857E8F4" w14:textId="1E86A149" w:rsidR="00C428B7" w:rsidRPr="002D4067" w:rsidRDefault="00C428B7" w:rsidP="00C428B7">
            <w:pPr>
              <w:pStyle w:val="ListParagraph"/>
              <w:widowControl/>
              <w:numPr>
                <w:ilvl w:val="1"/>
                <w:numId w:val="30"/>
              </w:numPr>
              <w:autoSpaceDE/>
              <w:autoSpaceDN/>
              <w:adjustRightInd/>
              <w:spacing w:after="120" w:line="259" w:lineRule="auto"/>
              <w:ind w:firstLineChars="0"/>
              <w:rPr>
                <w:rFonts w:ascii="Intel Clear" w:eastAsiaTheme="minorEastAsia" w:hAnsi="Intel Clear" w:cs="Intel Clear"/>
                <w:lang w:val="sv-SE" w:eastAsia="zh-CN"/>
              </w:rPr>
            </w:pPr>
            <w:r w:rsidRPr="002D4067">
              <w:rPr>
                <w:rFonts w:ascii="Intel Clear" w:eastAsiaTheme="minorEastAsia" w:hAnsi="Intel Clear" w:cs="Intel Clear"/>
                <w:lang w:val="sv-SE" w:eastAsia="zh-CN"/>
              </w:rPr>
              <w:t>Proposal 1:</w:t>
            </w:r>
          </w:p>
          <w:p w14:paraId="5F90E415" w14:textId="77777777" w:rsidR="00C428B7" w:rsidRPr="002D4067" w:rsidRDefault="00C428B7" w:rsidP="00C428B7">
            <w:pPr>
              <w:pStyle w:val="ListParagraph"/>
              <w:widowControl/>
              <w:numPr>
                <w:ilvl w:val="2"/>
                <w:numId w:val="30"/>
              </w:numPr>
              <w:autoSpaceDE/>
              <w:autoSpaceDN/>
              <w:adjustRightInd/>
              <w:spacing w:after="120" w:line="259" w:lineRule="auto"/>
              <w:ind w:firstLineChars="0"/>
              <w:rPr>
                <w:rFonts w:ascii="Intel Clear" w:eastAsiaTheme="minorEastAsia" w:hAnsi="Intel Clear" w:cs="Intel Clear"/>
                <w:bCs/>
                <w:lang w:eastAsia="zh-CN"/>
              </w:rPr>
            </w:pPr>
            <w:r w:rsidRPr="002D4067">
              <w:rPr>
                <w:rFonts w:ascii="Intel Clear" w:eastAsiaTheme="minorEastAsia" w:hAnsi="Intel Clear" w:cs="Intel Clear"/>
                <w:bCs/>
                <w:lang w:eastAsia="zh-CN"/>
              </w:rPr>
              <w:t>No time/frequency tracking is needed.</w:t>
            </w:r>
          </w:p>
          <w:p w14:paraId="548AD4D1" w14:textId="2B821977" w:rsidR="00C428B7" w:rsidRPr="002D4067" w:rsidRDefault="00C428B7" w:rsidP="00C428B7">
            <w:pPr>
              <w:pStyle w:val="ListParagraph"/>
              <w:widowControl/>
              <w:numPr>
                <w:ilvl w:val="1"/>
                <w:numId w:val="30"/>
              </w:numPr>
              <w:autoSpaceDE/>
              <w:autoSpaceDN/>
              <w:adjustRightInd/>
              <w:spacing w:after="120" w:line="259" w:lineRule="auto"/>
              <w:ind w:firstLineChars="0"/>
              <w:rPr>
                <w:rFonts w:ascii="Intel Clear" w:eastAsiaTheme="minorEastAsia" w:hAnsi="Intel Clear" w:cs="Intel Clear"/>
                <w:lang w:val="sv-SE" w:eastAsia="zh-CN"/>
              </w:rPr>
            </w:pPr>
            <w:r w:rsidRPr="002D4067">
              <w:rPr>
                <w:rFonts w:ascii="Intel Clear" w:eastAsiaTheme="minorEastAsia" w:hAnsi="Intel Clear" w:cs="Intel Clear"/>
                <w:lang w:val="sv-SE" w:eastAsia="zh-CN"/>
              </w:rPr>
              <w:t xml:space="preserve">Proposal 2: </w:t>
            </w:r>
          </w:p>
          <w:p w14:paraId="6D1331EF" w14:textId="77777777" w:rsidR="00C428B7" w:rsidRPr="002D4067" w:rsidRDefault="00C428B7" w:rsidP="00C428B7">
            <w:pPr>
              <w:pStyle w:val="ListParagraph"/>
              <w:widowControl/>
              <w:numPr>
                <w:ilvl w:val="2"/>
                <w:numId w:val="30"/>
              </w:numPr>
              <w:autoSpaceDE/>
              <w:autoSpaceDN/>
              <w:adjustRightInd/>
              <w:spacing w:after="120" w:line="259" w:lineRule="auto"/>
              <w:ind w:firstLineChars="0"/>
              <w:rPr>
                <w:rFonts w:ascii="Intel Clear" w:eastAsiaTheme="minorEastAsia" w:hAnsi="Intel Clear" w:cs="Intel Clear"/>
                <w:bCs/>
                <w:lang w:eastAsia="zh-CN"/>
              </w:rPr>
            </w:pPr>
            <w:r w:rsidRPr="002D4067">
              <w:rPr>
                <w:rFonts w:ascii="Intel Clear" w:eastAsiaTheme="minorEastAsia" w:hAnsi="Intel Clear" w:cs="Intel Clear"/>
                <w:bCs/>
                <w:lang w:eastAsia="zh-CN"/>
              </w:rPr>
              <w:t>No RRM requirement is defined for this case.</w:t>
            </w:r>
          </w:p>
          <w:p w14:paraId="146FA021" w14:textId="5F0AFCDF" w:rsidR="00C428B7" w:rsidRPr="002D4067" w:rsidRDefault="00C428B7" w:rsidP="00C428B7">
            <w:pPr>
              <w:pStyle w:val="ListParagraph"/>
              <w:widowControl/>
              <w:numPr>
                <w:ilvl w:val="1"/>
                <w:numId w:val="30"/>
              </w:numPr>
              <w:autoSpaceDE/>
              <w:autoSpaceDN/>
              <w:adjustRightInd/>
              <w:spacing w:after="120" w:line="259" w:lineRule="auto"/>
              <w:ind w:firstLineChars="0"/>
              <w:rPr>
                <w:rFonts w:ascii="Intel Clear" w:eastAsiaTheme="minorEastAsia" w:hAnsi="Intel Clear" w:cs="Intel Clear"/>
                <w:lang w:val="sv-SE" w:eastAsia="zh-CN"/>
              </w:rPr>
            </w:pPr>
            <w:r w:rsidRPr="002D4067">
              <w:rPr>
                <w:rFonts w:ascii="Intel Clear" w:eastAsiaTheme="minorEastAsia" w:hAnsi="Intel Clear" w:cs="Intel Clear"/>
                <w:lang w:val="sv-SE" w:eastAsia="zh-CN"/>
              </w:rPr>
              <w:t>Proposal 3:</w:t>
            </w:r>
          </w:p>
          <w:p w14:paraId="195EC0AC" w14:textId="77777777" w:rsidR="00C428B7" w:rsidRPr="002D4067" w:rsidRDefault="00C428B7" w:rsidP="00C428B7">
            <w:pPr>
              <w:pStyle w:val="ListParagraph"/>
              <w:widowControl/>
              <w:numPr>
                <w:ilvl w:val="2"/>
                <w:numId w:val="30"/>
              </w:numPr>
              <w:autoSpaceDE/>
              <w:autoSpaceDN/>
              <w:adjustRightInd/>
              <w:spacing w:after="120" w:line="259" w:lineRule="auto"/>
              <w:ind w:firstLineChars="0"/>
              <w:rPr>
                <w:rFonts w:ascii="Intel Clear" w:eastAsiaTheme="minorEastAsia" w:hAnsi="Intel Clear" w:cs="Intel Clear"/>
                <w:bCs/>
                <w:lang w:eastAsia="zh-CN"/>
              </w:rPr>
            </w:pPr>
            <w:r w:rsidRPr="002D4067">
              <w:rPr>
                <w:rFonts w:ascii="Intel Clear" w:eastAsiaTheme="minorEastAsia" w:hAnsi="Intel Clear" w:cs="Intel Clear"/>
                <w:bCs/>
                <w:lang w:eastAsia="zh-CN"/>
              </w:rPr>
              <w:t>There is no need to restrict the source RS in active UL TCI to be a subset of source RS in DL active TCI list.</w:t>
            </w:r>
          </w:p>
          <w:p w14:paraId="6312402D" w14:textId="2934C560" w:rsidR="00C428B7" w:rsidRPr="002D4067" w:rsidRDefault="00C428B7" w:rsidP="00C428B7">
            <w:pPr>
              <w:pStyle w:val="ListParagraph"/>
              <w:widowControl/>
              <w:numPr>
                <w:ilvl w:val="1"/>
                <w:numId w:val="30"/>
              </w:numPr>
              <w:autoSpaceDE/>
              <w:autoSpaceDN/>
              <w:adjustRightInd/>
              <w:spacing w:after="120" w:line="259" w:lineRule="auto"/>
              <w:ind w:firstLineChars="0"/>
              <w:rPr>
                <w:rFonts w:ascii="Intel Clear" w:eastAsiaTheme="minorEastAsia" w:hAnsi="Intel Clear" w:cs="Intel Clear"/>
                <w:lang w:val="sv-SE" w:eastAsia="zh-CN"/>
              </w:rPr>
            </w:pPr>
            <w:r w:rsidRPr="002D4067">
              <w:rPr>
                <w:rFonts w:ascii="Intel Clear" w:eastAsiaTheme="minorEastAsia" w:hAnsi="Intel Clear" w:cs="Intel Clear"/>
                <w:lang w:val="sv-SE" w:eastAsia="zh-CN"/>
              </w:rPr>
              <w:t>Proposal 4:</w:t>
            </w:r>
          </w:p>
          <w:p w14:paraId="4E34F94E" w14:textId="77777777" w:rsidR="00C428B7" w:rsidRPr="002D4067" w:rsidRDefault="00C428B7" w:rsidP="00C428B7">
            <w:pPr>
              <w:pStyle w:val="ListParagraph"/>
              <w:widowControl/>
              <w:numPr>
                <w:ilvl w:val="2"/>
                <w:numId w:val="30"/>
              </w:numPr>
              <w:autoSpaceDE/>
              <w:autoSpaceDN/>
              <w:adjustRightInd/>
              <w:spacing w:after="120" w:line="259" w:lineRule="auto"/>
              <w:ind w:firstLineChars="0"/>
              <w:rPr>
                <w:rFonts w:ascii="Intel Clear" w:eastAsiaTheme="minorEastAsia" w:hAnsi="Intel Clear" w:cs="Intel Clear"/>
                <w:bCs/>
                <w:lang w:eastAsia="zh-CN"/>
              </w:rPr>
            </w:pPr>
            <w:r w:rsidRPr="002D4067">
              <w:rPr>
                <w:rFonts w:ascii="Intel Clear" w:eastAsiaTheme="minorEastAsia" w:hAnsi="Intel Clear" w:cs="Intel Clear"/>
                <w:bCs/>
                <w:lang w:eastAsia="zh-CN"/>
              </w:rPr>
              <w:t>Additional time/frequency tracking is needed or check with RAN1.</w:t>
            </w:r>
          </w:p>
          <w:p w14:paraId="685F8E9E" w14:textId="0568E8CB" w:rsidR="004A1F5C" w:rsidRPr="002D4067" w:rsidRDefault="004A1F5C" w:rsidP="00C428B7">
            <w:pPr>
              <w:pStyle w:val="ListParagraph"/>
              <w:widowControl/>
              <w:autoSpaceDE/>
              <w:autoSpaceDN/>
              <w:adjustRightInd/>
              <w:spacing w:after="120" w:line="259" w:lineRule="auto"/>
              <w:ind w:left="1580" w:firstLineChars="0" w:firstLine="0"/>
              <w:rPr>
                <w:rFonts w:ascii="Intel Clear" w:eastAsiaTheme="minorEastAsia" w:hAnsi="Intel Clear" w:cs="Intel Clear"/>
                <w:sz w:val="20"/>
                <w:szCs w:val="20"/>
                <w:lang w:val="sv-SE" w:eastAsia="zh-CN"/>
              </w:rPr>
            </w:pPr>
          </w:p>
        </w:tc>
      </w:tr>
    </w:tbl>
    <w:p w14:paraId="38CDE71D" w14:textId="77777777" w:rsidR="0040587B" w:rsidRPr="002D4067" w:rsidRDefault="0040587B" w:rsidP="00F17BB9">
      <w:pPr>
        <w:pStyle w:val="NoSpacing"/>
        <w:rPr>
          <w:rFonts w:ascii="Intel Clear" w:hAnsi="Intel Clear" w:cs="Intel Clear"/>
          <w:sz w:val="20"/>
          <w:szCs w:val="20"/>
          <w:lang w:val="en-GB"/>
        </w:rPr>
      </w:pPr>
    </w:p>
    <w:p w14:paraId="0F403E84" w14:textId="77777777" w:rsidR="000E6049" w:rsidRPr="002D4067" w:rsidRDefault="000E6049" w:rsidP="00EB2827">
      <w:pPr>
        <w:spacing w:after="120"/>
        <w:rPr>
          <w:rFonts w:ascii="Intel Clear" w:eastAsiaTheme="minorEastAsia" w:hAnsi="Intel Clear" w:cs="Intel Clear"/>
          <w:b/>
          <w:sz w:val="20"/>
          <w:szCs w:val="20"/>
          <w:u w:val="single"/>
        </w:rPr>
      </w:pPr>
    </w:p>
    <w:p w14:paraId="7DDA0869" w14:textId="565C9E75" w:rsidR="00E85702" w:rsidRPr="002D4067" w:rsidRDefault="00D709FF" w:rsidP="00D709FF">
      <w:pPr>
        <w:pStyle w:val="Heading3"/>
        <w:spacing w:after="120"/>
        <w:rPr>
          <w:rFonts w:ascii="Intel Clear" w:hAnsi="Intel Clear" w:cs="Intel Clear"/>
        </w:rPr>
      </w:pPr>
      <w:r w:rsidRPr="002D4067">
        <w:rPr>
          <w:rFonts w:ascii="Intel Clear" w:hAnsi="Intel Clear" w:cs="Intel Clear"/>
        </w:rPr>
        <w:t xml:space="preserve">2.1.1 </w:t>
      </w:r>
      <w:r w:rsidR="00E85702" w:rsidRPr="002D4067">
        <w:rPr>
          <w:rFonts w:ascii="Intel Clear" w:hAnsi="Intel Clear" w:cs="Intel Clear"/>
        </w:rPr>
        <w:t>UL active TCI state list &amp;&amp; DL active TCI state list</w:t>
      </w:r>
    </w:p>
    <w:p w14:paraId="30819DAE" w14:textId="77777777" w:rsidR="00E85702" w:rsidRPr="002D4067" w:rsidRDefault="00E85702" w:rsidP="00E85702">
      <w:pPr>
        <w:spacing w:after="12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The Unified TCI States Activation/Deactivation MAC CE is defined in clause 6.1.3.47 in 38.321. where UL TCI state list or DL/joint TCI state list can be activated separately.</w:t>
      </w:r>
    </w:p>
    <w:p w14:paraId="778AE7A9" w14:textId="2EC23099" w:rsidR="00E85702" w:rsidRPr="002D4067" w:rsidRDefault="00E85702" w:rsidP="00E85702">
      <w:pPr>
        <w:spacing w:after="120"/>
        <w:rPr>
          <w:rFonts w:ascii="Intel Clear" w:eastAsiaTheme="minorEastAsia" w:hAnsi="Intel Clear" w:cs="Intel Clear"/>
          <w:b/>
          <w:sz w:val="20"/>
          <w:szCs w:val="20"/>
        </w:rPr>
      </w:pPr>
      <w:r w:rsidRPr="002D4067">
        <w:rPr>
          <w:rFonts w:ascii="Intel Clear" w:eastAsiaTheme="minorEastAsia" w:hAnsi="Intel Clear" w:cs="Intel Clear"/>
          <w:b/>
          <w:sz w:val="20"/>
          <w:szCs w:val="20"/>
        </w:rPr>
        <w:t xml:space="preserve">Observation 1: UL TCI states activation list and DL TCI state list can be activated separately. Active UL TCI state list may be different from active DL TCI states list. </w:t>
      </w:r>
    </w:p>
    <w:p w14:paraId="26E63B3A" w14:textId="77777777" w:rsidR="00E85702" w:rsidRPr="002D4067" w:rsidRDefault="00E85702" w:rsidP="00E85702">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In previous meetings, applicability rule is discussed, </w:t>
      </w:r>
      <w:proofErr w:type="gramStart"/>
      <w:r w:rsidRPr="002D4067">
        <w:rPr>
          <w:rFonts w:ascii="Intel Clear" w:eastAsiaTheme="minorEastAsia" w:hAnsi="Intel Clear" w:cs="Intel Clear"/>
          <w:bCs/>
          <w:sz w:val="20"/>
          <w:szCs w:val="20"/>
        </w:rPr>
        <w:t>i.e.</w:t>
      </w:r>
      <w:proofErr w:type="gramEnd"/>
      <w:r w:rsidRPr="002D4067">
        <w:rPr>
          <w:rFonts w:ascii="Intel Clear" w:eastAsiaTheme="minorEastAsia" w:hAnsi="Intel Clear" w:cs="Intel Clear"/>
          <w:bCs/>
          <w:sz w:val="20"/>
          <w:szCs w:val="20"/>
        </w:rPr>
        <w:t xml:space="preserve"> whether source RS in active UL TCI state is a subset of source RS in DL active TCI list. </w:t>
      </w:r>
    </w:p>
    <w:p w14:paraId="697AEB39" w14:textId="1F81E7A3" w:rsidR="00E85702" w:rsidRPr="002D4067" w:rsidRDefault="00E85702" w:rsidP="00E85702">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However, we observe some limitations about the rule. Take UL TCI state activation for serving cell as example.</w:t>
      </w:r>
    </w:p>
    <w:p w14:paraId="2B9ECAAA" w14:textId="20480F69" w:rsidR="00E85702" w:rsidRPr="002D4067" w:rsidRDefault="00E85702" w:rsidP="00E85702">
      <w:pPr>
        <w:spacing w:after="120" w:line="276" w:lineRule="auto"/>
        <w:rPr>
          <w:rFonts w:ascii="Intel Clear" w:eastAsiaTheme="minorEastAsia" w:hAnsi="Intel Clear" w:cs="Intel Clear"/>
          <w:bCs/>
          <w:sz w:val="20"/>
          <w:szCs w:val="20"/>
          <w:lang w:eastAsia="zh-CN"/>
        </w:rPr>
      </w:pPr>
      <w:r w:rsidRPr="002D4067">
        <w:rPr>
          <w:rFonts w:ascii="Intel Clear" w:eastAsiaTheme="minorEastAsia" w:hAnsi="Intel Clear" w:cs="Intel Clear"/>
          <w:bCs/>
          <w:sz w:val="20"/>
          <w:szCs w:val="20"/>
        </w:rPr>
        <w:t xml:space="preserve">Suppose there is one DL TCI state in the active DL TCI state list, </w:t>
      </w:r>
      <w:proofErr w:type="gramStart"/>
      <w:r w:rsidRPr="002D4067">
        <w:rPr>
          <w:rFonts w:ascii="Intel Clear" w:eastAsiaTheme="minorEastAsia" w:hAnsi="Intel Clear" w:cs="Intel Clear"/>
          <w:bCs/>
          <w:sz w:val="20"/>
          <w:szCs w:val="20"/>
        </w:rPr>
        <w:t>e.g.</w:t>
      </w:r>
      <w:proofErr w:type="gramEnd"/>
      <w:r w:rsidRPr="002D4067">
        <w:rPr>
          <w:rFonts w:ascii="Intel Clear" w:eastAsiaTheme="minorEastAsia" w:hAnsi="Intel Clear" w:cs="Intel Clear"/>
          <w:bCs/>
          <w:sz w:val="20"/>
          <w:szCs w:val="20"/>
        </w:rPr>
        <w:t xml:space="preserve"> TCI state </w:t>
      </w:r>
      <w:r w:rsidRPr="002D4067">
        <w:rPr>
          <w:rFonts w:ascii="Intel Clear" w:eastAsiaTheme="minorEastAsia" w:hAnsi="Intel Clear" w:cs="Intel Clear"/>
          <w:bCs/>
          <w:sz w:val="20"/>
          <w:szCs w:val="20"/>
          <w:lang w:eastAsia="zh-CN"/>
        </w:rPr>
        <w:t xml:space="preserve">ID </w:t>
      </w:r>
      <w:r w:rsidRPr="002D4067">
        <w:rPr>
          <w:rFonts w:ascii="Intel Clear" w:eastAsiaTheme="minorEastAsia" w:hAnsi="Intel Clear" w:cs="Intel Clear"/>
          <w:bCs/>
          <w:sz w:val="20"/>
          <w:szCs w:val="20"/>
        </w:rPr>
        <w:t xml:space="preserve">0. Now we activate TCI state </w:t>
      </w:r>
      <w:r w:rsidRPr="002D4067">
        <w:rPr>
          <w:rFonts w:ascii="Intel Clear" w:eastAsiaTheme="minorEastAsia" w:hAnsi="Intel Clear" w:cs="Intel Clear"/>
          <w:bCs/>
          <w:sz w:val="20"/>
          <w:szCs w:val="20"/>
          <w:lang w:eastAsia="zh-CN"/>
        </w:rPr>
        <w:t xml:space="preserve">ID </w:t>
      </w:r>
      <w:r w:rsidRPr="002D4067">
        <w:rPr>
          <w:rFonts w:ascii="Intel Clear" w:eastAsiaTheme="minorEastAsia" w:hAnsi="Intel Clear" w:cs="Intel Clear"/>
          <w:bCs/>
          <w:sz w:val="20"/>
          <w:szCs w:val="20"/>
        </w:rPr>
        <w:t xml:space="preserve">1 for UL transmission. If the applicability rule will apply, i.e., “UL TCI state to be a subset of source RS in DL active TCI list”, since currently there is only one activate DL TCI state </w:t>
      </w:r>
      <w:r w:rsidRPr="002D4067">
        <w:rPr>
          <w:rFonts w:ascii="Intel Clear" w:eastAsiaTheme="minorEastAsia" w:hAnsi="Intel Clear" w:cs="Intel Clear"/>
          <w:bCs/>
          <w:sz w:val="20"/>
          <w:szCs w:val="20"/>
          <w:lang w:eastAsia="zh-CN"/>
        </w:rPr>
        <w:t xml:space="preserve">ID 0, </w:t>
      </w:r>
      <w:r w:rsidRPr="002D4067">
        <w:rPr>
          <w:rFonts w:ascii="Intel Clear" w:eastAsiaTheme="minorEastAsia" w:hAnsi="Intel Clear" w:cs="Intel Clear"/>
          <w:bCs/>
          <w:sz w:val="20"/>
          <w:szCs w:val="20"/>
        </w:rPr>
        <w:t>it means that source RS of TCI state ID 1 and ID 2 should be the same. It forces the UL and DL beam direction to be the same. However, different beam for DL and UL is possible. Therefore, such limitation is not needed.</w:t>
      </w:r>
    </w:p>
    <w:p w14:paraId="05D1B740" w14:textId="23553D9A" w:rsidR="00E85702" w:rsidRPr="002D4067" w:rsidRDefault="00E85702" w:rsidP="00E85702">
      <w:pPr>
        <w:spacing w:after="120" w:line="276" w:lineRule="auto"/>
        <w:rPr>
          <w:rFonts w:ascii="Intel Clear" w:eastAsiaTheme="minorEastAsia" w:hAnsi="Intel Clear" w:cs="Intel Clear"/>
          <w:b/>
          <w:sz w:val="20"/>
          <w:szCs w:val="20"/>
        </w:rPr>
      </w:pPr>
      <w:r w:rsidRPr="002D4067">
        <w:rPr>
          <w:rFonts w:ascii="Intel Clear" w:eastAsiaTheme="minorEastAsia" w:hAnsi="Intel Clear" w:cs="Intel Clear"/>
          <w:b/>
          <w:sz w:val="20"/>
          <w:szCs w:val="20"/>
        </w:rPr>
        <w:t xml:space="preserve">Observation 2: If source RS in active UL TCI state is a subset of source RS in DL active TCI list, it may limit that both DL and UL beam direction are the same for </w:t>
      </w:r>
      <w:r w:rsidR="005D465E">
        <w:rPr>
          <w:rFonts w:ascii="Intel Clear" w:eastAsiaTheme="minorEastAsia" w:hAnsi="Intel Clear" w:cs="Intel Clear"/>
          <w:b/>
          <w:sz w:val="20"/>
          <w:szCs w:val="20"/>
        </w:rPr>
        <w:t>serving cell</w:t>
      </w:r>
      <w:r w:rsidRPr="002D4067">
        <w:rPr>
          <w:rFonts w:ascii="Intel Clear" w:eastAsiaTheme="minorEastAsia" w:hAnsi="Intel Clear" w:cs="Intel Clear"/>
          <w:b/>
          <w:sz w:val="20"/>
          <w:szCs w:val="20"/>
        </w:rPr>
        <w:t>.</w:t>
      </w:r>
    </w:p>
    <w:p w14:paraId="7387B1EE" w14:textId="56DE3F1A" w:rsidR="000E6049" w:rsidRPr="002D4067" w:rsidRDefault="00E85702" w:rsidP="00EB2827">
      <w:pPr>
        <w:spacing w:after="120"/>
        <w:rPr>
          <w:rFonts w:ascii="Intel Clear" w:eastAsiaTheme="minorEastAsia" w:hAnsi="Intel Clear" w:cs="Intel Clear"/>
          <w:b/>
          <w:sz w:val="20"/>
          <w:szCs w:val="20"/>
        </w:rPr>
      </w:pPr>
      <w:r w:rsidRPr="002D4067">
        <w:rPr>
          <w:rFonts w:ascii="Intel Clear" w:eastAsiaTheme="minorEastAsia" w:hAnsi="Intel Clear" w:cs="Intel Clear"/>
          <w:b/>
          <w:sz w:val="20"/>
          <w:szCs w:val="20"/>
        </w:rPr>
        <w:t>Proposal 1: UL TCI states activation list and DL TCI state list can be activated separately. Don’t need to limit that source RS in active UL TCI state is a subset of source RS in DL active TCI list.</w:t>
      </w:r>
    </w:p>
    <w:p w14:paraId="243C097B" w14:textId="77777777" w:rsidR="000E6049" w:rsidRPr="002D4067" w:rsidRDefault="000E6049" w:rsidP="00583F1A">
      <w:pPr>
        <w:rPr>
          <w:rFonts w:ascii="Intel Clear" w:eastAsiaTheme="majorEastAsia" w:hAnsi="Intel Clear" w:cs="Intel Clear"/>
        </w:rPr>
      </w:pPr>
    </w:p>
    <w:p w14:paraId="647A6BA8" w14:textId="3ED13E83" w:rsidR="00E85702" w:rsidRPr="002D4067" w:rsidRDefault="00553344" w:rsidP="00D709FF">
      <w:pPr>
        <w:pStyle w:val="Heading3"/>
        <w:spacing w:after="120"/>
        <w:rPr>
          <w:rFonts w:ascii="Intel Clear" w:hAnsi="Intel Clear" w:cs="Intel Clear"/>
        </w:rPr>
      </w:pPr>
      <w:r w:rsidRPr="002D4067">
        <w:rPr>
          <w:rFonts w:ascii="Intel Clear" w:hAnsi="Intel Clear" w:cs="Intel Clear"/>
        </w:rPr>
        <w:t xml:space="preserve">2.1.2 </w:t>
      </w:r>
      <w:r w:rsidR="00E85702" w:rsidRPr="002D4067">
        <w:rPr>
          <w:rFonts w:ascii="Intel Clear" w:hAnsi="Intel Clear" w:cs="Intel Clear"/>
        </w:rPr>
        <w:t xml:space="preserve">UL TCI state activation </w:t>
      </w:r>
    </w:p>
    <w:p w14:paraId="4781063D" w14:textId="41A3701D" w:rsidR="00E85702" w:rsidRPr="002D4067" w:rsidRDefault="00E85702" w:rsidP="00E85702">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For UL TCI state activation, we need to consider the following cases:</w:t>
      </w:r>
    </w:p>
    <w:p w14:paraId="3BD935D1" w14:textId="0144BAFF" w:rsidR="00E85702" w:rsidRPr="002D4067" w:rsidRDefault="00E85702" w:rsidP="00E85702">
      <w:pPr>
        <w:pStyle w:val="ListParagraph"/>
        <w:numPr>
          <w:ilvl w:val="2"/>
          <w:numId w:val="30"/>
        </w:numPr>
        <w:spacing w:after="120" w:line="276" w:lineRule="auto"/>
        <w:ind w:firstLineChars="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Case 1: </w:t>
      </w:r>
      <w:r w:rsidRPr="002D4067">
        <w:rPr>
          <w:rFonts w:ascii="Intel Clear" w:eastAsiaTheme="minorEastAsia" w:hAnsi="Intel Clear" w:cs="Intel Clear"/>
          <w:bCs/>
          <w:sz w:val="20"/>
          <w:szCs w:val="20"/>
          <w:lang w:val="en-US"/>
        </w:rPr>
        <w:t xml:space="preserve">Target UL TCI state is in </w:t>
      </w:r>
      <w:r w:rsidR="009122CF" w:rsidRPr="002D4067">
        <w:rPr>
          <w:rFonts w:ascii="Intel Clear" w:eastAsiaTheme="minorEastAsia" w:hAnsi="Intel Clear" w:cs="Intel Clear"/>
          <w:bCs/>
          <w:sz w:val="20"/>
          <w:szCs w:val="20"/>
          <w:lang w:val="en-US"/>
        </w:rPr>
        <w:t>DL</w:t>
      </w:r>
      <w:r w:rsidRPr="002D4067">
        <w:rPr>
          <w:rFonts w:ascii="Intel Clear" w:eastAsiaTheme="minorEastAsia" w:hAnsi="Intel Clear" w:cs="Intel Clear"/>
          <w:bCs/>
          <w:sz w:val="20"/>
          <w:szCs w:val="20"/>
          <w:lang w:val="en-US"/>
        </w:rPr>
        <w:t xml:space="preserve"> active TCI state list </w:t>
      </w:r>
    </w:p>
    <w:p w14:paraId="16F25CBC" w14:textId="1A207D7A" w:rsidR="00E85702" w:rsidRPr="002D4067" w:rsidRDefault="00E85702" w:rsidP="00E85702">
      <w:pPr>
        <w:pStyle w:val="ListParagraph"/>
        <w:numPr>
          <w:ilvl w:val="2"/>
          <w:numId w:val="30"/>
        </w:numPr>
        <w:spacing w:after="120" w:line="276" w:lineRule="auto"/>
        <w:ind w:firstLineChars="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Case 2: </w:t>
      </w:r>
      <w:r w:rsidRPr="002D4067">
        <w:rPr>
          <w:rFonts w:ascii="Intel Clear" w:eastAsiaTheme="minorEastAsia" w:hAnsi="Intel Clear" w:cs="Intel Clear"/>
          <w:bCs/>
          <w:sz w:val="20"/>
          <w:szCs w:val="20"/>
          <w:lang w:val="en-US"/>
        </w:rPr>
        <w:t xml:space="preserve">Target UL TCI state is in </w:t>
      </w:r>
      <w:r w:rsidR="009122CF" w:rsidRPr="002D4067">
        <w:rPr>
          <w:rFonts w:ascii="Intel Clear" w:eastAsiaTheme="minorEastAsia" w:hAnsi="Intel Clear" w:cs="Intel Clear"/>
          <w:bCs/>
          <w:sz w:val="20"/>
          <w:szCs w:val="20"/>
          <w:lang w:val="en-US"/>
        </w:rPr>
        <w:t>UL</w:t>
      </w:r>
      <w:r w:rsidRPr="002D4067">
        <w:rPr>
          <w:rFonts w:ascii="Intel Clear" w:eastAsiaTheme="minorEastAsia" w:hAnsi="Intel Clear" w:cs="Intel Clear"/>
          <w:bCs/>
          <w:sz w:val="20"/>
          <w:szCs w:val="20"/>
          <w:lang w:val="en-US"/>
        </w:rPr>
        <w:t xml:space="preserve"> active TCI state list </w:t>
      </w:r>
    </w:p>
    <w:p w14:paraId="6ADC488C" w14:textId="660C3C48" w:rsidR="00E85702" w:rsidRPr="002D4067" w:rsidRDefault="00E85702" w:rsidP="00E85702">
      <w:pPr>
        <w:pStyle w:val="ListParagraph"/>
        <w:numPr>
          <w:ilvl w:val="2"/>
          <w:numId w:val="30"/>
        </w:numPr>
        <w:spacing w:after="120" w:line="276" w:lineRule="auto"/>
        <w:ind w:firstLineChars="0"/>
        <w:rPr>
          <w:rFonts w:ascii="Intel Clear" w:eastAsiaTheme="minorEastAsia" w:hAnsi="Intel Clear" w:cs="Intel Clear"/>
          <w:bCs/>
          <w:sz w:val="20"/>
          <w:szCs w:val="20"/>
          <w:lang w:val="en-US"/>
        </w:rPr>
      </w:pPr>
      <w:r w:rsidRPr="002D4067">
        <w:rPr>
          <w:rFonts w:ascii="Intel Clear" w:eastAsiaTheme="minorEastAsia" w:hAnsi="Intel Clear" w:cs="Intel Clear"/>
          <w:bCs/>
          <w:sz w:val="20"/>
          <w:szCs w:val="20"/>
          <w:lang w:val="en-US"/>
        </w:rPr>
        <w:t xml:space="preserve">Case 3: Target UL TCI state is </w:t>
      </w:r>
      <w:r w:rsidR="00A30ADC" w:rsidRPr="002D4067">
        <w:rPr>
          <w:rFonts w:ascii="Intel Clear" w:eastAsiaTheme="minorEastAsia" w:hAnsi="Intel Clear" w:cs="Intel Clear"/>
          <w:bCs/>
          <w:sz w:val="20"/>
          <w:szCs w:val="20"/>
          <w:lang w:val="en-US"/>
        </w:rPr>
        <w:t>not in both DL and UL active TCI state lists</w:t>
      </w:r>
    </w:p>
    <w:p w14:paraId="0F38F22A" w14:textId="72EEE21B" w:rsidR="00E85702" w:rsidRPr="002D4067" w:rsidRDefault="00E85702" w:rsidP="000E6049">
      <w:pPr>
        <w:spacing w:after="200"/>
        <w:rPr>
          <w:rFonts w:ascii="Intel Clear" w:eastAsiaTheme="minorEastAsia" w:hAnsi="Intel Clear" w:cs="Intel Clear"/>
          <w:bCs/>
          <w:sz w:val="20"/>
          <w:szCs w:val="20"/>
        </w:rPr>
      </w:pPr>
      <w:r w:rsidRPr="002D4067">
        <w:rPr>
          <w:rFonts w:ascii="Intel Clear" w:eastAsiaTheme="minorEastAsia" w:hAnsi="Intel Clear" w:cs="Intel Clear"/>
          <w:bCs/>
          <w:sz w:val="20"/>
          <w:szCs w:val="20"/>
          <w:lang w:eastAsia="zh-CN"/>
        </w:rPr>
        <w:t>For</w:t>
      </w:r>
      <w:r w:rsidRPr="002D4067">
        <w:rPr>
          <w:rFonts w:ascii="Intel Clear" w:eastAsiaTheme="minorEastAsia" w:hAnsi="Intel Clear" w:cs="Intel Clear"/>
          <w:bCs/>
          <w:sz w:val="20"/>
          <w:szCs w:val="20"/>
        </w:rPr>
        <w:t xml:space="preserve"> the first</w:t>
      </w:r>
      <w:r w:rsidR="009122CF" w:rsidRPr="002D4067">
        <w:rPr>
          <w:rFonts w:ascii="Intel Clear" w:eastAsiaTheme="minorEastAsia" w:hAnsi="Intel Clear" w:cs="Intel Clear"/>
          <w:bCs/>
          <w:sz w:val="20"/>
          <w:szCs w:val="20"/>
        </w:rPr>
        <w:t xml:space="preserve"> case, no extra </w:t>
      </w:r>
      <w:r w:rsidR="005911F9" w:rsidRPr="002D4067">
        <w:rPr>
          <w:rFonts w:ascii="Intel Clear" w:eastAsiaTheme="minorEastAsia" w:hAnsi="Intel Clear" w:cs="Intel Clear"/>
          <w:bCs/>
          <w:sz w:val="20"/>
          <w:szCs w:val="20"/>
        </w:rPr>
        <w:t xml:space="preserve">UL </w:t>
      </w:r>
      <w:r w:rsidR="009122CF" w:rsidRPr="002D4067">
        <w:rPr>
          <w:rFonts w:ascii="Intel Clear" w:eastAsiaTheme="minorEastAsia" w:hAnsi="Intel Clear" w:cs="Intel Clear"/>
          <w:bCs/>
          <w:sz w:val="20"/>
          <w:szCs w:val="20"/>
        </w:rPr>
        <w:t>timing tracking is needed</w:t>
      </w:r>
      <w:r w:rsidR="005911F9" w:rsidRPr="002D4067">
        <w:rPr>
          <w:rFonts w:ascii="Intel Clear" w:eastAsiaTheme="minorEastAsia" w:hAnsi="Intel Clear" w:cs="Intel Clear"/>
          <w:bCs/>
          <w:sz w:val="20"/>
          <w:szCs w:val="20"/>
        </w:rPr>
        <w:t xml:space="preserve"> as UE will maintain the DL timing which will be used for the reference for uplink.</w:t>
      </w:r>
    </w:p>
    <w:p w14:paraId="51652C27" w14:textId="4B69458D" w:rsidR="005911F9" w:rsidRPr="002D4067" w:rsidRDefault="005911F9" w:rsidP="000E6049">
      <w:pPr>
        <w:spacing w:after="20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For the 2</w:t>
      </w:r>
      <w:r w:rsidRPr="002D4067">
        <w:rPr>
          <w:rFonts w:ascii="Intel Clear" w:eastAsiaTheme="minorEastAsia" w:hAnsi="Intel Clear" w:cs="Intel Clear"/>
          <w:bCs/>
          <w:sz w:val="20"/>
          <w:szCs w:val="20"/>
          <w:vertAlign w:val="superscript"/>
        </w:rPr>
        <w:t>nd</w:t>
      </w:r>
      <w:r w:rsidRPr="002D4067">
        <w:rPr>
          <w:rFonts w:ascii="Intel Clear" w:eastAsiaTheme="minorEastAsia" w:hAnsi="Intel Clear" w:cs="Intel Clear"/>
          <w:bCs/>
          <w:sz w:val="20"/>
          <w:szCs w:val="20"/>
        </w:rPr>
        <w:t xml:space="preserve"> case, it’s not discussed before. We assume that UE will maintain the uplink timing, similar as DL.</w:t>
      </w:r>
    </w:p>
    <w:p w14:paraId="386BBCBB" w14:textId="244E9B94" w:rsidR="005911F9" w:rsidRPr="002D4067" w:rsidRDefault="005911F9" w:rsidP="005911F9">
      <w:pPr>
        <w:spacing w:after="120" w:line="276" w:lineRule="auto"/>
        <w:rPr>
          <w:rFonts w:ascii="Intel Clear" w:eastAsiaTheme="minorEastAsia" w:hAnsi="Intel Clear" w:cs="Intel Clear"/>
          <w:b/>
          <w:sz w:val="20"/>
          <w:szCs w:val="20"/>
        </w:rPr>
      </w:pPr>
      <w:r w:rsidRPr="002D4067">
        <w:rPr>
          <w:rFonts w:ascii="Intel Clear" w:eastAsiaTheme="minorEastAsia" w:hAnsi="Intel Clear" w:cs="Intel Clear"/>
          <w:b/>
          <w:sz w:val="20"/>
          <w:szCs w:val="20"/>
        </w:rPr>
        <w:t>Proposal 2: UE will maintain uplink timing if Target UL TCI state is in UL active TCI state list.</w:t>
      </w:r>
      <w:r w:rsidR="00A30ADC" w:rsidRPr="002D4067">
        <w:rPr>
          <w:rFonts w:ascii="Intel Clear" w:eastAsiaTheme="minorEastAsia" w:hAnsi="Intel Clear" w:cs="Intel Clear"/>
          <w:b/>
          <w:sz w:val="20"/>
          <w:szCs w:val="20"/>
        </w:rPr>
        <w:t xml:space="preserve"> No extra UL timing tracking is needed.</w:t>
      </w:r>
    </w:p>
    <w:p w14:paraId="53C65277" w14:textId="77777777" w:rsidR="00553344" w:rsidRPr="002D4067" w:rsidRDefault="00553344" w:rsidP="00F64323">
      <w:pPr>
        <w:spacing w:after="120" w:line="276" w:lineRule="auto"/>
        <w:rPr>
          <w:rFonts w:ascii="Intel Clear" w:eastAsiaTheme="minorEastAsia" w:hAnsi="Intel Clear" w:cs="Intel Clear"/>
          <w:bCs/>
          <w:sz w:val="20"/>
          <w:szCs w:val="20"/>
        </w:rPr>
      </w:pPr>
    </w:p>
    <w:p w14:paraId="01BA9CE1" w14:textId="3FE55457" w:rsidR="00A30ADC" w:rsidRPr="002D4067" w:rsidRDefault="00F64323" w:rsidP="004D5D81">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For case 3, </w:t>
      </w:r>
      <w:r w:rsidR="004D5D81">
        <w:rPr>
          <w:rFonts w:ascii="Intel Clear" w:eastAsiaTheme="minorEastAsia" w:hAnsi="Intel Clear" w:cs="Intel Clear"/>
          <w:bCs/>
          <w:sz w:val="20"/>
          <w:szCs w:val="20"/>
        </w:rPr>
        <w:t>w</w:t>
      </w:r>
      <w:r w:rsidR="00A30ADC" w:rsidRPr="002D4067">
        <w:rPr>
          <w:rFonts w:ascii="Intel Clear" w:eastAsiaTheme="minorEastAsia" w:hAnsi="Intel Clear" w:cs="Intel Clear"/>
          <w:bCs/>
          <w:sz w:val="20"/>
          <w:szCs w:val="20"/>
        </w:rPr>
        <w:t xml:space="preserve">e think it will be different for </w:t>
      </w:r>
      <w:r w:rsidR="00BA059F" w:rsidRPr="002D4067">
        <w:rPr>
          <w:rFonts w:ascii="Intel Clear" w:eastAsiaTheme="minorEastAsia" w:hAnsi="Intel Clear" w:cs="Intel Clear"/>
          <w:bCs/>
          <w:sz w:val="20"/>
          <w:szCs w:val="20"/>
        </w:rPr>
        <w:t>serving cell</w:t>
      </w:r>
      <w:r w:rsidR="00A30ADC" w:rsidRPr="002D4067">
        <w:rPr>
          <w:rFonts w:ascii="Intel Clear" w:eastAsiaTheme="minorEastAsia" w:hAnsi="Intel Clear" w:cs="Intel Clear"/>
          <w:bCs/>
          <w:sz w:val="20"/>
          <w:szCs w:val="20"/>
        </w:rPr>
        <w:t xml:space="preserve"> </w:t>
      </w:r>
      <w:r w:rsidR="00BA059F" w:rsidRPr="002D4067">
        <w:rPr>
          <w:rFonts w:ascii="Intel Clear" w:eastAsiaTheme="minorEastAsia" w:hAnsi="Intel Clear" w:cs="Intel Clear"/>
          <w:bCs/>
          <w:sz w:val="20"/>
          <w:szCs w:val="20"/>
        </w:rPr>
        <w:t>and cell with different PCI(CDP)</w:t>
      </w:r>
      <w:r w:rsidR="00A30ADC" w:rsidRPr="002D4067">
        <w:rPr>
          <w:rFonts w:ascii="Intel Clear" w:eastAsiaTheme="minorEastAsia" w:hAnsi="Intel Clear" w:cs="Intel Clear"/>
          <w:bCs/>
          <w:sz w:val="20"/>
          <w:szCs w:val="20"/>
        </w:rPr>
        <w:t>.</w:t>
      </w:r>
    </w:p>
    <w:p w14:paraId="02D420D0" w14:textId="2213171E" w:rsidR="008665AE" w:rsidRPr="002D4067" w:rsidRDefault="00BA059F" w:rsidP="000E6049">
      <w:pPr>
        <w:spacing w:before="120" w:after="120" w:line="276" w:lineRule="auto"/>
        <w:rPr>
          <w:rFonts w:ascii="Intel Clear" w:eastAsiaTheme="minorEastAsia" w:hAnsi="Intel Clear" w:cs="Intel Clear"/>
          <w:bCs/>
          <w:sz w:val="20"/>
          <w:szCs w:val="20"/>
          <w:u w:val="single"/>
        </w:rPr>
      </w:pPr>
      <w:r w:rsidRPr="002D4067">
        <w:rPr>
          <w:rFonts w:ascii="Intel Clear" w:eastAsiaTheme="minorEastAsia" w:hAnsi="Intel Clear" w:cs="Intel Clear"/>
          <w:bCs/>
          <w:sz w:val="20"/>
          <w:szCs w:val="20"/>
          <w:u w:val="single"/>
        </w:rPr>
        <w:t>Serving cell</w:t>
      </w:r>
    </w:p>
    <w:p w14:paraId="30FC18F9" w14:textId="4E188961" w:rsidR="008665AE" w:rsidRPr="002D4067" w:rsidRDefault="008665AE" w:rsidP="008665AE">
      <w:pPr>
        <w:spacing w:after="12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lastRenderedPageBreak/>
        <w:t xml:space="preserve">For </w:t>
      </w:r>
      <w:r w:rsidR="008427AD" w:rsidRPr="002D4067">
        <w:rPr>
          <w:rFonts w:ascii="Intel Clear" w:eastAsiaTheme="minorEastAsia" w:hAnsi="Intel Clear" w:cs="Intel Clear"/>
          <w:bCs/>
          <w:sz w:val="20"/>
          <w:szCs w:val="20"/>
        </w:rPr>
        <w:t xml:space="preserve">UL TCI state activation in </w:t>
      </w:r>
      <w:r w:rsidR="00273772" w:rsidRPr="002D4067">
        <w:rPr>
          <w:rFonts w:ascii="Intel Clear" w:eastAsiaTheme="minorEastAsia" w:hAnsi="Intel Clear" w:cs="Intel Clear"/>
          <w:bCs/>
          <w:sz w:val="20"/>
          <w:szCs w:val="20"/>
        </w:rPr>
        <w:t>serving cell</w:t>
      </w:r>
      <w:r w:rsidRPr="002D4067">
        <w:rPr>
          <w:rFonts w:ascii="Intel Clear" w:eastAsiaTheme="minorEastAsia" w:hAnsi="Intel Clear" w:cs="Intel Clear"/>
          <w:bCs/>
          <w:sz w:val="20"/>
          <w:szCs w:val="20"/>
        </w:rPr>
        <w:t xml:space="preserve">, if it’s not in </w:t>
      </w:r>
      <w:r w:rsidR="00DE04D0" w:rsidRPr="002D4067">
        <w:rPr>
          <w:rFonts w:ascii="Intel Clear" w:eastAsiaTheme="minorEastAsia" w:hAnsi="Intel Clear" w:cs="Intel Clear"/>
          <w:bCs/>
          <w:sz w:val="20"/>
          <w:szCs w:val="20"/>
        </w:rPr>
        <w:t>both</w:t>
      </w:r>
      <w:r w:rsidRPr="002D4067">
        <w:rPr>
          <w:rFonts w:ascii="Intel Clear" w:eastAsiaTheme="minorEastAsia" w:hAnsi="Intel Clear" w:cs="Intel Clear"/>
          <w:bCs/>
          <w:sz w:val="20"/>
          <w:szCs w:val="20"/>
        </w:rPr>
        <w:t xml:space="preserve"> active </w:t>
      </w:r>
      <w:proofErr w:type="gramStart"/>
      <w:r w:rsidRPr="002D4067">
        <w:rPr>
          <w:rFonts w:ascii="Intel Clear" w:eastAsiaTheme="minorEastAsia" w:hAnsi="Intel Clear" w:cs="Intel Clear"/>
          <w:bCs/>
          <w:sz w:val="20"/>
          <w:szCs w:val="20"/>
        </w:rPr>
        <w:t>list</w:t>
      </w:r>
      <w:proofErr w:type="gramEnd"/>
      <w:r w:rsidRPr="002D4067">
        <w:rPr>
          <w:rFonts w:ascii="Intel Clear" w:eastAsiaTheme="minorEastAsia" w:hAnsi="Intel Clear" w:cs="Intel Clear"/>
          <w:bCs/>
          <w:sz w:val="20"/>
          <w:szCs w:val="20"/>
        </w:rPr>
        <w:t>, since the DL reference timing of serving cell is always known</w:t>
      </w:r>
      <w:r w:rsidR="00874E06" w:rsidRPr="002D4067">
        <w:rPr>
          <w:rFonts w:ascii="Intel Clear" w:eastAsiaTheme="minorEastAsia" w:hAnsi="Intel Clear" w:cs="Intel Clear"/>
          <w:bCs/>
          <w:sz w:val="20"/>
          <w:szCs w:val="20"/>
        </w:rPr>
        <w:t xml:space="preserve">. </w:t>
      </w:r>
      <w:r w:rsidRPr="002D4067">
        <w:rPr>
          <w:rFonts w:ascii="Intel Clear" w:eastAsiaTheme="minorEastAsia" w:hAnsi="Intel Clear" w:cs="Intel Clear"/>
          <w:bCs/>
          <w:sz w:val="20"/>
          <w:szCs w:val="20"/>
        </w:rPr>
        <w:t>There is no need to perform extra time/frequency tracking for uplink transmission.</w:t>
      </w:r>
    </w:p>
    <w:p w14:paraId="7EA420D4" w14:textId="7644E9F7" w:rsidR="00C86A0E" w:rsidRPr="002D4067" w:rsidRDefault="00C86A0E" w:rsidP="008665AE">
      <w:pPr>
        <w:spacing w:after="120"/>
        <w:rPr>
          <w:rFonts w:ascii="Intel Clear" w:eastAsiaTheme="minorEastAsia" w:hAnsi="Intel Clear" w:cs="Intel Clear"/>
          <w:b/>
          <w:sz w:val="20"/>
          <w:szCs w:val="20"/>
        </w:rPr>
      </w:pPr>
      <w:r w:rsidRPr="002D4067">
        <w:rPr>
          <w:rFonts w:ascii="Intel Clear" w:eastAsiaTheme="minorEastAsia" w:hAnsi="Intel Clear" w:cs="Intel Clear"/>
          <w:b/>
          <w:sz w:val="20"/>
          <w:szCs w:val="20"/>
        </w:rPr>
        <w:t xml:space="preserve">Observation </w:t>
      </w:r>
      <w:r w:rsidR="00DE04D0" w:rsidRPr="002D4067">
        <w:rPr>
          <w:rFonts w:ascii="Intel Clear" w:eastAsiaTheme="minorEastAsia" w:hAnsi="Intel Clear" w:cs="Intel Clear"/>
          <w:b/>
          <w:sz w:val="20"/>
          <w:szCs w:val="20"/>
        </w:rPr>
        <w:t>3</w:t>
      </w:r>
      <w:r w:rsidRPr="002D4067">
        <w:rPr>
          <w:rFonts w:ascii="Intel Clear" w:eastAsiaTheme="minorEastAsia" w:hAnsi="Intel Clear" w:cs="Intel Clear"/>
          <w:b/>
          <w:sz w:val="20"/>
          <w:szCs w:val="20"/>
        </w:rPr>
        <w:t xml:space="preserve">: For </w:t>
      </w:r>
      <w:r w:rsidR="00273772" w:rsidRPr="002D4067">
        <w:rPr>
          <w:rFonts w:ascii="Intel Clear" w:eastAsiaTheme="minorEastAsia" w:hAnsi="Intel Clear" w:cs="Intel Clear"/>
          <w:b/>
          <w:sz w:val="20"/>
          <w:szCs w:val="20"/>
        </w:rPr>
        <w:t>serving cell</w:t>
      </w:r>
      <w:r w:rsidRPr="002D4067">
        <w:rPr>
          <w:rFonts w:ascii="Intel Clear" w:eastAsiaTheme="minorEastAsia" w:hAnsi="Intel Clear" w:cs="Intel Clear"/>
          <w:b/>
          <w:sz w:val="20"/>
          <w:szCs w:val="20"/>
        </w:rPr>
        <w:t>, UE don’t need to perform extra time/frequency tracking for uplink transmission</w:t>
      </w:r>
      <w:r w:rsidR="00874E06" w:rsidRPr="002D4067">
        <w:rPr>
          <w:rFonts w:ascii="Intel Clear" w:eastAsiaTheme="minorEastAsia" w:hAnsi="Intel Clear" w:cs="Intel Clear"/>
          <w:b/>
          <w:sz w:val="20"/>
          <w:szCs w:val="20"/>
          <w:lang w:eastAsia="zh-CN"/>
        </w:rPr>
        <w:t>.</w:t>
      </w:r>
    </w:p>
    <w:p w14:paraId="5256DEEC" w14:textId="72FFD1F5" w:rsidR="008665AE" w:rsidRPr="002D4067" w:rsidRDefault="00BA059F" w:rsidP="008665AE">
      <w:pPr>
        <w:spacing w:after="120"/>
        <w:rPr>
          <w:rFonts w:ascii="Intel Clear" w:eastAsiaTheme="minorEastAsia" w:hAnsi="Intel Clear" w:cs="Intel Clear"/>
          <w:bCs/>
          <w:sz w:val="20"/>
          <w:szCs w:val="20"/>
          <w:u w:val="single"/>
        </w:rPr>
      </w:pPr>
      <w:r w:rsidRPr="002D4067">
        <w:rPr>
          <w:rFonts w:ascii="Intel Clear" w:eastAsiaTheme="minorEastAsia" w:hAnsi="Intel Clear" w:cs="Intel Clear"/>
          <w:bCs/>
          <w:sz w:val="20"/>
          <w:szCs w:val="20"/>
          <w:u w:val="single"/>
        </w:rPr>
        <w:t>CDP</w:t>
      </w:r>
    </w:p>
    <w:p w14:paraId="21BC9988" w14:textId="3F6E0F3A" w:rsidR="008427AD" w:rsidRPr="002D4067" w:rsidRDefault="008665AE" w:rsidP="008665AE">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Now, UL TCI states of </w:t>
      </w:r>
      <w:r w:rsidR="00BA059F" w:rsidRPr="002D4067">
        <w:rPr>
          <w:rFonts w:ascii="Intel Clear" w:eastAsiaTheme="minorEastAsia" w:hAnsi="Intel Clear" w:cs="Intel Clear"/>
          <w:bCs/>
          <w:sz w:val="20"/>
          <w:szCs w:val="20"/>
        </w:rPr>
        <w:t>CDP</w:t>
      </w:r>
      <w:r w:rsidRPr="002D4067">
        <w:rPr>
          <w:rFonts w:ascii="Intel Clear" w:eastAsiaTheme="minorEastAsia" w:hAnsi="Intel Clear" w:cs="Intel Clear"/>
          <w:bCs/>
          <w:sz w:val="20"/>
          <w:szCs w:val="20"/>
        </w:rPr>
        <w:t xml:space="preserve"> will be activated. </w:t>
      </w:r>
      <w:r w:rsidR="0073001E" w:rsidRPr="002D4067">
        <w:rPr>
          <w:rFonts w:ascii="Intel Clear" w:eastAsiaTheme="minorEastAsia" w:hAnsi="Intel Clear" w:cs="Intel Clear"/>
          <w:bCs/>
          <w:sz w:val="20"/>
          <w:szCs w:val="20"/>
        </w:rPr>
        <w:t>Ideally, t</w:t>
      </w:r>
      <w:r w:rsidRPr="002D4067">
        <w:rPr>
          <w:rFonts w:ascii="Intel Clear" w:eastAsiaTheme="minorEastAsia" w:hAnsi="Intel Clear" w:cs="Intel Clear"/>
          <w:bCs/>
          <w:sz w:val="20"/>
          <w:szCs w:val="20"/>
        </w:rPr>
        <w:t xml:space="preserve">he uplink timing will be based on DL reference timing of </w:t>
      </w:r>
      <w:r w:rsidR="00BA059F" w:rsidRPr="002D4067">
        <w:rPr>
          <w:rFonts w:ascii="Intel Clear" w:eastAsiaTheme="minorEastAsia" w:hAnsi="Intel Clear" w:cs="Intel Clear"/>
          <w:bCs/>
          <w:sz w:val="20"/>
          <w:szCs w:val="20"/>
        </w:rPr>
        <w:t>CDP</w:t>
      </w:r>
      <w:r w:rsidRPr="002D4067">
        <w:rPr>
          <w:rFonts w:ascii="Intel Clear" w:eastAsiaTheme="minorEastAsia" w:hAnsi="Intel Clear" w:cs="Intel Clear"/>
          <w:bCs/>
          <w:sz w:val="20"/>
          <w:szCs w:val="20"/>
        </w:rPr>
        <w:t xml:space="preserve">. </w:t>
      </w:r>
      <w:r w:rsidR="00BA059F" w:rsidRPr="002D4067">
        <w:rPr>
          <w:rFonts w:ascii="Intel Clear" w:eastAsiaTheme="minorEastAsia" w:hAnsi="Intel Clear" w:cs="Intel Clear"/>
          <w:bCs/>
          <w:sz w:val="20"/>
          <w:szCs w:val="20"/>
        </w:rPr>
        <w:t>However, it’s possible that DL timing of CDP is not maintained before.</w:t>
      </w:r>
      <w:r w:rsidR="0073001E" w:rsidRPr="002D4067">
        <w:rPr>
          <w:rFonts w:ascii="Intel Clear" w:eastAsiaTheme="minorEastAsia" w:hAnsi="Intel Clear" w:cs="Intel Clear"/>
          <w:bCs/>
          <w:sz w:val="20"/>
          <w:szCs w:val="20"/>
        </w:rPr>
        <w:t xml:space="preserve"> There are two cases:</w:t>
      </w:r>
    </w:p>
    <w:p w14:paraId="02B274B5" w14:textId="2DC78E78" w:rsidR="008427AD" w:rsidRPr="002D4067" w:rsidRDefault="008427AD" w:rsidP="008427AD">
      <w:pPr>
        <w:pStyle w:val="ListParagraph"/>
        <w:numPr>
          <w:ilvl w:val="2"/>
          <w:numId w:val="30"/>
        </w:numPr>
        <w:spacing w:after="120" w:line="276" w:lineRule="auto"/>
        <w:ind w:firstLineChars="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Case 1: If DL reference timing of </w:t>
      </w:r>
      <w:r w:rsidR="004D5D81" w:rsidRPr="002D4067">
        <w:rPr>
          <w:rFonts w:ascii="Intel Clear" w:eastAsiaTheme="minorEastAsia" w:hAnsi="Intel Clear" w:cs="Intel Clear"/>
          <w:bCs/>
          <w:sz w:val="20"/>
          <w:szCs w:val="20"/>
        </w:rPr>
        <w:t xml:space="preserve">CDP </w:t>
      </w:r>
      <w:r w:rsidRPr="002D4067">
        <w:rPr>
          <w:rFonts w:ascii="Intel Clear" w:eastAsiaTheme="minorEastAsia" w:hAnsi="Intel Clear" w:cs="Intel Clear"/>
          <w:bCs/>
          <w:sz w:val="20"/>
          <w:szCs w:val="20"/>
        </w:rPr>
        <w:t>is maintained.</w:t>
      </w:r>
    </w:p>
    <w:p w14:paraId="5F3F49AA" w14:textId="0DA7F9BD" w:rsidR="008427AD" w:rsidRPr="002D4067" w:rsidRDefault="008427AD" w:rsidP="008427AD">
      <w:pPr>
        <w:pStyle w:val="ListParagraph"/>
        <w:numPr>
          <w:ilvl w:val="2"/>
          <w:numId w:val="30"/>
        </w:numPr>
        <w:spacing w:after="120" w:line="276" w:lineRule="auto"/>
        <w:ind w:firstLineChars="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Case 2: If DL reference timing of </w:t>
      </w:r>
      <w:r w:rsidR="0073001E" w:rsidRPr="002D4067">
        <w:rPr>
          <w:rFonts w:ascii="Intel Clear" w:eastAsiaTheme="minorEastAsia" w:hAnsi="Intel Clear" w:cs="Intel Clear"/>
          <w:bCs/>
          <w:sz w:val="20"/>
          <w:szCs w:val="20"/>
        </w:rPr>
        <w:t>CDP</w:t>
      </w:r>
      <w:r w:rsidRPr="002D4067">
        <w:rPr>
          <w:rFonts w:ascii="Intel Clear" w:eastAsiaTheme="minorEastAsia" w:hAnsi="Intel Clear" w:cs="Intel Clear"/>
          <w:bCs/>
          <w:sz w:val="20"/>
          <w:szCs w:val="20"/>
        </w:rPr>
        <w:t xml:space="preserve"> is not maintained.</w:t>
      </w:r>
    </w:p>
    <w:p w14:paraId="67D2761F" w14:textId="144CAB3B" w:rsidR="00BA059F" w:rsidRPr="002D4067" w:rsidRDefault="00BA059F" w:rsidP="008665AE">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For case 1, no extra timing tracking is needed since DL timing will be used as reference, similar as serving cell.</w:t>
      </w:r>
      <w:r w:rsidR="0073001E" w:rsidRPr="002D4067">
        <w:rPr>
          <w:rFonts w:ascii="Intel Clear" w:eastAsiaTheme="minorEastAsia" w:hAnsi="Intel Clear" w:cs="Intel Clear"/>
          <w:bCs/>
          <w:sz w:val="20"/>
          <w:szCs w:val="20"/>
        </w:rPr>
        <w:t xml:space="preserve"> </w:t>
      </w:r>
    </w:p>
    <w:p w14:paraId="490764D6" w14:textId="33C62398" w:rsidR="00C86A0E" w:rsidRPr="002D4067" w:rsidRDefault="008427AD" w:rsidP="008665AE">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For case 2, </w:t>
      </w:r>
      <w:r w:rsidR="00C86A0E" w:rsidRPr="002D4067">
        <w:rPr>
          <w:rFonts w:ascii="Intel Clear" w:eastAsiaTheme="minorEastAsia" w:hAnsi="Intel Clear" w:cs="Intel Clear"/>
          <w:bCs/>
          <w:sz w:val="20"/>
          <w:szCs w:val="20"/>
        </w:rPr>
        <w:t>Th</w:t>
      </w:r>
      <w:r w:rsidR="00DE04D0" w:rsidRPr="002D4067">
        <w:rPr>
          <w:rFonts w:ascii="Intel Clear" w:eastAsiaTheme="minorEastAsia" w:hAnsi="Intel Clear" w:cs="Intel Clear"/>
          <w:bCs/>
          <w:sz w:val="20"/>
          <w:szCs w:val="20"/>
        </w:rPr>
        <w:t>e</w:t>
      </w:r>
      <w:r w:rsidRPr="002D4067">
        <w:rPr>
          <w:rFonts w:ascii="Intel Clear" w:eastAsiaTheme="minorEastAsia" w:hAnsi="Intel Clear" w:cs="Intel Clear"/>
          <w:bCs/>
          <w:sz w:val="20"/>
          <w:szCs w:val="20"/>
        </w:rPr>
        <w:t>re</w:t>
      </w:r>
      <w:r w:rsidR="00C86A0E" w:rsidRPr="002D4067">
        <w:rPr>
          <w:rFonts w:ascii="Intel Clear" w:eastAsiaTheme="minorEastAsia" w:hAnsi="Intel Clear" w:cs="Intel Clear"/>
          <w:bCs/>
          <w:sz w:val="20"/>
          <w:szCs w:val="20"/>
        </w:rPr>
        <w:t xml:space="preserve"> are two </w:t>
      </w:r>
      <w:r w:rsidR="00DE04D0" w:rsidRPr="002D4067">
        <w:rPr>
          <w:rFonts w:ascii="Intel Clear" w:eastAsiaTheme="minorEastAsia" w:hAnsi="Intel Clear" w:cs="Intel Clear"/>
          <w:bCs/>
          <w:sz w:val="20"/>
          <w:szCs w:val="20"/>
        </w:rPr>
        <w:t xml:space="preserve">options for </w:t>
      </w:r>
      <w:r w:rsidR="00A07041" w:rsidRPr="002D4067">
        <w:rPr>
          <w:rFonts w:ascii="Intel Clear" w:eastAsiaTheme="minorEastAsia" w:hAnsi="Intel Clear" w:cs="Intel Clear"/>
          <w:bCs/>
          <w:sz w:val="20"/>
          <w:szCs w:val="20"/>
        </w:rPr>
        <w:t>CDP</w:t>
      </w:r>
      <w:r w:rsidR="00C86A0E" w:rsidRPr="002D4067">
        <w:rPr>
          <w:rFonts w:ascii="Intel Clear" w:eastAsiaTheme="minorEastAsia" w:hAnsi="Intel Clear" w:cs="Intel Clear"/>
          <w:bCs/>
          <w:sz w:val="20"/>
          <w:szCs w:val="20"/>
        </w:rPr>
        <w:t>:</w:t>
      </w:r>
    </w:p>
    <w:p w14:paraId="0AC36CC7" w14:textId="514E68AB" w:rsidR="00C86A0E" w:rsidRPr="002D4067" w:rsidRDefault="00DE04D0" w:rsidP="00C86A0E">
      <w:pPr>
        <w:spacing w:after="120"/>
        <w:rPr>
          <w:rFonts w:ascii="Intel Clear" w:eastAsiaTheme="minorEastAsia" w:hAnsi="Intel Clear" w:cs="Intel Clear"/>
          <w:b/>
          <w:sz w:val="20"/>
          <w:szCs w:val="20"/>
        </w:rPr>
      </w:pPr>
      <w:r w:rsidRPr="002D4067">
        <w:rPr>
          <w:rFonts w:ascii="Intel Clear" w:eastAsiaTheme="minorEastAsia" w:hAnsi="Intel Clear" w:cs="Intel Clear"/>
          <w:b/>
          <w:sz w:val="20"/>
          <w:szCs w:val="20"/>
        </w:rPr>
        <w:t>Option</w:t>
      </w:r>
      <w:r w:rsidR="00C86A0E" w:rsidRPr="002D4067">
        <w:rPr>
          <w:rFonts w:ascii="Intel Clear" w:eastAsiaTheme="minorEastAsia" w:hAnsi="Intel Clear" w:cs="Intel Clear"/>
          <w:b/>
          <w:sz w:val="20"/>
          <w:szCs w:val="20"/>
        </w:rPr>
        <w:t xml:space="preserve"> 1:</w:t>
      </w:r>
      <w:r w:rsidRPr="002D4067">
        <w:rPr>
          <w:rFonts w:ascii="Intel Clear" w:eastAsiaTheme="minorEastAsia" w:hAnsi="Intel Clear" w:cs="Intel Clear"/>
          <w:b/>
          <w:sz w:val="20"/>
          <w:szCs w:val="20"/>
        </w:rPr>
        <w:t xml:space="preserve"> </w:t>
      </w:r>
      <w:r w:rsidRPr="002D4067">
        <w:rPr>
          <w:rFonts w:ascii="Intel Clear" w:eastAsiaTheme="minorEastAsia" w:hAnsi="Intel Clear" w:cs="Intel Clear"/>
          <w:bCs/>
          <w:sz w:val="20"/>
          <w:szCs w:val="20"/>
        </w:rPr>
        <w:t xml:space="preserve">Using DL timing of </w:t>
      </w:r>
      <w:r w:rsidR="00A07041" w:rsidRPr="002D4067">
        <w:rPr>
          <w:rFonts w:ascii="Intel Clear" w:eastAsiaTheme="minorEastAsia" w:hAnsi="Intel Clear" w:cs="Intel Clear"/>
          <w:bCs/>
          <w:sz w:val="20"/>
          <w:szCs w:val="20"/>
        </w:rPr>
        <w:t>serving cell</w:t>
      </w:r>
      <w:r w:rsidRPr="002D4067">
        <w:rPr>
          <w:rFonts w:ascii="Intel Clear" w:eastAsiaTheme="minorEastAsia" w:hAnsi="Intel Clear" w:cs="Intel Clear"/>
          <w:bCs/>
          <w:sz w:val="20"/>
          <w:szCs w:val="20"/>
        </w:rPr>
        <w:t xml:space="preserve"> as reference</w:t>
      </w:r>
    </w:p>
    <w:p w14:paraId="5C51B0F4" w14:textId="1D940837" w:rsidR="009206B9" w:rsidRPr="002D4067" w:rsidRDefault="00C86A0E" w:rsidP="009206B9">
      <w:pPr>
        <w:spacing w:after="120" w:line="276" w:lineRule="auto"/>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 xml:space="preserve">In that case, no extra UL Timing tracking is needed. </w:t>
      </w:r>
      <w:r w:rsidR="009206B9" w:rsidRPr="002D4067">
        <w:rPr>
          <w:rFonts w:ascii="Intel Clear" w:eastAsiaTheme="minorEastAsia" w:hAnsi="Intel Clear" w:cs="Intel Clear"/>
          <w:bCs/>
          <w:sz w:val="20"/>
          <w:szCs w:val="20"/>
        </w:rPr>
        <w:t>However, there may be timing mismatch between two TRPs. Even if the DL timing difference between two TRP is smaller than CP, there is also TA offset. It’s possible that the total uplink timing offset will be larger than CP.</w:t>
      </w:r>
    </w:p>
    <w:p w14:paraId="17193928" w14:textId="2C49D918" w:rsidR="00C86A0E" w:rsidRPr="002D4067" w:rsidRDefault="00DE04D0" w:rsidP="00C86A0E">
      <w:pPr>
        <w:spacing w:after="120"/>
        <w:rPr>
          <w:rFonts w:ascii="Intel Clear" w:eastAsiaTheme="minorEastAsia" w:hAnsi="Intel Clear" w:cs="Intel Clear"/>
          <w:b/>
          <w:sz w:val="20"/>
          <w:szCs w:val="20"/>
        </w:rPr>
      </w:pPr>
      <w:r w:rsidRPr="002D4067">
        <w:rPr>
          <w:rFonts w:ascii="Intel Clear" w:eastAsiaTheme="minorEastAsia" w:hAnsi="Intel Clear" w:cs="Intel Clear"/>
          <w:b/>
          <w:sz w:val="20"/>
          <w:szCs w:val="20"/>
        </w:rPr>
        <w:t>Option</w:t>
      </w:r>
      <w:r w:rsidR="00C86A0E" w:rsidRPr="002D4067">
        <w:rPr>
          <w:rFonts w:ascii="Intel Clear" w:eastAsiaTheme="minorEastAsia" w:hAnsi="Intel Clear" w:cs="Intel Clear"/>
          <w:b/>
          <w:sz w:val="20"/>
          <w:szCs w:val="20"/>
        </w:rPr>
        <w:t xml:space="preserve"> 2:</w:t>
      </w:r>
      <w:r w:rsidRPr="002D4067">
        <w:rPr>
          <w:rFonts w:ascii="Intel Clear" w:eastAsiaTheme="minorEastAsia" w:hAnsi="Intel Clear" w:cs="Intel Clear"/>
          <w:b/>
          <w:sz w:val="20"/>
          <w:szCs w:val="20"/>
        </w:rPr>
        <w:t xml:space="preserve"> </w:t>
      </w:r>
      <w:r w:rsidRPr="002D4067">
        <w:rPr>
          <w:rFonts w:ascii="Intel Clear" w:eastAsiaTheme="minorEastAsia" w:hAnsi="Intel Clear" w:cs="Intel Clear"/>
          <w:bCs/>
          <w:sz w:val="20"/>
          <w:szCs w:val="20"/>
        </w:rPr>
        <w:t xml:space="preserve">Using DL timing of </w:t>
      </w:r>
      <w:r w:rsidR="00A07041" w:rsidRPr="002D4067">
        <w:rPr>
          <w:rFonts w:ascii="Intel Clear" w:eastAsiaTheme="minorEastAsia" w:hAnsi="Intel Clear" w:cs="Intel Clear"/>
          <w:bCs/>
          <w:sz w:val="20"/>
          <w:szCs w:val="20"/>
        </w:rPr>
        <w:t>CDP</w:t>
      </w:r>
      <w:r w:rsidRPr="002D4067">
        <w:rPr>
          <w:rFonts w:ascii="Intel Clear" w:eastAsiaTheme="minorEastAsia" w:hAnsi="Intel Clear" w:cs="Intel Clear"/>
          <w:bCs/>
          <w:sz w:val="20"/>
          <w:szCs w:val="20"/>
        </w:rPr>
        <w:t xml:space="preserve"> as reference</w:t>
      </w:r>
    </w:p>
    <w:p w14:paraId="6A0C4569" w14:textId="57990D52" w:rsidR="00DE04D0" w:rsidRPr="002D4067" w:rsidRDefault="00DE04D0" w:rsidP="00C86A0E">
      <w:pPr>
        <w:spacing w:after="120"/>
        <w:rPr>
          <w:rFonts w:ascii="Intel Clear" w:eastAsiaTheme="minorEastAsia" w:hAnsi="Intel Clear" w:cs="Intel Clear"/>
          <w:bCs/>
          <w:sz w:val="20"/>
          <w:szCs w:val="20"/>
        </w:rPr>
      </w:pPr>
      <w:r w:rsidRPr="002D4067">
        <w:rPr>
          <w:rFonts w:ascii="Intel Clear" w:eastAsiaTheme="minorEastAsia" w:hAnsi="Intel Clear" w:cs="Intel Clear"/>
          <w:bCs/>
          <w:sz w:val="20"/>
          <w:szCs w:val="20"/>
        </w:rPr>
        <w:t>In this case, since no DL timing is maintained, it needs to discuss whether extra time tracking is needed</w:t>
      </w:r>
      <w:r w:rsidR="00874E06" w:rsidRPr="002D4067">
        <w:rPr>
          <w:rFonts w:ascii="Intel Clear" w:eastAsiaTheme="minorEastAsia" w:hAnsi="Intel Clear" w:cs="Intel Clear"/>
          <w:bCs/>
          <w:sz w:val="20"/>
          <w:szCs w:val="20"/>
        </w:rPr>
        <w:t>.</w:t>
      </w:r>
    </w:p>
    <w:p w14:paraId="55D40F1D" w14:textId="51CD8D90" w:rsidR="000F25EB" w:rsidRDefault="000F25EB" w:rsidP="000F25EB">
      <w:pPr>
        <w:spacing w:after="120" w:line="276" w:lineRule="auto"/>
        <w:rPr>
          <w:rFonts w:ascii="Intel Clear" w:eastAsiaTheme="minorEastAsia" w:hAnsi="Intel Clear" w:cs="Intel Clear"/>
          <w:bCs/>
          <w:sz w:val="20"/>
          <w:szCs w:val="20"/>
        </w:rPr>
      </w:pPr>
      <w:r>
        <w:rPr>
          <w:rFonts w:ascii="Intel Clear" w:eastAsiaTheme="minorEastAsia" w:hAnsi="Intel Clear" w:cs="Intel Clear"/>
          <w:bCs/>
          <w:sz w:val="20"/>
          <w:szCs w:val="20"/>
        </w:rPr>
        <w:t xml:space="preserve">The problem only exists for separate ULTCI activation where UL and DL are not activated simultaneously. Since if DL and UL TCI state are activated simultaneously, </w:t>
      </w:r>
      <w:r w:rsidRPr="002D4067">
        <w:rPr>
          <w:rFonts w:ascii="Intel Clear" w:eastAsiaTheme="minorEastAsia" w:hAnsi="Intel Clear" w:cs="Intel Clear"/>
          <w:bCs/>
          <w:sz w:val="20"/>
          <w:szCs w:val="20"/>
        </w:rPr>
        <w:t xml:space="preserve">UE will track DL timing </w:t>
      </w:r>
      <w:r>
        <w:rPr>
          <w:rFonts w:ascii="Intel Clear" w:eastAsiaTheme="minorEastAsia" w:hAnsi="Intel Clear" w:cs="Intel Clear"/>
          <w:bCs/>
          <w:sz w:val="20"/>
          <w:szCs w:val="20"/>
        </w:rPr>
        <w:t xml:space="preserve">for DL TCI activation </w:t>
      </w:r>
      <w:r w:rsidRPr="002D4067">
        <w:rPr>
          <w:rFonts w:ascii="Intel Clear" w:eastAsiaTheme="minorEastAsia" w:hAnsi="Intel Clear" w:cs="Intel Clear"/>
          <w:bCs/>
          <w:sz w:val="20"/>
          <w:szCs w:val="20"/>
        </w:rPr>
        <w:t xml:space="preserve">first and </w:t>
      </w:r>
      <w:r>
        <w:rPr>
          <w:rFonts w:ascii="Intel Clear" w:eastAsiaTheme="minorEastAsia" w:hAnsi="Intel Clear" w:cs="Intel Clear"/>
          <w:bCs/>
          <w:sz w:val="20"/>
          <w:szCs w:val="20"/>
        </w:rPr>
        <w:t xml:space="preserve">UE </w:t>
      </w:r>
      <w:r w:rsidRPr="002D4067">
        <w:rPr>
          <w:rFonts w:ascii="Intel Clear" w:eastAsiaTheme="minorEastAsia" w:hAnsi="Intel Clear" w:cs="Intel Clear"/>
          <w:bCs/>
          <w:sz w:val="20"/>
          <w:szCs w:val="20"/>
        </w:rPr>
        <w:t xml:space="preserve">can transmit when UE finish both DL and UL TCI activation. </w:t>
      </w:r>
      <w:r>
        <w:rPr>
          <w:rFonts w:ascii="Intel Clear" w:eastAsiaTheme="minorEastAsia" w:hAnsi="Intel Clear" w:cs="Intel Clear"/>
          <w:bCs/>
          <w:sz w:val="20"/>
          <w:szCs w:val="20"/>
        </w:rPr>
        <w:t xml:space="preserve"> Then UE didn’t need to perform timing tracking for UL TCI state.</w:t>
      </w:r>
    </w:p>
    <w:p w14:paraId="54A90426" w14:textId="42E0180C" w:rsidR="00D83218" w:rsidRPr="00D83218" w:rsidRDefault="00D83218" w:rsidP="00891A13">
      <w:pPr>
        <w:spacing w:after="120" w:line="276" w:lineRule="auto"/>
        <w:rPr>
          <w:rFonts w:ascii="Intel Clear" w:eastAsiaTheme="minorEastAsia" w:hAnsi="Intel Clear" w:cs="Intel Clear"/>
          <w:b/>
          <w:sz w:val="20"/>
          <w:szCs w:val="20"/>
        </w:rPr>
      </w:pPr>
      <w:r w:rsidRPr="00D83218">
        <w:rPr>
          <w:rFonts w:ascii="Intel Clear" w:eastAsiaTheme="minorEastAsia" w:hAnsi="Intel Clear" w:cs="Intel Clear"/>
          <w:b/>
          <w:sz w:val="20"/>
          <w:szCs w:val="20"/>
        </w:rPr>
        <w:t xml:space="preserve">Observation 4: </w:t>
      </w:r>
      <w:r>
        <w:rPr>
          <w:rFonts w:ascii="Intel Clear" w:eastAsiaTheme="minorEastAsia" w:hAnsi="Intel Clear" w:cs="Intel Clear"/>
          <w:b/>
          <w:sz w:val="20"/>
          <w:szCs w:val="20"/>
        </w:rPr>
        <w:t xml:space="preserve">For CDP, </w:t>
      </w:r>
      <w:r w:rsidRPr="00D83218">
        <w:rPr>
          <w:rFonts w:ascii="Intel Clear" w:eastAsiaTheme="minorEastAsia" w:hAnsi="Intel Clear" w:cs="Intel Clear"/>
          <w:b/>
          <w:sz w:val="20"/>
          <w:szCs w:val="20"/>
        </w:rPr>
        <w:t>if UL TCI state and DL TCI state are activated simultaneously, UE didn’t need to perform extra time tracking for UL TCI state. since UE will perform time tracking for DL TCI state.</w:t>
      </w:r>
    </w:p>
    <w:p w14:paraId="36E743FF" w14:textId="2A0750CA" w:rsidR="00891A13" w:rsidRDefault="000F25EB" w:rsidP="00891A13">
      <w:pPr>
        <w:spacing w:after="120" w:line="276" w:lineRule="auto"/>
        <w:rPr>
          <w:rFonts w:ascii="Intel Clear" w:eastAsiaTheme="minorEastAsia" w:hAnsi="Intel Clear" w:cs="Intel Clear"/>
          <w:bCs/>
          <w:sz w:val="20"/>
          <w:szCs w:val="20"/>
        </w:rPr>
      </w:pPr>
      <w:r>
        <w:rPr>
          <w:rFonts w:ascii="Intel Clear" w:eastAsiaTheme="minorEastAsia" w:hAnsi="Intel Clear" w:cs="Intel Clear"/>
          <w:bCs/>
          <w:sz w:val="20"/>
          <w:szCs w:val="20"/>
        </w:rPr>
        <w:t xml:space="preserve">For the case of separate UL TCI activation where UL and DL are not activated simultaneously. it’s possible that UL TCI state is activated before DL TCI state and there is no reference timing. however, we don’t think it’s valid configuration. </w:t>
      </w:r>
      <w:r w:rsidR="00280850" w:rsidRPr="00280850">
        <w:rPr>
          <w:rFonts w:ascii="Intel Clear" w:eastAsiaTheme="minorEastAsia" w:hAnsi="Intel Clear" w:cs="Intel Clear"/>
          <w:bCs/>
          <w:sz w:val="20"/>
          <w:szCs w:val="20"/>
        </w:rPr>
        <w:t xml:space="preserve">Similar as synchronization, DL synchronization will be performed before UL. Therefore, we prefer to add applicability rule for </w:t>
      </w:r>
      <w:r w:rsidR="004123EA">
        <w:rPr>
          <w:rFonts w:ascii="Intel Clear" w:eastAsiaTheme="minorEastAsia" w:hAnsi="Intel Clear" w:cs="Intel Clear"/>
          <w:bCs/>
          <w:sz w:val="20"/>
          <w:szCs w:val="20"/>
        </w:rPr>
        <w:t>separate UL TCI state activation for CDP</w:t>
      </w:r>
      <w:r w:rsidR="00280850" w:rsidRPr="00280850">
        <w:rPr>
          <w:rFonts w:ascii="Intel Clear" w:eastAsiaTheme="minorEastAsia" w:hAnsi="Intel Clear" w:cs="Intel Clear"/>
          <w:bCs/>
          <w:sz w:val="20"/>
          <w:szCs w:val="20"/>
        </w:rPr>
        <w:t>.</w:t>
      </w:r>
      <w:r w:rsidR="00280850">
        <w:rPr>
          <w:rFonts w:ascii="Intel Clear" w:eastAsiaTheme="minorEastAsia" w:hAnsi="Intel Clear" w:cs="Intel Clear"/>
          <w:bCs/>
          <w:sz w:val="20"/>
          <w:szCs w:val="20"/>
        </w:rPr>
        <w:t xml:space="preserve"> </w:t>
      </w:r>
      <w:r w:rsidR="004222B5" w:rsidRPr="002D4067">
        <w:rPr>
          <w:rFonts w:ascii="Intel Clear" w:eastAsiaTheme="minorEastAsia" w:hAnsi="Intel Clear" w:cs="Intel Clear"/>
          <w:bCs/>
          <w:sz w:val="20"/>
          <w:szCs w:val="20"/>
        </w:rPr>
        <w:t>Then no extra time tracking is needed.</w:t>
      </w:r>
    </w:p>
    <w:p w14:paraId="75B31358" w14:textId="74F3B6A3" w:rsidR="00D83218" w:rsidRPr="002D4067" w:rsidRDefault="00D83218" w:rsidP="00891A13">
      <w:pPr>
        <w:spacing w:after="120" w:line="276" w:lineRule="auto"/>
        <w:rPr>
          <w:rFonts w:ascii="Intel Clear" w:eastAsiaTheme="minorEastAsia" w:hAnsi="Intel Clear" w:cs="Intel Clear"/>
          <w:bCs/>
          <w:sz w:val="20"/>
          <w:szCs w:val="20"/>
        </w:rPr>
      </w:pPr>
      <w:r w:rsidRPr="00D83218">
        <w:rPr>
          <w:rFonts w:ascii="Intel Clear" w:eastAsiaTheme="minorEastAsia" w:hAnsi="Intel Clear" w:cs="Intel Clear"/>
          <w:b/>
          <w:sz w:val="20"/>
          <w:szCs w:val="20"/>
        </w:rPr>
        <w:t>Observation 5:</w:t>
      </w:r>
      <w:r>
        <w:rPr>
          <w:rFonts w:ascii="Intel Clear" w:eastAsiaTheme="minorEastAsia" w:hAnsi="Intel Clear" w:cs="Intel Clear"/>
          <w:bCs/>
          <w:sz w:val="20"/>
          <w:szCs w:val="20"/>
        </w:rPr>
        <w:t xml:space="preserve"> </w:t>
      </w:r>
      <w:r>
        <w:rPr>
          <w:rFonts w:ascii="Intel Clear" w:eastAsiaTheme="minorEastAsia" w:hAnsi="Intel Clear" w:cs="Intel Clear"/>
          <w:b/>
          <w:sz w:val="20"/>
          <w:szCs w:val="20"/>
        </w:rPr>
        <w:t>For CDP, it’s not valid configuration</w:t>
      </w:r>
      <w:r w:rsidRPr="00D83218">
        <w:rPr>
          <w:rFonts w:ascii="Intel Clear" w:eastAsiaTheme="minorEastAsia" w:hAnsi="Intel Clear" w:cs="Intel Clear"/>
          <w:b/>
          <w:sz w:val="20"/>
          <w:szCs w:val="20"/>
        </w:rPr>
        <w:t xml:space="preserve"> </w:t>
      </w:r>
      <w:r>
        <w:rPr>
          <w:rFonts w:ascii="Intel Clear" w:eastAsiaTheme="minorEastAsia" w:hAnsi="Intel Clear" w:cs="Intel Clear"/>
          <w:b/>
          <w:sz w:val="20"/>
          <w:szCs w:val="20"/>
        </w:rPr>
        <w:t xml:space="preserve">that </w:t>
      </w:r>
      <w:r w:rsidRPr="00D83218">
        <w:rPr>
          <w:rFonts w:ascii="Intel Clear" w:eastAsiaTheme="minorEastAsia" w:hAnsi="Intel Clear" w:cs="Intel Clear"/>
          <w:b/>
          <w:sz w:val="20"/>
          <w:szCs w:val="20"/>
        </w:rPr>
        <w:t>UL TCI state</w:t>
      </w:r>
      <w:r>
        <w:rPr>
          <w:rFonts w:ascii="Intel Clear" w:eastAsiaTheme="minorEastAsia" w:hAnsi="Intel Clear" w:cs="Intel Clear"/>
          <w:b/>
          <w:sz w:val="20"/>
          <w:szCs w:val="20"/>
        </w:rPr>
        <w:t xml:space="preserve"> is activated before DL TCI state activation.</w:t>
      </w:r>
    </w:p>
    <w:p w14:paraId="51546754" w14:textId="6901D20D" w:rsidR="007C1C44" w:rsidRPr="002D4067" w:rsidRDefault="007C1C44" w:rsidP="007C1C44">
      <w:pPr>
        <w:spacing w:after="120" w:line="276" w:lineRule="auto"/>
        <w:rPr>
          <w:rFonts w:ascii="Intel Clear" w:eastAsiaTheme="minorEastAsia" w:hAnsi="Intel Clear" w:cs="Intel Clear"/>
          <w:b/>
          <w:sz w:val="20"/>
          <w:szCs w:val="20"/>
        </w:rPr>
      </w:pPr>
      <w:r w:rsidRPr="002D4067">
        <w:rPr>
          <w:rFonts w:ascii="Intel Clear" w:eastAsiaTheme="minorEastAsia" w:hAnsi="Intel Clear" w:cs="Intel Clear"/>
          <w:b/>
          <w:sz w:val="20"/>
          <w:szCs w:val="20"/>
        </w:rPr>
        <w:t>Proposal</w:t>
      </w:r>
      <w:r w:rsidR="002257E8" w:rsidRPr="002D4067">
        <w:rPr>
          <w:rFonts w:ascii="Intel Clear" w:eastAsiaTheme="minorEastAsia" w:hAnsi="Intel Clear" w:cs="Intel Clear"/>
          <w:b/>
          <w:sz w:val="20"/>
          <w:szCs w:val="20"/>
        </w:rPr>
        <w:t xml:space="preserve"> </w:t>
      </w:r>
      <w:r w:rsidR="00D709FF" w:rsidRPr="002D4067">
        <w:rPr>
          <w:rFonts w:ascii="Intel Clear" w:eastAsiaTheme="minorEastAsia" w:hAnsi="Intel Clear" w:cs="Intel Clear"/>
          <w:b/>
          <w:sz w:val="20"/>
          <w:szCs w:val="20"/>
        </w:rPr>
        <w:t>3</w:t>
      </w:r>
      <w:r w:rsidRPr="002D4067">
        <w:rPr>
          <w:rFonts w:ascii="Intel Clear" w:eastAsiaTheme="minorEastAsia" w:hAnsi="Intel Clear" w:cs="Intel Clear"/>
          <w:b/>
          <w:sz w:val="20"/>
          <w:szCs w:val="20"/>
        </w:rPr>
        <w:t xml:space="preserve">: For </w:t>
      </w:r>
      <w:r w:rsidR="00483E85" w:rsidRPr="002D4067">
        <w:rPr>
          <w:rFonts w:ascii="Intel Clear" w:eastAsiaTheme="minorEastAsia" w:hAnsi="Intel Clear" w:cs="Intel Clear"/>
          <w:b/>
          <w:sz w:val="20"/>
          <w:szCs w:val="20"/>
        </w:rPr>
        <w:t>CDP</w:t>
      </w:r>
      <w:r w:rsidRPr="002D4067">
        <w:rPr>
          <w:rFonts w:ascii="Intel Clear" w:eastAsiaTheme="minorEastAsia" w:hAnsi="Intel Clear" w:cs="Intel Clear"/>
          <w:b/>
          <w:sz w:val="20"/>
          <w:szCs w:val="20"/>
        </w:rPr>
        <w:t xml:space="preserve">, </w:t>
      </w:r>
      <w:r w:rsidR="004222B5" w:rsidRPr="002D4067">
        <w:rPr>
          <w:rFonts w:ascii="Intel Clear" w:eastAsiaTheme="minorEastAsia" w:hAnsi="Intel Clear" w:cs="Intel Clear"/>
          <w:b/>
          <w:sz w:val="20"/>
          <w:szCs w:val="20"/>
        </w:rPr>
        <w:t xml:space="preserve">no timing tracking is needed for </w:t>
      </w:r>
      <w:r w:rsidRPr="002D4067">
        <w:rPr>
          <w:rFonts w:ascii="Intel Clear" w:eastAsiaTheme="minorEastAsia" w:hAnsi="Intel Clear" w:cs="Intel Clear"/>
          <w:b/>
          <w:sz w:val="20"/>
          <w:szCs w:val="20"/>
        </w:rPr>
        <w:t xml:space="preserve">UL TCI state </w:t>
      </w:r>
      <w:r w:rsidR="004222B5" w:rsidRPr="002D4067">
        <w:rPr>
          <w:rFonts w:ascii="Intel Clear" w:eastAsiaTheme="minorEastAsia" w:hAnsi="Intel Clear" w:cs="Intel Clear"/>
          <w:b/>
          <w:sz w:val="20"/>
          <w:szCs w:val="20"/>
        </w:rPr>
        <w:t xml:space="preserve">activation. Add applicability rule for </w:t>
      </w:r>
      <w:r w:rsidR="00D83218">
        <w:rPr>
          <w:rFonts w:ascii="Intel Clear" w:eastAsiaTheme="minorEastAsia" w:hAnsi="Intel Clear" w:cs="Intel Clear"/>
          <w:b/>
          <w:sz w:val="20"/>
          <w:szCs w:val="20"/>
        </w:rPr>
        <w:t xml:space="preserve">separate </w:t>
      </w:r>
      <w:r w:rsidR="004222B5" w:rsidRPr="002D4067">
        <w:rPr>
          <w:rFonts w:ascii="Intel Clear" w:eastAsiaTheme="minorEastAsia" w:hAnsi="Intel Clear" w:cs="Intel Clear"/>
          <w:b/>
          <w:sz w:val="20"/>
          <w:szCs w:val="20"/>
        </w:rPr>
        <w:t>UL TCI state switch</w:t>
      </w:r>
      <w:r w:rsidR="004123EA">
        <w:rPr>
          <w:rFonts w:ascii="Intel Clear" w:eastAsiaTheme="minorEastAsia" w:hAnsi="Intel Clear" w:cs="Intel Clear"/>
          <w:b/>
          <w:sz w:val="20"/>
          <w:szCs w:val="20"/>
        </w:rPr>
        <w:t xml:space="preserve"> of CDP</w:t>
      </w:r>
      <w:r w:rsidR="00FB1299">
        <w:rPr>
          <w:rFonts w:ascii="Intel Clear" w:eastAsiaTheme="minorEastAsia" w:hAnsi="Intel Clear" w:cs="Intel Clear"/>
          <w:b/>
          <w:sz w:val="20"/>
          <w:szCs w:val="20"/>
        </w:rPr>
        <w:t xml:space="preserve"> when DL and UL TCI state are not activated simultaneously</w:t>
      </w:r>
      <w:r w:rsidRPr="002D4067">
        <w:rPr>
          <w:rFonts w:ascii="Intel Clear" w:eastAsiaTheme="minorEastAsia" w:hAnsi="Intel Clear" w:cs="Intel Clear"/>
          <w:b/>
          <w:sz w:val="20"/>
          <w:szCs w:val="20"/>
        </w:rPr>
        <w:t>:</w:t>
      </w:r>
    </w:p>
    <w:p w14:paraId="6BA1740A" w14:textId="419DDF87" w:rsidR="00D513BE" w:rsidRPr="002D4067" w:rsidRDefault="00D513BE" w:rsidP="00D513BE">
      <w:pPr>
        <w:pStyle w:val="ListParagraph"/>
        <w:numPr>
          <w:ilvl w:val="2"/>
          <w:numId w:val="30"/>
        </w:numPr>
        <w:spacing w:after="120" w:line="276" w:lineRule="auto"/>
        <w:ind w:firstLineChars="0"/>
        <w:rPr>
          <w:rFonts w:ascii="Intel Clear" w:eastAsiaTheme="minorEastAsia" w:hAnsi="Intel Clear" w:cs="Intel Clear"/>
          <w:b/>
          <w:sz w:val="20"/>
          <w:szCs w:val="20"/>
        </w:rPr>
      </w:pPr>
      <w:r w:rsidRPr="002D4067">
        <w:rPr>
          <w:rFonts w:ascii="Intel Clear" w:eastAsiaTheme="minorEastAsia" w:hAnsi="Intel Clear" w:cs="Intel Clear"/>
          <w:b/>
          <w:sz w:val="20"/>
          <w:szCs w:val="20"/>
        </w:rPr>
        <w:t xml:space="preserve">If at least one DL TCI state of </w:t>
      </w:r>
      <w:r w:rsidR="00483E85" w:rsidRPr="002D4067">
        <w:rPr>
          <w:rFonts w:ascii="Intel Clear" w:eastAsiaTheme="minorEastAsia" w:hAnsi="Intel Clear" w:cs="Intel Clear"/>
          <w:b/>
          <w:sz w:val="20"/>
          <w:szCs w:val="20"/>
        </w:rPr>
        <w:t>CDP</w:t>
      </w:r>
      <w:r w:rsidRPr="002D4067">
        <w:rPr>
          <w:rFonts w:ascii="Intel Clear" w:eastAsiaTheme="minorEastAsia" w:hAnsi="Intel Clear" w:cs="Intel Clear"/>
          <w:b/>
          <w:sz w:val="20"/>
          <w:szCs w:val="20"/>
        </w:rPr>
        <w:t xml:space="preserve"> is already in the active DL TCI state list</w:t>
      </w:r>
    </w:p>
    <w:p w14:paraId="5E84A923" w14:textId="0C2172B9" w:rsidR="00DE2F09" w:rsidRPr="002D4067" w:rsidRDefault="00DE2F09" w:rsidP="00DE2F09">
      <w:pPr>
        <w:spacing w:after="120"/>
        <w:rPr>
          <w:rFonts w:ascii="Intel Clear" w:eastAsiaTheme="minorEastAsia" w:hAnsi="Intel Clear" w:cs="Intel Clear"/>
          <w:b/>
          <w:sz w:val="20"/>
          <w:szCs w:val="20"/>
        </w:rPr>
      </w:pPr>
    </w:p>
    <w:p w14:paraId="099D2130" w14:textId="2B452D6B" w:rsidR="00973824" w:rsidRPr="002D4067" w:rsidRDefault="003B0EC5" w:rsidP="006B5FF4">
      <w:pPr>
        <w:pStyle w:val="Heading2"/>
        <w:numPr>
          <w:ilvl w:val="0"/>
          <w:numId w:val="0"/>
        </w:numPr>
        <w:rPr>
          <w:rFonts w:ascii="Intel Clear" w:hAnsi="Intel Clear" w:cs="Intel Clear"/>
          <w:sz w:val="24"/>
          <w:szCs w:val="24"/>
        </w:rPr>
      </w:pPr>
      <w:r w:rsidRPr="002D4067">
        <w:rPr>
          <w:rFonts w:ascii="Intel Clear" w:hAnsi="Intel Clear" w:cs="Intel Clear"/>
          <w:sz w:val="24"/>
          <w:szCs w:val="24"/>
        </w:rPr>
        <w:lastRenderedPageBreak/>
        <w:t xml:space="preserve">2.2 </w:t>
      </w:r>
      <w:r w:rsidR="009C1B27" w:rsidRPr="002D4067">
        <w:rPr>
          <w:rFonts w:ascii="Intel Clear" w:hAnsi="Intel Clear" w:cs="Intel Clear"/>
          <w:sz w:val="24"/>
          <w:szCs w:val="24"/>
        </w:rPr>
        <w:t xml:space="preserve">Definition of </w:t>
      </w:r>
      <w:proofErr w:type="spellStart"/>
      <w:r w:rsidR="009C1B27" w:rsidRPr="002D4067">
        <w:rPr>
          <w:rFonts w:ascii="Intel Clear" w:hAnsi="Intel Clear" w:cs="Intel Clear"/>
          <w:sz w:val="24"/>
          <w:szCs w:val="24"/>
        </w:rPr>
        <w:t>mantained</w:t>
      </w:r>
      <w:proofErr w:type="spellEnd"/>
      <w:r w:rsidR="009C1B27" w:rsidRPr="002D4067">
        <w:rPr>
          <w:rFonts w:ascii="Intel Clear" w:hAnsi="Intel Clear" w:cs="Intel Clear"/>
          <w:sz w:val="24"/>
          <w:szCs w:val="24"/>
        </w:rPr>
        <w:t xml:space="preserve"> </w:t>
      </w:r>
      <w:r w:rsidRPr="002D4067">
        <w:rPr>
          <w:rFonts w:ascii="Intel Clear" w:hAnsi="Intel Clear" w:cs="Intel Clear"/>
          <w:sz w:val="24"/>
          <w:szCs w:val="24"/>
        </w:rPr>
        <w:t xml:space="preserve">PL-RS </w:t>
      </w:r>
    </w:p>
    <w:p w14:paraId="5464040B" w14:textId="42221598" w:rsidR="003049CB" w:rsidRPr="002D4067" w:rsidRDefault="003049CB" w:rsidP="00EB2827">
      <w:pPr>
        <w:spacing w:after="120"/>
        <w:rPr>
          <w:rFonts w:ascii="Intel Clear" w:eastAsiaTheme="minorEastAsia" w:hAnsi="Intel Clear" w:cs="Intel Clear"/>
          <w:sz w:val="20"/>
          <w:szCs w:val="20"/>
          <w:lang w:val="sv-SE"/>
        </w:rPr>
      </w:pPr>
      <w:r w:rsidRPr="002D4067">
        <w:rPr>
          <w:rFonts w:ascii="Intel Clear" w:eastAsiaTheme="minorEastAsia" w:hAnsi="Intel Clear" w:cs="Intel Clear"/>
          <w:sz w:val="20"/>
          <w:szCs w:val="20"/>
          <w:lang w:val="sv-SE"/>
        </w:rPr>
        <w:t xml:space="preserve">In last meeting, the definition of </w:t>
      </w:r>
      <w:r w:rsidR="009C1B27" w:rsidRPr="002D4067">
        <w:rPr>
          <w:rFonts w:ascii="Intel Clear" w:eastAsiaTheme="minorEastAsia" w:hAnsi="Intel Clear" w:cs="Intel Clear"/>
          <w:sz w:val="20"/>
          <w:szCs w:val="20"/>
          <w:lang w:val="sv-SE"/>
        </w:rPr>
        <w:t xml:space="preserve">maintained </w:t>
      </w:r>
      <w:r w:rsidRPr="002D4067">
        <w:rPr>
          <w:rFonts w:ascii="Intel Clear" w:eastAsiaTheme="minorEastAsia" w:hAnsi="Intel Clear" w:cs="Intel Clear"/>
          <w:sz w:val="20"/>
          <w:szCs w:val="20"/>
          <w:lang w:val="sv-SE"/>
        </w:rPr>
        <w:t xml:space="preserve">PL-RS is </w:t>
      </w:r>
      <w:r w:rsidR="009C1B27" w:rsidRPr="002D4067">
        <w:rPr>
          <w:rFonts w:ascii="Intel Clear" w:eastAsiaTheme="minorEastAsia" w:hAnsi="Intel Clear" w:cs="Intel Clear"/>
          <w:sz w:val="20"/>
          <w:szCs w:val="20"/>
          <w:lang w:val="sv-SE"/>
        </w:rPr>
        <w:t>defined</w:t>
      </w:r>
      <w:r w:rsidRPr="002D4067">
        <w:rPr>
          <w:rFonts w:ascii="Intel Clear" w:eastAsiaTheme="minorEastAsia" w:hAnsi="Intel Clear" w:cs="Intel Clear"/>
          <w:sz w:val="20"/>
          <w:szCs w:val="20"/>
          <w:lang w:val="sv-SE"/>
        </w:rPr>
        <w:t xml:space="preserve"> as below:</w:t>
      </w:r>
    </w:p>
    <w:p w14:paraId="26869888" w14:textId="77777777" w:rsidR="003049CB" w:rsidRPr="002D4067" w:rsidRDefault="003049CB" w:rsidP="00285FC1">
      <w:pPr>
        <w:pStyle w:val="B1"/>
        <w:ind w:hanging="1"/>
        <w:rPr>
          <w:rFonts w:ascii="Intel Clear" w:hAnsi="Intel Clear" w:cs="Intel Clear"/>
          <w:lang w:eastAsia="zh-CN"/>
        </w:rPr>
      </w:pPr>
      <w:r w:rsidRPr="002D4067">
        <w:rPr>
          <w:rFonts w:ascii="Intel Clear" w:hAnsi="Intel Clear" w:cs="Intel Clear"/>
        </w:rPr>
        <w:t xml:space="preserve">[-    PL-RS is maintained provided: </w:t>
      </w:r>
    </w:p>
    <w:p w14:paraId="14967173" w14:textId="77777777" w:rsidR="003049CB" w:rsidRPr="002D4067" w:rsidRDefault="003049CB" w:rsidP="00285FC1">
      <w:pPr>
        <w:pStyle w:val="B2"/>
        <w:ind w:firstLine="0"/>
        <w:rPr>
          <w:rFonts w:ascii="Intel Clear" w:hAnsi="Intel Clear" w:cs="Intel Clear"/>
        </w:rPr>
      </w:pPr>
      <w:r w:rsidRPr="002D4067">
        <w:rPr>
          <w:rFonts w:ascii="Intel Clear" w:hAnsi="Intel Clear" w:cs="Intel Clear"/>
        </w:rPr>
        <w:t xml:space="preserve">- </w:t>
      </w:r>
      <w:r w:rsidRPr="002D4067">
        <w:rPr>
          <w:rFonts w:ascii="Intel Clear" w:hAnsi="Intel Clear" w:cs="Intel Clear"/>
        </w:rPr>
        <w:tab/>
        <w:t>the target PL-RS is associated with or included in the UL or joint TCI states in the active TCI list for PUSCH/PUCCH/SRS transmissions</w:t>
      </w:r>
    </w:p>
    <w:p w14:paraId="6A8B0CA9" w14:textId="77777777" w:rsidR="003049CB" w:rsidRPr="002D4067" w:rsidRDefault="003049CB" w:rsidP="00285FC1">
      <w:pPr>
        <w:pStyle w:val="B2"/>
        <w:ind w:firstLine="0"/>
        <w:rPr>
          <w:rFonts w:ascii="Intel Clear" w:hAnsi="Intel Clear" w:cs="Intel Clear"/>
        </w:rPr>
      </w:pPr>
      <w:r w:rsidRPr="002D4067">
        <w:rPr>
          <w:rFonts w:ascii="Intel Clear" w:hAnsi="Intel Clear" w:cs="Intel Clear"/>
        </w:rPr>
        <w:t xml:space="preserve">- </w:t>
      </w:r>
      <w:r w:rsidRPr="002D4067">
        <w:rPr>
          <w:rFonts w:ascii="Intel Clear" w:hAnsi="Intel Clear" w:cs="Intel Clear"/>
        </w:rPr>
        <w:tab/>
        <w:t>There are no more than 4 different RS configured as PL-RS per serving cell among all active UL (or joint) TCI states for PUSCH/PUCCH/SRS transmissions</w:t>
      </w:r>
    </w:p>
    <w:p w14:paraId="68EC2EF6" w14:textId="2A63D2F6" w:rsidR="003049CB" w:rsidRPr="002D4067" w:rsidRDefault="003049CB" w:rsidP="00285FC1">
      <w:pPr>
        <w:pStyle w:val="B2"/>
        <w:ind w:firstLine="0"/>
        <w:rPr>
          <w:rFonts w:ascii="Intel Clear" w:hAnsi="Intel Clear" w:cs="Intel Clear"/>
        </w:rPr>
      </w:pPr>
      <w:r w:rsidRPr="002D4067">
        <w:rPr>
          <w:rFonts w:ascii="Intel Clear" w:hAnsi="Intel Clear" w:cs="Intel Clear"/>
          <w:highlight w:val="yellow"/>
        </w:rPr>
        <w:t xml:space="preserve">- </w:t>
      </w:r>
      <w:r w:rsidRPr="002D4067">
        <w:rPr>
          <w:rFonts w:ascii="Intel Clear" w:hAnsi="Intel Clear" w:cs="Intel Clear"/>
          <w:highlight w:val="yellow"/>
        </w:rPr>
        <w:tab/>
        <w:t xml:space="preserve">Conditions for </w:t>
      </w:r>
      <w:r w:rsidRPr="002D4067">
        <w:rPr>
          <w:rFonts w:ascii="Intel Clear" w:hAnsi="Intel Clear" w:cs="Intel Clear"/>
          <w:highlight w:val="yellow"/>
          <w:lang w:val="en-US" w:eastAsia="zh-CN"/>
        </w:rPr>
        <w:t>known</w:t>
      </w:r>
      <w:r w:rsidRPr="002D4067">
        <w:rPr>
          <w:rFonts w:ascii="Intel Clear" w:hAnsi="Intel Clear" w:cs="Intel Clear"/>
          <w:highlight w:val="yellow"/>
        </w:rPr>
        <w:t xml:space="preserve"> path loss reference signal in section 8.14.2 are fulfilled.</w:t>
      </w:r>
    </w:p>
    <w:p w14:paraId="47D28D46" w14:textId="77777777" w:rsidR="003049CB" w:rsidRPr="002D4067" w:rsidRDefault="003049CB" w:rsidP="00285FC1">
      <w:pPr>
        <w:pStyle w:val="B2"/>
        <w:ind w:firstLine="0"/>
        <w:rPr>
          <w:rFonts w:ascii="Intel Clear" w:hAnsi="Intel Clear" w:cs="Intel Clear"/>
        </w:rPr>
      </w:pPr>
      <w:r w:rsidRPr="002D4067">
        <w:rPr>
          <w:rFonts w:ascii="Intel Clear" w:hAnsi="Intel Clear" w:cs="Intel Clear"/>
        </w:rPr>
        <w:t xml:space="preserve">- </w:t>
      </w:r>
      <w:r w:rsidRPr="002D4067">
        <w:rPr>
          <w:rFonts w:ascii="Intel Clear" w:hAnsi="Intel Clear" w:cs="Intel Clear"/>
        </w:rPr>
        <w:tab/>
        <w:t>Note: The requirements specified in this clause are not applicable if more than 4 different RSs are configured as PL-RS per serving cell among all active UL (or joint) TCI states.]</w:t>
      </w:r>
    </w:p>
    <w:p w14:paraId="784C69DF" w14:textId="1D9306CD" w:rsidR="003049CB" w:rsidRPr="002D4067" w:rsidRDefault="003049CB" w:rsidP="00DB12C9">
      <w:pPr>
        <w:spacing w:after="120" w:line="276" w:lineRule="auto"/>
        <w:rPr>
          <w:rFonts w:ascii="Intel Clear" w:eastAsiaTheme="minorEastAsia" w:hAnsi="Intel Clear" w:cs="Intel Clear"/>
          <w:sz w:val="20"/>
          <w:szCs w:val="20"/>
          <w:lang w:val="sv-SE"/>
        </w:rPr>
      </w:pPr>
      <w:r w:rsidRPr="002D4067">
        <w:rPr>
          <w:rFonts w:ascii="Intel Clear" w:eastAsiaTheme="minorEastAsia" w:hAnsi="Intel Clear" w:cs="Intel Clear"/>
          <w:sz w:val="20"/>
          <w:szCs w:val="20"/>
          <w:lang w:val="sv-SE"/>
        </w:rPr>
        <w:t xml:space="preserve">However, we don’t think that the </w:t>
      </w:r>
      <w:r w:rsidR="00061204" w:rsidRPr="002D4067">
        <w:rPr>
          <w:rFonts w:ascii="Intel Clear" w:eastAsiaTheme="minorEastAsia" w:hAnsi="Intel Clear" w:cs="Intel Clear"/>
          <w:sz w:val="20"/>
          <w:szCs w:val="20"/>
          <w:lang w:val="sv-SE"/>
        </w:rPr>
        <w:t>yellowed part is needed.</w:t>
      </w:r>
    </w:p>
    <w:p w14:paraId="2C78A4AA" w14:textId="4195E5D4" w:rsidR="00061204" w:rsidRPr="002D4067" w:rsidRDefault="00061204" w:rsidP="00DB12C9">
      <w:pPr>
        <w:spacing w:after="120" w:line="276" w:lineRule="auto"/>
        <w:rPr>
          <w:rFonts w:ascii="Intel Clear" w:eastAsiaTheme="minorEastAsia" w:hAnsi="Intel Clear" w:cs="Intel Clear"/>
          <w:sz w:val="20"/>
          <w:szCs w:val="20"/>
          <w:lang w:val="sv-SE"/>
        </w:rPr>
      </w:pPr>
      <w:r w:rsidRPr="002D4067">
        <w:rPr>
          <w:rFonts w:ascii="Intel Clear" w:eastAsiaTheme="minorEastAsia" w:hAnsi="Intel Clear" w:cs="Intel Clear"/>
          <w:sz w:val="20"/>
          <w:szCs w:val="20"/>
          <w:lang w:val="sv-SE"/>
        </w:rPr>
        <w:t>In the first bullet, it’s a</w:t>
      </w:r>
      <w:r w:rsidR="00385A85" w:rsidRPr="002D4067">
        <w:rPr>
          <w:rFonts w:ascii="Intel Clear" w:eastAsiaTheme="minorEastAsia" w:hAnsi="Intel Clear" w:cs="Intel Clear"/>
          <w:sz w:val="20"/>
          <w:szCs w:val="20"/>
          <w:lang w:val="sv-SE"/>
        </w:rPr>
        <w:t>leady clarify that ”the target PL-RS is associated with or included in the UL or joint TCI states”. Then if the TCI state</w:t>
      </w:r>
      <w:r w:rsidR="008B7B74" w:rsidRPr="002D4067">
        <w:rPr>
          <w:rFonts w:ascii="Intel Clear" w:eastAsiaTheme="minorEastAsia" w:hAnsi="Intel Clear" w:cs="Intel Clear"/>
          <w:sz w:val="20"/>
          <w:szCs w:val="20"/>
          <w:lang w:val="sv-SE"/>
        </w:rPr>
        <w:t xml:space="preserve"> is known, the PL-RS is known either since they are identical or associated.</w:t>
      </w:r>
    </w:p>
    <w:p w14:paraId="2E9ED70D" w14:textId="0809CDA9" w:rsidR="00C76973" w:rsidRPr="002D4067" w:rsidRDefault="00C76973" w:rsidP="00DB12C9">
      <w:pPr>
        <w:spacing w:after="120" w:line="276" w:lineRule="auto"/>
        <w:rPr>
          <w:rFonts w:ascii="Intel Clear" w:eastAsiaTheme="minorEastAsia" w:hAnsi="Intel Clear" w:cs="Intel Clear"/>
          <w:b/>
          <w:bCs/>
        </w:rPr>
      </w:pPr>
      <w:r w:rsidRPr="002D4067">
        <w:rPr>
          <w:rFonts w:ascii="Intel Clear" w:eastAsiaTheme="minorEastAsia" w:hAnsi="Intel Clear" w:cs="Intel Clear"/>
          <w:b/>
          <w:bCs/>
          <w:sz w:val="20"/>
          <w:szCs w:val="20"/>
          <w:lang w:val="sv-SE"/>
        </w:rPr>
        <w:t>Proposal</w:t>
      </w:r>
      <w:r w:rsidR="004807B9" w:rsidRPr="002D4067">
        <w:rPr>
          <w:rFonts w:ascii="Intel Clear" w:eastAsiaTheme="minorEastAsia" w:hAnsi="Intel Clear" w:cs="Intel Clear"/>
          <w:b/>
          <w:bCs/>
          <w:sz w:val="20"/>
          <w:szCs w:val="20"/>
          <w:lang w:val="sv-SE"/>
        </w:rPr>
        <w:t xml:space="preserve"> 4</w:t>
      </w:r>
      <w:r w:rsidRPr="002D4067">
        <w:rPr>
          <w:rFonts w:ascii="Intel Clear" w:eastAsiaTheme="minorEastAsia" w:hAnsi="Intel Clear" w:cs="Intel Clear"/>
          <w:b/>
          <w:bCs/>
          <w:sz w:val="20"/>
          <w:szCs w:val="20"/>
          <w:lang w:val="sv-SE"/>
        </w:rPr>
        <w:t xml:space="preserve">: </w:t>
      </w:r>
      <w:r w:rsidR="009C1B27" w:rsidRPr="002D4067">
        <w:rPr>
          <w:rFonts w:ascii="Intel Clear" w:eastAsiaTheme="minorEastAsia" w:hAnsi="Intel Clear" w:cs="Intel Clear"/>
          <w:b/>
          <w:bCs/>
          <w:sz w:val="20"/>
          <w:szCs w:val="20"/>
          <w:lang w:val="sv-SE"/>
        </w:rPr>
        <w:t xml:space="preserve">For definition of maintained PL-RS,  the third </w:t>
      </w:r>
      <w:r w:rsidR="0000395C" w:rsidRPr="002D4067">
        <w:rPr>
          <w:rFonts w:ascii="Intel Clear" w:eastAsiaTheme="minorEastAsia" w:hAnsi="Intel Clear" w:cs="Intel Clear"/>
          <w:b/>
          <w:bCs/>
          <w:sz w:val="20"/>
          <w:szCs w:val="20"/>
          <w:lang w:val="sv-SE"/>
        </w:rPr>
        <w:t>bullet “</w:t>
      </w:r>
      <w:r w:rsidR="009C1B27" w:rsidRPr="002D4067">
        <w:rPr>
          <w:rFonts w:ascii="Intel Clear" w:eastAsiaTheme="minorEastAsia" w:hAnsi="Intel Clear" w:cs="Intel Clear"/>
          <w:b/>
          <w:bCs/>
          <w:sz w:val="20"/>
          <w:szCs w:val="20"/>
          <w:lang w:val="sv-SE"/>
        </w:rPr>
        <w:t>Conditions for known path loss reference signal in section 8.14.2 are fulfilled” is not needed.</w:t>
      </w:r>
    </w:p>
    <w:p w14:paraId="640AFDA8" w14:textId="77777777" w:rsidR="00973824" w:rsidRPr="002D4067" w:rsidRDefault="00973824" w:rsidP="00DB12C9">
      <w:pPr>
        <w:spacing w:after="120" w:line="276" w:lineRule="auto"/>
        <w:rPr>
          <w:rFonts w:ascii="Intel Clear" w:eastAsiaTheme="minorEastAsia" w:hAnsi="Intel Clear" w:cs="Intel Clear"/>
          <w:bCs/>
          <w:sz w:val="20"/>
          <w:szCs w:val="20"/>
        </w:rPr>
      </w:pPr>
    </w:p>
    <w:p w14:paraId="50A989AD" w14:textId="1B3732CC" w:rsidR="00F23568" w:rsidRPr="002D4067" w:rsidRDefault="00F23568" w:rsidP="00F23568">
      <w:pPr>
        <w:pStyle w:val="Heading2"/>
        <w:numPr>
          <w:ilvl w:val="1"/>
          <w:numId w:val="0"/>
        </w:numPr>
        <w:ind w:left="576" w:hanging="576"/>
        <w:rPr>
          <w:rFonts w:ascii="Intel Clear" w:hAnsi="Intel Clear" w:cs="Intel Clear"/>
          <w:sz w:val="22"/>
          <w:szCs w:val="22"/>
          <w:lang w:val="en-US"/>
        </w:rPr>
      </w:pPr>
      <w:r w:rsidRPr="002D4067">
        <w:rPr>
          <w:rFonts w:ascii="Intel Clear" w:hAnsi="Intel Clear" w:cs="Intel Clear"/>
          <w:sz w:val="22"/>
          <w:szCs w:val="22"/>
          <w:lang w:val="en-US"/>
        </w:rPr>
        <w:t>2.3 Measurement restriction</w:t>
      </w:r>
    </w:p>
    <w:tbl>
      <w:tblPr>
        <w:tblStyle w:val="TableGrid"/>
        <w:tblW w:w="0" w:type="auto"/>
        <w:tblLook w:val="04A0" w:firstRow="1" w:lastRow="0" w:firstColumn="1" w:lastColumn="0" w:noHBand="0" w:noVBand="1"/>
      </w:tblPr>
      <w:tblGrid>
        <w:gridCol w:w="9350"/>
      </w:tblGrid>
      <w:tr w:rsidR="00F23568" w:rsidRPr="002D4067" w14:paraId="71882B4F" w14:textId="77777777" w:rsidTr="00FF44FF">
        <w:tc>
          <w:tcPr>
            <w:tcW w:w="9350" w:type="dxa"/>
          </w:tcPr>
          <w:p w14:paraId="445FA880" w14:textId="77777777" w:rsidR="00037F1D" w:rsidRPr="002D4067" w:rsidRDefault="00037F1D" w:rsidP="00037F1D">
            <w:pPr>
              <w:spacing w:after="120"/>
              <w:rPr>
                <w:rFonts w:ascii="Intel Clear" w:eastAsiaTheme="minorEastAsia" w:hAnsi="Intel Clear" w:cs="Intel Clear"/>
                <w:sz w:val="20"/>
                <w:szCs w:val="20"/>
                <w:lang w:eastAsia="zh-CN"/>
              </w:rPr>
            </w:pPr>
            <w:r w:rsidRPr="002D4067">
              <w:rPr>
                <w:rFonts w:ascii="Intel Clear" w:hAnsi="Intel Clear" w:cs="Intel Clear"/>
                <w:b/>
                <w:bCs/>
                <w:sz w:val="20"/>
                <w:szCs w:val="20"/>
                <w:u w:val="single"/>
                <w:lang w:eastAsia="zh-CN"/>
              </w:rPr>
              <w:t>Issue 2-5-1a Measurement restriction when SSB for BFD/CBD/RLM is not Subset of L1-RSRP</w:t>
            </w:r>
          </w:p>
          <w:p w14:paraId="24D015BC" w14:textId="77777777" w:rsidR="00037F1D" w:rsidRPr="002D4067" w:rsidRDefault="00037F1D" w:rsidP="00037F1D">
            <w:pPr>
              <w:numPr>
                <w:ilvl w:val="0"/>
                <w:numId w:val="3"/>
              </w:numPr>
              <w:spacing w:after="120" w:line="252" w:lineRule="auto"/>
              <w:ind w:left="860"/>
              <w:rPr>
                <w:rFonts w:ascii="Intel Clear" w:hAnsi="Intel Clear" w:cs="Intel Clear"/>
                <w:sz w:val="20"/>
                <w:szCs w:val="20"/>
                <w:lang w:eastAsia="zh-CN"/>
              </w:rPr>
            </w:pPr>
            <w:r w:rsidRPr="002D4067">
              <w:rPr>
                <w:rFonts w:ascii="Intel Clear" w:hAnsi="Intel Clear" w:cs="Intel Clear"/>
                <w:sz w:val="20"/>
                <w:szCs w:val="20"/>
                <w:lang w:eastAsia="zh-CN"/>
              </w:rPr>
              <w:t>Proposals</w:t>
            </w:r>
          </w:p>
          <w:p w14:paraId="5DDEA1F7" w14:textId="77777777" w:rsidR="00037F1D" w:rsidRPr="002D4067" w:rsidRDefault="00037F1D" w:rsidP="00037F1D">
            <w:pPr>
              <w:numPr>
                <w:ilvl w:val="2"/>
                <w:numId w:val="3"/>
              </w:numPr>
              <w:spacing w:after="120" w:line="252" w:lineRule="auto"/>
              <w:rPr>
                <w:rFonts w:ascii="Intel Clear" w:hAnsi="Intel Clear" w:cs="Intel Clear"/>
                <w:sz w:val="20"/>
                <w:szCs w:val="20"/>
              </w:rPr>
            </w:pPr>
            <w:r w:rsidRPr="002D4067">
              <w:rPr>
                <w:rFonts w:ascii="Intel Clear" w:hAnsi="Intel Clear" w:cs="Intel Clear"/>
                <w:sz w:val="20"/>
                <w:szCs w:val="20"/>
              </w:rPr>
              <w:t>Option 1: Define measurement restriction.</w:t>
            </w:r>
          </w:p>
          <w:p w14:paraId="40F8644F" w14:textId="77777777" w:rsidR="00037F1D" w:rsidRPr="002D4067" w:rsidRDefault="00037F1D" w:rsidP="00037F1D">
            <w:pPr>
              <w:numPr>
                <w:ilvl w:val="2"/>
                <w:numId w:val="3"/>
              </w:numPr>
              <w:spacing w:after="120" w:line="252" w:lineRule="auto"/>
              <w:rPr>
                <w:rFonts w:ascii="Intel Clear" w:hAnsi="Intel Clear" w:cs="Intel Clear"/>
                <w:sz w:val="20"/>
                <w:szCs w:val="20"/>
              </w:rPr>
            </w:pPr>
            <w:r w:rsidRPr="002D4067">
              <w:rPr>
                <w:rFonts w:ascii="Intel Clear" w:hAnsi="Intel Clear" w:cs="Intel Clear"/>
                <w:sz w:val="20"/>
                <w:szCs w:val="20"/>
              </w:rPr>
              <w:t>Option 2: others</w:t>
            </w:r>
          </w:p>
          <w:p w14:paraId="142D13E7" w14:textId="77777777" w:rsidR="00037F1D" w:rsidRPr="002D4067" w:rsidRDefault="00037F1D" w:rsidP="00037F1D">
            <w:pPr>
              <w:spacing w:after="120" w:line="252" w:lineRule="auto"/>
              <w:rPr>
                <w:rFonts w:ascii="Intel Clear" w:eastAsiaTheme="minorEastAsia" w:hAnsi="Intel Clear" w:cs="Intel Clear"/>
                <w:sz w:val="20"/>
                <w:szCs w:val="20"/>
                <w:lang w:eastAsia="zh-CN"/>
              </w:rPr>
            </w:pPr>
          </w:p>
          <w:p w14:paraId="2061394C" w14:textId="77777777" w:rsidR="00037F1D" w:rsidRPr="002D4067" w:rsidRDefault="00037F1D" w:rsidP="00037F1D">
            <w:pPr>
              <w:spacing w:after="120"/>
              <w:rPr>
                <w:rFonts w:ascii="Intel Clear" w:hAnsi="Intel Clear" w:cs="Intel Clear"/>
                <w:sz w:val="20"/>
                <w:szCs w:val="20"/>
                <w:lang w:eastAsia="zh-CN"/>
              </w:rPr>
            </w:pPr>
            <w:r w:rsidRPr="002D4067">
              <w:rPr>
                <w:rFonts w:ascii="Intel Clear" w:hAnsi="Intel Clear" w:cs="Intel Clear"/>
                <w:b/>
                <w:bCs/>
                <w:sz w:val="20"/>
                <w:szCs w:val="20"/>
                <w:u w:val="single"/>
                <w:lang w:eastAsia="zh-CN"/>
              </w:rPr>
              <w:t>Issue 2-5-1b Measurement restriction when SSB for BFD/CBD/RLM is Subset of L1-RSRP</w:t>
            </w:r>
          </w:p>
          <w:p w14:paraId="4CDFCAD0" w14:textId="77777777" w:rsidR="00037F1D" w:rsidRPr="002D4067" w:rsidRDefault="00037F1D" w:rsidP="00037F1D">
            <w:pPr>
              <w:numPr>
                <w:ilvl w:val="0"/>
                <w:numId w:val="3"/>
              </w:numPr>
              <w:spacing w:after="120" w:line="252" w:lineRule="auto"/>
              <w:ind w:left="740"/>
              <w:rPr>
                <w:rFonts w:ascii="Intel Clear" w:hAnsi="Intel Clear" w:cs="Intel Clear"/>
                <w:sz w:val="20"/>
                <w:szCs w:val="20"/>
                <w:lang w:eastAsia="zh-CN"/>
              </w:rPr>
            </w:pPr>
            <w:r w:rsidRPr="002D4067">
              <w:rPr>
                <w:rFonts w:ascii="Intel Clear" w:hAnsi="Intel Clear" w:cs="Intel Clear"/>
                <w:sz w:val="20"/>
                <w:szCs w:val="20"/>
                <w:lang w:eastAsia="zh-CN"/>
              </w:rPr>
              <w:t>Proposals</w:t>
            </w:r>
          </w:p>
          <w:p w14:paraId="40745BDD" w14:textId="77777777" w:rsidR="00037F1D" w:rsidRPr="002D4067" w:rsidRDefault="00037F1D" w:rsidP="00037F1D">
            <w:pPr>
              <w:numPr>
                <w:ilvl w:val="2"/>
                <w:numId w:val="3"/>
              </w:numPr>
              <w:spacing w:after="120" w:line="252" w:lineRule="auto"/>
              <w:rPr>
                <w:rFonts w:ascii="Intel Clear" w:hAnsi="Intel Clear" w:cs="Intel Clear"/>
                <w:sz w:val="20"/>
                <w:szCs w:val="20"/>
              </w:rPr>
            </w:pPr>
            <w:r w:rsidRPr="002D4067">
              <w:rPr>
                <w:rFonts w:ascii="Intel Clear" w:hAnsi="Intel Clear" w:cs="Intel Clear"/>
                <w:sz w:val="20"/>
                <w:szCs w:val="20"/>
              </w:rPr>
              <w:t>Option 1: Define measurement restriction.</w:t>
            </w:r>
          </w:p>
          <w:p w14:paraId="4AF50001" w14:textId="77777777" w:rsidR="00037F1D" w:rsidRPr="002D4067" w:rsidRDefault="00037F1D" w:rsidP="00037F1D">
            <w:pPr>
              <w:numPr>
                <w:ilvl w:val="2"/>
                <w:numId w:val="3"/>
              </w:numPr>
              <w:spacing w:after="120" w:line="252" w:lineRule="auto"/>
              <w:rPr>
                <w:rFonts w:ascii="Intel Clear" w:hAnsi="Intel Clear" w:cs="Intel Clear"/>
                <w:sz w:val="20"/>
                <w:szCs w:val="20"/>
              </w:rPr>
            </w:pPr>
            <w:r w:rsidRPr="002D4067">
              <w:rPr>
                <w:rFonts w:ascii="Intel Clear" w:hAnsi="Intel Clear" w:cs="Intel Clear"/>
                <w:sz w:val="20"/>
                <w:szCs w:val="20"/>
              </w:rPr>
              <w:t>Option 2: Define sharing scheme.</w:t>
            </w:r>
          </w:p>
          <w:p w14:paraId="0E586E32" w14:textId="46F16A14" w:rsidR="00F23568" w:rsidRPr="002D4067" w:rsidRDefault="00F23568" w:rsidP="00037F1D">
            <w:pPr>
              <w:spacing w:after="120" w:line="259" w:lineRule="auto"/>
              <w:rPr>
                <w:rFonts w:ascii="Intel Clear" w:hAnsi="Intel Clear" w:cs="Intel Clear"/>
                <w:sz w:val="20"/>
                <w:szCs w:val="20"/>
                <w:lang w:eastAsia="en-GB"/>
              </w:rPr>
            </w:pPr>
          </w:p>
        </w:tc>
      </w:tr>
    </w:tbl>
    <w:p w14:paraId="0FF269EB" w14:textId="77777777" w:rsidR="00F23568" w:rsidRPr="002D4067" w:rsidRDefault="00F23568" w:rsidP="00F23568">
      <w:pPr>
        <w:rPr>
          <w:rFonts w:ascii="Intel Clear" w:hAnsi="Intel Clear" w:cs="Intel Clear"/>
          <w:sz w:val="20"/>
          <w:szCs w:val="20"/>
          <w:lang w:val="x-none"/>
        </w:rPr>
      </w:pPr>
    </w:p>
    <w:p w14:paraId="1E5EE281" w14:textId="66F7DF04" w:rsidR="0016565B" w:rsidRPr="002D4067" w:rsidRDefault="00CF55E5" w:rsidP="00DB12C9">
      <w:pPr>
        <w:spacing w:line="276" w:lineRule="auto"/>
        <w:rPr>
          <w:rFonts w:ascii="Intel Clear" w:eastAsiaTheme="minorEastAsia" w:hAnsi="Intel Clear" w:cs="Intel Clear"/>
          <w:sz w:val="20"/>
          <w:szCs w:val="20"/>
        </w:rPr>
      </w:pPr>
      <w:r w:rsidRPr="002D4067">
        <w:rPr>
          <w:rFonts w:ascii="Intel Clear" w:eastAsiaTheme="minorEastAsia" w:hAnsi="Intel Clear" w:cs="Intel Clear"/>
          <w:sz w:val="20"/>
          <w:szCs w:val="20"/>
        </w:rPr>
        <w:t>S</w:t>
      </w:r>
      <w:r w:rsidR="0016565B" w:rsidRPr="002D4067">
        <w:rPr>
          <w:rFonts w:ascii="Intel Clear" w:eastAsiaTheme="minorEastAsia" w:hAnsi="Intel Clear" w:cs="Intel Clear"/>
          <w:sz w:val="20"/>
          <w:szCs w:val="20"/>
        </w:rPr>
        <w:t xml:space="preserve">ince the sharing factor </w:t>
      </w:r>
      <w:r w:rsidR="003C203F" w:rsidRPr="002D4067">
        <w:rPr>
          <w:rFonts w:ascii="Intel Clear" w:eastAsiaTheme="minorEastAsia" w:hAnsi="Intel Clear" w:cs="Intel Clear"/>
          <w:sz w:val="20"/>
          <w:szCs w:val="20"/>
        </w:rPr>
        <w:t xml:space="preserve">of measurement period </w:t>
      </w:r>
      <w:r w:rsidR="00EF0491" w:rsidRPr="002D4067">
        <w:rPr>
          <w:rFonts w:ascii="Intel Clear" w:eastAsiaTheme="minorEastAsia" w:hAnsi="Intel Clear" w:cs="Intel Clear"/>
          <w:sz w:val="20"/>
          <w:szCs w:val="20"/>
        </w:rPr>
        <w:t>for</w:t>
      </w:r>
      <w:r w:rsidR="0016565B" w:rsidRPr="002D4067">
        <w:rPr>
          <w:rFonts w:ascii="Intel Clear" w:eastAsiaTheme="minorEastAsia" w:hAnsi="Intel Clear" w:cs="Intel Clear"/>
          <w:sz w:val="20"/>
          <w:szCs w:val="20"/>
        </w:rPr>
        <w:t xml:space="preserve"> L1-RSRP and </w:t>
      </w:r>
      <w:r w:rsidR="009F6CBD" w:rsidRPr="002D4067">
        <w:rPr>
          <w:rFonts w:ascii="Intel Clear" w:eastAsiaTheme="minorEastAsia" w:hAnsi="Intel Clear" w:cs="Intel Clear"/>
          <w:sz w:val="20"/>
          <w:szCs w:val="20"/>
        </w:rPr>
        <w:t xml:space="preserve">BFD </w:t>
      </w:r>
      <w:r w:rsidR="00E96345" w:rsidRPr="002D4067">
        <w:rPr>
          <w:rFonts w:ascii="Intel Clear" w:eastAsiaTheme="minorEastAsia" w:hAnsi="Intel Clear" w:cs="Intel Clear"/>
          <w:sz w:val="20"/>
          <w:szCs w:val="20"/>
        </w:rPr>
        <w:t xml:space="preserve">for cell with different PCI </w:t>
      </w:r>
      <w:r w:rsidR="00EF0491" w:rsidRPr="002D4067">
        <w:rPr>
          <w:rFonts w:ascii="Intel Clear" w:eastAsiaTheme="minorEastAsia" w:hAnsi="Intel Clear" w:cs="Intel Clear"/>
          <w:sz w:val="20"/>
          <w:szCs w:val="20"/>
        </w:rPr>
        <w:t>are</w:t>
      </w:r>
      <w:r w:rsidR="009F6CBD" w:rsidRPr="002D4067">
        <w:rPr>
          <w:rFonts w:ascii="Intel Clear" w:eastAsiaTheme="minorEastAsia" w:hAnsi="Intel Clear" w:cs="Intel Clear"/>
          <w:sz w:val="20"/>
          <w:szCs w:val="20"/>
        </w:rPr>
        <w:t xml:space="preserve"> defined in different way, </w:t>
      </w:r>
      <w:r w:rsidR="00635829" w:rsidRPr="002D4067">
        <w:rPr>
          <w:rFonts w:ascii="Intel Clear" w:eastAsiaTheme="minorEastAsia" w:hAnsi="Intel Clear" w:cs="Intel Clear"/>
          <w:sz w:val="20"/>
          <w:szCs w:val="20"/>
        </w:rPr>
        <w:t xml:space="preserve">it’s hard to define a unified </w:t>
      </w:r>
      <w:r w:rsidR="00E96345" w:rsidRPr="002D4067">
        <w:rPr>
          <w:rFonts w:ascii="Intel Clear" w:eastAsiaTheme="minorEastAsia" w:hAnsi="Intel Clear" w:cs="Intel Clear"/>
          <w:sz w:val="20"/>
          <w:szCs w:val="20"/>
        </w:rPr>
        <w:t xml:space="preserve">sharing scheme when SSB are conflicted. </w:t>
      </w:r>
      <w:r w:rsidR="002B5962" w:rsidRPr="002D4067">
        <w:rPr>
          <w:rFonts w:ascii="Intel Clear" w:eastAsiaTheme="minorEastAsia" w:hAnsi="Intel Clear" w:cs="Intel Clear"/>
          <w:sz w:val="20"/>
          <w:szCs w:val="20"/>
        </w:rPr>
        <w:t>To simplify UE implementation</w:t>
      </w:r>
      <w:r w:rsidR="00E96345" w:rsidRPr="002D4067">
        <w:rPr>
          <w:rFonts w:ascii="Intel Clear" w:eastAsiaTheme="minorEastAsia" w:hAnsi="Intel Clear" w:cs="Intel Clear"/>
          <w:sz w:val="20"/>
          <w:szCs w:val="20"/>
        </w:rPr>
        <w:t xml:space="preserve">, </w:t>
      </w:r>
      <w:r w:rsidR="009F6CBD" w:rsidRPr="002D4067">
        <w:rPr>
          <w:rFonts w:ascii="Intel Clear" w:eastAsiaTheme="minorEastAsia" w:hAnsi="Intel Clear" w:cs="Intel Clear"/>
          <w:sz w:val="20"/>
          <w:szCs w:val="20"/>
        </w:rPr>
        <w:t xml:space="preserve">we prefer to define measurement restriction for both </w:t>
      </w:r>
      <w:r w:rsidR="00B23BCB" w:rsidRPr="002D4067">
        <w:rPr>
          <w:rFonts w:ascii="Intel Clear" w:eastAsiaTheme="minorEastAsia" w:hAnsi="Intel Clear" w:cs="Intel Clear"/>
          <w:sz w:val="20"/>
          <w:szCs w:val="20"/>
        </w:rPr>
        <w:t>issue 2-5-1a and 2-5-1b</w:t>
      </w:r>
      <w:r w:rsidR="009F6CBD" w:rsidRPr="002D4067">
        <w:rPr>
          <w:rFonts w:ascii="Intel Clear" w:eastAsiaTheme="minorEastAsia" w:hAnsi="Intel Clear" w:cs="Intel Clear"/>
          <w:sz w:val="20"/>
          <w:szCs w:val="20"/>
        </w:rPr>
        <w:t>.</w:t>
      </w:r>
    </w:p>
    <w:p w14:paraId="71C1CD9B" w14:textId="21059286" w:rsidR="00B23BCB" w:rsidRPr="002D4067" w:rsidRDefault="00B23BCB" w:rsidP="00DB12C9">
      <w:pPr>
        <w:spacing w:line="276" w:lineRule="auto"/>
        <w:rPr>
          <w:rFonts w:ascii="Intel Clear" w:eastAsiaTheme="minorEastAsia" w:hAnsi="Intel Clear" w:cs="Intel Clear"/>
          <w:sz w:val="20"/>
          <w:szCs w:val="20"/>
        </w:rPr>
      </w:pPr>
    </w:p>
    <w:p w14:paraId="0AD5B166" w14:textId="1B8BA415" w:rsidR="00B23BCB" w:rsidRPr="002D4067" w:rsidRDefault="00B23BCB" w:rsidP="00DB12C9">
      <w:pPr>
        <w:spacing w:line="276" w:lineRule="auto"/>
        <w:rPr>
          <w:rFonts w:ascii="Intel Clear" w:eastAsiaTheme="minorEastAsia" w:hAnsi="Intel Clear" w:cs="Intel Clear"/>
          <w:b/>
          <w:bCs/>
          <w:sz w:val="20"/>
          <w:szCs w:val="20"/>
        </w:rPr>
      </w:pPr>
      <w:r w:rsidRPr="002D4067">
        <w:rPr>
          <w:rFonts w:ascii="Intel Clear" w:eastAsiaTheme="minorEastAsia" w:hAnsi="Intel Clear" w:cs="Intel Clear"/>
          <w:b/>
          <w:bCs/>
          <w:sz w:val="20"/>
          <w:szCs w:val="20"/>
        </w:rPr>
        <w:t>Proposal</w:t>
      </w:r>
      <w:r w:rsidR="004807B9" w:rsidRPr="002D4067">
        <w:rPr>
          <w:rFonts w:ascii="Intel Clear" w:eastAsiaTheme="minorEastAsia" w:hAnsi="Intel Clear" w:cs="Intel Clear"/>
          <w:b/>
          <w:bCs/>
          <w:sz w:val="20"/>
          <w:szCs w:val="20"/>
        </w:rPr>
        <w:t xml:space="preserve"> 5</w:t>
      </w:r>
      <w:r w:rsidRPr="002D4067">
        <w:rPr>
          <w:rFonts w:ascii="Intel Clear" w:eastAsiaTheme="minorEastAsia" w:hAnsi="Intel Clear" w:cs="Intel Clear"/>
          <w:b/>
          <w:bCs/>
          <w:sz w:val="20"/>
          <w:szCs w:val="20"/>
        </w:rPr>
        <w:t>: Prefer to define measurement restriction for both issue 2-5-1a and 2-5-1b.</w:t>
      </w:r>
    </w:p>
    <w:p w14:paraId="6DD2E722" w14:textId="43034FAD" w:rsidR="00B23BCB" w:rsidRPr="002D4067" w:rsidRDefault="00B23BCB" w:rsidP="00DB12C9">
      <w:pPr>
        <w:spacing w:line="276" w:lineRule="auto"/>
        <w:rPr>
          <w:rFonts w:ascii="Intel Clear" w:eastAsiaTheme="minorEastAsia" w:hAnsi="Intel Clear" w:cs="Intel Clear"/>
          <w:sz w:val="20"/>
          <w:szCs w:val="20"/>
        </w:rPr>
      </w:pPr>
    </w:p>
    <w:p w14:paraId="4C5E0612" w14:textId="50F4CEFE" w:rsidR="000E1C53" w:rsidRPr="002D4067" w:rsidRDefault="000E1C53" w:rsidP="00533C9C">
      <w:pPr>
        <w:pStyle w:val="Heading1"/>
        <w:numPr>
          <w:ilvl w:val="0"/>
          <w:numId w:val="1"/>
        </w:numPr>
        <w:rPr>
          <w:rFonts w:ascii="Intel Clear" w:hAnsi="Intel Clear" w:cs="Intel Clear"/>
        </w:rPr>
      </w:pPr>
      <w:r w:rsidRPr="002D4067">
        <w:rPr>
          <w:rFonts w:ascii="Intel Clear" w:hAnsi="Intel Clear" w:cs="Intel Clear"/>
        </w:rPr>
        <w:t>Conclusion</w:t>
      </w:r>
    </w:p>
    <w:p w14:paraId="6343E632" w14:textId="4286B7D0" w:rsidR="00E544D9" w:rsidRPr="002D4067" w:rsidRDefault="00A650EF" w:rsidP="000E1C53">
      <w:pPr>
        <w:rPr>
          <w:rFonts w:ascii="Intel Clear" w:hAnsi="Intel Clear" w:cs="Intel Clear"/>
          <w:sz w:val="20"/>
          <w:szCs w:val="20"/>
          <w:lang w:val="en-GB"/>
        </w:rPr>
      </w:pPr>
      <w:r w:rsidRPr="002D4067">
        <w:rPr>
          <w:rFonts w:ascii="Intel Clear" w:hAnsi="Intel Clear" w:cs="Intel Clear"/>
          <w:sz w:val="20"/>
          <w:szCs w:val="20"/>
          <w:lang w:val="en-GB"/>
        </w:rPr>
        <w:t>In this contribution,</w:t>
      </w:r>
      <w:r w:rsidR="001A632E" w:rsidRPr="002D4067">
        <w:rPr>
          <w:rFonts w:ascii="Intel Clear" w:hAnsi="Intel Clear" w:cs="Intel Clear"/>
          <w:sz w:val="20"/>
          <w:szCs w:val="20"/>
          <w:lang w:val="en-GB"/>
        </w:rPr>
        <w:t xml:space="preserve"> we provide our views regarding </w:t>
      </w:r>
      <w:r w:rsidR="00676D24" w:rsidRPr="002D4067">
        <w:rPr>
          <w:rFonts w:ascii="Intel Clear" w:hAnsi="Intel Clear" w:cs="Intel Clear"/>
          <w:sz w:val="20"/>
          <w:szCs w:val="20"/>
          <w:lang w:val="en-GB"/>
        </w:rPr>
        <w:t xml:space="preserve">Unified TCI state in </w:t>
      </w:r>
      <w:proofErr w:type="spellStart"/>
      <w:r w:rsidR="00676D24" w:rsidRPr="002D4067">
        <w:rPr>
          <w:rFonts w:ascii="Intel Clear" w:hAnsi="Intel Clear" w:cs="Intel Clear"/>
          <w:sz w:val="20"/>
          <w:szCs w:val="20"/>
          <w:lang w:val="en-GB"/>
        </w:rPr>
        <w:t>FeMIMO</w:t>
      </w:r>
      <w:proofErr w:type="spellEnd"/>
      <w:r w:rsidR="001A632E" w:rsidRPr="002D4067">
        <w:rPr>
          <w:rFonts w:ascii="Intel Clear" w:hAnsi="Intel Clear" w:cs="Intel Clear"/>
          <w:sz w:val="20"/>
          <w:szCs w:val="20"/>
          <w:lang w:val="en-GB"/>
        </w:rPr>
        <w:t>:</w:t>
      </w:r>
    </w:p>
    <w:p w14:paraId="45468965" w14:textId="77777777" w:rsidR="00583F1A" w:rsidRPr="002D4067" w:rsidRDefault="00583F1A" w:rsidP="000E1C53">
      <w:pPr>
        <w:rPr>
          <w:rFonts w:ascii="Intel Clear" w:hAnsi="Intel Clear" w:cs="Intel Clear"/>
          <w:sz w:val="20"/>
          <w:szCs w:val="20"/>
          <w:lang w:val="en-GB"/>
        </w:rPr>
      </w:pPr>
    </w:p>
    <w:p w14:paraId="425BA4B6" w14:textId="77777777" w:rsidR="00583F1A" w:rsidRPr="002D4067" w:rsidRDefault="00583F1A" w:rsidP="00583F1A">
      <w:pPr>
        <w:spacing w:after="120"/>
        <w:rPr>
          <w:rFonts w:ascii="Intel Clear" w:eastAsiaTheme="minorEastAsia" w:hAnsi="Intel Clear" w:cs="Intel Clear"/>
          <w:b/>
          <w:sz w:val="20"/>
          <w:szCs w:val="20"/>
        </w:rPr>
      </w:pPr>
      <w:r w:rsidRPr="002D4067">
        <w:rPr>
          <w:rFonts w:ascii="Intel Clear" w:eastAsiaTheme="minorEastAsia" w:hAnsi="Intel Clear" w:cs="Intel Clear"/>
          <w:b/>
          <w:sz w:val="20"/>
          <w:szCs w:val="20"/>
        </w:rPr>
        <w:t xml:space="preserve">Observation 1: UL TCI states activation list and DL TCI state list can be activated separately. Active UL TCI state list may be different from active DL TCI states list. </w:t>
      </w:r>
    </w:p>
    <w:p w14:paraId="791748D0" w14:textId="77777777" w:rsidR="005D465E" w:rsidRPr="002D4067" w:rsidRDefault="005D465E" w:rsidP="005D465E">
      <w:pPr>
        <w:spacing w:after="120" w:line="276" w:lineRule="auto"/>
        <w:rPr>
          <w:rFonts w:ascii="Intel Clear" w:eastAsiaTheme="minorEastAsia" w:hAnsi="Intel Clear" w:cs="Intel Clear"/>
          <w:b/>
          <w:sz w:val="20"/>
          <w:szCs w:val="20"/>
        </w:rPr>
      </w:pPr>
      <w:r w:rsidRPr="002D4067">
        <w:rPr>
          <w:rFonts w:ascii="Intel Clear" w:eastAsiaTheme="minorEastAsia" w:hAnsi="Intel Clear" w:cs="Intel Clear"/>
          <w:b/>
          <w:sz w:val="20"/>
          <w:szCs w:val="20"/>
        </w:rPr>
        <w:t xml:space="preserve">Observation 2: If source RS in active UL TCI state is a subset of source RS in DL active TCI list, it may limit that both DL and UL beam direction are the same for </w:t>
      </w:r>
      <w:r>
        <w:rPr>
          <w:rFonts w:ascii="Intel Clear" w:eastAsiaTheme="minorEastAsia" w:hAnsi="Intel Clear" w:cs="Intel Clear"/>
          <w:b/>
          <w:sz w:val="20"/>
          <w:szCs w:val="20"/>
        </w:rPr>
        <w:t>serving cell</w:t>
      </w:r>
      <w:r w:rsidRPr="002D4067">
        <w:rPr>
          <w:rFonts w:ascii="Intel Clear" w:eastAsiaTheme="minorEastAsia" w:hAnsi="Intel Clear" w:cs="Intel Clear"/>
          <w:b/>
          <w:sz w:val="20"/>
          <w:szCs w:val="20"/>
        </w:rPr>
        <w:t>.</w:t>
      </w:r>
    </w:p>
    <w:p w14:paraId="013F0E44" w14:textId="77777777" w:rsidR="00583F1A" w:rsidRPr="002D4067" w:rsidRDefault="00583F1A" w:rsidP="00583F1A">
      <w:pPr>
        <w:spacing w:after="120"/>
        <w:rPr>
          <w:rFonts w:ascii="Intel Clear" w:eastAsiaTheme="minorEastAsia" w:hAnsi="Intel Clear" w:cs="Intel Clear"/>
          <w:b/>
          <w:sz w:val="20"/>
          <w:szCs w:val="20"/>
        </w:rPr>
      </w:pPr>
      <w:r w:rsidRPr="002D4067">
        <w:rPr>
          <w:rFonts w:ascii="Intel Clear" w:eastAsiaTheme="minorEastAsia" w:hAnsi="Intel Clear" w:cs="Intel Clear"/>
          <w:b/>
          <w:sz w:val="20"/>
          <w:szCs w:val="20"/>
        </w:rPr>
        <w:t>Proposal 1: UL TCI states activation list and DL TCI state list can be activated separately. Don’t need to limit that source RS in active UL TCI state is a subset of source RS in DL active TCI list.</w:t>
      </w:r>
    </w:p>
    <w:p w14:paraId="50B8B808" w14:textId="77777777" w:rsidR="00583F1A" w:rsidRPr="002D4067" w:rsidRDefault="00583F1A" w:rsidP="00583F1A">
      <w:pPr>
        <w:spacing w:after="120" w:line="276" w:lineRule="auto"/>
        <w:rPr>
          <w:rFonts w:ascii="Intel Clear" w:eastAsiaTheme="minorEastAsia" w:hAnsi="Intel Clear" w:cs="Intel Clear"/>
          <w:b/>
          <w:sz w:val="20"/>
          <w:szCs w:val="20"/>
        </w:rPr>
      </w:pPr>
      <w:r w:rsidRPr="002D4067">
        <w:rPr>
          <w:rFonts w:ascii="Intel Clear" w:eastAsiaTheme="minorEastAsia" w:hAnsi="Intel Clear" w:cs="Intel Clear"/>
          <w:b/>
          <w:sz w:val="20"/>
          <w:szCs w:val="20"/>
        </w:rPr>
        <w:t>Proposal 2: UE will maintain uplink timing if Target UL TCI state is in UL active TCI state list. No extra UL timing tracking is needed.</w:t>
      </w:r>
    </w:p>
    <w:p w14:paraId="0F95B1EC" w14:textId="3F0069F3" w:rsidR="00583F1A" w:rsidRDefault="00583F1A" w:rsidP="00583F1A">
      <w:pPr>
        <w:spacing w:after="120"/>
        <w:rPr>
          <w:rFonts w:ascii="Intel Clear" w:eastAsiaTheme="minorEastAsia" w:hAnsi="Intel Clear" w:cs="Intel Clear"/>
          <w:b/>
          <w:sz w:val="20"/>
          <w:szCs w:val="20"/>
          <w:lang w:eastAsia="zh-CN"/>
        </w:rPr>
      </w:pPr>
      <w:r w:rsidRPr="002D4067">
        <w:rPr>
          <w:rFonts w:ascii="Intel Clear" w:eastAsiaTheme="minorEastAsia" w:hAnsi="Intel Clear" w:cs="Intel Clear"/>
          <w:b/>
          <w:sz w:val="20"/>
          <w:szCs w:val="20"/>
        </w:rPr>
        <w:t>Observation 3: For serving cell, UE don’t need to perform extra time/frequency tracking for uplink transmission</w:t>
      </w:r>
      <w:r w:rsidRPr="002D4067">
        <w:rPr>
          <w:rFonts w:ascii="Intel Clear" w:eastAsiaTheme="minorEastAsia" w:hAnsi="Intel Clear" w:cs="Intel Clear"/>
          <w:b/>
          <w:sz w:val="20"/>
          <w:szCs w:val="20"/>
          <w:lang w:eastAsia="zh-CN"/>
        </w:rPr>
        <w:t>.</w:t>
      </w:r>
    </w:p>
    <w:p w14:paraId="68EC09CD" w14:textId="77777777" w:rsidR="00DB1FB6" w:rsidRPr="00D83218" w:rsidRDefault="00DB1FB6" w:rsidP="00DB1FB6">
      <w:pPr>
        <w:spacing w:after="120" w:line="276" w:lineRule="auto"/>
        <w:rPr>
          <w:rFonts w:ascii="Intel Clear" w:eastAsiaTheme="minorEastAsia" w:hAnsi="Intel Clear" w:cs="Intel Clear"/>
          <w:b/>
          <w:sz w:val="20"/>
          <w:szCs w:val="20"/>
        </w:rPr>
      </w:pPr>
      <w:r w:rsidRPr="00D83218">
        <w:rPr>
          <w:rFonts w:ascii="Intel Clear" w:eastAsiaTheme="minorEastAsia" w:hAnsi="Intel Clear" w:cs="Intel Clear"/>
          <w:b/>
          <w:sz w:val="20"/>
          <w:szCs w:val="20"/>
        </w:rPr>
        <w:t xml:space="preserve">Observation 4: </w:t>
      </w:r>
      <w:r>
        <w:rPr>
          <w:rFonts w:ascii="Intel Clear" w:eastAsiaTheme="minorEastAsia" w:hAnsi="Intel Clear" w:cs="Intel Clear"/>
          <w:b/>
          <w:sz w:val="20"/>
          <w:szCs w:val="20"/>
        </w:rPr>
        <w:t xml:space="preserve">For CDP, </w:t>
      </w:r>
      <w:r w:rsidRPr="00D83218">
        <w:rPr>
          <w:rFonts w:ascii="Intel Clear" w:eastAsiaTheme="minorEastAsia" w:hAnsi="Intel Clear" w:cs="Intel Clear"/>
          <w:b/>
          <w:sz w:val="20"/>
          <w:szCs w:val="20"/>
        </w:rPr>
        <w:t>if UL TCI state and DL TCI state are activated simultaneously, UE didn’t need to perform extra time tracking for UL TCI state. since UE will perform time tracking for DL TCI state.</w:t>
      </w:r>
    </w:p>
    <w:p w14:paraId="68161643" w14:textId="77777777" w:rsidR="00DB1FB6" w:rsidRPr="002D4067" w:rsidRDefault="00DB1FB6" w:rsidP="00DB1FB6">
      <w:pPr>
        <w:spacing w:after="120" w:line="276" w:lineRule="auto"/>
        <w:rPr>
          <w:rFonts w:ascii="Intel Clear" w:eastAsiaTheme="minorEastAsia" w:hAnsi="Intel Clear" w:cs="Intel Clear"/>
          <w:bCs/>
          <w:sz w:val="20"/>
          <w:szCs w:val="20"/>
        </w:rPr>
      </w:pPr>
      <w:r w:rsidRPr="00D83218">
        <w:rPr>
          <w:rFonts w:ascii="Intel Clear" w:eastAsiaTheme="minorEastAsia" w:hAnsi="Intel Clear" w:cs="Intel Clear"/>
          <w:b/>
          <w:sz w:val="20"/>
          <w:szCs w:val="20"/>
        </w:rPr>
        <w:t>Observation 5:</w:t>
      </w:r>
      <w:r>
        <w:rPr>
          <w:rFonts w:ascii="Intel Clear" w:eastAsiaTheme="minorEastAsia" w:hAnsi="Intel Clear" w:cs="Intel Clear"/>
          <w:bCs/>
          <w:sz w:val="20"/>
          <w:szCs w:val="20"/>
        </w:rPr>
        <w:t xml:space="preserve"> </w:t>
      </w:r>
      <w:r>
        <w:rPr>
          <w:rFonts w:ascii="Intel Clear" w:eastAsiaTheme="minorEastAsia" w:hAnsi="Intel Clear" w:cs="Intel Clear"/>
          <w:b/>
          <w:sz w:val="20"/>
          <w:szCs w:val="20"/>
        </w:rPr>
        <w:t>For CDP, it’s not valid configuration</w:t>
      </w:r>
      <w:r w:rsidRPr="00D83218">
        <w:rPr>
          <w:rFonts w:ascii="Intel Clear" w:eastAsiaTheme="minorEastAsia" w:hAnsi="Intel Clear" w:cs="Intel Clear"/>
          <w:b/>
          <w:sz w:val="20"/>
          <w:szCs w:val="20"/>
        </w:rPr>
        <w:t xml:space="preserve"> </w:t>
      </w:r>
      <w:r>
        <w:rPr>
          <w:rFonts w:ascii="Intel Clear" w:eastAsiaTheme="minorEastAsia" w:hAnsi="Intel Clear" w:cs="Intel Clear"/>
          <w:b/>
          <w:sz w:val="20"/>
          <w:szCs w:val="20"/>
        </w:rPr>
        <w:t xml:space="preserve">that </w:t>
      </w:r>
      <w:r w:rsidRPr="00D83218">
        <w:rPr>
          <w:rFonts w:ascii="Intel Clear" w:eastAsiaTheme="minorEastAsia" w:hAnsi="Intel Clear" w:cs="Intel Clear"/>
          <w:b/>
          <w:sz w:val="20"/>
          <w:szCs w:val="20"/>
        </w:rPr>
        <w:t>UL TCI state</w:t>
      </w:r>
      <w:r>
        <w:rPr>
          <w:rFonts w:ascii="Intel Clear" w:eastAsiaTheme="minorEastAsia" w:hAnsi="Intel Clear" w:cs="Intel Clear"/>
          <w:b/>
          <w:sz w:val="20"/>
          <w:szCs w:val="20"/>
        </w:rPr>
        <w:t xml:space="preserve"> is activated before DL TCI state activation.</w:t>
      </w:r>
    </w:p>
    <w:p w14:paraId="3260FA3B" w14:textId="77777777" w:rsidR="00DB1FB6" w:rsidRPr="002D4067" w:rsidRDefault="00DB1FB6" w:rsidP="00DB1FB6">
      <w:pPr>
        <w:spacing w:after="120" w:line="276" w:lineRule="auto"/>
        <w:rPr>
          <w:rFonts w:ascii="Intel Clear" w:eastAsiaTheme="minorEastAsia" w:hAnsi="Intel Clear" w:cs="Intel Clear"/>
          <w:b/>
          <w:sz w:val="20"/>
          <w:szCs w:val="20"/>
        </w:rPr>
      </w:pPr>
      <w:r w:rsidRPr="002D4067">
        <w:rPr>
          <w:rFonts w:ascii="Intel Clear" w:eastAsiaTheme="minorEastAsia" w:hAnsi="Intel Clear" w:cs="Intel Clear"/>
          <w:b/>
          <w:sz w:val="20"/>
          <w:szCs w:val="20"/>
        </w:rPr>
        <w:t xml:space="preserve">Proposal 3: For CDP, no timing tracking is needed for UL TCI state activation. Add applicability rule for </w:t>
      </w:r>
      <w:r>
        <w:rPr>
          <w:rFonts w:ascii="Intel Clear" w:eastAsiaTheme="minorEastAsia" w:hAnsi="Intel Clear" w:cs="Intel Clear"/>
          <w:b/>
          <w:sz w:val="20"/>
          <w:szCs w:val="20"/>
        </w:rPr>
        <w:t xml:space="preserve">separate </w:t>
      </w:r>
      <w:r w:rsidRPr="002D4067">
        <w:rPr>
          <w:rFonts w:ascii="Intel Clear" w:eastAsiaTheme="minorEastAsia" w:hAnsi="Intel Clear" w:cs="Intel Clear"/>
          <w:b/>
          <w:sz w:val="20"/>
          <w:szCs w:val="20"/>
        </w:rPr>
        <w:t>UL TCI state switch</w:t>
      </w:r>
      <w:r>
        <w:rPr>
          <w:rFonts w:ascii="Intel Clear" w:eastAsiaTheme="minorEastAsia" w:hAnsi="Intel Clear" w:cs="Intel Clear"/>
          <w:b/>
          <w:sz w:val="20"/>
          <w:szCs w:val="20"/>
        </w:rPr>
        <w:t xml:space="preserve"> of CDP when DL and UL TCI state are not activated simultaneously</w:t>
      </w:r>
      <w:r w:rsidRPr="002D4067">
        <w:rPr>
          <w:rFonts w:ascii="Intel Clear" w:eastAsiaTheme="minorEastAsia" w:hAnsi="Intel Clear" w:cs="Intel Clear"/>
          <w:b/>
          <w:sz w:val="20"/>
          <w:szCs w:val="20"/>
        </w:rPr>
        <w:t>:</w:t>
      </w:r>
    </w:p>
    <w:p w14:paraId="4D6C86DE" w14:textId="77777777" w:rsidR="00DB1FB6" w:rsidRPr="002D4067" w:rsidRDefault="00DB1FB6" w:rsidP="00DB1FB6">
      <w:pPr>
        <w:pStyle w:val="ListParagraph"/>
        <w:numPr>
          <w:ilvl w:val="2"/>
          <w:numId w:val="30"/>
        </w:numPr>
        <w:spacing w:after="120" w:line="276" w:lineRule="auto"/>
        <w:ind w:firstLineChars="0"/>
        <w:rPr>
          <w:rFonts w:ascii="Intel Clear" w:eastAsiaTheme="minorEastAsia" w:hAnsi="Intel Clear" w:cs="Intel Clear"/>
          <w:b/>
          <w:sz w:val="20"/>
          <w:szCs w:val="20"/>
        </w:rPr>
      </w:pPr>
      <w:r w:rsidRPr="002D4067">
        <w:rPr>
          <w:rFonts w:ascii="Intel Clear" w:eastAsiaTheme="minorEastAsia" w:hAnsi="Intel Clear" w:cs="Intel Clear"/>
          <w:b/>
          <w:sz w:val="20"/>
          <w:szCs w:val="20"/>
        </w:rPr>
        <w:t>If at least one DL TCI state of CDP is already in the active DL TCI state list</w:t>
      </w:r>
    </w:p>
    <w:p w14:paraId="6C2C9891" w14:textId="77777777" w:rsidR="00583F1A" w:rsidRPr="002D4067" w:rsidRDefault="00583F1A" w:rsidP="00583F1A">
      <w:pPr>
        <w:spacing w:after="120" w:line="276" w:lineRule="auto"/>
        <w:rPr>
          <w:rFonts w:ascii="Intel Clear" w:eastAsiaTheme="minorEastAsia" w:hAnsi="Intel Clear" w:cs="Intel Clear"/>
          <w:b/>
          <w:bCs/>
        </w:rPr>
      </w:pPr>
      <w:r w:rsidRPr="002D4067">
        <w:rPr>
          <w:rFonts w:ascii="Intel Clear" w:eastAsiaTheme="minorEastAsia" w:hAnsi="Intel Clear" w:cs="Intel Clear"/>
          <w:b/>
          <w:bCs/>
          <w:sz w:val="20"/>
          <w:szCs w:val="20"/>
          <w:lang w:val="sv-SE"/>
        </w:rPr>
        <w:t>Proposal 4: For definition of maintained PL-RS,  the third bullet “Conditions for known path loss reference signal in section 8.14.2 are fulfilled” is not needed.</w:t>
      </w:r>
    </w:p>
    <w:p w14:paraId="28B2BDEB" w14:textId="5D36E670" w:rsidR="00583F1A" w:rsidRPr="002D4067" w:rsidRDefault="00583F1A" w:rsidP="000E1C53">
      <w:pPr>
        <w:rPr>
          <w:rFonts w:ascii="Intel Clear" w:hAnsi="Intel Clear" w:cs="Intel Clear"/>
          <w:sz w:val="20"/>
          <w:szCs w:val="20"/>
          <w:lang w:val="en-GB"/>
        </w:rPr>
      </w:pPr>
      <w:r w:rsidRPr="002D4067">
        <w:rPr>
          <w:rFonts w:ascii="Intel Clear" w:eastAsiaTheme="minorEastAsia" w:hAnsi="Intel Clear" w:cs="Intel Clear"/>
          <w:b/>
          <w:bCs/>
          <w:sz w:val="20"/>
          <w:szCs w:val="20"/>
        </w:rPr>
        <w:t>Proposal 5: Prefer to define measurement restriction for both issue 2-5-1a and 2-5-1b.</w:t>
      </w:r>
    </w:p>
    <w:p w14:paraId="0ACC64DD" w14:textId="0C253C78" w:rsidR="000E1C53" w:rsidRPr="002D4067" w:rsidRDefault="008B4C00" w:rsidP="000E1C53">
      <w:pPr>
        <w:pStyle w:val="Heading1"/>
        <w:numPr>
          <w:ilvl w:val="0"/>
          <w:numId w:val="1"/>
        </w:numPr>
        <w:rPr>
          <w:rFonts w:ascii="Intel Clear" w:hAnsi="Intel Clear" w:cs="Intel Clear"/>
        </w:rPr>
      </w:pPr>
      <w:r w:rsidRPr="002D4067">
        <w:rPr>
          <w:rFonts w:ascii="Intel Clear" w:hAnsi="Intel Clear" w:cs="Intel Clear"/>
        </w:rPr>
        <w:t>R</w:t>
      </w:r>
      <w:r w:rsidR="000E1C53" w:rsidRPr="002D4067">
        <w:rPr>
          <w:rFonts w:ascii="Intel Clear" w:hAnsi="Intel Clear" w:cs="Intel Clear"/>
        </w:rPr>
        <w:t xml:space="preserve">eference </w:t>
      </w:r>
    </w:p>
    <w:p w14:paraId="63985C0E" w14:textId="62DFF8B3" w:rsidR="00D95F31" w:rsidRPr="002D4067" w:rsidRDefault="00D95F31" w:rsidP="000C43B6">
      <w:pPr>
        <w:rPr>
          <w:rFonts w:ascii="Intel Clear" w:hAnsi="Intel Clear" w:cs="Intel Clear"/>
          <w:sz w:val="20"/>
          <w:szCs w:val="20"/>
          <w:lang w:val="en-GB"/>
        </w:rPr>
      </w:pPr>
      <w:r w:rsidRPr="002D4067">
        <w:rPr>
          <w:rFonts w:ascii="Intel Clear" w:hAnsi="Intel Clear" w:cs="Intel Clear"/>
          <w:sz w:val="20"/>
          <w:szCs w:val="20"/>
          <w:lang w:val="en-GB"/>
        </w:rPr>
        <w:t>[1]</w:t>
      </w:r>
      <w:r w:rsidR="005D1DBA" w:rsidRPr="002D4067">
        <w:rPr>
          <w:rFonts w:ascii="Intel Clear" w:hAnsi="Intel Clear" w:cs="Intel Clear"/>
          <w:sz w:val="20"/>
          <w:szCs w:val="20"/>
          <w:lang w:val="en-GB"/>
        </w:rPr>
        <w:t xml:space="preserve"> R4-22</w:t>
      </w:r>
      <w:r w:rsidR="001A7CF9" w:rsidRPr="002D4067">
        <w:rPr>
          <w:rFonts w:ascii="Intel Clear" w:hAnsi="Intel Clear" w:cs="Intel Clear"/>
          <w:sz w:val="20"/>
          <w:szCs w:val="20"/>
          <w:lang w:val="en-GB"/>
        </w:rPr>
        <w:t>20713</w:t>
      </w:r>
      <w:r w:rsidR="005D1DBA" w:rsidRPr="002D4067">
        <w:rPr>
          <w:rFonts w:ascii="Intel Clear" w:hAnsi="Intel Clear" w:cs="Intel Clear"/>
          <w:sz w:val="20"/>
          <w:szCs w:val="20"/>
          <w:lang w:val="en-GB"/>
        </w:rPr>
        <w:t xml:space="preserve">, </w:t>
      </w:r>
      <w:r w:rsidR="001A7CF9" w:rsidRPr="002D4067">
        <w:rPr>
          <w:rFonts w:ascii="Intel Clear" w:hAnsi="Intel Clear" w:cs="Intel Clear"/>
          <w:sz w:val="20"/>
          <w:szCs w:val="20"/>
          <w:lang w:val="en-GB"/>
        </w:rPr>
        <w:t xml:space="preserve">WF on Rel-17 </w:t>
      </w:r>
      <w:proofErr w:type="spellStart"/>
      <w:r w:rsidR="001A7CF9" w:rsidRPr="002D4067">
        <w:rPr>
          <w:rFonts w:ascii="Intel Clear" w:hAnsi="Intel Clear" w:cs="Intel Clear"/>
          <w:sz w:val="20"/>
          <w:szCs w:val="20"/>
          <w:lang w:val="en-GB"/>
        </w:rPr>
        <w:t>FeMIMO</w:t>
      </w:r>
      <w:proofErr w:type="spellEnd"/>
      <w:r w:rsidR="001A7CF9" w:rsidRPr="002D4067">
        <w:rPr>
          <w:rFonts w:ascii="Intel Clear" w:hAnsi="Intel Clear" w:cs="Intel Clear"/>
          <w:sz w:val="20"/>
          <w:szCs w:val="20"/>
          <w:lang w:val="en-GB"/>
        </w:rPr>
        <w:t xml:space="preserve"> RRM core requirement maintenance</w:t>
      </w:r>
      <w:r w:rsidR="005D1DBA" w:rsidRPr="002D4067">
        <w:rPr>
          <w:rFonts w:ascii="Intel Clear" w:hAnsi="Intel Clear" w:cs="Intel Clear"/>
          <w:sz w:val="20"/>
          <w:szCs w:val="20"/>
          <w:lang w:val="en-GB"/>
        </w:rPr>
        <w:t xml:space="preserve">, </w:t>
      </w:r>
      <w:r w:rsidR="00B92F54" w:rsidRPr="002D4067">
        <w:rPr>
          <w:rFonts w:ascii="Intel Clear" w:hAnsi="Intel Clear" w:cs="Intel Clear"/>
          <w:sz w:val="20"/>
          <w:szCs w:val="20"/>
          <w:lang w:val="en-GB"/>
        </w:rPr>
        <w:t>Intel</w:t>
      </w:r>
    </w:p>
    <w:p w14:paraId="01F3DE08" w14:textId="77777777" w:rsidR="00894E21" w:rsidRPr="002D4067" w:rsidRDefault="00894E21" w:rsidP="000C43B6">
      <w:pPr>
        <w:rPr>
          <w:rFonts w:ascii="Intel Clear" w:hAnsi="Intel Clear" w:cs="Intel Clear"/>
          <w:sz w:val="20"/>
          <w:szCs w:val="20"/>
        </w:rPr>
      </w:pPr>
    </w:p>
    <w:p w14:paraId="53A5B401" w14:textId="549F92AE" w:rsidR="009B69FD" w:rsidRPr="002D4067" w:rsidRDefault="009B69FD" w:rsidP="009B69FD">
      <w:pPr>
        <w:rPr>
          <w:rFonts w:ascii="Intel Clear" w:hAnsi="Intel Clear" w:cs="Intel Clear"/>
          <w:color w:val="000000"/>
          <w:sz w:val="20"/>
          <w:szCs w:val="20"/>
        </w:rPr>
      </w:pPr>
    </w:p>
    <w:p w14:paraId="0B8D7C32" w14:textId="77777777" w:rsidR="009B69FD" w:rsidRPr="002D4067" w:rsidRDefault="009B69FD" w:rsidP="009B69FD">
      <w:pPr>
        <w:rPr>
          <w:rFonts w:ascii="Intel Clear" w:hAnsi="Intel Clear" w:cs="Intel Clear"/>
        </w:rPr>
      </w:pPr>
    </w:p>
    <w:p w14:paraId="176AF01F" w14:textId="1BFC182A" w:rsidR="00DF0B93" w:rsidRPr="002D4067" w:rsidRDefault="00DF0B93" w:rsidP="00C40FFB">
      <w:pPr>
        <w:rPr>
          <w:rFonts w:ascii="Intel Clear" w:hAnsi="Intel Clear" w:cs="Intel Clear"/>
          <w:lang w:val="en-GB"/>
        </w:rPr>
      </w:pPr>
    </w:p>
    <w:p w14:paraId="3349CF64" w14:textId="77777777" w:rsidR="00C40FFB" w:rsidRPr="002D4067" w:rsidRDefault="00C40FFB">
      <w:pPr>
        <w:rPr>
          <w:rFonts w:ascii="Intel Clear" w:hAnsi="Intel Clear" w:cs="Intel Clear"/>
        </w:rPr>
      </w:pPr>
    </w:p>
    <w:p w14:paraId="22F14266" w14:textId="77777777" w:rsidR="00756B83" w:rsidRPr="002D4067" w:rsidRDefault="00756B83">
      <w:pPr>
        <w:rPr>
          <w:rFonts w:ascii="Intel Clear" w:hAnsi="Intel Clear" w:cs="Intel Clear"/>
          <w:lang w:val="x-none"/>
        </w:rPr>
      </w:pPr>
    </w:p>
    <w:sectPr w:rsidR="00756B83" w:rsidRPr="002D406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AE173" w14:textId="77777777" w:rsidR="00FA731C" w:rsidRDefault="00FA731C" w:rsidP="00DC31F7">
      <w:r>
        <w:separator/>
      </w:r>
    </w:p>
  </w:endnote>
  <w:endnote w:type="continuationSeparator" w:id="0">
    <w:p w14:paraId="741611CA" w14:textId="77777777" w:rsidR="00FA731C" w:rsidRDefault="00FA731C" w:rsidP="00DC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16">
    <w:altName w:val="Cambria"/>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74F75" w14:textId="77777777" w:rsidR="00FA731C" w:rsidRDefault="00FA731C" w:rsidP="00DC31F7">
      <w:r>
        <w:separator/>
      </w:r>
    </w:p>
  </w:footnote>
  <w:footnote w:type="continuationSeparator" w:id="0">
    <w:p w14:paraId="18BAA5BF" w14:textId="77777777" w:rsidR="00FA731C" w:rsidRDefault="00FA731C" w:rsidP="00DC3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198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6C3D6F"/>
    <w:multiLevelType w:val="hybridMultilevel"/>
    <w:tmpl w:val="F64C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8" w15:restartNumberingAfterBreak="0">
    <w:nsid w:val="1E864420"/>
    <w:multiLevelType w:val="multilevel"/>
    <w:tmpl w:val="6AA4A356"/>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
      <w:numFmt w:val="bullet"/>
      <w:lvlText w:val="-"/>
      <w:lvlJc w:val="left"/>
      <w:pPr>
        <w:ind w:left="1440" w:hanging="360"/>
      </w:pPr>
      <w:rPr>
        <w:rFonts w:ascii="Calibri" w:eastAsia="SimSun" w:hAnsi="Calibri" w:cs="Calibri"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1" w15:restartNumberingAfterBreak="0">
    <w:nsid w:val="2ED61297"/>
    <w:multiLevelType w:val="hybridMultilevel"/>
    <w:tmpl w:val="C082CBFE"/>
    <w:lvl w:ilvl="0" w:tplc="3740FBB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8" w15:restartNumberingAfterBreak="0">
    <w:nsid w:val="4ED21DA1"/>
    <w:multiLevelType w:val="hybridMultilevel"/>
    <w:tmpl w:val="BC06A760"/>
    <w:lvl w:ilvl="0" w:tplc="0A780B24">
      <w:start w:val="1"/>
      <w:numFmt w:val="bullet"/>
      <w:lvlText w:val="­"/>
      <w:lvlJc w:val="left"/>
      <w:pPr>
        <w:ind w:left="990" w:hanging="360"/>
      </w:pPr>
      <w:rPr>
        <w:rFonts w:ascii="Calibri" w:hAnsi="Calibri"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4471E5"/>
    <w:multiLevelType w:val="hybridMultilevel"/>
    <w:tmpl w:val="2ED2B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99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5"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7"/>
  </w:num>
  <w:num w:numId="3">
    <w:abstractNumId w:val="19"/>
  </w:num>
  <w:num w:numId="4">
    <w:abstractNumId w:val="15"/>
  </w:num>
  <w:num w:numId="5">
    <w:abstractNumId w:val="16"/>
  </w:num>
  <w:num w:numId="6">
    <w:abstractNumId w:val="23"/>
  </w:num>
  <w:num w:numId="7">
    <w:abstractNumId w:val="21"/>
  </w:num>
  <w:num w:numId="8">
    <w:abstractNumId w:val="28"/>
  </w:num>
  <w:num w:numId="9">
    <w:abstractNumId w:val="5"/>
  </w:num>
  <w:num w:numId="10">
    <w:abstractNumId w:val="18"/>
  </w:num>
  <w:num w:numId="11">
    <w:abstractNumId w:val="27"/>
  </w:num>
  <w:num w:numId="12">
    <w:abstractNumId w:val="27"/>
  </w:num>
  <w:num w:numId="13">
    <w:abstractNumId w:val="12"/>
  </w:num>
  <w:num w:numId="14">
    <w:abstractNumId w:val="0"/>
  </w:num>
  <w:num w:numId="15">
    <w:abstractNumId w:val="3"/>
  </w:num>
  <w:num w:numId="16">
    <w:abstractNumId w:val="27"/>
  </w:num>
  <w:num w:numId="17">
    <w:abstractNumId w:val="2"/>
  </w:num>
  <w:num w:numId="18">
    <w:abstractNumId w:val="11"/>
  </w:num>
  <w:num w:numId="19">
    <w:abstractNumId w:val="4"/>
  </w:num>
  <w:num w:numId="20">
    <w:abstractNumId w:val="14"/>
  </w:num>
  <w:num w:numId="21">
    <w:abstractNumId w:val="20"/>
  </w:num>
  <w:num w:numId="22">
    <w:abstractNumId w:val="9"/>
  </w:num>
  <w:num w:numId="23">
    <w:abstractNumId w:val="13"/>
  </w:num>
  <w:num w:numId="24">
    <w:abstractNumId w:val="25"/>
  </w:num>
  <w:num w:numId="25">
    <w:abstractNumId w:val="10"/>
  </w:num>
  <w:num w:numId="26">
    <w:abstractNumId w:val="27"/>
  </w:num>
  <w:num w:numId="27">
    <w:abstractNumId w:val="27"/>
  </w:num>
  <w:num w:numId="28">
    <w:abstractNumId w:val="6"/>
  </w:num>
  <w:num w:numId="29">
    <w:abstractNumId w:val="1"/>
  </w:num>
  <w:num w:numId="30">
    <w:abstractNumId w:val="24"/>
  </w:num>
  <w:num w:numId="31">
    <w:abstractNumId w:val="27"/>
  </w:num>
  <w:num w:numId="32">
    <w:abstractNumId w:val="22"/>
  </w:num>
  <w:num w:numId="33">
    <w:abstractNumId w:val="27"/>
  </w:num>
  <w:num w:numId="34">
    <w:abstractNumId w:val="27"/>
  </w:num>
  <w:num w:numId="35">
    <w:abstractNumId w:val="27"/>
  </w:num>
  <w:num w:numId="36">
    <w:abstractNumId w:val="17"/>
  </w:num>
  <w:num w:numId="37">
    <w:abstractNumId w:val="7"/>
  </w:num>
  <w:num w:numId="38">
    <w:abstractNumId w:val="27"/>
  </w:num>
  <w:num w:numId="39">
    <w:abstractNumId w:val="27"/>
  </w:num>
  <w:num w:numId="40">
    <w:abstractNumId w:val="27"/>
  </w:num>
  <w:num w:numId="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0E0"/>
    <w:rsid w:val="000004E4"/>
    <w:rsid w:val="000005A5"/>
    <w:rsid w:val="000007B9"/>
    <w:rsid w:val="00002B96"/>
    <w:rsid w:val="0000395C"/>
    <w:rsid w:val="00003EC9"/>
    <w:rsid w:val="000063E5"/>
    <w:rsid w:val="0001088F"/>
    <w:rsid w:val="00010ACF"/>
    <w:rsid w:val="00011554"/>
    <w:rsid w:val="00011FBD"/>
    <w:rsid w:val="00011FD9"/>
    <w:rsid w:val="00012AE8"/>
    <w:rsid w:val="00013C2F"/>
    <w:rsid w:val="00013DE1"/>
    <w:rsid w:val="000149B8"/>
    <w:rsid w:val="00015148"/>
    <w:rsid w:val="00016A16"/>
    <w:rsid w:val="00016E62"/>
    <w:rsid w:val="00017ADE"/>
    <w:rsid w:val="00017FEE"/>
    <w:rsid w:val="000204B8"/>
    <w:rsid w:val="00020A37"/>
    <w:rsid w:val="00020B68"/>
    <w:rsid w:val="000210BA"/>
    <w:rsid w:val="00022E7E"/>
    <w:rsid w:val="000231AD"/>
    <w:rsid w:val="00023941"/>
    <w:rsid w:val="00023C4D"/>
    <w:rsid w:val="0002498D"/>
    <w:rsid w:val="000252BC"/>
    <w:rsid w:val="00025543"/>
    <w:rsid w:val="00025644"/>
    <w:rsid w:val="00026192"/>
    <w:rsid w:val="000264F1"/>
    <w:rsid w:val="000274A5"/>
    <w:rsid w:val="000304DF"/>
    <w:rsid w:val="0003060C"/>
    <w:rsid w:val="00030D13"/>
    <w:rsid w:val="0003142B"/>
    <w:rsid w:val="00031DCC"/>
    <w:rsid w:val="00032416"/>
    <w:rsid w:val="00032B65"/>
    <w:rsid w:val="00032D2F"/>
    <w:rsid w:val="0003465B"/>
    <w:rsid w:val="000346A1"/>
    <w:rsid w:val="00034A9E"/>
    <w:rsid w:val="00035A27"/>
    <w:rsid w:val="00035D17"/>
    <w:rsid w:val="00035E5B"/>
    <w:rsid w:val="000360AD"/>
    <w:rsid w:val="000373ED"/>
    <w:rsid w:val="00037F1D"/>
    <w:rsid w:val="00037F5E"/>
    <w:rsid w:val="00041328"/>
    <w:rsid w:val="00041D62"/>
    <w:rsid w:val="00042262"/>
    <w:rsid w:val="000423FB"/>
    <w:rsid w:val="00042DC6"/>
    <w:rsid w:val="00043A11"/>
    <w:rsid w:val="00043FD2"/>
    <w:rsid w:val="00044ABB"/>
    <w:rsid w:val="0004506E"/>
    <w:rsid w:val="0004591F"/>
    <w:rsid w:val="000459D2"/>
    <w:rsid w:val="00046B52"/>
    <w:rsid w:val="00047134"/>
    <w:rsid w:val="000472A5"/>
    <w:rsid w:val="000476BE"/>
    <w:rsid w:val="00047C61"/>
    <w:rsid w:val="000512F8"/>
    <w:rsid w:val="000529D3"/>
    <w:rsid w:val="00052FDD"/>
    <w:rsid w:val="00053345"/>
    <w:rsid w:val="00053D96"/>
    <w:rsid w:val="00053F38"/>
    <w:rsid w:val="000548C3"/>
    <w:rsid w:val="00054E21"/>
    <w:rsid w:val="00056675"/>
    <w:rsid w:val="0005778D"/>
    <w:rsid w:val="000608D7"/>
    <w:rsid w:val="00060A8B"/>
    <w:rsid w:val="00061204"/>
    <w:rsid w:val="0006187E"/>
    <w:rsid w:val="00061B76"/>
    <w:rsid w:val="00061BB0"/>
    <w:rsid w:val="00061F4A"/>
    <w:rsid w:val="000631E8"/>
    <w:rsid w:val="000638DA"/>
    <w:rsid w:val="00063B85"/>
    <w:rsid w:val="00063D7C"/>
    <w:rsid w:val="00064D32"/>
    <w:rsid w:val="00066971"/>
    <w:rsid w:val="00067D53"/>
    <w:rsid w:val="000704E9"/>
    <w:rsid w:val="00070ECA"/>
    <w:rsid w:val="00071742"/>
    <w:rsid w:val="0007258A"/>
    <w:rsid w:val="000729C1"/>
    <w:rsid w:val="00072C36"/>
    <w:rsid w:val="00073125"/>
    <w:rsid w:val="000734D0"/>
    <w:rsid w:val="000738AB"/>
    <w:rsid w:val="00073C3B"/>
    <w:rsid w:val="00073D60"/>
    <w:rsid w:val="000741F8"/>
    <w:rsid w:val="000744A1"/>
    <w:rsid w:val="0007469E"/>
    <w:rsid w:val="00074933"/>
    <w:rsid w:val="00074AC3"/>
    <w:rsid w:val="000756F6"/>
    <w:rsid w:val="00075BBA"/>
    <w:rsid w:val="000777CE"/>
    <w:rsid w:val="00080525"/>
    <w:rsid w:val="00080DDC"/>
    <w:rsid w:val="000815A8"/>
    <w:rsid w:val="00082C3B"/>
    <w:rsid w:val="000833B7"/>
    <w:rsid w:val="000836D1"/>
    <w:rsid w:val="00083828"/>
    <w:rsid w:val="00083852"/>
    <w:rsid w:val="00084A4A"/>
    <w:rsid w:val="00084DAC"/>
    <w:rsid w:val="0008508D"/>
    <w:rsid w:val="00085D68"/>
    <w:rsid w:val="00090D92"/>
    <w:rsid w:val="000919E5"/>
    <w:rsid w:val="00091E3C"/>
    <w:rsid w:val="000926D4"/>
    <w:rsid w:val="00093646"/>
    <w:rsid w:val="0009397C"/>
    <w:rsid w:val="000969A2"/>
    <w:rsid w:val="000A0302"/>
    <w:rsid w:val="000A0EF2"/>
    <w:rsid w:val="000A0F03"/>
    <w:rsid w:val="000A11A0"/>
    <w:rsid w:val="000A335B"/>
    <w:rsid w:val="000A39C8"/>
    <w:rsid w:val="000A64B9"/>
    <w:rsid w:val="000A658F"/>
    <w:rsid w:val="000A680E"/>
    <w:rsid w:val="000A77BA"/>
    <w:rsid w:val="000A78B6"/>
    <w:rsid w:val="000A7A99"/>
    <w:rsid w:val="000B0E64"/>
    <w:rsid w:val="000B1989"/>
    <w:rsid w:val="000B1A45"/>
    <w:rsid w:val="000B209E"/>
    <w:rsid w:val="000B218E"/>
    <w:rsid w:val="000B2529"/>
    <w:rsid w:val="000B3117"/>
    <w:rsid w:val="000B47BF"/>
    <w:rsid w:val="000B4818"/>
    <w:rsid w:val="000B4B46"/>
    <w:rsid w:val="000B57BE"/>
    <w:rsid w:val="000B5F9C"/>
    <w:rsid w:val="000B6579"/>
    <w:rsid w:val="000B69CB"/>
    <w:rsid w:val="000B6A33"/>
    <w:rsid w:val="000C2126"/>
    <w:rsid w:val="000C3C41"/>
    <w:rsid w:val="000C3C56"/>
    <w:rsid w:val="000C43B6"/>
    <w:rsid w:val="000C4CF2"/>
    <w:rsid w:val="000C5F35"/>
    <w:rsid w:val="000C7006"/>
    <w:rsid w:val="000D0425"/>
    <w:rsid w:val="000D112E"/>
    <w:rsid w:val="000D28C0"/>
    <w:rsid w:val="000D42EB"/>
    <w:rsid w:val="000D46A7"/>
    <w:rsid w:val="000D4C5D"/>
    <w:rsid w:val="000D4EB6"/>
    <w:rsid w:val="000D5027"/>
    <w:rsid w:val="000D55BE"/>
    <w:rsid w:val="000D6C99"/>
    <w:rsid w:val="000D76D5"/>
    <w:rsid w:val="000D7897"/>
    <w:rsid w:val="000E0FD4"/>
    <w:rsid w:val="000E116F"/>
    <w:rsid w:val="000E1281"/>
    <w:rsid w:val="000E1452"/>
    <w:rsid w:val="000E17CB"/>
    <w:rsid w:val="000E1B35"/>
    <w:rsid w:val="000E1C53"/>
    <w:rsid w:val="000E3478"/>
    <w:rsid w:val="000E34DD"/>
    <w:rsid w:val="000E395E"/>
    <w:rsid w:val="000E4341"/>
    <w:rsid w:val="000E43E3"/>
    <w:rsid w:val="000E5C5F"/>
    <w:rsid w:val="000E6049"/>
    <w:rsid w:val="000F0559"/>
    <w:rsid w:val="000F1206"/>
    <w:rsid w:val="000F1646"/>
    <w:rsid w:val="000F1FD4"/>
    <w:rsid w:val="000F25EB"/>
    <w:rsid w:val="000F2B3E"/>
    <w:rsid w:val="000F329E"/>
    <w:rsid w:val="000F4D83"/>
    <w:rsid w:val="000F590B"/>
    <w:rsid w:val="000F5A47"/>
    <w:rsid w:val="000F65FC"/>
    <w:rsid w:val="000F6B31"/>
    <w:rsid w:val="000F6D11"/>
    <w:rsid w:val="000F7436"/>
    <w:rsid w:val="00100144"/>
    <w:rsid w:val="0010038D"/>
    <w:rsid w:val="001005E9"/>
    <w:rsid w:val="00100B8F"/>
    <w:rsid w:val="00100E58"/>
    <w:rsid w:val="00101A48"/>
    <w:rsid w:val="00104CF0"/>
    <w:rsid w:val="0010594D"/>
    <w:rsid w:val="001059CB"/>
    <w:rsid w:val="00106DF4"/>
    <w:rsid w:val="00107044"/>
    <w:rsid w:val="00107CD0"/>
    <w:rsid w:val="00110546"/>
    <w:rsid w:val="00110898"/>
    <w:rsid w:val="00111A63"/>
    <w:rsid w:val="001124D1"/>
    <w:rsid w:val="001128B4"/>
    <w:rsid w:val="00112D5E"/>
    <w:rsid w:val="00112EE8"/>
    <w:rsid w:val="001134B1"/>
    <w:rsid w:val="0011362B"/>
    <w:rsid w:val="00113C6E"/>
    <w:rsid w:val="00114173"/>
    <w:rsid w:val="001146BF"/>
    <w:rsid w:val="001164E8"/>
    <w:rsid w:val="00121244"/>
    <w:rsid w:val="00121D6C"/>
    <w:rsid w:val="00121D87"/>
    <w:rsid w:val="00121F91"/>
    <w:rsid w:val="00122DDA"/>
    <w:rsid w:val="00122E41"/>
    <w:rsid w:val="001235FC"/>
    <w:rsid w:val="00123895"/>
    <w:rsid w:val="00123E8A"/>
    <w:rsid w:val="00125DFA"/>
    <w:rsid w:val="001269BD"/>
    <w:rsid w:val="00131A89"/>
    <w:rsid w:val="00131D21"/>
    <w:rsid w:val="0013354A"/>
    <w:rsid w:val="001344E3"/>
    <w:rsid w:val="00135367"/>
    <w:rsid w:val="00135E6E"/>
    <w:rsid w:val="0013603D"/>
    <w:rsid w:val="00136CD4"/>
    <w:rsid w:val="00136E48"/>
    <w:rsid w:val="001376F9"/>
    <w:rsid w:val="001378CB"/>
    <w:rsid w:val="00137943"/>
    <w:rsid w:val="00137977"/>
    <w:rsid w:val="00137E0E"/>
    <w:rsid w:val="001400CD"/>
    <w:rsid w:val="0014085A"/>
    <w:rsid w:val="001418CC"/>
    <w:rsid w:val="00141D6A"/>
    <w:rsid w:val="001421CB"/>
    <w:rsid w:val="00143C59"/>
    <w:rsid w:val="00143EA0"/>
    <w:rsid w:val="001440E2"/>
    <w:rsid w:val="00144EC2"/>
    <w:rsid w:val="00145A2F"/>
    <w:rsid w:val="001475BE"/>
    <w:rsid w:val="0014761D"/>
    <w:rsid w:val="00147805"/>
    <w:rsid w:val="00147BF1"/>
    <w:rsid w:val="001504D0"/>
    <w:rsid w:val="0015091C"/>
    <w:rsid w:val="00150C02"/>
    <w:rsid w:val="001511C8"/>
    <w:rsid w:val="001513FC"/>
    <w:rsid w:val="00151971"/>
    <w:rsid w:val="001520BF"/>
    <w:rsid w:val="0015351C"/>
    <w:rsid w:val="00154416"/>
    <w:rsid w:val="001547FB"/>
    <w:rsid w:val="0015574C"/>
    <w:rsid w:val="00156968"/>
    <w:rsid w:val="00156DBB"/>
    <w:rsid w:val="00157697"/>
    <w:rsid w:val="001578FC"/>
    <w:rsid w:val="00157A00"/>
    <w:rsid w:val="001608CE"/>
    <w:rsid w:val="00160B48"/>
    <w:rsid w:val="0016238A"/>
    <w:rsid w:val="00162485"/>
    <w:rsid w:val="0016317E"/>
    <w:rsid w:val="00164A65"/>
    <w:rsid w:val="00164B4F"/>
    <w:rsid w:val="0016565B"/>
    <w:rsid w:val="001656BC"/>
    <w:rsid w:val="00165916"/>
    <w:rsid w:val="00165C3E"/>
    <w:rsid w:val="00166147"/>
    <w:rsid w:val="001663C5"/>
    <w:rsid w:val="001669FE"/>
    <w:rsid w:val="00166FF7"/>
    <w:rsid w:val="00170151"/>
    <w:rsid w:val="00170FA1"/>
    <w:rsid w:val="001719B2"/>
    <w:rsid w:val="00172E79"/>
    <w:rsid w:val="0017332A"/>
    <w:rsid w:val="00173466"/>
    <w:rsid w:val="001735D2"/>
    <w:rsid w:val="0017385A"/>
    <w:rsid w:val="001739BB"/>
    <w:rsid w:val="0017427E"/>
    <w:rsid w:val="00174789"/>
    <w:rsid w:val="00174825"/>
    <w:rsid w:val="00174CA6"/>
    <w:rsid w:val="00174CB7"/>
    <w:rsid w:val="00174CCD"/>
    <w:rsid w:val="00175AF1"/>
    <w:rsid w:val="00175E24"/>
    <w:rsid w:val="00176245"/>
    <w:rsid w:val="001762FF"/>
    <w:rsid w:val="001763DD"/>
    <w:rsid w:val="001768EC"/>
    <w:rsid w:val="0017690B"/>
    <w:rsid w:val="00180170"/>
    <w:rsid w:val="001802C9"/>
    <w:rsid w:val="00180683"/>
    <w:rsid w:val="00180A59"/>
    <w:rsid w:val="00180D82"/>
    <w:rsid w:val="00180FCF"/>
    <w:rsid w:val="00181C78"/>
    <w:rsid w:val="0018230F"/>
    <w:rsid w:val="001827F4"/>
    <w:rsid w:val="001828E9"/>
    <w:rsid w:val="001849AC"/>
    <w:rsid w:val="00185B56"/>
    <w:rsid w:val="001863DC"/>
    <w:rsid w:val="00187023"/>
    <w:rsid w:val="001873EB"/>
    <w:rsid w:val="0019150C"/>
    <w:rsid w:val="0019219A"/>
    <w:rsid w:val="00193723"/>
    <w:rsid w:val="0019427C"/>
    <w:rsid w:val="00194428"/>
    <w:rsid w:val="00196199"/>
    <w:rsid w:val="001964D1"/>
    <w:rsid w:val="00197141"/>
    <w:rsid w:val="00197292"/>
    <w:rsid w:val="001979BA"/>
    <w:rsid w:val="001A0345"/>
    <w:rsid w:val="001A11D6"/>
    <w:rsid w:val="001A14CD"/>
    <w:rsid w:val="001A1A34"/>
    <w:rsid w:val="001A2075"/>
    <w:rsid w:val="001A377C"/>
    <w:rsid w:val="001A4BCA"/>
    <w:rsid w:val="001A4C92"/>
    <w:rsid w:val="001A50FA"/>
    <w:rsid w:val="001A632E"/>
    <w:rsid w:val="001A66CE"/>
    <w:rsid w:val="001A6C45"/>
    <w:rsid w:val="001A6C52"/>
    <w:rsid w:val="001A7225"/>
    <w:rsid w:val="001A7CF9"/>
    <w:rsid w:val="001B01E7"/>
    <w:rsid w:val="001B0CBE"/>
    <w:rsid w:val="001B12E8"/>
    <w:rsid w:val="001B1657"/>
    <w:rsid w:val="001B20A6"/>
    <w:rsid w:val="001B2BBD"/>
    <w:rsid w:val="001B3163"/>
    <w:rsid w:val="001B3C74"/>
    <w:rsid w:val="001B462E"/>
    <w:rsid w:val="001B5273"/>
    <w:rsid w:val="001B5D44"/>
    <w:rsid w:val="001B6251"/>
    <w:rsid w:val="001B6CBB"/>
    <w:rsid w:val="001C1310"/>
    <w:rsid w:val="001C1EA5"/>
    <w:rsid w:val="001C1F37"/>
    <w:rsid w:val="001C1F56"/>
    <w:rsid w:val="001C1FEA"/>
    <w:rsid w:val="001C28CB"/>
    <w:rsid w:val="001C35D0"/>
    <w:rsid w:val="001C442F"/>
    <w:rsid w:val="001C4B92"/>
    <w:rsid w:val="001C574D"/>
    <w:rsid w:val="001C6220"/>
    <w:rsid w:val="001C71F4"/>
    <w:rsid w:val="001D09A3"/>
    <w:rsid w:val="001D18DE"/>
    <w:rsid w:val="001D1DF9"/>
    <w:rsid w:val="001D424A"/>
    <w:rsid w:val="001D4A63"/>
    <w:rsid w:val="001D5DA0"/>
    <w:rsid w:val="001D6403"/>
    <w:rsid w:val="001D6BF0"/>
    <w:rsid w:val="001D6F87"/>
    <w:rsid w:val="001E208F"/>
    <w:rsid w:val="001E224F"/>
    <w:rsid w:val="001E2BAD"/>
    <w:rsid w:val="001E2C3E"/>
    <w:rsid w:val="001E2EAA"/>
    <w:rsid w:val="001E3412"/>
    <w:rsid w:val="001E4B74"/>
    <w:rsid w:val="001E504F"/>
    <w:rsid w:val="001E5302"/>
    <w:rsid w:val="001E5622"/>
    <w:rsid w:val="001E5C95"/>
    <w:rsid w:val="001E7CD9"/>
    <w:rsid w:val="001F0FC4"/>
    <w:rsid w:val="001F1316"/>
    <w:rsid w:val="001F1AF0"/>
    <w:rsid w:val="001F26D1"/>
    <w:rsid w:val="001F5373"/>
    <w:rsid w:val="001F5A7D"/>
    <w:rsid w:val="001F5DD6"/>
    <w:rsid w:val="001F6735"/>
    <w:rsid w:val="001F71A4"/>
    <w:rsid w:val="00200AA9"/>
    <w:rsid w:val="00201197"/>
    <w:rsid w:val="002015BD"/>
    <w:rsid w:val="00202141"/>
    <w:rsid w:val="0020475B"/>
    <w:rsid w:val="00204C55"/>
    <w:rsid w:val="00205120"/>
    <w:rsid w:val="002054A2"/>
    <w:rsid w:val="00205BAA"/>
    <w:rsid w:val="00205CDC"/>
    <w:rsid w:val="00207573"/>
    <w:rsid w:val="00207A83"/>
    <w:rsid w:val="00207B48"/>
    <w:rsid w:val="00210949"/>
    <w:rsid w:val="00210EF2"/>
    <w:rsid w:val="002120C8"/>
    <w:rsid w:val="00212F3C"/>
    <w:rsid w:val="0021351F"/>
    <w:rsid w:val="0021365E"/>
    <w:rsid w:val="00213940"/>
    <w:rsid w:val="00213CDA"/>
    <w:rsid w:val="0021504A"/>
    <w:rsid w:val="00215238"/>
    <w:rsid w:val="00215A5F"/>
    <w:rsid w:val="00215BC1"/>
    <w:rsid w:val="00215E7F"/>
    <w:rsid w:val="00216C95"/>
    <w:rsid w:val="00216DD4"/>
    <w:rsid w:val="00217E4F"/>
    <w:rsid w:val="002201E7"/>
    <w:rsid w:val="002211D7"/>
    <w:rsid w:val="002212E2"/>
    <w:rsid w:val="00221829"/>
    <w:rsid w:val="00223BC5"/>
    <w:rsid w:val="002241A1"/>
    <w:rsid w:val="00224FDD"/>
    <w:rsid w:val="00225107"/>
    <w:rsid w:val="002257E8"/>
    <w:rsid w:val="002262A7"/>
    <w:rsid w:val="002275FC"/>
    <w:rsid w:val="002276F3"/>
    <w:rsid w:val="00227B99"/>
    <w:rsid w:val="002308F9"/>
    <w:rsid w:val="002312DF"/>
    <w:rsid w:val="00231441"/>
    <w:rsid w:val="00232577"/>
    <w:rsid w:val="00232B0D"/>
    <w:rsid w:val="0023337B"/>
    <w:rsid w:val="002338C4"/>
    <w:rsid w:val="00233A34"/>
    <w:rsid w:val="00234734"/>
    <w:rsid w:val="002347A1"/>
    <w:rsid w:val="00234FFB"/>
    <w:rsid w:val="0023509A"/>
    <w:rsid w:val="002351DE"/>
    <w:rsid w:val="0023524E"/>
    <w:rsid w:val="0023560B"/>
    <w:rsid w:val="0023594F"/>
    <w:rsid w:val="002359C4"/>
    <w:rsid w:val="00236462"/>
    <w:rsid w:val="0023651F"/>
    <w:rsid w:val="0023661F"/>
    <w:rsid w:val="00236656"/>
    <w:rsid w:val="0023670D"/>
    <w:rsid w:val="0023709A"/>
    <w:rsid w:val="002373FA"/>
    <w:rsid w:val="00237E55"/>
    <w:rsid w:val="002408CE"/>
    <w:rsid w:val="002413FD"/>
    <w:rsid w:val="00241870"/>
    <w:rsid w:val="00242538"/>
    <w:rsid w:val="00243C7F"/>
    <w:rsid w:val="00243F9A"/>
    <w:rsid w:val="00244460"/>
    <w:rsid w:val="00244CB9"/>
    <w:rsid w:val="00244F69"/>
    <w:rsid w:val="0024561B"/>
    <w:rsid w:val="00245BC8"/>
    <w:rsid w:val="00247ADA"/>
    <w:rsid w:val="00247C59"/>
    <w:rsid w:val="00250043"/>
    <w:rsid w:val="002501E9"/>
    <w:rsid w:val="0025111C"/>
    <w:rsid w:val="00251B17"/>
    <w:rsid w:val="002528EB"/>
    <w:rsid w:val="00252A2D"/>
    <w:rsid w:val="00252B98"/>
    <w:rsid w:val="00252D53"/>
    <w:rsid w:val="00253982"/>
    <w:rsid w:val="00254844"/>
    <w:rsid w:val="00254EF3"/>
    <w:rsid w:val="00255ADE"/>
    <w:rsid w:val="0025636D"/>
    <w:rsid w:val="00256404"/>
    <w:rsid w:val="00256882"/>
    <w:rsid w:val="002569C9"/>
    <w:rsid w:val="002572FE"/>
    <w:rsid w:val="00257466"/>
    <w:rsid w:val="00257A8C"/>
    <w:rsid w:val="002606F2"/>
    <w:rsid w:val="00260856"/>
    <w:rsid w:val="00261612"/>
    <w:rsid w:val="00261A86"/>
    <w:rsid w:val="00263E2A"/>
    <w:rsid w:val="00264A4D"/>
    <w:rsid w:val="00264EE2"/>
    <w:rsid w:val="002652C2"/>
    <w:rsid w:val="002661C3"/>
    <w:rsid w:val="00266405"/>
    <w:rsid w:val="002700E5"/>
    <w:rsid w:val="0027194D"/>
    <w:rsid w:val="00271A95"/>
    <w:rsid w:val="00271DCE"/>
    <w:rsid w:val="00272DFF"/>
    <w:rsid w:val="002730D9"/>
    <w:rsid w:val="00273116"/>
    <w:rsid w:val="00273772"/>
    <w:rsid w:val="00273E7D"/>
    <w:rsid w:val="00274657"/>
    <w:rsid w:val="00274817"/>
    <w:rsid w:val="002750F2"/>
    <w:rsid w:val="00275622"/>
    <w:rsid w:val="00275752"/>
    <w:rsid w:val="00275CA7"/>
    <w:rsid w:val="00276163"/>
    <w:rsid w:val="00276243"/>
    <w:rsid w:val="002765F7"/>
    <w:rsid w:val="00276B4E"/>
    <w:rsid w:val="00276E96"/>
    <w:rsid w:val="0027736A"/>
    <w:rsid w:val="00277516"/>
    <w:rsid w:val="00277B8B"/>
    <w:rsid w:val="00277E6C"/>
    <w:rsid w:val="00280850"/>
    <w:rsid w:val="00280BEC"/>
    <w:rsid w:val="002816F0"/>
    <w:rsid w:val="0028184D"/>
    <w:rsid w:val="00281AA9"/>
    <w:rsid w:val="00281D49"/>
    <w:rsid w:val="00281D9D"/>
    <w:rsid w:val="0028251C"/>
    <w:rsid w:val="0028387E"/>
    <w:rsid w:val="00283962"/>
    <w:rsid w:val="00283C11"/>
    <w:rsid w:val="0028432D"/>
    <w:rsid w:val="00284D66"/>
    <w:rsid w:val="00285698"/>
    <w:rsid w:val="00285BAB"/>
    <w:rsid w:val="00285FC1"/>
    <w:rsid w:val="0028633C"/>
    <w:rsid w:val="0028689E"/>
    <w:rsid w:val="00287304"/>
    <w:rsid w:val="00287782"/>
    <w:rsid w:val="0029043F"/>
    <w:rsid w:val="00290879"/>
    <w:rsid w:val="0029140F"/>
    <w:rsid w:val="00291A59"/>
    <w:rsid w:val="00291A5A"/>
    <w:rsid w:val="00292B58"/>
    <w:rsid w:val="0029686D"/>
    <w:rsid w:val="00297260"/>
    <w:rsid w:val="00297452"/>
    <w:rsid w:val="002974B9"/>
    <w:rsid w:val="00297561"/>
    <w:rsid w:val="00297A47"/>
    <w:rsid w:val="002A097A"/>
    <w:rsid w:val="002A119E"/>
    <w:rsid w:val="002A20C7"/>
    <w:rsid w:val="002A288D"/>
    <w:rsid w:val="002A2DB4"/>
    <w:rsid w:val="002A5115"/>
    <w:rsid w:val="002A5C81"/>
    <w:rsid w:val="002A5F42"/>
    <w:rsid w:val="002A6E7A"/>
    <w:rsid w:val="002A7086"/>
    <w:rsid w:val="002A784E"/>
    <w:rsid w:val="002B0533"/>
    <w:rsid w:val="002B1EBC"/>
    <w:rsid w:val="002B2D36"/>
    <w:rsid w:val="002B3662"/>
    <w:rsid w:val="002B3894"/>
    <w:rsid w:val="002B3E71"/>
    <w:rsid w:val="002B474A"/>
    <w:rsid w:val="002B537F"/>
    <w:rsid w:val="002B5962"/>
    <w:rsid w:val="002B6830"/>
    <w:rsid w:val="002B70E6"/>
    <w:rsid w:val="002C0426"/>
    <w:rsid w:val="002C07F3"/>
    <w:rsid w:val="002C10D1"/>
    <w:rsid w:val="002C14B9"/>
    <w:rsid w:val="002C205B"/>
    <w:rsid w:val="002C2067"/>
    <w:rsid w:val="002C27A0"/>
    <w:rsid w:val="002C2B9A"/>
    <w:rsid w:val="002C2BB4"/>
    <w:rsid w:val="002C5CBD"/>
    <w:rsid w:val="002C6B4D"/>
    <w:rsid w:val="002C6CBB"/>
    <w:rsid w:val="002C742C"/>
    <w:rsid w:val="002C7E13"/>
    <w:rsid w:val="002D086D"/>
    <w:rsid w:val="002D0DD3"/>
    <w:rsid w:val="002D10EC"/>
    <w:rsid w:val="002D14DC"/>
    <w:rsid w:val="002D1663"/>
    <w:rsid w:val="002D2DF5"/>
    <w:rsid w:val="002D3108"/>
    <w:rsid w:val="002D3469"/>
    <w:rsid w:val="002D376C"/>
    <w:rsid w:val="002D3DFE"/>
    <w:rsid w:val="002D4067"/>
    <w:rsid w:val="002D4661"/>
    <w:rsid w:val="002D52AA"/>
    <w:rsid w:val="002D55E7"/>
    <w:rsid w:val="002D5CA8"/>
    <w:rsid w:val="002D7225"/>
    <w:rsid w:val="002D7384"/>
    <w:rsid w:val="002E15E3"/>
    <w:rsid w:val="002E1B5E"/>
    <w:rsid w:val="002E2358"/>
    <w:rsid w:val="002E2FFC"/>
    <w:rsid w:val="002E32C9"/>
    <w:rsid w:val="002E517C"/>
    <w:rsid w:val="002E57C6"/>
    <w:rsid w:val="002E6164"/>
    <w:rsid w:val="002E70E0"/>
    <w:rsid w:val="002F1BA9"/>
    <w:rsid w:val="002F2280"/>
    <w:rsid w:val="002F2EA3"/>
    <w:rsid w:val="002F3281"/>
    <w:rsid w:val="002F3542"/>
    <w:rsid w:val="002F356C"/>
    <w:rsid w:val="002F3852"/>
    <w:rsid w:val="002F39CA"/>
    <w:rsid w:val="002F3DB2"/>
    <w:rsid w:val="002F4043"/>
    <w:rsid w:val="002F43F7"/>
    <w:rsid w:val="002F525A"/>
    <w:rsid w:val="002F61BA"/>
    <w:rsid w:val="002F7335"/>
    <w:rsid w:val="00300FE8"/>
    <w:rsid w:val="00301CDA"/>
    <w:rsid w:val="00301D4C"/>
    <w:rsid w:val="00301E09"/>
    <w:rsid w:val="003027CF"/>
    <w:rsid w:val="00302A59"/>
    <w:rsid w:val="00304030"/>
    <w:rsid w:val="003049CB"/>
    <w:rsid w:val="00304F29"/>
    <w:rsid w:val="00306191"/>
    <w:rsid w:val="00306EB1"/>
    <w:rsid w:val="00307046"/>
    <w:rsid w:val="00307185"/>
    <w:rsid w:val="0030792B"/>
    <w:rsid w:val="003109E0"/>
    <w:rsid w:val="00310CC3"/>
    <w:rsid w:val="00312220"/>
    <w:rsid w:val="00312C23"/>
    <w:rsid w:val="00312CA2"/>
    <w:rsid w:val="00314A38"/>
    <w:rsid w:val="0031551D"/>
    <w:rsid w:val="00315C4D"/>
    <w:rsid w:val="00315FCD"/>
    <w:rsid w:val="003160C7"/>
    <w:rsid w:val="0031692E"/>
    <w:rsid w:val="003206B7"/>
    <w:rsid w:val="00321305"/>
    <w:rsid w:val="00321684"/>
    <w:rsid w:val="00322C37"/>
    <w:rsid w:val="003239F0"/>
    <w:rsid w:val="003243D1"/>
    <w:rsid w:val="00324E72"/>
    <w:rsid w:val="003271FF"/>
    <w:rsid w:val="00330175"/>
    <w:rsid w:val="00330311"/>
    <w:rsid w:val="00330B2B"/>
    <w:rsid w:val="00331049"/>
    <w:rsid w:val="00331135"/>
    <w:rsid w:val="00331469"/>
    <w:rsid w:val="00331F51"/>
    <w:rsid w:val="00332238"/>
    <w:rsid w:val="00332284"/>
    <w:rsid w:val="00332354"/>
    <w:rsid w:val="00332594"/>
    <w:rsid w:val="003342F0"/>
    <w:rsid w:val="003347DA"/>
    <w:rsid w:val="00334AFE"/>
    <w:rsid w:val="0033562A"/>
    <w:rsid w:val="00337207"/>
    <w:rsid w:val="00341D44"/>
    <w:rsid w:val="00343123"/>
    <w:rsid w:val="003431BF"/>
    <w:rsid w:val="003432F0"/>
    <w:rsid w:val="00343869"/>
    <w:rsid w:val="0034447B"/>
    <w:rsid w:val="003454D1"/>
    <w:rsid w:val="00346E18"/>
    <w:rsid w:val="00347FAC"/>
    <w:rsid w:val="00350396"/>
    <w:rsid w:val="00350652"/>
    <w:rsid w:val="00350969"/>
    <w:rsid w:val="00350A26"/>
    <w:rsid w:val="0035119F"/>
    <w:rsid w:val="003522D6"/>
    <w:rsid w:val="003530FB"/>
    <w:rsid w:val="0035326B"/>
    <w:rsid w:val="003533D9"/>
    <w:rsid w:val="0035393D"/>
    <w:rsid w:val="003539DF"/>
    <w:rsid w:val="00354220"/>
    <w:rsid w:val="00355060"/>
    <w:rsid w:val="003556DB"/>
    <w:rsid w:val="00357436"/>
    <w:rsid w:val="00357B20"/>
    <w:rsid w:val="00357F86"/>
    <w:rsid w:val="00360ADE"/>
    <w:rsid w:val="003616F1"/>
    <w:rsid w:val="00361D68"/>
    <w:rsid w:val="00361E8A"/>
    <w:rsid w:val="00362F9C"/>
    <w:rsid w:val="00363308"/>
    <w:rsid w:val="00363433"/>
    <w:rsid w:val="00363637"/>
    <w:rsid w:val="00363687"/>
    <w:rsid w:val="00363EBC"/>
    <w:rsid w:val="00364A8F"/>
    <w:rsid w:val="00365CC5"/>
    <w:rsid w:val="00365F0C"/>
    <w:rsid w:val="003668AB"/>
    <w:rsid w:val="00366AC2"/>
    <w:rsid w:val="00367669"/>
    <w:rsid w:val="00367F11"/>
    <w:rsid w:val="0037009E"/>
    <w:rsid w:val="00370E71"/>
    <w:rsid w:val="00370F41"/>
    <w:rsid w:val="00371369"/>
    <w:rsid w:val="00375166"/>
    <w:rsid w:val="00375670"/>
    <w:rsid w:val="0037576F"/>
    <w:rsid w:val="00377673"/>
    <w:rsid w:val="003777B9"/>
    <w:rsid w:val="00377D95"/>
    <w:rsid w:val="00380C30"/>
    <w:rsid w:val="003810E3"/>
    <w:rsid w:val="003811F8"/>
    <w:rsid w:val="00381250"/>
    <w:rsid w:val="00382A33"/>
    <w:rsid w:val="00383405"/>
    <w:rsid w:val="00385961"/>
    <w:rsid w:val="00385A85"/>
    <w:rsid w:val="00385B95"/>
    <w:rsid w:val="003873A5"/>
    <w:rsid w:val="00387760"/>
    <w:rsid w:val="003904F9"/>
    <w:rsid w:val="00391367"/>
    <w:rsid w:val="00391B70"/>
    <w:rsid w:val="00392EEF"/>
    <w:rsid w:val="00393FFB"/>
    <w:rsid w:val="00394043"/>
    <w:rsid w:val="003942FF"/>
    <w:rsid w:val="00394376"/>
    <w:rsid w:val="00394435"/>
    <w:rsid w:val="00394581"/>
    <w:rsid w:val="003951C3"/>
    <w:rsid w:val="00395368"/>
    <w:rsid w:val="0039665B"/>
    <w:rsid w:val="00396929"/>
    <w:rsid w:val="003A1889"/>
    <w:rsid w:val="003A199D"/>
    <w:rsid w:val="003A1D89"/>
    <w:rsid w:val="003A1E14"/>
    <w:rsid w:val="003A2849"/>
    <w:rsid w:val="003A3C75"/>
    <w:rsid w:val="003A43B1"/>
    <w:rsid w:val="003A4428"/>
    <w:rsid w:val="003A4DF8"/>
    <w:rsid w:val="003A50E2"/>
    <w:rsid w:val="003A5A67"/>
    <w:rsid w:val="003A70C1"/>
    <w:rsid w:val="003A73D7"/>
    <w:rsid w:val="003A772F"/>
    <w:rsid w:val="003B0059"/>
    <w:rsid w:val="003B0757"/>
    <w:rsid w:val="003B0EC5"/>
    <w:rsid w:val="003B10AC"/>
    <w:rsid w:val="003B18C9"/>
    <w:rsid w:val="003B2786"/>
    <w:rsid w:val="003B2800"/>
    <w:rsid w:val="003B29EE"/>
    <w:rsid w:val="003B2F37"/>
    <w:rsid w:val="003B326D"/>
    <w:rsid w:val="003B37E6"/>
    <w:rsid w:val="003B3C43"/>
    <w:rsid w:val="003B3CB9"/>
    <w:rsid w:val="003B3EED"/>
    <w:rsid w:val="003B4393"/>
    <w:rsid w:val="003B48D2"/>
    <w:rsid w:val="003B65DB"/>
    <w:rsid w:val="003B7833"/>
    <w:rsid w:val="003C09BB"/>
    <w:rsid w:val="003C1569"/>
    <w:rsid w:val="003C2008"/>
    <w:rsid w:val="003C203F"/>
    <w:rsid w:val="003C281F"/>
    <w:rsid w:val="003C2C2E"/>
    <w:rsid w:val="003C3AF2"/>
    <w:rsid w:val="003C4207"/>
    <w:rsid w:val="003C44D3"/>
    <w:rsid w:val="003C4E93"/>
    <w:rsid w:val="003C58CB"/>
    <w:rsid w:val="003C5E6F"/>
    <w:rsid w:val="003C6C86"/>
    <w:rsid w:val="003C6E33"/>
    <w:rsid w:val="003C6FD1"/>
    <w:rsid w:val="003C70F1"/>
    <w:rsid w:val="003C79D4"/>
    <w:rsid w:val="003D0B8E"/>
    <w:rsid w:val="003D2589"/>
    <w:rsid w:val="003D26E5"/>
    <w:rsid w:val="003D2B95"/>
    <w:rsid w:val="003D2C7B"/>
    <w:rsid w:val="003D4674"/>
    <w:rsid w:val="003D57B4"/>
    <w:rsid w:val="003D5D7B"/>
    <w:rsid w:val="003D6BC6"/>
    <w:rsid w:val="003E01A4"/>
    <w:rsid w:val="003E09A3"/>
    <w:rsid w:val="003E09CE"/>
    <w:rsid w:val="003E106B"/>
    <w:rsid w:val="003E20EF"/>
    <w:rsid w:val="003E22BE"/>
    <w:rsid w:val="003E22C3"/>
    <w:rsid w:val="003E25BA"/>
    <w:rsid w:val="003E2E95"/>
    <w:rsid w:val="003E36A6"/>
    <w:rsid w:val="003E3B7C"/>
    <w:rsid w:val="003E3C17"/>
    <w:rsid w:val="003E405C"/>
    <w:rsid w:val="003E42FB"/>
    <w:rsid w:val="003E4A6C"/>
    <w:rsid w:val="003E71C6"/>
    <w:rsid w:val="003E76BD"/>
    <w:rsid w:val="003E7954"/>
    <w:rsid w:val="003E7A9B"/>
    <w:rsid w:val="003F0A25"/>
    <w:rsid w:val="003F0AAA"/>
    <w:rsid w:val="003F1505"/>
    <w:rsid w:val="003F1F9B"/>
    <w:rsid w:val="003F22B1"/>
    <w:rsid w:val="003F25A9"/>
    <w:rsid w:val="003F2628"/>
    <w:rsid w:val="003F2ACB"/>
    <w:rsid w:val="003F364A"/>
    <w:rsid w:val="003F3768"/>
    <w:rsid w:val="003F3B01"/>
    <w:rsid w:val="003F405A"/>
    <w:rsid w:val="003F54D1"/>
    <w:rsid w:val="003F59CF"/>
    <w:rsid w:val="003F5FC8"/>
    <w:rsid w:val="003F6FE9"/>
    <w:rsid w:val="00400A6C"/>
    <w:rsid w:val="00401BEB"/>
    <w:rsid w:val="004024C9"/>
    <w:rsid w:val="00403020"/>
    <w:rsid w:val="00403359"/>
    <w:rsid w:val="00405083"/>
    <w:rsid w:val="004052A6"/>
    <w:rsid w:val="0040587B"/>
    <w:rsid w:val="0040607A"/>
    <w:rsid w:val="004062FC"/>
    <w:rsid w:val="00406DD6"/>
    <w:rsid w:val="0040700C"/>
    <w:rsid w:val="004075E3"/>
    <w:rsid w:val="00407A1E"/>
    <w:rsid w:val="00407F01"/>
    <w:rsid w:val="0041001A"/>
    <w:rsid w:val="00410264"/>
    <w:rsid w:val="0041078E"/>
    <w:rsid w:val="004118EF"/>
    <w:rsid w:val="004123EA"/>
    <w:rsid w:val="00412421"/>
    <w:rsid w:val="00412533"/>
    <w:rsid w:val="0041284B"/>
    <w:rsid w:val="004129C5"/>
    <w:rsid w:val="00413244"/>
    <w:rsid w:val="004133A5"/>
    <w:rsid w:val="004135D4"/>
    <w:rsid w:val="00413F0A"/>
    <w:rsid w:val="004156C7"/>
    <w:rsid w:val="004162B0"/>
    <w:rsid w:val="00417394"/>
    <w:rsid w:val="00417888"/>
    <w:rsid w:val="004209B4"/>
    <w:rsid w:val="004222B5"/>
    <w:rsid w:val="00422363"/>
    <w:rsid w:val="00422A62"/>
    <w:rsid w:val="00423847"/>
    <w:rsid w:val="00425AB6"/>
    <w:rsid w:val="00426943"/>
    <w:rsid w:val="00426B82"/>
    <w:rsid w:val="00430001"/>
    <w:rsid w:val="0043032A"/>
    <w:rsid w:val="00430F01"/>
    <w:rsid w:val="00431123"/>
    <w:rsid w:val="004320AE"/>
    <w:rsid w:val="00432990"/>
    <w:rsid w:val="00433BC5"/>
    <w:rsid w:val="00434E12"/>
    <w:rsid w:val="00435B66"/>
    <w:rsid w:val="00435DFC"/>
    <w:rsid w:val="00437328"/>
    <w:rsid w:val="00440184"/>
    <w:rsid w:val="00440AC7"/>
    <w:rsid w:val="00440AD1"/>
    <w:rsid w:val="00440C67"/>
    <w:rsid w:val="00441577"/>
    <w:rsid w:val="00441C2B"/>
    <w:rsid w:val="004429F1"/>
    <w:rsid w:val="00443094"/>
    <w:rsid w:val="00443C3E"/>
    <w:rsid w:val="00443E39"/>
    <w:rsid w:val="00447166"/>
    <w:rsid w:val="004477EC"/>
    <w:rsid w:val="00447D3D"/>
    <w:rsid w:val="004502D2"/>
    <w:rsid w:val="00450524"/>
    <w:rsid w:val="00450F6D"/>
    <w:rsid w:val="00451192"/>
    <w:rsid w:val="004516EF"/>
    <w:rsid w:val="00451A9F"/>
    <w:rsid w:val="004524C0"/>
    <w:rsid w:val="004528AA"/>
    <w:rsid w:val="00453D59"/>
    <w:rsid w:val="00454227"/>
    <w:rsid w:val="004548D1"/>
    <w:rsid w:val="00454A67"/>
    <w:rsid w:val="00454E76"/>
    <w:rsid w:val="004551C0"/>
    <w:rsid w:val="00455765"/>
    <w:rsid w:val="00455C6D"/>
    <w:rsid w:val="004562B6"/>
    <w:rsid w:val="00456FA6"/>
    <w:rsid w:val="00457275"/>
    <w:rsid w:val="00460402"/>
    <w:rsid w:val="004607C5"/>
    <w:rsid w:val="00460BBD"/>
    <w:rsid w:val="00461B8A"/>
    <w:rsid w:val="00462D7F"/>
    <w:rsid w:val="00463421"/>
    <w:rsid w:val="0046388B"/>
    <w:rsid w:val="00463ADA"/>
    <w:rsid w:val="00463C01"/>
    <w:rsid w:val="00463E07"/>
    <w:rsid w:val="00463EE4"/>
    <w:rsid w:val="004644AB"/>
    <w:rsid w:val="0046490C"/>
    <w:rsid w:val="00464E9D"/>
    <w:rsid w:val="004653F5"/>
    <w:rsid w:val="00465A6C"/>
    <w:rsid w:val="0046674B"/>
    <w:rsid w:val="004667DB"/>
    <w:rsid w:val="0046687E"/>
    <w:rsid w:val="00466EAA"/>
    <w:rsid w:val="00470B61"/>
    <w:rsid w:val="00471464"/>
    <w:rsid w:val="004728DA"/>
    <w:rsid w:val="00473776"/>
    <w:rsid w:val="00473C01"/>
    <w:rsid w:val="00474333"/>
    <w:rsid w:val="0047477E"/>
    <w:rsid w:val="00474F8C"/>
    <w:rsid w:val="00475489"/>
    <w:rsid w:val="0047549E"/>
    <w:rsid w:val="004756AB"/>
    <w:rsid w:val="00475A88"/>
    <w:rsid w:val="00476086"/>
    <w:rsid w:val="00476A0C"/>
    <w:rsid w:val="00476B23"/>
    <w:rsid w:val="00477839"/>
    <w:rsid w:val="00480416"/>
    <w:rsid w:val="004807B9"/>
    <w:rsid w:val="004809C2"/>
    <w:rsid w:val="00481785"/>
    <w:rsid w:val="00482270"/>
    <w:rsid w:val="0048237D"/>
    <w:rsid w:val="00482A58"/>
    <w:rsid w:val="004834D4"/>
    <w:rsid w:val="004835D2"/>
    <w:rsid w:val="004835DE"/>
    <w:rsid w:val="00483E85"/>
    <w:rsid w:val="004847F3"/>
    <w:rsid w:val="00485783"/>
    <w:rsid w:val="0048578A"/>
    <w:rsid w:val="00485CA6"/>
    <w:rsid w:val="00486435"/>
    <w:rsid w:val="00486A39"/>
    <w:rsid w:val="00486B48"/>
    <w:rsid w:val="00486B99"/>
    <w:rsid w:val="00486D1C"/>
    <w:rsid w:val="00487B5F"/>
    <w:rsid w:val="00490A0E"/>
    <w:rsid w:val="00492DEF"/>
    <w:rsid w:val="004931C9"/>
    <w:rsid w:val="00493511"/>
    <w:rsid w:val="00493D47"/>
    <w:rsid w:val="00493F99"/>
    <w:rsid w:val="00496B75"/>
    <w:rsid w:val="00496FB1"/>
    <w:rsid w:val="00497089"/>
    <w:rsid w:val="00497378"/>
    <w:rsid w:val="00497498"/>
    <w:rsid w:val="004A016A"/>
    <w:rsid w:val="004A170A"/>
    <w:rsid w:val="004A1AB7"/>
    <w:rsid w:val="004A1F5C"/>
    <w:rsid w:val="004A2FFC"/>
    <w:rsid w:val="004A33FB"/>
    <w:rsid w:val="004A3C4F"/>
    <w:rsid w:val="004A4D1F"/>
    <w:rsid w:val="004A5456"/>
    <w:rsid w:val="004A5F3A"/>
    <w:rsid w:val="004A5F77"/>
    <w:rsid w:val="004A5FF3"/>
    <w:rsid w:val="004A71F4"/>
    <w:rsid w:val="004B097C"/>
    <w:rsid w:val="004B0EDD"/>
    <w:rsid w:val="004B12FF"/>
    <w:rsid w:val="004B3002"/>
    <w:rsid w:val="004B30DC"/>
    <w:rsid w:val="004B3352"/>
    <w:rsid w:val="004B428C"/>
    <w:rsid w:val="004B47E2"/>
    <w:rsid w:val="004B522F"/>
    <w:rsid w:val="004B53A5"/>
    <w:rsid w:val="004B5F91"/>
    <w:rsid w:val="004B6853"/>
    <w:rsid w:val="004B6BCB"/>
    <w:rsid w:val="004C059D"/>
    <w:rsid w:val="004C22AD"/>
    <w:rsid w:val="004C2BE9"/>
    <w:rsid w:val="004C2F66"/>
    <w:rsid w:val="004C304A"/>
    <w:rsid w:val="004C34A9"/>
    <w:rsid w:val="004C35F2"/>
    <w:rsid w:val="004C3B1B"/>
    <w:rsid w:val="004C3C86"/>
    <w:rsid w:val="004C4165"/>
    <w:rsid w:val="004C53B9"/>
    <w:rsid w:val="004C5981"/>
    <w:rsid w:val="004C5D41"/>
    <w:rsid w:val="004C5D95"/>
    <w:rsid w:val="004C5EC8"/>
    <w:rsid w:val="004C680D"/>
    <w:rsid w:val="004C766B"/>
    <w:rsid w:val="004C7DE1"/>
    <w:rsid w:val="004D05EB"/>
    <w:rsid w:val="004D1313"/>
    <w:rsid w:val="004D13EB"/>
    <w:rsid w:val="004D1CA1"/>
    <w:rsid w:val="004D1CA3"/>
    <w:rsid w:val="004D2378"/>
    <w:rsid w:val="004D2C3B"/>
    <w:rsid w:val="004D2C96"/>
    <w:rsid w:val="004D30F5"/>
    <w:rsid w:val="004D3828"/>
    <w:rsid w:val="004D38D4"/>
    <w:rsid w:val="004D3D7B"/>
    <w:rsid w:val="004D416C"/>
    <w:rsid w:val="004D4454"/>
    <w:rsid w:val="004D45CE"/>
    <w:rsid w:val="004D4883"/>
    <w:rsid w:val="004D4B49"/>
    <w:rsid w:val="004D4DC3"/>
    <w:rsid w:val="004D51CC"/>
    <w:rsid w:val="004D531F"/>
    <w:rsid w:val="004D57B8"/>
    <w:rsid w:val="004D5C89"/>
    <w:rsid w:val="004D5D81"/>
    <w:rsid w:val="004D70F5"/>
    <w:rsid w:val="004E0837"/>
    <w:rsid w:val="004E4FE3"/>
    <w:rsid w:val="004E5784"/>
    <w:rsid w:val="004E66E0"/>
    <w:rsid w:val="004E7032"/>
    <w:rsid w:val="004E7609"/>
    <w:rsid w:val="004E7BF6"/>
    <w:rsid w:val="004F3A94"/>
    <w:rsid w:val="004F44AF"/>
    <w:rsid w:val="004F58F5"/>
    <w:rsid w:val="004F5E15"/>
    <w:rsid w:val="004F6AD2"/>
    <w:rsid w:val="00500F48"/>
    <w:rsid w:val="0050131C"/>
    <w:rsid w:val="00501DF4"/>
    <w:rsid w:val="00502E5F"/>
    <w:rsid w:val="0050312F"/>
    <w:rsid w:val="005033F1"/>
    <w:rsid w:val="0050398B"/>
    <w:rsid w:val="0050403B"/>
    <w:rsid w:val="005041BD"/>
    <w:rsid w:val="00505594"/>
    <w:rsid w:val="00505861"/>
    <w:rsid w:val="0050693B"/>
    <w:rsid w:val="00507BEC"/>
    <w:rsid w:val="00510463"/>
    <w:rsid w:val="00511C2C"/>
    <w:rsid w:val="00512B45"/>
    <w:rsid w:val="00512C44"/>
    <w:rsid w:val="00513009"/>
    <w:rsid w:val="005145E4"/>
    <w:rsid w:val="00514ACC"/>
    <w:rsid w:val="00516A83"/>
    <w:rsid w:val="00520092"/>
    <w:rsid w:val="0052091D"/>
    <w:rsid w:val="00521859"/>
    <w:rsid w:val="00526173"/>
    <w:rsid w:val="0052644D"/>
    <w:rsid w:val="00526F02"/>
    <w:rsid w:val="00530CB1"/>
    <w:rsid w:val="00531546"/>
    <w:rsid w:val="00533C9C"/>
    <w:rsid w:val="00533D4F"/>
    <w:rsid w:val="0053544F"/>
    <w:rsid w:val="00535791"/>
    <w:rsid w:val="00536B17"/>
    <w:rsid w:val="00536B46"/>
    <w:rsid w:val="005409C7"/>
    <w:rsid w:val="00541ABD"/>
    <w:rsid w:val="00541AD0"/>
    <w:rsid w:val="00541C88"/>
    <w:rsid w:val="00541F88"/>
    <w:rsid w:val="00542239"/>
    <w:rsid w:val="00542A8C"/>
    <w:rsid w:val="005434C4"/>
    <w:rsid w:val="0054396A"/>
    <w:rsid w:val="00544883"/>
    <w:rsid w:val="00544D33"/>
    <w:rsid w:val="00545293"/>
    <w:rsid w:val="00545490"/>
    <w:rsid w:val="00546426"/>
    <w:rsid w:val="00547128"/>
    <w:rsid w:val="005475A5"/>
    <w:rsid w:val="0054760C"/>
    <w:rsid w:val="00550982"/>
    <w:rsid w:val="00551AB5"/>
    <w:rsid w:val="00552A4F"/>
    <w:rsid w:val="0055322C"/>
    <w:rsid w:val="00553318"/>
    <w:rsid w:val="00553344"/>
    <w:rsid w:val="00553D37"/>
    <w:rsid w:val="00553FC3"/>
    <w:rsid w:val="0055492B"/>
    <w:rsid w:val="005552F8"/>
    <w:rsid w:val="0055582A"/>
    <w:rsid w:val="00555AFC"/>
    <w:rsid w:val="00555D81"/>
    <w:rsid w:val="005562EE"/>
    <w:rsid w:val="0055698E"/>
    <w:rsid w:val="005575F7"/>
    <w:rsid w:val="0055763B"/>
    <w:rsid w:val="005577C2"/>
    <w:rsid w:val="00561758"/>
    <w:rsid w:val="00561E79"/>
    <w:rsid w:val="005620C4"/>
    <w:rsid w:val="005622D0"/>
    <w:rsid w:val="005630E7"/>
    <w:rsid w:val="0056321E"/>
    <w:rsid w:val="005636E8"/>
    <w:rsid w:val="00563954"/>
    <w:rsid w:val="0056559B"/>
    <w:rsid w:val="00565845"/>
    <w:rsid w:val="00566434"/>
    <w:rsid w:val="00566708"/>
    <w:rsid w:val="00567E98"/>
    <w:rsid w:val="005704C5"/>
    <w:rsid w:val="0057071A"/>
    <w:rsid w:val="00570812"/>
    <w:rsid w:val="005708D5"/>
    <w:rsid w:val="00571034"/>
    <w:rsid w:val="00571867"/>
    <w:rsid w:val="00573796"/>
    <w:rsid w:val="00574117"/>
    <w:rsid w:val="00574E41"/>
    <w:rsid w:val="0057512C"/>
    <w:rsid w:val="005752CD"/>
    <w:rsid w:val="00575EA3"/>
    <w:rsid w:val="005763B4"/>
    <w:rsid w:val="00576FCB"/>
    <w:rsid w:val="0058154D"/>
    <w:rsid w:val="005816C7"/>
    <w:rsid w:val="00582118"/>
    <w:rsid w:val="005832A2"/>
    <w:rsid w:val="00583531"/>
    <w:rsid w:val="00583F1A"/>
    <w:rsid w:val="005854AC"/>
    <w:rsid w:val="00585528"/>
    <w:rsid w:val="0058612F"/>
    <w:rsid w:val="0058621B"/>
    <w:rsid w:val="005862AC"/>
    <w:rsid w:val="00586DA3"/>
    <w:rsid w:val="00587631"/>
    <w:rsid w:val="00587908"/>
    <w:rsid w:val="00587F1F"/>
    <w:rsid w:val="0059014C"/>
    <w:rsid w:val="005905E9"/>
    <w:rsid w:val="005911F9"/>
    <w:rsid w:val="005919BB"/>
    <w:rsid w:val="00592491"/>
    <w:rsid w:val="0059255A"/>
    <w:rsid w:val="005944F5"/>
    <w:rsid w:val="00594892"/>
    <w:rsid w:val="005957BA"/>
    <w:rsid w:val="00595922"/>
    <w:rsid w:val="00595E13"/>
    <w:rsid w:val="00595E7F"/>
    <w:rsid w:val="00596AA1"/>
    <w:rsid w:val="0059785F"/>
    <w:rsid w:val="00597D57"/>
    <w:rsid w:val="005A21EB"/>
    <w:rsid w:val="005A253B"/>
    <w:rsid w:val="005A2F75"/>
    <w:rsid w:val="005A2FA9"/>
    <w:rsid w:val="005A3A39"/>
    <w:rsid w:val="005A4127"/>
    <w:rsid w:val="005A4965"/>
    <w:rsid w:val="005A5300"/>
    <w:rsid w:val="005A5A8F"/>
    <w:rsid w:val="005A5E74"/>
    <w:rsid w:val="005A5E86"/>
    <w:rsid w:val="005A6A7C"/>
    <w:rsid w:val="005A6E3B"/>
    <w:rsid w:val="005A7495"/>
    <w:rsid w:val="005A7883"/>
    <w:rsid w:val="005A7FB5"/>
    <w:rsid w:val="005B0127"/>
    <w:rsid w:val="005B054F"/>
    <w:rsid w:val="005B0A4F"/>
    <w:rsid w:val="005B176F"/>
    <w:rsid w:val="005B1890"/>
    <w:rsid w:val="005B1E07"/>
    <w:rsid w:val="005B20BB"/>
    <w:rsid w:val="005B22AA"/>
    <w:rsid w:val="005B27BA"/>
    <w:rsid w:val="005B2F2E"/>
    <w:rsid w:val="005B3F43"/>
    <w:rsid w:val="005B578D"/>
    <w:rsid w:val="005B622A"/>
    <w:rsid w:val="005B6CED"/>
    <w:rsid w:val="005C0149"/>
    <w:rsid w:val="005C04ED"/>
    <w:rsid w:val="005C06C4"/>
    <w:rsid w:val="005C0B43"/>
    <w:rsid w:val="005C0DA0"/>
    <w:rsid w:val="005C226B"/>
    <w:rsid w:val="005C2EE5"/>
    <w:rsid w:val="005C39AF"/>
    <w:rsid w:val="005C3A2D"/>
    <w:rsid w:val="005C4D1D"/>
    <w:rsid w:val="005C5001"/>
    <w:rsid w:val="005C5021"/>
    <w:rsid w:val="005C6667"/>
    <w:rsid w:val="005C695E"/>
    <w:rsid w:val="005C6A64"/>
    <w:rsid w:val="005C7586"/>
    <w:rsid w:val="005C7DB7"/>
    <w:rsid w:val="005D08EB"/>
    <w:rsid w:val="005D0CA2"/>
    <w:rsid w:val="005D13AA"/>
    <w:rsid w:val="005D1DBA"/>
    <w:rsid w:val="005D3188"/>
    <w:rsid w:val="005D465E"/>
    <w:rsid w:val="005D4B0E"/>
    <w:rsid w:val="005D5E17"/>
    <w:rsid w:val="005D5EB4"/>
    <w:rsid w:val="005D63E3"/>
    <w:rsid w:val="005D70DE"/>
    <w:rsid w:val="005D792A"/>
    <w:rsid w:val="005D79D1"/>
    <w:rsid w:val="005E0043"/>
    <w:rsid w:val="005E0248"/>
    <w:rsid w:val="005E048C"/>
    <w:rsid w:val="005E0F5B"/>
    <w:rsid w:val="005E1910"/>
    <w:rsid w:val="005E1999"/>
    <w:rsid w:val="005E1D34"/>
    <w:rsid w:val="005E21D9"/>
    <w:rsid w:val="005E2BE9"/>
    <w:rsid w:val="005E42C3"/>
    <w:rsid w:val="005E4AF1"/>
    <w:rsid w:val="005E54B3"/>
    <w:rsid w:val="005E6556"/>
    <w:rsid w:val="005F0DB4"/>
    <w:rsid w:val="005F0E50"/>
    <w:rsid w:val="005F14E4"/>
    <w:rsid w:val="005F19FD"/>
    <w:rsid w:val="005F1D99"/>
    <w:rsid w:val="005F2278"/>
    <w:rsid w:val="005F2754"/>
    <w:rsid w:val="005F3E93"/>
    <w:rsid w:val="005F5261"/>
    <w:rsid w:val="005F5C56"/>
    <w:rsid w:val="005F6E1F"/>
    <w:rsid w:val="005F70DB"/>
    <w:rsid w:val="005F77E9"/>
    <w:rsid w:val="006002DD"/>
    <w:rsid w:val="0060050F"/>
    <w:rsid w:val="00600BDA"/>
    <w:rsid w:val="006014DB"/>
    <w:rsid w:val="006018E8"/>
    <w:rsid w:val="00602038"/>
    <w:rsid w:val="006023AF"/>
    <w:rsid w:val="00603B85"/>
    <w:rsid w:val="00604828"/>
    <w:rsid w:val="0060552F"/>
    <w:rsid w:val="00606332"/>
    <w:rsid w:val="006068F5"/>
    <w:rsid w:val="00606ED6"/>
    <w:rsid w:val="0060783D"/>
    <w:rsid w:val="00607BFD"/>
    <w:rsid w:val="00612114"/>
    <w:rsid w:val="00612A41"/>
    <w:rsid w:val="00612EFC"/>
    <w:rsid w:val="006130A5"/>
    <w:rsid w:val="00614574"/>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4822"/>
    <w:rsid w:val="00625A14"/>
    <w:rsid w:val="00625D36"/>
    <w:rsid w:val="006306A4"/>
    <w:rsid w:val="006306AC"/>
    <w:rsid w:val="006307D7"/>
    <w:rsid w:val="00630BB9"/>
    <w:rsid w:val="006312F8"/>
    <w:rsid w:val="00631C33"/>
    <w:rsid w:val="006324A9"/>
    <w:rsid w:val="0063293F"/>
    <w:rsid w:val="00632B49"/>
    <w:rsid w:val="006334A4"/>
    <w:rsid w:val="00634752"/>
    <w:rsid w:val="0063486D"/>
    <w:rsid w:val="00635633"/>
    <w:rsid w:val="00635829"/>
    <w:rsid w:val="00636AF4"/>
    <w:rsid w:val="00636EC1"/>
    <w:rsid w:val="006372CE"/>
    <w:rsid w:val="00641CF5"/>
    <w:rsid w:val="00642865"/>
    <w:rsid w:val="00642DF0"/>
    <w:rsid w:val="00643390"/>
    <w:rsid w:val="00643785"/>
    <w:rsid w:val="00643A42"/>
    <w:rsid w:val="00643D4E"/>
    <w:rsid w:val="00644135"/>
    <w:rsid w:val="00646221"/>
    <w:rsid w:val="006468DA"/>
    <w:rsid w:val="00646C58"/>
    <w:rsid w:val="00646E2E"/>
    <w:rsid w:val="00647136"/>
    <w:rsid w:val="006471B5"/>
    <w:rsid w:val="006479DB"/>
    <w:rsid w:val="00647A30"/>
    <w:rsid w:val="00647D1F"/>
    <w:rsid w:val="00650C57"/>
    <w:rsid w:val="00650E30"/>
    <w:rsid w:val="006518EB"/>
    <w:rsid w:val="00654474"/>
    <w:rsid w:val="006544F0"/>
    <w:rsid w:val="006547BA"/>
    <w:rsid w:val="00655597"/>
    <w:rsid w:val="0065583D"/>
    <w:rsid w:val="006564BD"/>
    <w:rsid w:val="00656560"/>
    <w:rsid w:val="006566CA"/>
    <w:rsid w:val="00656863"/>
    <w:rsid w:val="00657029"/>
    <w:rsid w:val="00657467"/>
    <w:rsid w:val="006602D4"/>
    <w:rsid w:val="00660584"/>
    <w:rsid w:val="00661074"/>
    <w:rsid w:val="006621C5"/>
    <w:rsid w:val="00662F5D"/>
    <w:rsid w:val="00663475"/>
    <w:rsid w:val="006634A5"/>
    <w:rsid w:val="006642F3"/>
    <w:rsid w:val="006648D5"/>
    <w:rsid w:val="00665B65"/>
    <w:rsid w:val="00666133"/>
    <w:rsid w:val="0066649C"/>
    <w:rsid w:val="00666E9E"/>
    <w:rsid w:val="006671BC"/>
    <w:rsid w:val="00667AB7"/>
    <w:rsid w:val="0067014A"/>
    <w:rsid w:val="00670674"/>
    <w:rsid w:val="00670892"/>
    <w:rsid w:val="006709B2"/>
    <w:rsid w:val="00670BA0"/>
    <w:rsid w:val="006713B4"/>
    <w:rsid w:val="0067147D"/>
    <w:rsid w:val="006724F3"/>
    <w:rsid w:val="00672D2E"/>
    <w:rsid w:val="00672F4B"/>
    <w:rsid w:val="00672F5B"/>
    <w:rsid w:val="00674C9F"/>
    <w:rsid w:val="00674F21"/>
    <w:rsid w:val="00676D24"/>
    <w:rsid w:val="0067716A"/>
    <w:rsid w:val="006802C6"/>
    <w:rsid w:val="0068093F"/>
    <w:rsid w:val="00680DDC"/>
    <w:rsid w:val="0068137A"/>
    <w:rsid w:val="00681A21"/>
    <w:rsid w:val="00681B6E"/>
    <w:rsid w:val="00682B3A"/>
    <w:rsid w:val="00683718"/>
    <w:rsid w:val="00683C6D"/>
    <w:rsid w:val="00683F87"/>
    <w:rsid w:val="0068426C"/>
    <w:rsid w:val="00684AB8"/>
    <w:rsid w:val="00687D24"/>
    <w:rsid w:val="00690804"/>
    <w:rsid w:val="0069095B"/>
    <w:rsid w:val="006916A2"/>
    <w:rsid w:val="0069271E"/>
    <w:rsid w:val="006939E7"/>
    <w:rsid w:val="00693C29"/>
    <w:rsid w:val="00694D4B"/>
    <w:rsid w:val="006957DB"/>
    <w:rsid w:val="0069692F"/>
    <w:rsid w:val="00696D91"/>
    <w:rsid w:val="0069729E"/>
    <w:rsid w:val="00697310"/>
    <w:rsid w:val="00697F02"/>
    <w:rsid w:val="006A1E12"/>
    <w:rsid w:val="006A20DB"/>
    <w:rsid w:val="006A2E93"/>
    <w:rsid w:val="006A3F7D"/>
    <w:rsid w:val="006A4636"/>
    <w:rsid w:val="006A4F92"/>
    <w:rsid w:val="006A7728"/>
    <w:rsid w:val="006A7ED6"/>
    <w:rsid w:val="006B01C6"/>
    <w:rsid w:val="006B169B"/>
    <w:rsid w:val="006B2811"/>
    <w:rsid w:val="006B2895"/>
    <w:rsid w:val="006B2C3D"/>
    <w:rsid w:val="006B3370"/>
    <w:rsid w:val="006B3F66"/>
    <w:rsid w:val="006B41E4"/>
    <w:rsid w:val="006B55E7"/>
    <w:rsid w:val="006B5FF4"/>
    <w:rsid w:val="006B698E"/>
    <w:rsid w:val="006B6A1B"/>
    <w:rsid w:val="006B73EF"/>
    <w:rsid w:val="006B770F"/>
    <w:rsid w:val="006C03B9"/>
    <w:rsid w:val="006C03D5"/>
    <w:rsid w:val="006C06F6"/>
    <w:rsid w:val="006C08A4"/>
    <w:rsid w:val="006C21EF"/>
    <w:rsid w:val="006C2562"/>
    <w:rsid w:val="006C2672"/>
    <w:rsid w:val="006C36A0"/>
    <w:rsid w:val="006C3994"/>
    <w:rsid w:val="006C3D5E"/>
    <w:rsid w:val="006C4D57"/>
    <w:rsid w:val="006C6507"/>
    <w:rsid w:val="006C6966"/>
    <w:rsid w:val="006C786B"/>
    <w:rsid w:val="006C78EA"/>
    <w:rsid w:val="006D006B"/>
    <w:rsid w:val="006D0950"/>
    <w:rsid w:val="006D0E30"/>
    <w:rsid w:val="006D13F9"/>
    <w:rsid w:val="006D1430"/>
    <w:rsid w:val="006D156A"/>
    <w:rsid w:val="006D168F"/>
    <w:rsid w:val="006D3CB4"/>
    <w:rsid w:val="006D4597"/>
    <w:rsid w:val="006D47AF"/>
    <w:rsid w:val="006D49B6"/>
    <w:rsid w:val="006D50BD"/>
    <w:rsid w:val="006D5563"/>
    <w:rsid w:val="006D6011"/>
    <w:rsid w:val="006D6146"/>
    <w:rsid w:val="006D6311"/>
    <w:rsid w:val="006D6711"/>
    <w:rsid w:val="006D7989"/>
    <w:rsid w:val="006E0B35"/>
    <w:rsid w:val="006E1E03"/>
    <w:rsid w:val="006E31E3"/>
    <w:rsid w:val="006E47FF"/>
    <w:rsid w:val="006E510E"/>
    <w:rsid w:val="006E554D"/>
    <w:rsid w:val="006E5668"/>
    <w:rsid w:val="006E586C"/>
    <w:rsid w:val="006E6EC6"/>
    <w:rsid w:val="006E75AD"/>
    <w:rsid w:val="006E781E"/>
    <w:rsid w:val="006F13F1"/>
    <w:rsid w:val="006F2993"/>
    <w:rsid w:val="006F39DD"/>
    <w:rsid w:val="006F3DB8"/>
    <w:rsid w:val="006F3E17"/>
    <w:rsid w:val="006F4972"/>
    <w:rsid w:val="006F55F7"/>
    <w:rsid w:val="006F5AFE"/>
    <w:rsid w:val="006F5EC3"/>
    <w:rsid w:val="006F78FD"/>
    <w:rsid w:val="00700A32"/>
    <w:rsid w:val="00700AEB"/>
    <w:rsid w:val="00700B4F"/>
    <w:rsid w:val="00700F79"/>
    <w:rsid w:val="0070117B"/>
    <w:rsid w:val="00702970"/>
    <w:rsid w:val="00703108"/>
    <w:rsid w:val="007036F0"/>
    <w:rsid w:val="00704F69"/>
    <w:rsid w:val="00706180"/>
    <w:rsid w:val="00706A74"/>
    <w:rsid w:val="00707AEC"/>
    <w:rsid w:val="00710976"/>
    <w:rsid w:val="00711140"/>
    <w:rsid w:val="00711820"/>
    <w:rsid w:val="00712832"/>
    <w:rsid w:val="007128D1"/>
    <w:rsid w:val="0071435B"/>
    <w:rsid w:val="00714C52"/>
    <w:rsid w:val="00715346"/>
    <w:rsid w:val="00715494"/>
    <w:rsid w:val="0071581C"/>
    <w:rsid w:val="007158BF"/>
    <w:rsid w:val="0071615B"/>
    <w:rsid w:val="00716F8C"/>
    <w:rsid w:val="0071728D"/>
    <w:rsid w:val="0072045D"/>
    <w:rsid w:val="007206D0"/>
    <w:rsid w:val="00720833"/>
    <w:rsid w:val="00721E56"/>
    <w:rsid w:val="00723B13"/>
    <w:rsid w:val="00723FFB"/>
    <w:rsid w:val="007250A9"/>
    <w:rsid w:val="007255FD"/>
    <w:rsid w:val="00725C6C"/>
    <w:rsid w:val="007273AB"/>
    <w:rsid w:val="007279AD"/>
    <w:rsid w:val="00727CF5"/>
    <w:rsid w:val="0073001E"/>
    <w:rsid w:val="00731A0B"/>
    <w:rsid w:val="00732498"/>
    <w:rsid w:val="007336E5"/>
    <w:rsid w:val="00733DE2"/>
    <w:rsid w:val="007345A1"/>
    <w:rsid w:val="007370DC"/>
    <w:rsid w:val="00737584"/>
    <w:rsid w:val="00737F08"/>
    <w:rsid w:val="00740BDB"/>
    <w:rsid w:val="00741F9F"/>
    <w:rsid w:val="00742BCA"/>
    <w:rsid w:val="00743C63"/>
    <w:rsid w:val="00743F8B"/>
    <w:rsid w:val="00743FC7"/>
    <w:rsid w:val="0074454F"/>
    <w:rsid w:val="0074693C"/>
    <w:rsid w:val="00750975"/>
    <w:rsid w:val="0075116A"/>
    <w:rsid w:val="00751B4A"/>
    <w:rsid w:val="00751B7E"/>
    <w:rsid w:val="00751E14"/>
    <w:rsid w:val="0075415F"/>
    <w:rsid w:val="007546DB"/>
    <w:rsid w:val="00754953"/>
    <w:rsid w:val="00754993"/>
    <w:rsid w:val="00754B53"/>
    <w:rsid w:val="007551C5"/>
    <w:rsid w:val="007566EF"/>
    <w:rsid w:val="00756B83"/>
    <w:rsid w:val="0076050D"/>
    <w:rsid w:val="00760E29"/>
    <w:rsid w:val="00760E4C"/>
    <w:rsid w:val="00760EDF"/>
    <w:rsid w:val="00761243"/>
    <w:rsid w:val="00761481"/>
    <w:rsid w:val="007619ED"/>
    <w:rsid w:val="00762AC8"/>
    <w:rsid w:val="00763371"/>
    <w:rsid w:val="00763D84"/>
    <w:rsid w:val="00765AF7"/>
    <w:rsid w:val="007660FD"/>
    <w:rsid w:val="00766256"/>
    <w:rsid w:val="00766884"/>
    <w:rsid w:val="00767321"/>
    <w:rsid w:val="00767844"/>
    <w:rsid w:val="0077034E"/>
    <w:rsid w:val="00770A70"/>
    <w:rsid w:val="0077141D"/>
    <w:rsid w:val="00771DE2"/>
    <w:rsid w:val="00772565"/>
    <w:rsid w:val="007725BB"/>
    <w:rsid w:val="00772E21"/>
    <w:rsid w:val="007735A6"/>
    <w:rsid w:val="00773C69"/>
    <w:rsid w:val="0077415B"/>
    <w:rsid w:val="007743F9"/>
    <w:rsid w:val="00775057"/>
    <w:rsid w:val="00775830"/>
    <w:rsid w:val="0077667E"/>
    <w:rsid w:val="00776E92"/>
    <w:rsid w:val="00777B9F"/>
    <w:rsid w:val="00781843"/>
    <w:rsid w:val="007820F5"/>
    <w:rsid w:val="007833DA"/>
    <w:rsid w:val="00783FE0"/>
    <w:rsid w:val="007846D5"/>
    <w:rsid w:val="00785010"/>
    <w:rsid w:val="00785169"/>
    <w:rsid w:val="00786524"/>
    <w:rsid w:val="00787D24"/>
    <w:rsid w:val="007903B6"/>
    <w:rsid w:val="00790952"/>
    <w:rsid w:val="00790BD7"/>
    <w:rsid w:val="007918BF"/>
    <w:rsid w:val="00792B19"/>
    <w:rsid w:val="00793289"/>
    <w:rsid w:val="00793974"/>
    <w:rsid w:val="00793BB2"/>
    <w:rsid w:val="00794158"/>
    <w:rsid w:val="00794342"/>
    <w:rsid w:val="007951FA"/>
    <w:rsid w:val="00795231"/>
    <w:rsid w:val="007969C7"/>
    <w:rsid w:val="00796FFA"/>
    <w:rsid w:val="00797647"/>
    <w:rsid w:val="00797CBB"/>
    <w:rsid w:val="007A0742"/>
    <w:rsid w:val="007A12AC"/>
    <w:rsid w:val="007A1403"/>
    <w:rsid w:val="007A2001"/>
    <w:rsid w:val="007A3732"/>
    <w:rsid w:val="007A4340"/>
    <w:rsid w:val="007A4D9A"/>
    <w:rsid w:val="007A53AB"/>
    <w:rsid w:val="007A5983"/>
    <w:rsid w:val="007A6A56"/>
    <w:rsid w:val="007A6AE4"/>
    <w:rsid w:val="007A71C6"/>
    <w:rsid w:val="007A75DB"/>
    <w:rsid w:val="007B15D1"/>
    <w:rsid w:val="007B3147"/>
    <w:rsid w:val="007B3CB1"/>
    <w:rsid w:val="007B4524"/>
    <w:rsid w:val="007B537F"/>
    <w:rsid w:val="007B53CE"/>
    <w:rsid w:val="007B56B6"/>
    <w:rsid w:val="007B5A79"/>
    <w:rsid w:val="007B5D6A"/>
    <w:rsid w:val="007B60A3"/>
    <w:rsid w:val="007B684F"/>
    <w:rsid w:val="007B7AFD"/>
    <w:rsid w:val="007B7E78"/>
    <w:rsid w:val="007C0A4D"/>
    <w:rsid w:val="007C1264"/>
    <w:rsid w:val="007C1953"/>
    <w:rsid w:val="007C1C44"/>
    <w:rsid w:val="007C1CAF"/>
    <w:rsid w:val="007C1ED7"/>
    <w:rsid w:val="007C29AB"/>
    <w:rsid w:val="007C2AB4"/>
    <w:rsid w:val="007C31D9"/>
    <w:rsid w:val="007C4318"/>
    <w:rsid w:val="007C46B8"/>
    <w:rsid w:val="007C63C8"/>
    <w:rsid w:val="007C67E8"/>
    <w:rsid w:val="007C6948"/>
    <w:rsid w:val="007C6ADD"/>
    <w:rsid w:val="007C7109"/>
    <w:rsid w:val="007C7E25"/>
    <w:rsid w:val="007D15C2"/>
    <w:rsid w:val="007D1784"/>
    <w:rsid w:val="007D1FD7"/>
    <w:rsid w:val="007D2D13"/>
    <w:rsid w:val="007D315B"/>
    <w:rsid w:val="007D3309"/>
    <w:rsid w:val="007D50A5"/>
    <w:rsid w:val="007D5AF5"/>
    <w:rsid w:val="007D6D1E"/>
    <w:rsid w:val="007D744B"/>
    <w:rsid w:val="007D7790"/>
    <w:rsid w:val="007D7EB3"/>
    <w:rsid w:val="007E0010"/>
    <w:rsid w:val="007E06AB"/>
    <w:rsid w:val="007E0A78"/>
    <w:rsid w:val="007E0D90"/>
    <w:rsid w:val="007E372A"/>
    <w:rsid w:val="007E3841"/>
    <w:rsid w:val="007E3916"/>
    <w:rsid w:val="007E3A4F"/>
    <w:rsid w:val="007E3BCA"/>
    <w:rsid w:val="007E4095"/>
    <w:rsid w:val="007E5E93"/>
    <w:rsid w:val="007E67DF"/>
    <w:rsid w:val="007E68FC"/>
    <w:rsid w:val="007E6986"/>
    <w:rsid w:val="007F06FA"/>
    <w:rsid w:val="007F08A3"/>
    <w:rsid w:val="007F1166"/>
    <w:rsid w:val="007F1490"/>
    <w:rsid w:val="007F14C0"/>
    <w:rsid w:val="007F17D8"/>
    <w:rsid w:val="007F1C10"/>
    <w:rsid w:val="007F24C2"/>
    <w:rsid w:val="007F2BE3"/>
    <w:rsid w:val="007F378C"/>
    <w:rsid w:val="007F49A8"/>
    <w:rsid w:val="007F4A87"/>
    <w:rsid w:val="007F5071"/>
    <w:rsid w:val="007F5424"/>
    <w:rsid w:val="007F6BCD"/>
    <w:rsid w:val="007F6DFD"/>
    <w:rsid w:val="007F7574"/>
    <w:rsid w:val="007F7779"/>
    <w:rsid w:val="007F7D2A"/>
    <w:rsid w:val="007F7D94"/>
    <w:rsid w:val="00800314"/>
    <w:rsid w:val="00800787"/>
    <w:rsid w:val="008009E1"/>
    <w:rsid w:val="008011E2"/>
    <w:rsid w:val="00801FEC"/>
    <w:rsid w:val="00802CA7"/>
    <w:rsid w:val="008030E3"/>
    <w:rsid w:val="00803405"/>
    <w:rsid w:val="008034BD"/>
    <w:rsid w:val="0080430C"/>
    <w:rsid w:val="00804833"/>
    <w:rsid w:val="00804D1B"/>
    <w:rsid w:val="00805A12"/>
    <w:rsid w:val="0080640D"/>
    <w:rsid w:val="0080657A"/>
    <w:rsid w:val="008107EF"/>
    <w:rsid w:val="00810E17"/>
    <w:rsid w:val="008111B2"/>
    <w:rsid w:val="008121E9"/>
    <w:rsid w:val="00812573"/>
    <w:rsid w:val="00812827"/>
    <w:rsid w:val="008133B1"/>
    <w:rsid w:val="00813598"/>
    <w:rsid w:val="00814515"/>
    <w:rsid w:val="0081455C"/>
    <w:rsid w:val="008148EC"/>
    <w:rsid w:val="00816920"/>
    <w:rsid w:val="00816D2E"/>
    <w:rsid w:val="0081787E"/>
    <w:rsid w:val="00821D6D"/>
    <w:rsid w:val="00822253"/>
    <w:rsid w:val="0082226C"/>
    <w:rsid w:val="00822816"/>
    <w:rsid w:val="00824114"/>
    <w:rsid w:val="00824533"/>
    <w:rsid w:val="00825DE5"/>
    <w:rsid w:val="008266F8"/>
    <w:rsid w:val="008267EA"/>
    <w:rsid w:val="00827DD1"/>
    <w:rsid w:val="00831B31"/>
    <w:rsid w:val="00832953"/>
    <w:rsid w:val="00832B39"/>
    <w:rsid w:val="008339AF"/>
    <w:rsid w:val="0083562C"/>
    <w:rsid w:val="0083635F"/>
    <w:rsid w:val="008407F3"/>
    <w:rsid w:val="008427AD"/>
    <w:rsid w:val="008432F9"/>
    <w:rsid w:val="00844E7F"/>
    <w:rsid w:val="008451C6"/>
    <w:rsid w:val="00845A56"/>
    <w:rsid w:val="00845DFE"/>
    <w:rsid w:val="00846462"/>
    <w:rsid w:val="00850EC1"/>
    <w:rsid w:val="00851093"/>
    <w:rsid w:val="008523B5"/>
    <w:rsid w:val="00853D93"/>
    <w:rsid w:val="008549BF"/>
    <w:rsid w:val="00854B6A"/>
    <w:rsid w:val="00855795"/>
    <w:rsid w:val="008560DE"/>
    <w:rsid w:val="00856777"/>
    <w:rsid w:val="008568BF"/>
    <w:rsid w:val="008569DE"/>
    <w:rsid w:val="00861009"/>
    <w:rsid w:val="008614CE"/>
    <w:rsid w:val="0086194A"/>
    <w:rsid w:val="008620A7"/>
    <w:rsid w:val="008648B7"/>
    <w:rsid w:val="00864D6D"/>
    <w:rsid w:val="00864E85"/>
    <w:rsid w:val="008653A6"/>
    <w:rsid w:val="008656F5"/>
    <w:rsid w:val="008657A5"/>
    <w:rsid w:val="008665AE"/>
    <w:rsid w:val="00866D6B"/>
    <w:rsid w:val="00867785"/>
    <w:rsid w:val="00870616"/>
    <w:rsid w:val="0087061B"/>
    <w:rsid w:val="00870679"/>
    <w:rsid w:val="00871B28"/>
    <w:rsid w:val="00872A06"/>
    <w:rsid w:val="0087358E"/>
    <w:rsid w:val="00873CBF"/>
    <w:rsid w:val="008746AA"/>
    <w:rsid w:val="00874A13"/>
    <w:rsid w:val="00874E06"/>
    <w:rsid w:val="0087685D"/>
    <w:rsid w:val="00877223"/>
    <w:rsid w:val="008775A4"/>
    <w:rsid w:val="008777C6"/>
    <w:rsid w:val="008801EE"/>
    <w:rsid w:val="0088100A"/>
    <w:rsid w:val="0088142B"/>
    <w:rsid w:val="00881A2B"/>
    <w:rsid w:val="00882321"/>
    <w:rsid w:val="00882435"/>
    <w:rsid w:val="00882E7B"/>
    <w:rsid w:val="00885AD9"/>
    <w:rsid w:val="0088605D"/>
    <w:rsid w:val="00886902"/>
    <w:rsid w:val="00886C95"/>
    <w:rsid w:val="00890811"/>
    <w:rsid w:val="00890DE7"/>
    <w:rsid w:val="00890F9D"/>
    <w:rsid w:val="00891A13"/>
    <w:rsid w:val="00892140"/>
    <w:rsid w:val="0089275E"/>
    <w:rsid w:val="00893684"/>
    <w:rsid w:val="00893C01"/>
    <w:rsid w:val="00893DFD"/>
    <w:rsid w:val="0089427E"/>
    <w:rsid w:val="00894461"/>
    <w:rsid w:val="00894E21"/>
    <w:rsid w:val="00895190"/>
    <w:rsid w:val="00895631"/>
    <w:rsid w:val="00895B0A"/>
    <w:rsid w:val="00895F78"/>
    <w:rsid w:val="00896116"/>
    <w:rsid w:val="00896CE7"/>
    <w:rsid w:val="00897047"/>
    <w:rsid w:val="0089768B"/>
    <w:rsid w:val="00897C30"/>
    <w:rsid w:val="00897CBC"/>
    <w:rsid w:val="008A0337"/>
    <w:rsid w:val="008A0C2A"/>
    <w:rsid w:val="008A1B1F"/>
    <w:rsid w:val="008A20FA"/>
    <w:rsid w:val="008A2473"/>
    <w:rsid w:val="008A41D2"/>
    <w:rsid w:val="008A547B"/>
    <w:rsid w:val="008A6258"/>
    <w:rsid w:val="008A721C"/>
    <w:rsid w:val="008B014D"/>
    <w:rsid w:val="008B0B2B"/>
    <w:rsid w:val="008B10AB"/>
    <w:rsid w:val="008B194F"/>
    <w:rsid w:val="008B20B9"/>
    <w:rsid w:val="008B3024"/>
    <w:rsid w:val="008B31D2"/>
    <w:rsid w:val="008B3647"/>
    <w:rsid w:val="008B368F"/>
    <w:rsid w:val="008B4A73"/>
    <w:rsid w:val="008B4C00"/>
    <w:rsid w:val="008B56D6"/>
    <w:rsid w:val="008B6A82"/>
    <w:rsid w:val="008B6E6F"/>
    <w:rsid w:val="008B7450"/>
    <w:rsid w:val="008B7B74"/>
    <w:rsid w:val="008B7BCD"/>
    <w:rsid w:val="008C0021"/>
    <w:rsid w:val="008C07FC"/>
    <w:rsid w:val="008C0E48"/>
    <w:rsid w:val="008C24D5"/>
    <w:rsid w:val="008C2E8E"/>
    <w:rsid w:val="008C39C6"/>
    <w:rsid w:val="008C4EA4"/>
    <w:rsid w:val="008C53E3"/>
    <w:rsid w:val="008C6EBE"/>
    <w:rsid w:val="008C7646"/>
    <w:rsid w:val="008C77B0"/>
    <w:rsid w:val="008C78CC"/>
    <w:rsid w:val="008C79B9"/>
    <w:rsid w:val="008D1B15"/>
    <w:rsid w:val="008D27B9"/>
    <w:rsid w:val="008D32C6"/>
    <w:rsid w:val="008D3B36"/>
    <w:rsid w:val="008D5A1D"/>
    <w:rsid w:val="008D5D76"/>
    <w:rsid w:val="008D639A"/>
    <w:rsid w:val="008D65E7"/>
    <w:rsid w:val="008D671D"/>
    <w:rsid w:val="008D6CE1"/>
    <w:rsid w:val="008D6FA7"/>
    <w:rsid w:val="008D7690"/>
    <w:rsid w:val="008E0B39"/>
    <w:rsid w:val="008E1251"/>
    <w:rsid w:val="008E21D7"/>
    <w:rsid w:val="008E22C4"/>
    <w:rsid w:val="008E3D62"/>
    <w:rsid w:val="008E544E"/>
    <w:rsid w:val="008E6C55"/>
    <w:rsid w:val="008E6C74"/>
    <w:rsid w:val="008E6D9B"/>
    <w:rsid w:val="008F07E2"/>
    <w:rsid w:val="008F178C"/>
    <w:rsid w:val="008F19CE"/>
    <w:rsid w:val="008F20AF"/>
    <w:rsid w:val="008F4032"/>
    <w:rsid w:val="008F5B6D"/>
    <w:rsid w:val="008F73FE"/>
    <w:rsid w:val="008F7C77"/>
    <w:rsid w:val="008F7FDE"/>
    <w:rsid w:val="00900862"/>
    <w:rsid w:val="009008B1"/>
    <w:rsid w:val="00900F13"/>
    <w:rsid w:val="00902BE6"/>
    <w:rsid w:val="009037C4"/>
    <w:rsid w:val="00903869"/>
    <w:rsid w:val="00903C16"/>
    <w:rsid w:val="00904255"/>
    <w:rsid w:val="00904D4A"/>
    <w:rsid w:val="00904FBF"/>
    <w:rsid w:val="00906241"/>
    <w:rsid w:val="009071D2"/>
    <w:rsid w:val="00907947"/>
    <w:rsid w:val="0091006E"/>
    <w:rsid w:val="009100C4"/>
    <w:rsid w:val="009103B0"/>
    <w:rsid w:val="0091099F"/>
    <w:rsid w:val="00910FB7"/>
    <w:rsid w:val="009116AA"/>
    <w:rsid w:val="009122CF"/>
    <w:rsid w:val="00912700"/>
    <w:rsid w:val="00912896"/>
    <w:rsid w:val="00913840"/>
    <w:rsid w:val="009141D0"/>
    <w:rsid w:val="009142FF"/>
    <w:rsid w:val="00914618"/>
    <w:rsid w:val="0091463E"/>
    <w:rsid w:val="00914C03"/>
    <w:rsid w:val="00914E38"/>
    <w:rsid w:val="009151A4"/>
    <w:rsid w:val="00915FCB"/>
    <w:rsid w:val="00916934"/>
    <w:rsid w:val="009169A4"/>
    <w:rsid w:val="00916E22"/>
    <w:rsid w:val="009170A7"/>
    <w:rsid w:val="009176E9"/>
    <w:rsid w:val="009206B9"/>
    <w:rsid w:val="00920D36"/>
    <w:rsid w:val="00920E2C"/>
    <w:rsid w:val="00921600"/>
    <w:rsid w:val="0092201F"/>
    <w:rsid w:val="0092234E"/>
    <w:rsid w:val="00922FBE"/>
    <w:rsid w:val="00923509"/>
    <w:rsid w:val="00923C3E"/>
    <w:rsid w:val="00923EF4"/>
    <w:rsid w:val="0092421D"/>
    <w:rsid w:val="00924D91"/>
    <w:rsid w:val="00924DB2"/>
    <w:rsid w:val="00925B01"/>
    <w:rsid w:val="00926CC3"/>
    <w:rsid w:val="0092792A"/>
    <w:rsid w:val="00930722"/>
    <w:rsid w:val="00930CBF"/>
    <w:rsid w:val="00931DC8"/>
    <w:rsid w:val="0093213F"/>
    <w:rsid w:val="00933526"/>
    <w:rsid w:val="00935460"/>
    <w:rsid w:val="009365E1"/>
    <w:rsid w:val="009376C8"/>
    <w:rsid w:val="00937C43"/>
    <w:rsid w:val="00941A39"/>
    <w:rsid w:val="00941AD8"/>
    <w:rsid w:val="0094364C"/>
    <w:rsid w:val="009438C1"/>
    <w:rsid w:val="00943E5B"/>
    <w:rsid w:val="00943E86"/>
    <w:rsid w:val="00944DBF"/>
    <w:rsid w:val="00944DC4"/>
    <w:rsid w:val="009450BB"/>
    <w:rsid w:val="009457FA"/>
    <w:rsid w:val="009463E6"/>
    <w:rsid w:val="009469B1"/>
    <w:rsid w:val="0094705E"/>
    <w:rsid w:val="0094757E"/>
    <w:rsid w:val="009513C4"/>
    <w:rsid w:val="00952469"/>
    <w:rsid w:val="0095330A"/>
    <w:rsid w:val="0095444D"/>
    <w:rsid w:val="009549BA"/>
    <w:rsid w:val="009552AD"/>
    <w:rsid w:val="0095530F"/>
    <w:rsid w:val="009553A6"/>
    <w:rsid w:val="00955650"/>
    <w:rsid w:val="00955675"/>
    <w:rsid w:val="00956AC3"/>
    <w:rsid w:val="00956C4E"/>
    <w:rsid w:val="00960BEA"/>
    <w:rsid w:val="00960CCD"/>
    <w:rsid w:val="00961346"/>
    <w:rsid w:val="009614D2"/>
    <w:rsid w:val="00961F7D"/>
    <w:rsid w:val="0096275A"/>
    <w:rsid w:val="00962F16"/>
    <w:rsid w:val="009631AE"/>
    <w:rsid w:val="00963F7C"/>
    <w:rsid w:val="009640D1"/>
    <w:rsid w:val="0096482D"/>
    <w:rsid w:val="00964AEA"/>
    <w:rsid w:val="00964DEF"/>
    <w:rsid w:val="009651CC"/>
    <w:rsid w:val="00965EE7"/>
    <w:rsid w:val="0096645A"/>
    <w:rsid w:val="00966EB3"/>
    <w:rsid w:val="00967521"/>
    <w:rsid w:val="0096782C"/>
    <w:rsid w:val="00967B41"/>
    <w:rsid w:val="009706B5"/>
    <w:rsid w:val="00970929"/>
    <w:rsid w:val="00970BE4"/>
    <w:rsid w:val="00970F1D"/>
    <w:rsid w:val="00971DDD"/>
    <w:rsid w:val="00971FF6"/>
    <w:rsid w:val="009731E8"/>
    <w:rsid w:val="00973824"/>
    <w:rsid w:val="00973F26"/>
    <w:rsid w:val="0097417E"/>
    <w:rsid w:val="00974850"/>
    <w:rsid w:val="0097577B"/>
    <w:rsid w:val="00975E64"/>
    <w:rsid w:val="00976E8D"/>
    <w:rsid w:val="00977FC5"/>
    <w:rsid w:val="00981A1D"/>
    <w:rsid w:val="00982EFE"/>
    <w:rsid w:val="00982FD3"/>
    <w:rsid w:val="00984A5E"/>
    <w:rsid w:val="009853F1"/>
    <w:rsid w:val="00985D64"/>
    <w:rsid w:val="00987150"/>
    <w:rsid w:val="009878A2"/>
    <w:rsid w:val="0098793A"/>
    <w:rsid w:val="0099191C"/>
    <w:rsid w:val="00992A18"/>
    <w:rsid w:val="009932D4"/>
    <w:rsid w:val="009933E7"/>
    <w:rsid w:val="009935AF"/>
    <w:rsid w:val="00993658"/>
    <w:rsid w:val="00993BF9"/>
    <w:rsid w:val="00994E3C"/>
    <w:rsid w:val="0099651C"/>
    <w:rsid w:val="00996765"/>
    <w:rsid w:val="00996C69"/>
    <w:rsid w:val="009A04E4"/>
    <w:rsid w:val="009A0D14"/>
    <w:rsid w:val="009A18CD"/>
    <w:rsid w:val="009A2F4C"/>
    <w:rsid w:val="009A32CE"/>
    <w:rsid w:val="009A47B9"/>
    <w:rsid w:val="009A5969"/>
    <w:rsid w:val="009A6077"/>
    <w:rsid w:val="009A6F5D"/>
    <w:rsid w:val="009A72E9"/>
    <w:rsid w:val="009A78E4"/>
    <w:rsid w:val="009B07C1"/>
    <w:rsid w:val="009B0F7E"/>
    <w:rsid w:val="009B1267"/>
    <w:rsid w:val="009B14DF"/>
    <w:rsid w:val="009B17F4"/>
    <w:rsid w:val="009B1BA1"/>
    <w:rsid w:val="009B285C"/>
    <w:rsid w:val="009B2BB2"/>
    <w:rsid w:val="009B333D"/>
    <w:rsid w:val="009B47BE"/>
    <w:rsid w:val="009B57DE"/>
    <w:rsid w:val="009B58FE"/>
    <w:rsid w:val="009B59F0"/>
    <w:rsid w:val="009B5A6F"/>
    <w:rsid w:val="009B6409"/>
    <w:rsid w:val="009B69FD"/>
    <w:rsid w:val="009B7D54"/>
    <w:rsid w:val="009C019E"/>
    <w:rsid w:val="009C0DEA"/>
    <w:rsid w:val="009C0DFC"/>
    <w:rsid w:val="009C1B27"/>
    <w:rsid w:val="009C21B7"/>
    <w:rsid w:val="009C3E0F"/>
    <w:rsid w:val="009C4887"/>
    <w:rsid w:val="009C5044"/>
    <w:rsid w:val="009C51D3"/>
    <w:rsid w:val="009C6519"/>
    <w:rsid w:val="009C78EE"/>
    <w:rsid w:val="009D07AD"/>
    <w:rsid w:val="009D1632"/>
    <w:rsid w:val="009D1803"/>
    <w:rsid w:val="009D1C3A"/>
    <w:rsid w:val="009D23E9"/>
    <w:rsid w:val="009D2BA6"/>
    <w:rsid w:val="009D31CB"/>
    <w:rsid w:val="009D50F9"/>
    <w:rsid w:val="009D5665"/>
    <w:rsid w:val="009D607C"/>
    <w:rsid w:val="009D6A72"/>
    <w:rsid w:val="009D7388"/>
    <w:rsid w:val="009D7938"/>
    <w:rsid w:val="009D7C60"/>
    <w:rsid w:val="009E1185"/>
    <w:rsid w:val="009E1235"/>
    <w:rsid w:val="009E132B"/>
    <w:rsid w:val="009E17D1"/>
    <w:rsid w:val="009E1A8A"/>
    <w:rsid w:val="009E2089"/>
    <w:rsid w:val="009E2E07"/>
    <w:rsid w:val="009E3CAE"/>
    <w:rsid w:val="009E3D3D"/>
    <w:rsid w:val="009E471D"/>
    <w:rsid w:val="009E48DA"/>
    <w:rsid w:val="009E582E"/>
    <w:rsid w:val="009E6375"/>
    <w:rsid w:val="009E6EB5"/>
    <w:rsid w:val="009E7402"/>
    <w:rsid w:val="009E7B8D"/>
    <w:rsid w:val="009F0634"/>
    <w:rsid w:val="009F06F8"/>
    <w:rsid w:val="009F132C"/>
    <w:rsid w:val="009F2BF6"/>
    <w:rsid w:val="009F3519"/>
    <w:rsid w:val="009F37D9"/>
    <w:rsid w:val="009F6194"/>
    <w:rsid w:val="009F66C2"/>
    <w:rsid w:val="009F6CBD"/>
    <w:rsid w:val="00A002C9"/>
    <w:rsid w:val="00A00A12"/>
    <w:rsid w:val="00A00B33"/>
    <w:rsid w:val="00A01F14"/>
    <w:rsid w:val="00A020C6"/>
    <w:rsid w:val="00A02267"/>
    <w:rsid w:val="00A02E72"/>
    <w:rsid w:val="00A03335"/>
    <w:rsid w:val="00A03451"/>
    <w:rsid w:val="00A0409B"/>
    <w:rsid w:val="00A0411C"/>
    <w:rsid w:val="00A044CE"/>
    <w:rsid w:val="00A05356"/>
    <w:rsid w:val="00A056AD"/>
    <w:rsid w:val="00A05A8B"/>
    <w:rsid w:val="00A063BB"/>
    <w:rsid w:val="00A0673F"/>
    <w:rsid w:val="00A07041"/>
    <w:rsid w:val="00A07197"/>
    <w:rsid w:val="00A0731D"/>
    <w:rsid w:val="00A07610"/>
    <w:rsid w:val="00A07ECE"/>
    <w:rsid w:val="00A07EFE"/>
    <w:rsid w:val="00A10347"/>
    <w:rsid w:val="00A133BF"/>
    <w:rsid w:val="00A142B6"/>
    <w:rsid w:val="00A1495B"/>
    <w:rsid w:val="00A14B36"/>
    <w:rsid w:val="00A14FA8"/>
    <w:rsid w:val="00A152F8"/>
    <w:rsid w:val="00A15D9E"/>
    <w:rsid w:val="00A166E6"/>
    <w:rsid w:val="00A172E7"/>
    <w:rsid w:val="00A20A44"/>
    <w:rsid w:val="00A2183C"/>
    <w:rsid w:val="00A21AB8"/>
    <w:rsid w:val="00A21F59"/>
    <w:rsid w:val="00A22A8A"/>
    <w:rsid w:val="00A24459"/>
    <w:rsid w:val="00A2539E"/>
    <w:rsid w:val="00A25A53"/>
    <w:rsid w:val="00A26058"/>
    <w:rsid w:val="00A30329"/>
    <w:rsid w:val="00A30ADB"/>
    <w:rsid w:val="00A30ADC"/>
    <w:rsid w:val="00A30CE6"/>
    <w:rsid w:val="00A31021"/>
    <w:rsid w:val="00A31484"/>
    <w:rsid w:val="00A3154F"/>
    <w:rsid w:val="00A316EB"/>
    <w:rsid w:val="00A31B9A"/>
    <w:rsid w:val="00A3212A"/>
    <w:rsid w:val="00A32986"/>
    <w:rsid w:val="00A340BE"/>
    <w:rsid w:val="00A34F19"/>
    <w:rsid w:val="00A3512F"/>
    <w:rsid w:val="00A35567"/>
    <w:rsid w:val="00A357FC"/>
    <w:rsid w:val="00A35FA2"/>
    <w:rsid w:val="00A368D6"/>
    <w:rsid w:val="00A37117"/>
    <w:rsid w:val="00A377EA"/>
    <w:rsid w:val="00A37E12"/>
    <w:rsid w:val="00A4007B"/>
    <w:rsid w:val="00A408F3"/>
    <w:rsid w:val="00A40E23"/>
    <w:rsid w:val="00A40E79"/>
    <w:rsid w:val="00A41802"/>
    <w:rsid w:val="00A418B2"/>
    <w:rsid w:val="00A4190F"/>
    <w:rsid w:val="00A42970"/>
    <w:rsid w:val="00A42CE8"/>
    <w:rsid w:val="00A4312A"/>
    <w:rsid w:val="00A431FB"/>
    <w:rsid w:val="00A4345C"/>
    <w:rsid w:val="00A44057"/>
    <w:rsid w:val="00A4439B"/>
    <w:rsid w:val="00A450E9"/>
    <w:rsid w:val="00A45D55"/>
    <w:rsid w:val="00A45F88"/>
    <w:rsid w:val="00A470EF"/>
    <w:rsid w:val="00A478E3"/>
    <w:rsid w:val="00A47CF0"/>
    <w:rsid w:val="00A47D0D"/>
    <w:rsid w:val="00A47F4D"/>
    <w:rsid w:val="00A502EB"/>
    <w:rsid w:val="00A51746"/>
    <w:rsid w:val="00A51F3D"/>
    <w:rsid w:val="00A52AA5"/>
    <w:rsid w:val="00A53793"/>
    <w:rsid w:val="00A53917"/>
    <w:rsid w:val="00A53BEA"/>
    <w:rsid w:val="00A54104"/>
    <w:rsid w:val="00A548A9"/>
    <w:rsid w:val="00A55B3E"/>
    <w:rsid w:val="00A55E37"/>
    <w:rsid w:val="00A561CB"/>
    <w:rsid w:val="00A56349"/>
    <w:rsid w:val="00A56696"/>
    <w:rsid w:val="00A56950"/>
    <w:rsid w:val="00A60149"/>
    <w:rsid w:val="00A61FF4"/>
    <w:rsid w:val="00A620B1"/>
    <w:rsid w:val="00A622D9"/>
    <w:rsid w:val="00A623F0"/>
    <w:rsid w:val="00A62D12"/>
    <w:rsid w:val="00A62D6B"/>
    <w:rsid w:val="00A6323B"/>
    <w:rsid w:val="00A63B46"/>
    <w:rsid w:val="00A640CD"/>
    <w:rsid w:val="00A64230"/>
    <w:rsid w:val="00A642F8"/>
    <w:rsid w:val="00A64C4A"/>
    <w:rsid w:val="00A650EF"/>
    <w:rsid w:val="00A6547C"/>
    <w:rsid w:val="00A663DF"/>
    <w:rsid w:val="00A6724F"/>
    <w:rsid w:val="00A67450"/>
    <w:rsid w:val="00A67589"/>
    <w:rsid w:val="00A71623"/>
    <w:rsid w:val="00A71718"/>
    <w:rsid w:val="00A7196D"/>
    <w:rsid w:val="00A71B33"/>
    <w:rsid w:val="00A7251A"/>
    <w:rsid w:val="00A73D08"/>
    <w:rsid w:val="00A7407B"/>
    <w:rsid w:val="00A74911"/>
    <w:rsid w:val="00A753EB"/>
    <w:rsid w:val="00A761A2"/>
    <w:rsid w:val="00A7653F"/>
    <w:rsid w:val="00A76C31"/>
    <w:rsid w:val="00A770F4"/>
    <w:rsid w:val="00A77698"/>
    <w:rsid w:val="00A77953"/>
    <w:rsid w:val="00A8037E"/>
    <w:rsid w:val="00A8052D"/>
    <w:rsid w:val="00A80AB8"/>
    <w:rsid w:val="00A8147E"/>
    <w:rsid w:val="00A8190B"/>
    <w:rsid w:val="00A823B4"/>
    <w:rsid w:val="00A82530"/>
    <w:rsid w:val="00A82541"/>
    <w:rsid w:val="00A829CD"/>
    <w:rsid w:val="00A83897"/>
    <w:rsid w:val="00A83DBA"/>
    <w:rsid w:val="00A84082"/>
    <w:rsid w:val="00A84AA3"/>
    <w:rsid w:val="00A852F6"/>
    <w:rsid w:val="00A87BA4"/>
    <w:rsid w:val="00A906D9"/>
    <w:rsid w:val="00A90DAE"/>
    <w:rsid w:val="00A910A4"/>
    <w:rsid w:val="00A9118D"/>
    <w:rsid w:val="00A914D6"/>
    <w:rsid w:val="00A91CF2"/>
    <w:rsid w:val="00A91D4C"/>
    <w:rsid w:val="00A92038"/>
    <w:rsid w:val="00A92139"/>
    <w:rsid w:val="00A922BE"/>
    <w:rsid w:val="00A9234A"/>
    <w:rsid w:val="00A93C3F"/>
    <w:rsid w:val="00A93D0C"/>
    <w:rsid w:val="00A93F85"/>
    <w:rsid w:val="00A9445D"/>
    <w:rsid w:val="00A9465A"/>
    <w:rsid w:val="00A947C8"/>
    <w:rsid w:val="00A9533F"/>
    <w:rsid w:val="00A95FB9"/>
    <w:rsid w:val="00A96434"/>
    <w:rsid w:val="00A97A8A"/>
    <w:rsid w:val="00AA07B0"/>
    <w:rsid w:val="00AA11FF"/>
    <w:rsid w:val="00AA1888"/>
    <w:rsid w:val="00AA1ADC"/>
    <w:rsid w:val="00AA21F2"/>
    <w:rsid w:val="00AA2360"/>
    <w:rsid w:val="00AA3392"/>
    <w:rsid w:val="00AA3801"/>
    <w:rsid w:val="00AA3DAF"/>
    <w:rsid w:val="00AA44FF"/>
    <w:rsid w:val="00AA5D2D"/>
    <w:rsid w:val="00AA6CCF"/>
    <w:rsid w:val="00AA728B"/>
    <w:rsid w:val="00AA7E06"/>
    <w:rsid w:val="00AB085A"/>
    <w:rsid w:val="00AB0E76"/>
    <w:rsid w:val="00AB151D"/>
    <w:rsid w:val="00AB1936"/>
    <w:rsid w:val="00AB1E22"/>
    <w:rsid w:val="00AB2044"/>
    <w:rsid w:val="00AB26EC"/>
    <w:rsid w:val="00AB3093"/>
    <w:rsid w:val="00AB4E24"/>
    <w:rsid w:val="00AB55D0"/>
    <w:rsid w:val="00AB5970"/>
    <w:rsid w:val="00AB6A44"/>
    <w:rsid w:val="00AB7497"/>
    <w:rsid w:val="00AB7A0B"/>
    <w:rsid w:val="00AC00BB"/>
    <w:rsid w:val="00AC044A"/>
    <w:rsid w:val="00AC0DA8"/>
    <w:rsid w:val="00AC21AC"/>
    <w:rsid w:val="00AC3B96"/>
    <w:rsid w:val="00AC3F8B"/>
    <w:rsid w:val="00AC4898"/>
    <w:rsid w:val="00AC4D5D"/>
    <w:rsid w:val="00AC64DC"/>
    <w:rsid w:val="00AC745C"/>
    <w:rsid w:val="00AD041A"/>
    <w:rsid w:val="00AD1905"/>
    <w:rsid w:val="00AD3AA5"/>
    <w:rsid w:val="00AD3DE8"/>
    <w:rsid w:val="00AD4A1A"/>
    <w:rsid w:val="00AD4A56"/>
    <w:rsid w:val="00AD4C3F"/>
    <w:rsid w:val="00AD501F"/>
    <w:rsid w:val="00AD6C71"/>
    <w:rsid w:val="00AD71D3"/>
    <w:rsid w:val="00AD7904"/>
    <w:rsid w:val="00AD7D2F"/>
    <w:rsid w:val="00AE0F14"/>
    <w:rsid w:val="00AE0F2E"/>
    <w:rsid w:val="00AE1C6B"/>
    <w:rsid w:val="00AE24E6"/>
    <w:rsid w:val="00AE4ACB"/>
    <w:rsid w:val="00AE4B93"/>
    <w:rsid w:val="00AE526E"/>
    <w:rsid w:val="00AE5E07"/>
    <w:rsid w:val="00AE6E50"/>
    <w:rsid w:val="00AE77A9"/>
    <w:rsid w:val="00AF0E40"/>
    <w:rsid w:val="00AF1ACF"/>
    <w:rsid w:val="00AF1BBB"/>
    <w:rsid w:val="00AF1F9F"/>
    <w:rsid w:val="00AF1FC4"/>
    <w:rsid w:val="00AF357C"/>
    <w:rsid w:val="00AF3E96"/>
    <w:rsid w:val="00AF45D8"/>
    <w:rsid w:val="00AF46AB"/>
    <w:rsid w:val="00AF4C7C"/>
    <w:rsid w:val="00AF56EA"/>
    <w:rsid w:val="00AF6B05"/>
    <w:rsid w:val="00AF6DEF"/>
    <w:rsid w:val="00AF7328"/>
    <w:rsid w:val="00AF77BB"/>
    <w:rsid w:val="00AF7C34"/>
    <w:rsid w:val="00AF7E80"/>
    <w:rsid w:val="00B00D3C"/>
    <w:rsid w:val="00B011E9"/>
    <w:rsid w:val="00B01BE0"/>
    <w:rsid w:val="00B02741"/>
    <w:rsid w:val="00B04E81"/>
    <w:rsid w:val="00B04FA0"/>
    <w:rsid w:val="00B0504B"/>
    <w:rsid w:val="00B059C6"/>
    <w:rsid w:val="00B0634B"/>
    <w:rsid w:val="00B06F0C"/>
    <w:rsid w:val="00B07B9B"/>
    <w:rsid w:val="00B1039C"/>
    <w:rsid w:val="00B10871"/>
    <w:rsid w:val="00B10B0A"/>
    <w:rsid w:val="00B11331"/>
    <w:rsid w:val="00B12989"/>
    <w:rsid w:val="00B158E9"/>
    <w:rsid w:val="00B15E38"/>
    <w:rsid w:val="00B163AB"/>
    <w:rsid w:val="00B164EF"/>
    <w:rsid w:val="00B16BD5"/>
    <w:rsid w:val="00B1740A"/>
    <w:rsid w:val="00B175BF"/>
    <w:rsid w:val="00B20379"/>
    <w:rsid w:val="00B204F0"/>
    <w:rsid w:val="00B20A4E"/>
    <w:rsid w:val="00B2120B"/>
    <w:rsid w:val="00B22027"/>
    <w:rsid w:val="00B222C2"/>
    <w:rsid w:val="00B23BCB"/>
    <w:rsid w:val="00B23C80"/>
    <w:rsid w:val="00B251A5"/>
    <w:rsid w:val="00B25690"/>
    <w:rsid w:val="00B2583E"/>
    <w:rsid w:val="00B25C02"/>
    <w:rsid w:val="00B26369"/>
    <w:rsid w:val="00B2688B"/>
    <w:rsid w:val="00B3056C"/>
    <w:rsid w:val="00B3059A"/>
    <w:rsid w:val="00B30610"/>
    <w:rsid w:val="00B30BB3"/>
    <w:rsid w:val="00B30EE3"/>
    <w:rsid w:val="00B314D6"/>
    <w:rsid w:val="00B31B82"/>
    <w:rsid w:val="00B32347"/>
    <w:rsid w:val="00B3335B"/>
    <w:rsid w:val="00B33C74"/>
    <w:rsid w:val="00B34A8C"/>
    <w:rsid w:val="00B34CCD"/>
    <w:rsid w:val="00B34DC8"/>
    <w:rsid w:val="00B35692"/>
    <w:rsid w:val="00B36B72"/>
    <w:rsid w:val="00B3752C"/>
    <w:rsid w:val="00B37541"/>
    <w:rsid w:val="00B37CFA"/>
    <w:rsid w:val="00B4112A"/>
    <w:rsid w:val="00B41569"/>
    <w:rsid w:val="00B41573"/>
    <w:rsid w:val="00B4246F"/>
    <w:rsid w:val="00B44165"/>
    <w:rsid w:val="00B44CAC"/>
    <w:rsid w:val="00B45AC0"/>
    <w:rsid w:val="00B4728F"/>
    <w:rsid w:val="00B51014"/>
    <w:rsid w:val="00B52357"/>
    <w:rsid w:val="00B525AC"/>
    <w:rsid w:val="00B528D1"/>
    <w:rsid w:val="00B52BF5"/>
    <w:rsid w:val="00B534AE"/>
    <w:rsid w:val="00B5371C"/>
    <w:rsid w:val="00B539A1"/>
    <w:rsid w:val="00B53C98"/>
    <w:rsid w:val="00B53F40"/>
    <w:rsid w:val="00B54445"/>
    <w:rsid w:val="00B54F76"/>
    <w:rsid w:val="00B55E0E"/>
    <w:rsid w:val="00B55EED"/>
    <w:rsid w:val="00B56E51"/>
    <w:rsid w:val="00B57615"/>
    <w:rsid w:val="00B607EC"/>
    <w:rsid w:val="00B61E6B"/>
    <w:rsid w:val="00B620AC"/>
    <w:rsid w:val="00B626B8"/>
    <w:rsid w:val="00B629FE"/>
    <w:rsid w:val="00B62E03"/>
    <w:rsid w:val="00B63A2D"/>
    <w:rsid w:val="00B64250"/>
    <w:rsid w:val="00B6436A"/>
    <w:rsid w:val="00B649C0"/>
    <w:rsid w:val="00B64D69"/>
    <w:rsid w:val="00B64EEB"/>
    <w:rsid w:val="00B66DB6"/>
    <w:rsid w:val="00B66ED1"/>
    <w:rsid w:val="00B67C9F"/>
    <w:rsid w:val="00B7034F"/>
    <w:rsid w:val="00B7080B"/>
    <w:rsid w:val="00B70BC8"/>
    <w:rsid w:val="00B71C8C"/>
    <w:rsid w:val="00B72E02"/>
    <w:rsid w:val="00B7336B"/>
    <w:rsid w:val="00B73E46"/>
    <w:rsid w:val="00B7404A"/>
    <w:rsid w:val="00B74087"/>
    <w:rsid w:val="00B748B9"/>
    <w:rsid w:val="00B75995"/>
    <w:rsid w:val="00B762C5"/>
    <w:rsid w:val="00B7689D"/>
    <w:rsid w:val="00B76BBE"/>
    <w:rsid w:val="00B76C1B"/>
    <w:rsid w:val="00B77A60"/>
    <w:rsid w:val="00B8002B"/>
    <w:rsid w:val="00B8090A"/>
    <w:rsid w:val="00B80B0C"/>
    <w:rsid w:val="00B812D6"/>
    <w:rsid w:val="00B84D47"/>
    <w:rsid w:val="00B84F1A"/>
    <w:rsid w:val="00B874F3"/>
    <w:rsid w:val="00B87605"/>
    <w:rsid w:val="00B878D1"/>
    <w:rsid w:val="00B87BD2"/>
    <w:rsid w:val="00B90029"/>
    <w:rsid w:val="00B910D0"/>
    <w:rsid w:val="00B92F54"/>
    <w:rsid w:val="00B94731"/>
    <w:rsid w:val="00B95A4F"/>
    <w:rsid w:val="00B9651D"/>
    <w:rsid w:val="00B96CEA"/>
    <w:rsid w:val="00B96D6C"/>
    <w:rsid w:val="00B971C7"/>
    <w:rsid w:val="00B97A48"/>
    <w:rsid w:val="00BA059F"/>
    <w:rsid w:val="00BA063A"/>
    <w:rsid w:val="00BA2846"/>
    <w:rsid w:val="00BA2FCA"/>
    <w:rsid w:val="00BA3940"/>
    <w:rsid w:val="00BA55BD"/>
    <w:rsid w:val="00BA6556"/>
    <w:rsid w:val="00BA67B5"/>
    <w:rsid w:val="00BA6DEB"/>
    <w:rsid w:val="00BA7369"/>
    <w:rsid w:val="00BA77FD"/>
    <w:rsid w:val="00BA7B84"/>
    <w:rsid w:val="00BB28D8"/>
    <w:rsid w:val="00BB28E7"/>
    <w:rsid w:val="00BB298D"/>
    <w:rsid w:val="00BB2DFA"/>
    <w:rsid w:val="00BB43A8"/>
    <w:rsid w:val="00BB4749"/>
    <w:rsid w:val="00BB6B69"/>
    <w:rsid w:val="00BB73E1"/>
    <w:rsid w:val="00BC0997"/>
    <w:rsid w:val="00BC0E8D"/>
    <w:rsid w:val="00BC1278"/>
    <w:rsid w:val="00BC2644"/>
    <w:rsid w:val="00BC2D54"/>
    <w:rsid w:val="00BC33C6"/>
    <w:rsid w:val="00BC454E"/>
    <w:rsid w:val="00BC4931"/>
    <w:rsid w:val="00BC54C0"/>
    <w:rsid w:val="00BC55E5"/>
    <w:rsid w:val="00BC615E"/>
    <w:rsid w:val="00BC62D1"/>
    <w:rsid w:val="00BC6616"/>
    <w:rsid w:val="00BC76D9"/>
    <w:rsid w:val="00BC7D25"/>
    <w:rsid w:val="00BD157A"/>
    <w:rsid w:val="00BD1BD0"/>
    <w:rsid w:val="00BD3C62"/>
    <w:rsid w:val="00BD3EE3"/>
    <w:rsid w:val="00BD43AA"/>
    <w:rsid w:val="00BD499B"/>
    <w:rsid w:val="00BD4D3B"/>
    <w:rsid w:val="00BD600A"/>
    <w:rsid w:val="00BD644E"/>
    <w:rsid w:val="00BD6B48"/>
    <w:rsid w:val="00BD6F4E"/>
    <w:rsid w:val="00BD727E"/>
    <w:rsid w:val="00BD77A5"/>
    <w:rsid w:val="00BE03F4"/>
    <w:rsid w:val="00BE15A3"/>
    <w:rsid w:val="00BE2413"/>
    <w:rsid w:val="00BE3994"/>
    <w:rsid w:val="00BE3C05"/>
    <w:rsid w:val="00BE48B2"/>
    <w:rsid w:val="00BE606A"/>
    <w:rsid w:val="00BE68A1"/>
    <w:rsid w:val="00BF02F5"/>
    <w:rsid w:val="00BF0CD6"/>
    <w:rsid w:val="00BF1424"/>
    <w:rsid w:val="00BF1C35"/>
    <w:rsid w:val="00BF22B3"/>
    <w:rsid w:val="00BF29F0"/>
    <w:rsid w:val="00BF3AC9"/>
    <w:rsid w:val="00BF3C6F"/>
    <w:rsid w:val="00BF40B9"/>
    <w:rsid w:val="00BF4252"/>
    <w:rsid w:val="00BF4AC2"/>
    <w:rsid w:val="00BF5185"/>
    <w:rsid w:val="00BF5878"/>
    <w:rsid w:val="00BF5919"/>
    <w:rsid w:val="00BF5B51"/>
    <w:rsid w:val="00BF5CD2"/>
    <w:rsid w:val="00BF619D"/>
    <w:rsid w:val="00BF715E"/>
    <w:rsid w:val="00BF7281"/>
    <w:rsid w:val="00C00AA8"/>
    <w:rsid w:val="00C00D52"/>
    <w:rsid w:val="00C00F88"/>
    <w:rsid w:val="00C00F95"/>
    <w:rsid w:val="00C0171E"/>
    <w:rsid w:val="00C018BE"/>
    <w:rsid w:val="00C01C72"/>
    <w:rsid w:val="00C01D31"/>
    <w:rsid w:val="00C02850"/>
    <w:rsid w:val="00C0312E"/>
    <w:rsid w:val="00C031AF"/>
    <w:rsid w:val="00C03516"/>
    <w:rsid w:val="00C03C5D"/>
    <w:rsid w:val="00C04CE2"/>
    <w:rsid w:val="00C04DBB"/>
    <w:rsid w:val="00C054F8"/>
    <w:rsid w:val="00C057FF"/>
    <w:rsid w:val="00C05988"/>
    <w:rsid w:val="00C05EE2"/>
    <w:rsid w:val="00C06125"/>
    <w:rsid w:val="00C06358"/>
    <w:rsid w:val="00C0661D"/>
    <w:rsid w:val="00C06900"/>
    <w:rsid w:val="00C06C8E"/>
    <w:rsid w:val="00C06ED6"/>
    <w:rsid w:val="00C101F3"/>
    <w:rsid w:val="00C12E23"/>
    <w:rsid w:val="00C15827"/>
    <w:rsid w:val="00C15928"/>
    <w:rsid w:val="00C16135"/>
    <w:rsid w:val="00C16196"/>
    <w:rsid w:val="00C16FA6"/>
    <w:rsid w:val="00C179CD"/>
    <w:rsid w:val="00C17F63"/>
    <w:rsid w:val="00C222A6"/>
    <w:rsid w:val="00C22592"/>
    <w:rsid w:val="00C22860"/>
    <w:rsid w:val="00C23B19"/>
    <w:rsid w:val="00C247AF"/>
    <w:rsid w:val="00C26032"/>
    <w:rsid w:val="00C308F5"/>
    <w:rsid w:val="00C32773"/>
    <w:rsid w:val="00C3394D"/>
    <w:rsid w:val="00C33CF7"/>
    <w:rsid w:val="00C33E66"/>
    <w:rsid w:val="00C34A72"/>
    <w:rsid w:val="00C354F1"/>
    <w:rsid w:val="00C35FD6"/>
    <w:rsid w:val="00C364DC"/>
    <w:rsid w:val="00C36630"/>
    <w:rsid w:val="00C36B3F"/>
    <w:rsid w:val="00C36D27"/>
    <w:rsid w:val="00C37ECF"/>
    <w:rsid w:val="00C40F74"/>
    <w:rsid w:val="00C40FFB"/>
    <w:rsid w:val="00C41480"/>
    <w:rsid w:val="00C417FD"/>
    <w:rsid w:val="00C41A18"/>
    <w:rsid w:val="00C41C92"/>
    <w:rsid w:val="00C4277E"/>
    <w:rsid w:val="00C428B7"/>
    <w:rsid w:val="00C43125"/>
    <w:rsid w:val="00C4359B"/>
    <w:rsid w:val="00C43656"/>
    <w:rsid w:val="00C43E66"/>
    <w:rsid w:val="00C44642"/>
    <w:rsid w:val="00C45234"/>
    <w:rsid w:val="00C452D7"/>
    <w:rsid w:val="00C45CF1"/>
    <w:rsid w:val="00C46271"/>
    <w:rsid w:val="00C469F1"/>
    <w:rsid w:val="00C503FF"/>
    <w:rsid w:val="00C50584"/>
    <w:rsid w:val="00C50931"/>
    <w:rsid w:val="00C50BDD"/>
    <w:rsid w:val="00C51B4F"/>
    <w:rsid w:val="00C52AC3"/>
    <w:rsid w:val="00C52D4A"/>
    <w:rsid w:val="00C53135"/>
    <w:rsid w:val="00C53403"/>
    <w:rsid w:val="00C53413"/>
    <w:rsid w:val="00C537F1"/>
    <w:rsid w:val="00C53870"/>
    <w:rsid w:val="00C5426D"/>
    <w:rsid w:val="00C54F34"/>
    <w:rsid w:val="00C551FB"/>
    <w:rsid w:val="00C5544C"/>
    <w:rsid w:val="00C55797"/>
    <w:rsid w:val="00C56AC0"/>
    <w:rsid w:val="00C605FD"/>
    <w:rsid w:val="00C619CF"/>
    <w:rsid w:val="00C61E57"/>
    <w:rsid w:val="00C6559A"/>
    <w:rsid w:val="00C67703"/>
    <w:rsid w:val="00C67C5D"/>
    <w:rsid w:val="00C67CFA"/>
    <w:rsid w:val="00C719DA"/>
    <w:rsid w:val="00C721D3"/>
    <w:rsid w:val="00C722F6"/>
    <w:rsid w:val="00C7393A"/>
    <w:rsid w:val="00C7411D"/>
    <w:rsid w:val="00C74306"/>
    <w:rsid w:val="00C748D8"/>
    <w:rsid w:val="00C74BF7"/>
    <w:rsid w:val="00C74D12"/>
    <w:rsid w:val="00C75175"/>
    <w:rsid w:val="00C76973"/>
    <w:rsid w:val="00C7705F"/>
    <w:rsid w:val="00C773BC"/>
    <w:rsid w:val="00C77FB0"/>
    <w:rsid w:val="00C8065F"/>
    <w:rsid w:val="00C80898"/>
    <w:rsid w:val="00C808BA"/>
    <w:rsid w:val="00C80ED2"/>
    <w:rsid w:val="00C81B0B"/>
    <w:rsid w:val="00C82057"/>
    <w:rsid w:val="00C82269"/>
    <w:rsid w:val="00C82B9C"/>
    <w:rsid w:val="00C833CB"/>
    <w:rsid w:val="00C835C3"/>
    <w:rsid w:val="00C837CA"/>
    <w:rsid w:val="00C83D4C"/>
    <w:rsid w:val="00C83E62"/>
    <w:rsid w:val="00C84780"/>
    <w:rsid w:val="00C8665A"/>
    <w:rsid w:val="00C86A0E"/>
    <w:rsid w:val="00C86BC0"/>
    <w:rsid w:val="00C87840"/>
    <w:rsid w:val="00C90FBA"/>
    <w:rsid w:val="00C91032"/>
    <w:rsid w:val="00C91499"/>
    <w:rsid w:val="00C92245"/>
    <w:rsid w:val="00C92A30"/>
    <w:rsid w:val="00C93E9A"/>
    <w:rsid w:val="00C93FFE"/>
    <w:rsid w:val="00C945D9"/>
    <w:rsid w:val="00C956B1"/>
    <w:rsid w:val="00C96784"/>
    <w:rsid w:val="00C973B9"/>
    <w:rsid w:val="00C9767D"/>
    <w:rsid w:val="00C976CF"/>
    <w:rsid w:val="00C97BB4"/>
    <w:rsid w:val="00CA15BD"/>
    <w:rsid w:val="00CA1916"/>
    <w:rsid w:val="00CA2650"/>
    <w:rsid w:val="00CA4081"/>
    <w:rsid w:val="00CA4352"/>
    <w:rsid w:val="00CA46E5"/>
    <w:rsid w:val="00CA46EC"/>
    <w:rsid w:val="00CA47DA"/>
    <w:rsid w:val="00CA4800"/>
    <w:rsid w:val="00CA5231"/>
    <w:rsid w:val="00CA5281"/>
    <w:rsid w:val="00CA5820"/>
    <w:rsid w:val="00CA60EF"/>
    <w:rsid w:val="00CA6724"/>
    <w:rsid w:val="00CA69B9"/>
    <w:rsid w:val="00CA6B4D"/>
    <w:rsid w:val="00CA776A"/>
    <w:rsid w:val="00CA7DB7"/>
    <w:rsid w:val="00CB0A7B"/>
    <w:rsid w:val="00CB0CA6"/>
    <w:rsid w:val="00CB220F"/>
    <w:rsid w:val="00CB2C8D"/>
    <w:rsid w:val="00CB3E0D"/>
    <w:rsid w:val="00CB4056"/>
    <w:rsid w:val="00CB4863"/>
    <w:rsid w:val="00CB64A8"/>
    <w:rsid w:val="00CB652D"/>
    <w:rsid w:val="00CB6AAA"/>
    <w:rsid w:val="00CB7107"/>
    <w:rsid w:val="00CB7629"/>
    <w:rsid w:val="00CB7992"/>
    <w:rsid w:val="00CB7E4A"/>
    <w:rsid w:val="00CC0CD0"/>
    <w:rsid w:val="00CC157B"/>
    <w:rsid w:val="00CC1634"/>
    <w:rsid w:val="00CC1DA0"/>
    <w:rsid w:val="00CC1E0F"/>
    <w:rsid w:val="00CC2D49"/>
    <w:rsid w:val="00CC318F"/>
    <w:rsid w:val="00CC32F5"/>
    <w:rsid w:val="00CC3CFB"/>
    <w:rsid w:val="00CC483E"/>
    <w:rsid w:val="00CC54DB"/>
    <w:rsid w:val="00CC60B4"/>
    <w:rsid w:val="00CC67E8"/>
    <w:rsid w:val="00CC6F0B"/>
    <w:rsid w:val="00CC7327"/>
    <w:rsid w:val="00CC7F0A"/>
    <w:rsid w:val="00CD0DEF"/>
    <w:rsid w:val="00CD1E0C"/>
    <w:rsid w:val="00CD2065"/>
    <w:rsid w:val="00CD289C"/>
    <w:rsid w:val="00CD2C86"/>
    <w:rsid w:val="00CD2F60"/>
    <w:rsid w:val="00CD39A0"/>
    <w:rsid w:val="00CD41C5"/>
    <w:rsid w:val="00CD487B"/>
    <w:rsid w:val="00CD5477"/>
    <w:rsid w:val="00CD5CE4"/>
    <w:rsid w:val="00CD696F"/>
    <w:rsid w:val="00CD734B"/>
    <w:rsid w:val="00CE02CE"/>
    <w:rsid w:val="00CE1129"/>
    <w:rsid w:val="00CE154E"/>
    <w:rsid w:val="00CE18FA"/>
    <w:rsid w:val="00CE1AA6"/>
    <w:rsid w:val="00CE2CEC"/>
    <w:rsid w:val="00CE331A"/>
    <w:rsid w:val="00CE41C7"/>
    <w:rsid w:val="00CE48E9"/>
    <w:rsid w:val="00CE56F5"/>
    <w:rsid w:val="00CE5958"/>
    <w:rsid w:val="00CE667F"/>
    <w:rsid w:val="00CE6B44"/>
    <w:rsid w:val="00CE7584"/>
    <w:rsid w:val="00CF01B4"/>
    <w:rsid w:val="00CF0680"/>
    <w:rsid w:val="00CF1406"/>
    <w:rsid w:val="00CF27CD"/>
    <w:rsid w:val="00CF2AB3"/>
    <w:rsid w:val="00CF41B9"/>
    <w:rsid w:val="00CF4688"/>
    <w:rsid w:val="00CF4A14"/>
    <w:rsid w:val="00CF55E5"/>
    <w:rsid w:val="00CF5D30"/>
    <w:rsid w:val="00CF6558"/>
    <w:rsid w:val="00CF7156"/>
    <w:rsid w:val="00D0143D"/>
    <w:rsid w:val="00D01A7F"/>
    <w:rsid w:val="00D01FF7"/>
    <w:rsid w:val="00D0270E"/>
    <w:rsid w:val="00D02CBD"/>
    <w:rsid w:val="00D033C0"/>
    <w:rsid w:val="00D036B7"/>
    <w:rsid w:val="00D05E1B"/>
    <w:rsid w:val="00D0654E"/>
    <w:rsid w:val="00D07C5C"/>
    <w:rsid w:val="00D07E90"/>
    <w:rsid w:val="00D100E1"/>
    <w:rsid w:val="00D1126D"/>
    <w:rsid w:val="00D1186D"/>
    <w:rsid w:val="00D11A59"/>
    <w:rsid w:val="00D11B1D"/>
    <w:rsid w:val="00D12E68"/>
    <w:rsid w:val="00D13008"/>
    <w:rsid w:val="00D131DD"/>
    <w:rsid w:val="00D14680"/>
    <w:rsid w:val="00D147CB"/>
    <w:rsid w:val="00D15146"/>
    <w:rsid w:val="00D159BF"/>
    <w:rsid w:val="00D15EC8"/>
    <w:rsid w:val="00D1608E"/>
    <w:rsid w:val="00D161E1"/>
    <w:rsid w:val="00D161ED"/>
    <w:rsid w:val="00D164C9"/>
    <w:rsid w:val="00D16C97"/>
    <w:rsid w:val="00D17367"/>
    <w:rsid w:val="00D17AB4"/>
    <w:rsid w:val="00D17C3A"/>
    <w:rsid w:val="00D201D3"/>
    <w:rsid w:val="00D20915"/>
    <w:rsid w:val="00D20B98"/>
    <w:rsid w:val="00D21350"/>
    <w:rsid w:val="00D218E5"/>
    <w:rsid w:val="00D21DCD"/>
    <w:rsid w:val="00D237A0"/>
    <w:rsid w:val="00D23AB1"/>
    <w:rsid w:val="00D248F3"/>
    <w:rsid w:val="00D24C79"/>
    <w:rsid w:val="00D251EB"/>
    <w:rsid w:val="00D25C10"/>
    <w:rsid w:val="00D25C9F"/>
    <w:rsid w:val="00D26D12"/>
    <w:rsid w:val="00D3044D"/>
    <w:rsid w:val="00D305DD"/>
    <w:rsid w:val="00D30650"/>
    <w:rsid w:val="00D30D0B"/>
    <w:rsid w:val="00D31701"/>
    <w:rsid w:val="00D323E4"/>
    <w:rsid w:val="00D32649"/>
    <w:rsid w:val="00D328FA"/>
    <w:rsid w:val="00D32B5B"/>
    <w:rsid w:val="00D32DFA"/>
    <w:rsid w:val="00D33782"/>
    <w:rsid w:val="00D33FC9"/>
    <w:rsid w:val="00D35577"/>
    <w:rsid w:val="00D35E90"/>
    <w:rsid w:val="00D360B9"/>
    <w:rsid w:val="00D37242"/>
    <w:rsid w:val="00D37AD3"/>
    <w:rsid w:val="00D37FFA"/>
    <w:rsid w:val="00D40228"/>
    <w:rsid w:val="00D41CD6"/>
    <w:rsid w:val="00D4318D"/>
    <w:rsid w:val="00D43DE5"/>
    <w:rsid w:val="00D45CB9"/>
    <w:rsid w:val="00D46347"/>
    <w:rsid w:val="00D4678A"/>
    <w:rsid w:val="00D46B0C"/>
    <w:rsid w:val="00D47489"/>
    <w:rsid w:val="00D47836"/>
    <w:rsid w:val="00D50513"/>
    <w:rsid w:val="00D513BE"/>
    <w:rsid w:val="00D51E52"/>
    <w:rsid w:val="00D52315"/>
    <w:rsid w:val="00D5239E"/>
    <w:rsid w:val="00D536C9"/>
    <w:rsid w:val="00D5441F"/>
    <w:rsid w:val="00D54A8D"/>
    <w:rsid w:val="00D54FB8"/>
    <w:rsid w:val="00D5573D"/>
    <w:rsid w:val="00D566B5"/>
    <w:rsid w:val="00D57121"/>
    <w:rsid w:val="00D57BDC"/>
    <w:rsid w:val="00D57C37"/>
    <w:rsid w:val="00D602EE"/>
    <w:rsid w:val="00D60A55"/>
    <w:rsid w:val="00D6199C"/>
    <w:rsid w:val="00D62216"/>
    <w:rsid w:val="00D626B0"/>
    <w:rsid w:val="00D63063"/>
    <w:rsid w:val="00D63475"/>
    <w:rsid w:val="00D64880"/>
    <w:rsid w:val="00D64DED"/>
    <w:rsid w:val="00D65614"/>
    <w:rsid w:val="00D658E6"/>
    <w:rsid w:val="00D6599D"/>
    <w:rsid w:val="00D65D36"/>
    <w:rsid w:val="00D661A2"/>
    <w:rsid w:val="00D667F9"/>
    <w:rsid w:val="00D675A1"/>
    <w:rsid w:val="00D67A43"/>
    <w:rsid w:val="00D702E3"/>
    <w:rsid w:val="00D707A7"/>
    <w:rsid w:val="00D709FF"/>
    <w:rsid w:val="00D72CBE"/>
    <w:rsid w:val="00D72D88"/>
    <w:rsid w:val="00D73E83"/>
    <w:rsid w:val="00D74023"/>
    <w:rsid w:val="00D7409A"/>
    <w:rsid w:val="00D7417C"/>
    <w:rsid w:val="00D749B5"/>
    <w:rsid w:val="00D74A4C"/>
    <w:rsid w:val="00D74AA7"/>
    <w:rsid w:val="00D751CB"/>
    <w:rsid w:val="00D7628C"/>
    <w:rsid w:val="00D76BB9"/>
    <w:rsid w:val="00D771B2"/>
    <w:rsid w:val="00D8011D"/>
    <w:rsid w:val="00D806F1"/>
    <w:rsid w:val="00D8127C"/>
    <w:rsid w:val="00D83218"/>
    <w:rsid w:val="00D83C8A"/>
    <w:rsid w:val="00D83F62"/>
    <w:rsid w:val="00D84125"/>
    <w:rsid w:val="00D84CD5"/>
    <w:rsid w:val="00D84E86"/>
    <w:rsid w:val="00D857DC"/>
    <w:rsid w:val="00D858A2"/>
    <w:rsid w:val="00D85BB1"/>
    <w:rsid w:val="00D868A9"/>
    <w:rsid w:val="00D86D3C"/>
    <w:rsid w:val="00D8793E"/>
    <w:rsid w:val="00D87FCD"/>
    <w:rsid w:val="00D90CAA"/>
    <w:rsid w:val="00D90F2C"/>
    <w:rsid w:val="00D910F0"/>
    <w:rsid w:val="00D9120E"/>
    <w:rsid w:val="00D91887"/>
    <w:rsid w:val="00D91963"/>
    <w:rsid w:val="00D9223D"/>
    <w:rsid w:val="00D92DCA"/>
    <w:rsid w:val="00D9550A"/>
    <w:rsid w:val="00D95F31"/>
    <w:rsid w:val="00D970B1"/>
    <w:rsid w:val="00DA0323"/>
    <w:rsid w:val="00DA13CA"/>
    <w:rsid w:val="00DA1658"/>
    <w:rsid w:val="00DA189B"/>
    <w:rsid w:val="00DA196C"/>
    <w:rsid w:val="00DA1AA9"/>
    <w:rsid w:val="00DA2E1A"/>
    <w:rsid w:val="00DA311B"/>
    <w:rsid w:val="00DA36F2"/>
    <w:rsid w:val="00DA4D4D"/>
    <w:rsid w:val="00DA606B"/>
    <w:rsid w:val="00DA71EF"/>
    <w:rsid w:val="00DA77A7"/>
    <w:rsid w:val="00DA7AA0"/>
    <w:rsid w:val="00DB0590"/>
    <w:rsid w:val="00DB0ACD"/>
    <w:rsid w:val="00DB0B32"/>
    <w:rsid w:val="00DB12C9"/>
    <w:rsid w:val="00DB1330"/>
    <w:rsid w:val="00DB1451"/>
    <w:rsid w:val="00DB1FB6"/>
    <w:rsid w:val="00DB2F42"/>
    <w:rsid w:val="00DB2FDF"/>
    <w:rsid w:val="00DB39B4"/>
    <w:rsid w:val="00DB5A3D"/>
    <w:rsid w:val="00DB6A7F"/>
    <w:rsid w:val="00DB6D74"/>
    <w:rsid w:val="00DB7B76"/>
    <w:rsid w:val="00DC185C"/>
    <w:rsid w:val="00DC2189"/>
    <w:rsid w:val="00DC2858"/>
    <w:rsid w:val="00DC3095"/>
    <w:rsid w:val="00DC31F7"/>
    <w:rsid w:val="00DC382F"/>
    <w:rsid w:val="00DC4094"/>
    <w:rsid w:val="00DC4219"/>
    <w:rsid w:val="00DC4EEE"/>
    <w:rsid w:val="00DC4F90"/>
    <w:rsid w:val="00DC5BB1"/>
    <w:rsid w:val="00DC64DA"/>
    <w:rsid w:val="00DC66F4"/>
    <w:rsid w:val="00DD01FB"/>
    <w:rsid w:val="00DD0389"/>
    <w:rsid w:val="00DD07C7"/>
    <w:rsid w:val="00DD15D6"/>
    <w:rsid w:val="00DD352D"/>
    <w:rsid w:val="00DD38C2"/>
    <w:rsid w:val="00DD4E38"/>
    <w:rsid w:val="00DD5FC3"/>
    <w:rsid w:val="00DD7307"/>
    <w:rsid w:val="00DD755C"/>
    <w:rsid w:val="00DD7684"/>
    <w:rsid w:val="00DD7F2C"/>
    <w:rsid w:val="00DE04D0"/>
    <w:rsid w:val="00DE0734"/>
    <w:rsid w:val="00DE1641"/>
    <w:rsid w:val="00DE28D6"/>
    <w:rsid w:val="00DE2901"/>
    <w:rsid w:val="00DE2B73"/>
    <w:rsid w:val="00DE2F09"/>
    <w:rsid w:val="00DE2FCA"/>
    <w:rsid w:val="00DE36B2"/>
    <w:rsid w:val="00DE3A61"/>
    <w:rsid w:val="00DE4175"/>
    <w:rsid w:val="00DE499B"/>
    <w:rsid w:val="00DE4F1F"/>
    <w:rsid w:val="00DE50CD"/>
    <w:rsid w:val="00DE51A9"/>
    <w:rsid w:val="00DE5498"/>
    <w:rsid w:val="00DE66A9"/>
    <w:rsid w:val="00DE6BB1"/>
    <w:rsid w:val="00DF061A"/>
    <w:rsid w:val="00DF0B93"/>
    <w:rsid w:val="00DF18AF"/>
    <w:rsid w:val="00DF1A1A"/>
    <w:rsid w:val="00DF2A84"/>
    <w:rsid w:val="00DF30AF"/>
    <w:rsid w:val="00DF3943"/>
    <w:rsid w:val="00DF4475"/>
    <w:rsid w:val="00DF4752"/>
    <w:rsid w:val="00DF4CEB"/>
    <w:rsid w:val="00DF6608"/>
    <w:rsid w:val="00DF695B"/>
    <w:rsid w:val="00DF6A74"/>
    <w:rsid w:val="00DF6B28"/>
    <w:rsid w:val="00DF770B"/>
    <w:rsid w:val="00DF7DCC"/>
    <w:rsid w:val="00E0040A"/>
    <w:rsid w:val="00E01A9B"/>
    <w:rsid w:val="00E01C17"/>
    <w:rsid w:val="00E01F66"/>
    <w:rsid w:val="00E02634"/>
    <w:rsid w:val="00E03359"/>
    <w:rsid w:val="00E03533"/>
    <w:rsid w:val="00E03789"/>
    <w:rsid w:val="00E03886"/>
    <w:rsid w:val="00E03BEA"/>
    <w:rsid w:val="00E044F1"/>
    <w:rsid w:val="00E04C0C"/>
    <w:rsid w:val="00E04C61"/>
    <w:rsid w:val="00E04E8C"/>
    <w:rsid w:val="00E04F4B"/>
    <w:rsid w:val="00E053B9"/>
    <w:rsid w:val="00E065F7"/>
    <w:rsid w:val="00E06679"/>
    <w:rsid w:val="00E07204"/>
    <w:rsid w:val="00E077EF"/>
    <w:rsid w:val="00E115FD"/>
    <w:rsid w:val="00E13C56"/>
    <w:rsid w:val="00E1417F"/>
    <w:rsid w:val="00E14C57"/>
    <w:rsid w:val="00E14C99"/>
    <w:rsid w:val="00E168E7"/>
    <w:rsid w:val="00E16A4F"/>
    <w:rsid w:val="00E20C47"/>
    <w:rsid w:val="00E20F35"/>
    <w:rsid w:val="00E2146C"/>
    <w:rsid w:val="00E21511"/>
    <w:rsid w:val="00E21E1F"/>
    <w:rsid w:val="00E220A4"/>
    <w:rsid w:val="00E2230B"/>
    <w:rsid w:val="00E227FA"/>
    <w:rsid w:val="00E23D97"/>
    <w:rsid w:val="00E2484C"/>
    <w:rsid w:val="00E254D8"/>
    <w:rsid w:val="00E258B1"/>
    <w:rsid w:val="00E25E1F"/>
    <w:rsid w:val="00E27952"/>
    <w:rsid w:val="00E27A64"/>
    <w:rsid w:val="00E3107D"/>
    <w:rsid w:val="00E31F4F"/>
    <w:rsid w:val="00E328C2"/>
    <w:rsid w:val="00E332E8"/>
    <w:rsid w:val="00E34AD6"/>
    <w:rsid w:val="00E353C1"/>
    <w:rsid w:val="00E36DBA"/>
    <w:rsid w:val="00E371B3"/>
    <w:rsid w:val="00E37AA4"/>
    <w:rsid w:val="00E41341"/>
    <w:rsid w:val="00E42642"/>
    <w:rsid w:val="00E426ED"/>
    <w:rsid w:val="00E435DE"/>
    <w:rsid w:val="00E43A2C"/>
    <w:rsid w:val="00E43B7A"/>
    <w:rsid w:val="00E46611"/>
    <w:rsid w:val="00E4735B"/>
    <w:rsid w:val="00E476C3"/>
    <w:rsid w:val="00E47925"/>
    <w:rsid w:val="00E47ABB"/>
    <w:rsid w:val="00E500D5"/>
    <w:rsid w:val="00E5204E"/>
    <w:rsid w:val="00E53192"/>
    <w:rsid w:val="00E53BD5"/>
    <w:rsid w:val="00E53C7E"/>
    <w:rsid w:val="00E54164"/>
    <w:rsid w:val="00E544D6"/>
    <w:rsid w:val="00E544D9"/>
    <w:rsid w:val="00E547C8"/>
    <w:rsid w:val="00E54B2F"/>
    <w:rsid w:val="00E54BE2"/>
    <w:rsid w:val="00E556BD"/>
    <w:rsid w:val="00E55C22"/>
    <w:rsid w:val="00E574E6"/>
    <w:rsid w:val="00E575CE"/>
    <w:rsid w:val="00E57750"/>
    <w:rsid w:val="00E61D53"/>
    <w:rsid w:val="00E62092"/>
    <w:rsid w:val="00E624C5"/>
    <w:rsid w:val="00E637E6"/>
    <w:rsid w:val="00E67A8F"/>
    <w:rsid w:val="00E67B2A"/>
    <w:rsid w:val="00E703C9"/>
    <w:rsid w:val="00E70DF9"/>
    <w:rsid w:val="00E70EE3"/>
    <w:rsid w:val="00E7260F"/>
    <w:rsid w:val="00E73C27"/>
    <w:rsid w:val="00E74EB1"/>
    <w:rsid w:val="00E76490"/>
    <w:rsid w:val="00E767CB"/>
    <w:rsid w:val="00E76D67"/>
    <w:rsid w:val="00E76FA7"/>
    <w:rsid w:val="00E81AD9"/>
    <w:rsid w:val="00E823C7"/>
    <w:rsid w:val="00E825E7"/>
    <w:rsid w:val="00E837CB"/>
    <w:rsid w:val="00E83C75"/>
    <w:rsid w:val="00E84045"/>
    <w:rsid w:val="00E84207"/>
    <w:rsid w:val="00E84E3C"/>
    <w:rsid w:val="00E85491"/>
    <w:rsid w:val="00E85702"/>
    <w:rsid w:val="00E86FD3"/>
    <w:rsid w:val="00E87D44"/>
    <w:rsid w:val="00E91DB1"/>
    <w:rsid w:val="00E92902"/>
    <w:rsid w:val="00E9350D"/>
    <w:rsid w:val="00E94719"/>
    <w:rsid w:val="00E95D02"/>
    <w:rsid w:val="00E96345"/>
    <w:rsid w:val="00E9725E"/>
    <w:rsid w:val="00E97A2E"/>
    <w:rsid w:val="00E97FB2"/>
    <w:rsid w:val="00EA1409"/>
    <w:rsid w:val="00EA16E5"/>
    <w:rsid w:val="00EA18AB"/>
    <w:rsid w:val="00EA3440"/>
    <w:rsid w:val="00EA34DE"/>
    <w:rsid w:val="00EA3B6E"/>
    <w:rsid w:val="00EA3BF8"/>
    <w:rsid w:val="00EA506C"/>
    <w:rsid w:val="00EA56B4"/>
    <w:rsid w:val="00EA5B74"/>
    <w:rsid w:val="00EA5CE1"/>
    <w:rsid w:val="00EA68EF"/>
    <w:rsid w:val="00EA70AA"/>
    <w:rsid w:val="00EB047D"/>
    <w:rsid w:val="00EB0DB5"/>
    <w:rsid w:val="00EB0DE4"/>
    <w:rsid w:val="00EB107B"/>
    <w:rsid w:val="00EB1543"/>
    <w:rsid w:val="00EB1EB2"/>
    <w:rsid w:val="00EB2172"/>
    <w:rsid w:val="00EB2546"/>
    <w:rsid w:val="00EB2753"/>
    <w:rsid w:val="00EB2827"/>
    <w:rsid w:val="00EB2FAE"/>
    <w:rsid w:val="00EB3144"/>
    <w:rsid w:val="00EB3A62"/>
    <w:rsid w:val="00EB5EA3"/>
    <w:rsid w:val="00EB6AF3"/>
    <w:rsid w:val="00EB74E8"/>
    <w:rsid w:val="00EB76A8"/>
    <w:rsid w:val="00EB7888"/>
    <w:rsid w:val="00EC01D5"/>
    <w:rsid w:val="00EC03B6"/>
    <w:rsid w:val="00EC09B4"/>
    <w:rsid w:val="00EC0F37"/>
    <w:rsid w:val="00EC14F0"/>
    <w:rsid w:val="00EC1FFC"/>
    <w:rsid w:val="00EC2218"/>
    <w:rsid w:val="00EC24E5"/>
    <w:rsid w:val="00EC26D5"/>
    <w:rsid w:val="00EC3230"/>
    <w:rsid w:val="00EC42CD"/>
    <w:rsid w:val="00EC43BF"/>
    <w:rsid w:val="00EC5D5F"/>
    <w:rsid w:val="00EC6CBA"/>
    <w:rsid w:val="00EC6FD1"/>
    <w:rsid w:val="00EC724D"/>
    <w:rsid w:val="00EC7CCC"/>
    <w:rsid w:val="00EC7CD4"/>
    <w:rsid w:val="00ED0368"/>
    <w:rsid w:val="00ED1D66"/>
    <w:rsid w:val="00ED1D8C"/>
    <w:rsid w:val="00ED1E41"/>
    <w:rsid w:val="00ED40D7"/>
    <w:rsid w:val="00ED464A"/>
    <w:rsid w:val="00ED5712"/>
    <w:rsid w:val="00ED59D5"/>
    <w:rsid w:val="00ED5FE3"/>
    <w:rsid w:val="00ED72B6"/>
    <w:rsid w:val="00ED7B88"/>
    <w:rsid w:val="00EE06B6"/>
    <w:rsid w:val="00EE10B6"/>
    <w:rsid w:val="00EE1C23"/>
    <w:rsid w:val="00EE1F03"/>
    <w:rsid w:val="00EE2E62"/>
    <w:rsid w:val="00EE4094"/>
    <w:rsid w:val="00EE4E22"/>
    <w:rsid w:val="00EE50E3"/>
    <w:rsid w:val="00EE51AA"/>
    <w:rsid w:val="00EE64C5"/>
    <w:rsid w:val="00EE6848"/>
    <w:rsid w:val="00EE7663"/>
    <w:rsid w:val="00EE7F6A"/>
    <w:rsid w:val="00EF0491"/>
    <w:rsid w:val="00EF0FC0"/>
    <w:rsid w:val="00EF12F4"/>
    <w:rsid w:val="00EF4164"/>
    <w:rsid w:val="00EF6052"/>
    <w:rsid w:val="00EF6DE7"/>
    <w:rsid w:val="00EF7154"/>
    <w:rsid w:val="00EF775D"/>
    <w:rsid w:val="00F002E3"/>
    <w:rsid w:val="00F00EF1"/>
    <w:rsid w:val="00F017BA"/>
    <w:rsid w:val="00F01A22"/>
    <w:rsid w:val="00F02BA1"/>
    <w:rsid w:val="00F02CEA"/>
    <w:rsid w:val="00F04340"/>
    <w:rsid w:val="00F053FC"/>
    <w:rsid w:val="00F063B9"/>
    <w:rsid w:val="00F06C1B"/>
    <w:rsid w:val="00F07B92"/>
    <w:rsid w:val="00F07C05"/>
    <w:rsid w:val="00F07D46"/>
    <w:rsid w:val="00F07F22"/>
    <w:rsid w:val="00F10052"/>
    <w:rsid w:val="00F1085E"/>
    <w:rsid w:val="00F11B57"/>
    <w:rsid w:val="00F11BC5"/>
    <w:rsid w:val="00F12537"/>
    <w:rsid w:val="00F135D7"/>
    <w:rsid w:val="00F138AF"/>
    <w:rsid w:val="00F1399B"/>
    <w:rsid w:val="00F14450"/>
    <w:rsid w:val="00F148B7"/>
    <w:rsid w:val="00F14EC7"/>
    <w:rsid w:val="00F1712E"/>
    <w:rsid w:val="00F17494"/>
    <w:rsid w:val="00F174B9"/>
    <w:rsid w:val="00F17BB9"/>
    <w:rsid w:val="00F20466"/>
    <w:rsid w:val="00F205F4"/>
    <w:rsid w:val="00F22948"/>
    <w:rsid w:val="00F22D74"/>
    <w:rsid w:val="00F23568"/>
    <w:rsid w:val="00F23CA0"/>
    <w:rsid w:val="00F24B25"/>
    <w:rsid w:val="00F24B6C"/>
    <w:rsid w:val="00F24F0C"/>
    <w:rsid w:val="00F25D8C"/>
    <w:rsid w:val="00F26C8C"/>
    <w:rsid w:val="00F2745B"/>
    <w:rsid w:val="00F27697"/>
    <w:rsid w:val="00F30350"/>
    <w:rsid w:val="00F30499"/>
    <w:rsid w:val="00F31152"/>
    <w:rsid w:val="00F3284A"/>
    <w:rsid w:val="00F334B2"/>
    <w:rsid w:val="00F34333"/>
    <w:rsid w:val="00F35416"/>
    <w:rsid w:val="00F35DEC"/>
    <w:rsid w:val="00F36B42"/>
    <w:rsid w:val="00F36D46"/>
    <w:rsid w:val="00F37B59"/>
    <w:rsid w:val="00F40033"/>
    <w:rsid w:val="00F407A3"/>
    <w:rsid w:val="00F419D5"/>
    <w:rsid w:val="00F41C0F"/>
    <w:rsid w:val="00F4234F"/>
    <w:rsid w:val="00F4368E"/>
    <w:rsid w:val="00F44101"/>
    <w:rsid w:val="00F44295"/>
    <w:rsid w:val="00F4470C"/>
    <w:rsid w:val="00F4473F"/>
    <w:rsid w:val="00F44F76"/>
    <w:rsid w:val="00F45146"/>
    <w:rsid w:val="00F4560D"/>
    <w:rsid w:val="00F467F7"/>
    <w:rsid w:val="00F46B8F"/>
    <w:rsid w:val="00F4715D"/>
    <w:rsid w:val="00F472EA"/>
    <w:rsid w:val="00F47437"/>
    <w:rsid w:val="00F47780"/>
    <w:rsid w:val="00F47C8C"/>
    <w:rsid w:val="00F50AA8"/>
    <w:rsid w:val="00F514D9"/>
    <w:rsid w:val="00F5162F"/>
    <w:rsid w:val="00F51CE5"/>
    <w:rsid w:val="00F51D5E"/>
    <w:rsid w:val="00F51E91"/>
    <w:rsid w:val="00F5322C"/>
    <w:rsid w:val="00F5421D"/>
    <w:rsid w:val="00F54AE7"/>
    <w:rsid w:val="00F5590D"/>
    <w:rsid w:val="00F55AA3"/>
    <w:rsid w:val="00F561D0"/>
    <w:rsid w:val="00F5625C"/>
    <w:rsid w:val="00F563A0"/>
    <w:rsid w:val="00F57BA3"/>
    <w:rsid w:val="00F60D23"/>
    <w:rsid w:val="00F60E35"/>
    <w:rsid w:val="00F613CD"/>
    <w:rsid w:val="00F61619"/>
    <w:rsid w:val="00F61CFA"/>
    <w:rsid w:val="00F640CF"/>
    <w:rsid w:val="00F64323"/>
    <w:rsid w:val="00F66504"/>
    <w:rsid w:val="00F66680"/>
    <w:rsid w:val="00F667F3"/>
    <w:rsid w:val="00F67318"/>
    <w:rsid w:val="00F706CF"/>
    <w:rsid w:val="00F70E15"/>
    <w:rsid w:val="00F712FC"/>
    <w:rsid w:val="00F71357"/>
    <w:rsid w:val="00F71E16"/>
    <w:rsid w:val="00F729E0"/>
    <w:rsid w:val="00F748FA"/>
    <w:rsid w:val="00F76095"/>
    <w:rsid w:val="00F7726B"/>
    <w:rsid w:val="00F80694"/>
    <w:rsid w:val="00F80FEA"/>
    <w:rsid w:val="00F81E59"/>
    <w:rsid w:val="00F8283A"/>
    <w:rsid w:val="00F82E32"/>
    <w:rsid w:val="00F83CC9"/>
    <w:rsid w:val="00F85D4F"/>
    <w:rsid w:val="00F860CF"/>
    <w:rsid w:val="00F87578"/>
    <w:rsid w:val="00F87A09"/>
    <w:rsid w:val="00F87CB9"/>
    <w:rsid w:val="00F87FE6"/>
    <w:rsid w:val="00F90AE1"/>
    <w:rsid w:val="00F9125D"/>
    <w:rsid w:val="00F916A6"/>
    <w:rsid w:val="00F92C82"/>
    <w:rsid w:val="00F94A4A"/>
    <w:rsid w:val="00F95216"/>
    <w:rsid w:val="00F95249"/>
    <w:rsid w:val="00F96581"/>
    <w:rsid w:val="00F96699"/>
    <w:rsid w:val="00F96717"/>
    <w:rsid w:val="00F973E2"/>
    <w:rsid w:val="00FA0217"/>
    <w:rsid w:val="00FA08CF"/>
    <w:rsid w:val="00FA0946"/>
    <w:rsid w:val="00FA0E78"/>
    <w:rsid w:val="00FA15B5"/>
    <w:rsid w:val="00FA250E"/>
    <w:rsid w:val="00FA2720"/>
    <w:rsid w:val="00FA274E"/>
    <w:rsid w:val="00FA2E08"/>
    <w:rsid w:val="00FA3639"/>
    <w:rsid w:val="00FA39A1"/>
    <w:rsid w:val="00FA3B89"/>
    <w:rsid w:val="00FA40E6"/>
    <w:rsid w:val="00FA47BB"/>
    <w:rsid w:val="00FA57E6"/>
    <w:rsid w:val="00FA6F42"/>
    <w:rsid w:val="00FA731C"/>
    <w:rsid w:val="00FA7E5C"/>
    <w:rsid w:val="00FB0AC6"/>
    <w:rsid w:val="00FB0D9F"/>
    <w:rsid w:val="00FB1299"/>
    <w:rsid w:val="00FB1800"/>
    <w:rsid w:val="00FB1FCF"/>
    <w:rsid w:val="00FB38BB"/>
    <w:rsid w:val="00FB476E"/>
    <w:rsid w:val="00FB4802"/>
    <w:rsid w:val="00FB4EF1"/>
    <w:rsid w:val="00FB694E"/>
    <w:rsid w:val="00FB7426"/>
    <w:rsid w:val="00FC0CE0"/>
    <w:rsid w:val="00FC1B22"/>
    <w:rsid w:val="00FC1BE0"/>
    <w:rsid w:val="00FC2215"/>
    <w:rsid w:val="00FC272B"/>
    <w:rsid w:val="00FC2AB4"/>
    <w:rsid w:val="00FC3AE5"/>
    <w:rsid w:val="00FC3EA1"/>
    <w:rsid w:val="00FC3EB2"/>
    <w:rsid w:val="00FC4481"/>
    <w:rsid w:val="00FC476A"/>
    <w:rsid w:val="00FC65EB"/>
    <w:rsid w:val="00FC673F"/>
    <w:rsid w:val="00FC6940"/>
    <w:rsid w:val="00FC7619"/>
    <w:rsid w:val="00FD142D"/>
    <w:rsid w:val="00FD14B8"/>
    <w:rsid w:val="00FD1E2B"/>
    <w:rsid w:val="00FD32A2"/>
    <w:rsid w:val="00FD35A6"/>
    <w:rsid w:val="00FD3658"/>
    <w:rsid w:val="00FD49DF"/>
    <w:rsid w:val="00FD4CC4"/>
    <w:rsid w:val="00FD5362"/>
    <w:rsid w:val="00FD53B2"/>
    <w:rsid w:val="00FD6424"/>
    <w:rsid w:val="00FD7792"/>
    <w:rsid w:val="00FD7EDD"/>
    <w:rsid w:val="00FE1386"/>
    <w:rsid w:val="00FE18B5"/>
    <w:rsid w:val="00FE335B"/>
    <w:rsid w:val="00FE357F"/>
    <w:rsid w:val="00FE3F5E"/>
    <w:rsid w:val="00FE4074"/>
    <w:rsid w:val="00FE4CE0"/>
    <w:rsid w:val="00FE5163"/>
    <w:rsid w:val="00FE5291"/>
    <w:rsid w:val="00FE6B23"/>
    <w:rsid w:val="00FE7297"/>
    <w:rsid w:val="00FE7912"/>
    <w:rsid w:val="00FF03EC"/>
    <w:rsid w:val="00FF0D12"/>
    <w:rsid w:val="00FF1569"/>
    <w:rsid w:val="00FF2370"/>
    <w:rsid w:val="00FF2E48"/>
    <w:rsid w:val="00FF37F1"/>
    <w:rsid w:val="00FF3B7F"/>
    <w:rsid w:val="00FF3C13"/>
    <w:rsid w:val="00FF4907"/>
    <w:rsid w:val="00FF5169"/>
    <w:rsid w:val="00FF52AB"/>
    <w:rsid w:val="00FF55E5"/>
    <w:rsid w:val="00FF61E8"/>
    <w:rsid w:val="00FF635D"/>
    <w:rsid w:val="00FF6B0B"/>
    <w:rsid w:val="00FF6D19"/>
    <w:rsid w:val="00FF6FCC"/>
    <w:rsid w:val="00FF7623"/>
    <w:rsid w:val="00FF7A66"/>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DBF"/>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902B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9C3E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pPr>
    <w:rPr>
      <w:rFonts w:eastAsia="MS Mincho"/>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jc w:val="both"/>
    </w:pPr>
    <w:rPr>
      <w:rFonts w:eastAsia="MS Mincho"/>
      <w:sz w:val="20"/>
      <w:lang w:val="x-none"/>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jc w:val="center"/>
      <w:textAlignment w:val="baseline"/>
    </w:pPr>
    <w:rPr>
      <w:rFonts w:ascii="Arial" w:hAnsi="Arial"/>
      <w:sz w:val="18"/>
      <w:szCs w:val="20"/>
      <w:lang w:val="en-GB"/>
    </w:rPr>
  </w:style>
  <w:style w:type="paragraph" w:customStyle="1" w:styleId="TH">
    <w:name w:val="TH"/>
    <w:basedOn w:val="Normal"/>
    <w:link w:val="THChar"/>
    <w:qFormat/>
    <w:rsid w:val="00C15827"/>
    <w:pPr>
      <w:keepNext/>
      <w:keepLines/>
      <w:overflowPunct w:val="0"/>
      <w:autoSpaceDE w:val="0"/>
      <w:autoSpaceDN w:val="0"/>
      <w:adjustRightInd w:val="0"/>
      <w:spacing w:before="60" w:after="120"/>
      <w:jc w:val="center"/>
      <w:textAlignment w:val="baseline"/>
    </w:pPr>
    <w:rPr>
      <w:rFonts w:ascii="Arial" w:hAnsi="Arial"/>
      <w:b/>
      <w:sz w:val="20"/>
      <w:szCs w:val="20"/>
      <w:lang w:val="en-GB"/>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ind w:left="851" w:hanging="851"/>
    </w:pPr>
    <w:rPr>
      <w:rFonts w:ascii="Arial" w:hAnsi="Arial"/>
      <w:sz w:val="18"/>
      <w:szCs w:val="20"/>
      <w:lang w:val="en-GB"/>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pPr>
    <w:rPr>
      <w:rFonts w:eastAsia="MS Mincho"/>
    </w:rPr>
  </w:style>
  <w:style w:type="paragraph" w:customStyle="1" w:styleId="EQ">
    <w:name w:val="EQ"/>
    <w:basedOn w:val="Normal"/>
    <w:next w:val="Normal"/>
    <w:link w:val="EQChar"/>
    <w:rsid w:val="00032416"/>
    <w:pPr>
      <w:keepLines/>
      <w:tabs>
        <w:tab w:val="center" w:pos="4536"/>
        <w:tab w:val="right" w:pos="9072"/>
      </w:tabs>
      <w:spacing w:after="180"/>
    </w:pPr>
    <w:rPr>
      <w:noProof/>
      <w:sz w:val="20"/>
      <w:szCs w:val="20"/>
      <w:lang w:val="en-GB"/>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 w:type="paragraph" w:customStyle="1" w:styleId="B2">
    <w:name w:val="B2"/>
    <w:basedOn w:val="Normal"/>
    <w:link w:val="B2Char"/>
    <w:qFormat/>
    <w:rsid w:val="00E476C3"/>
    <w:pPr>
      <w:spacing w:after="180"/>
      <w:ind w:left="851" w:hanging="284"/>
    </w:pPr>
    <w:rPr>
      <w:sz w:val="20"/>
      <w:szCs w:val="20"/>
      <w:lang w:val="en-GB"/>
    </w:rPr>
  </w:style>
  <w:style w:type="character" w:customStyle="1" w:styleId="B2Char">
    <w:name w:val="B2 Char"/>
    <w:link w:val="B2"/>
    <w:qFormat/>
    <w:rsid w:val="00E476C3"/>
    <w:rPr>
      <w:rFonts w:ascii="Times New Roman" w:eastAsia="SimSun" w:hAnsi="Times New Roman" w:cs="Times New Roman"/>
      <w:sz w:val="20"/>
      <w:szCs w:val="20"/>
      <w:lang w:val="en-GB" w:eastAsia="en-US"/>
    </w:rPr>
  </w:style>
  <w:style w:type="paragraph" w:customStyle="1" w:styleId="CRCoverPage">
    <w:name w:val="CR Cover Page"/>
    <w:link w:val="CRCoverPageChar"/>
    <w:qFormat/>
    <w:rsid w:val="00CE331A"/>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CE331A"/>
    <w:rPr>
      <w:rFonts w:ascii="Arial" w:hAnsi="Arial" w:cs="Times New Roman"/>
      <w:sz w:val="20"/>
      <w:szCs w:val="20"/>
      <w:lang w:val="en-GB" w:eastAsia="en-US"/>
    </w:rPr>
  </w:style>
  <w:style w:type="paragraph" w:customStyle="1" w:styleId="TAL">
    <w:name w:val="TAL"/>
    <w:basedOn w:val="Normal"/>
    <w:link w:val="TALCar"/>
    <w:qFormat/>
    <w:rsid w:val="00642865"/>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642865"/>
    <w:rPr>
      <w:rFonts w:ascii="Arial" w:eastAsia="Times New Roman" w:hAnsi="Arial" w:cs="Times New Roman"/>
      <w:sz w:val="18"/>
      <w:szCs w:val="20"/>
      <w:lang w:val="en-GB" w:eastAsia="ja-JP"/>
    </w:rPr>
  </w:style>
  <w:style w:type="paragraph" w:customStyle="1" w:styleId="PL">
    <w:name w:val="PL"/>
    <w:link w:val="PLChar"/>
    <w:qFormat/>
    <w:rsid w:val="00F5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50AA8"/>
    <w:rPr>
      <w:rFonts w:ascii="Courier New" w:eastAsia="Times New Roman" w:hAnsi="Courier New" w:cs="Times New Roman"/>
      <w:noProof/>
      <w:sz w:val="16"/>
      <w:szCs w:val="20"/>
      <w:shd w:val="clear" w:color="auto" w:fill="E6E6E6"/>
      <w:lang w:val="en-GB" w:eastAsia="en-GB"/>
    </w:rPr>
  </w:style>
  <w:style w:type="paragraph" w:customStyle="1" w:styleId="TF">
    <w:name w:val="TF"/>
    <w:basedOn w:val="TH"/>
    <w:link w:val="TFChar"/>
    <w:qFormat/>
    <w:rsid w:val="007E67DF"/>
    <w:pPr>
      <w:keepNext w:val="0"/>
      <w:spacing w:before="0" w:after="240"/>
    </w:pPr>
    <w:rPr>
      <w:lang w:eastAsia="ja-JP"/>
    </w:rPr>
  </w:style>
  <w:style w:type="character" w:customStyle="1" w:styleId="TFChar">
    <w:name w:val="TF Char"/>
    <w:link w:val="TF"/>
    <w:qFormat/>
    <w:rsid w:val="007E67DF"/>
    <w:rPr>
      <w:rFonts w:ascii="Arial" w:eastAsia="Times New Roman" w:hAnsi="Arial" w:cs="Times New Roman"/>
      <w:b/>
      <w:sz w:val="20"/>
      <w:szCs w:val="20"/>
      <w:lang w:val="en-GB" w:eastAsia="ja-JP"/>
    </w:rPr>
  </w:style>
  <w:style w:type="character" w:customStyle="1" w:styleId="fontstyle01">
    <w:name w:val="fontstyle01"/>
    <w:basedOn w:val="DefaultParagraphFont"/>
    <w:rsid w:val="00C364DC"/>
    <w:rPr>
      <w:rFonts w:ascii="CIDFont+F16" w:hAnsi="CIDFont+F16"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210774677">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23380013">
      <w:bodyDiv w:val="1"/>
      <w:marLeft w:val="0"/>
      <w:marRight w:val="0"/>
      <w:marTop w:val="0"/>
      <w:marBottom w:val="0"/>
      <w:divBdr>
        <w:top w:val="none" w:sz="0" w:space="0" w:color="auto"/>
        <w:left w:val="none" w:sz="0" w:space="0" w:color="auto"/>
        <w:bottom w:val="none" w:sz="0" w:space="0" w:color="auto"/>
        <w:right w:val="none" w:sz="0" w:space="0" w:color="auto"/>
      </w:divBdr>
    </w:div>
    <w:div w:id="430901127">
      <w:bodyDiv w:val="1"/>
      <w:marLeft w:val="0"/>
      <w:marRight w:val="0"/>
      <w:marTop w:val="0"/>
      <w:marBottom w:val="0"/>
      <w:divBdr>
        <w:top w:val="none" w:sz="0" w:space="0" w:color="auto"/>
        <w:left w:val="none" w:sz="0" w:space="0" w:color="auto"/>
        <w:bottom w:val="none" w:sz="0" w:space="0" w:color="auto"/>
        <w:right w:val="none" w:sz="0" w:space="0" w:color="auto"/>
      </w:divBdr>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3786843">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619483135">
      <w:bodyDiv w:val="1"/>
      <w:marLeft w:val="0"/>
      <w:marRight w:val="0"/>
      <w:marTop w:val="0"/>
      <w:marBottom w:val="0"/>
      <w:divBdr>
        <w:top w:val="none" w:sz="0" w:space="0" w:color="auto"/>
        <w:left w:val="none" w:sz="0" w:space="0" w:color="auto"/>
        <w:bottom w:val="none" w:sz="0" w:space="0" w:color="auto"/>
        <w:right w:val="none" w:sz="0" w:space="0" w:color="auto"/>
      </w:divBdr>
    </w:div>
    <w:div w:id="1624117846">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099714807">
      <w:bodyDiv w:val="1"/>
      <w:marLeft w:val="0"/>
      <w:marRight w:val="0"/>
      <w:marTop w:val="0"/>
      <w:marBottom w:val="0"/>
      <w:divBdr>
        <w:top w:val="none" w:sz="0" w:space="0" w:color="auto"/>
        <w:left w:val="none" w:sz="0" w:space="0" w:color="auto"/>
        <w:bottom w:val="none" w:sz="0" w:space="0" w:color="auto"/>
        <w:right w:val="none" w:sz="0" w:space="0" w:color="auto"/>
      </w:divBdr>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3</cp:revision>
  <dcterms:created xsi:type="dcterms:W3CDTF">2023-02-17T03:11:00Z</dcterms:created>
  <dcterms:modified xsi:type="dcterms:W3CDTF">2023-02-17T03:11:00Z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