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6FC058" w14:textId="23220977" w:rsidR="002324AA" w:rsidRPr="00E25C51" w:rsidRDefault="002324AA" w:rsidP="002324AA">
      <w:pPr>
        <w:pStyle w:val="Header"/>
        <w:tabs>
          <w:tab w:val="right" w:pos="9639"/>
        </w:tabs>
        <w:jc w:val="both"/>
        <w:rPr>
          <w:noProof w:val="0"/>
          <w:sz w:val="24"/>
          <w:szCs w:val="24"/>
        </w:rPr>
      </w:pPr>
      <w:r w:rsidRPr="00E25C51">
        <w:rPr>
          <w:noProof w:val="0"/>
          <w:sz w:val="24"/>
          <w:szCs w:val="24"/>
        </w:rPr>
        <w:t xml:space="preserve">3GPP TSG-RAN WG4 Meeting #106                                                            </w:t>
      </w:r>
      <w:r w:rsidRPr="00E11E44">
        <w:rPr>
          <w:noProof w:val="0"/>
          <w:sz w:val="24"/>
          <w:szCs w:val="24"/>
        </w:rPr>
        <w:t>R4-</w:t>
      </w:r>
      <w:r w:rsidR="00E11E44" w:rsidRPr="00E11E44">
        <w:rPr>
          <w:noProof w:val="0"/>
          <w:sz w:val="24"/>
          <w:szCs w:val="24"/>
        </w:rPr>
        <w:t>2300195</w:t>
      </w:r>
    </w:p>
    <w:p w14:paraId="2832A458" w14:textId="77777777" w:rsidR="002324AA" w:rsidRPr="00E25C51" w:rsidRDefault="002324AA" w:rsidP="002324AA">
      <w:pPr>
        <w:pStyle w:val="Header"/>
        <w:tabs>
          <w:tab w:val="right" w:pos="9781"/>
          <w:tab w:val="right" w:pos="13323"/>
        </w:tabs>
        <w:outlineLvl w:val="0"/>
        <w:rPr>
          <w:rFonts w:eastAsia="SimSun" w:cs="Arial"/>
          <w:b w:val="0"/>
          <w:sz w:val="24"/>
          <w:szCs w:val="24"/>
          <w:lang w:eastAsia="zh-CN"/>
        </w:rPr>
      </w:pPr>
      <w:r w:rsidRPr="00E25C51">
        <w:rPr>
          <w:rFonts w:eastAsia="SimSun" w:cs="Arial"/>
          <w:sz w:val="24"/>
          <w:szCs w:val="24"/>
          <w:lang w:eastAsia="zh-CN"/>
        </w:rPr>
        <w:t>Athens, Greece, February 27 – March 3, 2023</w:t>
      </w:r>
    </w:p>
    <w:p w14:paraId="39D79C89" w14:textId="77777777" w:rsidR="002324AA" w:rsidRPr="00786FED" w:rsidRDefault="002324AA" w:rsidP="002324AA">
      <w:pPr>
        <w:pStyle w:val="CRCoverPage"/>
        <w:jc w:val="both"/>
        <w:rPr>
          <w:rFonts w:cs="Arial"/>
          <w:b/>
          <w:bCs/>
          <w:sz w:val="24"/>
          <w:szCs w:val="24"/>
          <w:lang w:val="en-US" w:eastAsia="ja-JP"/>
        </w:rPr>
      </w:pPr>
      <w:r>
        <w:rPr>
          <w:rFonts w:cs="Arial"/>
          <w:b/>
          <w:bCs/>
          <w:sz w:val="24"/>
          <w:szCs w:val="24"/>
          <w:lang w:val="en-US"/>
        </w:rPr>
        <w:tab/>
      </w:r>
    </w:p>
    <w:p w14:paraId="1F9D0212" w14:textId="7208E676" w:rsidR="002324AA" w:rsidRPr="00786FED" w:rsidRDefault="002324AA" w:rsidP="002324AA">
      <w:pPr>
        <w:tabs>
          <w:tab w:val="left" w:pos="1985"/>
        </w:tabs>
        <w:spacing w:after="120"/>
        <w:ind w:left="1985" w:hanging="1985"/>
        <w:jc w:val="both"/>
        <w:rPr>
          <w:rFonts w:ascii="Arial" w:hAnsi="Arial" w:cs="Arial"/>
          <w:b/>
          <w:bCs/>
          <w:sz w:val="24"/>
          <w:szCs w:val="24"/>
          <w:lang w:val="en-US"/>
        </w:rPr>
      </w:pPr>
      <w:r w:rsidRPr="5778B585">
        <w:rPr>
          <w:rFonts w:ascii="Arial" w:hAnsi="Arial" w:cs="Arial"/>
          <w:b/>
          <w:bCs/>
          <w:sz w:val="24"/>
          <w:szCs w:val="24"/>
          <w:lang w:val="en-US"/>
        </w:rPr>
        <w:t>Source:</w:t>
      </w:r>
      <w:r w:rsidR="003754D0">
        <w:tab/>
      </w:r>
      <w:r w:rsidR="003754D0">
        <w:tab/>
      </w:r>
      <w:r w:rsidRPr="5778B585">
        <w:rPr>
          <w:rFonts w:ascii="Arial" w:hAnsi="Arial" w:cs="Arial"/>
          <w:b/>
          <w:bCs/>
          <w:sz w:val="24"/>
          <w:szCs w:val="24"/>
          <w:lang w:val="en-US"/>
        </w:rPr>
        <w:t>Nokia, Nokia Shanghai Bell</w:t>
      </w:r>
    </w:p>
    <w:p w14:paraId="65653F42" w14:textId="693690C5" w:rsidR="002324AA" w:rsidRDefault="002324AA" w:rsidP="003754D0">
      <w:pPr>
        <w:ind w:left="2160" w:hanging="2160"/>
        <w:jc w:val="both"/>
      </w:pPr>
      <w:r w:rsidRPr="5778B585">
        <w:rPr>
          <w:rFonts w:ascii="Arial" w:hAnsi="Arial" w:cs="Arial"/>
          <w:b/>
          <w:bCs/>
          <w:sz w:val="24"/>
          <w:szCs w:val="24"/>
          <w:lang w:val="en-US"/>
        </w:rPr>
        <w:t>Title:</w:t>
      </w:r>
      <w:r w:rsidR="003754D0">
        <w:tab/>
      </w:r>
      <w:r w:rsidR="001101B3" w:rsidRPr="003747D9">
        <w:rPr>
          <w:rFonts w:ascii="Arial" w:hAnsi="Arial" w:cs="Arial"/>
          <w:b/>
          <w:bCs/>
          <w:sz w:val="24"/>
          <w:szCs w:val="24"/>
        </w:rPr>
        <w:t xml:space="preserve">Discussion on </w:t>
      </w:r>
      <w:r w:rsidR="001101B3" w:rsidRPr="003747D9">
        <w:rPr>
          <w:rFonts w:ascii="Arial" w:hAnsi="Arial" w:cs="Arial"/>
          <w:b/>
          <w:bCs/>
          <w:sz w:val="24"/>
          <w:szCs w:val="24"/>
          <w:lang w:eastAsia="ja-JP"/>
        </w:rPr>
        <w:t>System parameter assumption, UE architecture and conditions of UE RF requirements</w:t>
      </w:r>
    </w:p>
    <w:p w14:paraId="7838B531" w14:textId="3F31ED9C" w:rsidR="002324AA" w:rsidRPr="00786FED" w:rsidRDefault="002324AA" w:rsidP="002324AA">
      <w:pPr>
        <w:ind w:left="1985" w:hanging="1985"/>
        <w:jc w:val="both"/>
        <w:rPr>
          <w:rFonts w:ascii="Arial" w:hAnsi="Arial" w:cs="Arial"/>
          <w:b/>
          <w:bCs/>
          <w:sz w:val="24"/>
          <w:szCs w:val="24"/>
          <w:lang w:val="en-US"/>
        </w:rPr>
      </w:pPr>
      <w:r w:rsidRPr="00E25C51">
        <w:rPr>
          <w:rFonts w:ascii="Arial" w:hAnsi="Arial" w:cs="Arial"/>
          <w:b/>
          <w:bCs/>
          <w:sz w:val="24"/>
          <w:szCs w:val="24"/>
          <w:lang w:val="en-US"/>
        </w:rPr>
        <w:t>Agenda item:</w:t>
      </w:r>
      <w:r w:rsidR="003754D0">
        <w:rPr>
          <w:rFonts w:ascii="Arial" w:hAnsi="Arial" w:cs="Arial"/>
          <w:b/>
          <w:bCs/>
          <w:sz w:val="24"/>
          <w:szCs w:val="24"/>
          <w:lang w:val="en-US"/>
        </w:rPr>
        <w:tab/>
      </w:r>
      <w:r w:rsidR="003754D0">
        <w:rPr>
          <w:rFonts w:ascii="Arial" w:hAnsi="Arial" w:cs="Arial"/>
          <w:b/>
          <w:bCs/>
          <w:sz w:val="24"/>
          <w:szCs w:val="24"/>
          <w:lang w:val="en-US"/>
        </w:rPr>
        <w:tab/>
      </w:r>
      <w:r w:rsidR="001101B3">
        <w:rPr>
          <w:rFonts w:ascii="Arial" w:hAnsi="Arial" w:cs="Arial"/>
          <w:b/>
          <w:bCs/>
          <w:sz w:val="24"/>
          <w:szCs w:val="24"/>
          <w:lang w:val="en-US"/>
        </w:rPr>
        <w:t>9.8.2.1</w:t>
      </w:r>
    </w:p>
    <w:p w14:paraId="328C206C" w14:textId="1B2E46A4" w:rsidR="002324AA" w:rsidRPr="00786FED" w:rsidRDefault="002324AA" w:rsidP="002324AA">
      <w:pPr>
        <w:jc w:val="both"/>
        <w:rPr>
          <w:rFonts w:ascii="Arial" w:hAnsi="Arial" w:cs="Arial"/>
          <w:b/>
          <w:bCs/>
          <w:sz w:val="24"/>
          <w:szCs w:val="24"/>
          <w:lang w:val="en-US"/>
        </w:rPr>
      </w:pPr>
      <w:r w:rsidRPr="5778B585">
        <w:rPr>
          <w:rFonts w:ascii="Arial" w:hAnsi="Arial" w:cs="Arial"/>
          <w:b/>
          <w:bCs/>
          <w:sz w:val="24"/>
          <w:szCs w:val="24"/>
          <w:lang w:val="en-US"/>
        </w:rPr>
        <w:t>Document for:</w:t>
      </w:r>
      <w:r w:rsidR="003754D0">
        <w:rPr>
          <w:rFonts w:ascii="Arial" w:hAnsi="Arial" w:cs="Arial"/>
          <w:b/>
          <w:bCs/>
          <w:sz w:val="24"/>
          <w:szCs w:val="24"/>
          <w:lang w:val="en-US"/>
        </w:rPr>
        <w:tab/>
      </w:r>
      <w:r w:rsidR="00B03815">
        <w:rPr>
          <w:rFonts w:ascii="Arial" w:hAnsi="Arial" w:cs="Arial"/>
          <w:b/>
          <w:bCs/>
          <w:sz w:val="24"/>
          <w:szCs w:val="24"/>
          <w:lang w:val="en-US"/>
        </w:rPr>
        <w:t>Approval</w:t>
      </w:r>
    </w:p>
    <w:p w14:paraId="44C4A062" w14:textId="77777777" w:rsidR="002324AA" w:rsidRPr="00786FED" w:rsidRDefault="002324AA" w:rsidP="002324AA">
      <w:pPr>
        <w:pStyle w:val="Heading1"/>
        <w:numPr>
          <w:ilvl w:val="0"/>
          <w:numId w:val="14"/>
        </w:numPr>
        <w:ind w:left="851" w:hanging="851"/>
        <w:jc w:val="both"/>
        <w:rPr>
          <w:lang w:val="en-US"/>
        </w:rPr>
      </w:pPr>
      <w:r w:rsidRPr="00786FED">
        <w:rPr>
          <w:lang w:val="en-US"/>
        </w:rPr>
        <w:t>Introduction</w:t>
      </w:r>
    </w:p>
    <w:p w14:paraId="46499E93" w14:textId="30E421D2" w:rsidR="002324AA" w:rsidRPr="00F60504" w:rsidRDefault="002324AA" w:rsidP="00393DE3">
      <w:pPr>
        <w:autoSpaceDE/>
        <w:autoSpaceDN/>
        <w:adjustRightInd/>
        <w:jc w:val="both"/>
        <w:rPr>
          <w:rFonts w:eastAsia="Calibri"/>
          <w:lang w:val="en-US"/>
        </w:rPr>
      </w:pPr>
      <w:r w:rsidRPr="00F60504">
        <w:rPr>
          <w:rFonts w:eastAsia="Calibri"/>
          <w:lang w:val="en-US"/>
        </w:rPr>
        <w:t xml:space="preserve">The revised work item on </w:t>
      </w:r>
      <w:r w:rsidR="00D95D8B">
        <w:rPr>
          <w:rFonts w:eastAsia="Calibri"/>
          <w:lang w:val="en-US"/>
        </w:rPr>
        <w:t>the r</w:t>
      </w:r>
      <w:r w:rsidRPr="00F60504">
        <w:rPr>
          <w:rFonts w:eastAsia="Calibri"/>
          <w:lang w:val="en-US"/>
        </w:rPr>
        <w:t>equirement for NR frequency range 2 (FR2) multi-Rx chain DL reception was approved at TSG RAN#</w:t>
      </w:r>
      <w:r w:rsidR="001101B3" w:rsidRPr="00F60504">
        <w:rPr>
          <w:rFonts w:eastAsia="Calibri"/>
          <w:lang w:val="en-US"/>
        </w:rPr>
        <w:t>9</w:t>
      </w:r>
      <w:r w:rsidR="001101B3">
        <w:rPr>
          <w:rFonts w:eastAsia="Calibri"/>
          <w:lang w:val="en-US"/>
        </w:rPr>
        <w:t>8e</w:t>
      </w:r>
      <w:r w:rsidR="001946D4">
        <w:rPr>
          <w:rFonts w:eastAsia="Calibri"/>
        </w:rPr>
        <w:t xml:space="preserve"> </w:t>
      </w:r>
      <w:r w:rsidR="001946D4" w:rsidRPr="00A80C67">
        <w:rPr>
          <w:rFonts w:eastAsia="Calibri"/>
        </w:rPr>
        <w:t>[1]</w:t>
      </w:r>
      <w:r w:rsidRPr="00F60504">
        <w:rPr>
          <w:rFonts w:eastAsia="Calibri"/>
          <w:lang w:val="en-US"/>
        </w:rPr>
        <w:t>. One of the objectives of this work item is to:</w:t>
      </w:r>
    </w:p>
    <w:p w14:paraId="1155587A" w14:textId="77777777" w:rsidR="002324AA" w:rsidRPr="00F60504" w:rsidRDefault="002324AA" w:rsidP="004D249C">
      <w:pPr>
        <w:autoSpaceDE/>
        <w:autoSpaceDN/>
        <w:adjustRightInd/>
        <w:ind w:left="720" w:hanging="436"/>
        <w:jc w:val="both"/>
        <w:rPr>
          <w:rFonts w:eastAsia="Calibri"/>
          <w:lang w:val="en-US"/>
        </w:rPr>
      </w:pPr>
      <w:r w:rsidRPr="00F60504">
        <w:rPr>
          <w:rFonts w:eastAsia="Calibri"/>
          <w:lang w:val="en-US"/>
        </w:rPr>
        <w:t>•</w:t>
      </w:r>
      <w:r w:rsidRPr="00F60504">
        <w:rPr>
          <w:rFonts w:eastAsia="Calibri"/>
          <w:lang w:val="en-US"/>
        </w:rPr>
        <w:tab/>
        <w:t>Specify RF requirements, mainly spherical coverage requirements, for devices with simultaneous reception from different directions with different QCL TypeD RSs</w:t>
      </w:r>
    </w:p>
    <w:p w14:paraId="12300974" w14:textId="78A806A3" w:rsidR="002324AA" w:rsidRPr="00F60504" w:rsidRDefault="002324AA" w:rsidP="004D249C">
      <w:pPr>
        <w:autoSpaceDE/>
        <w:autoSpaceDN/>
        <w:adjustRightInd/>
        <w:jc w:val="both"/>
        <w:rPr>
          <w:rFonts w:eastAsia="Calibri"/>
          <w:lang w:val="en-US"/>
        </w:rPr>
      </w:pPr>
      <w:r w:rsidRPr="00F60504">
        <w:rPr>
          <w:rFonts w:eastAsia="Calibri"/>
          <w:lang w:val="en-US"/>
        </w:rPr>
        <w:t xml:space="preserve">Moreover, it is stated in the WID </w:t>
      </w:r>
      <w:r w:rsidR="00E94C3F" w:rsidRPr="00A80C67">
        <w:t>[1]</w:t>
      </w:r>
      <w:r w:rsidRPr="00F60504">
        <w:rPr>
          <w:rFonts w:eastAsia="Calibri"/>
          <w:lang w:val="en-US"/>
        </w:rPr>
        <w:t xml:space="preserve"> that:</w:t>
      </w:r>
    </w:p>
    <w:p w14:paraId="57E76568" w14:textId="01087CC1" w:rsidR="002324AA" w:rsidRPr="00F60504" w:rsidRDefault="002324AA" w:rsidP="004D249C">
      <w:pPr>
        <w:autoSpaceDE/>
        <w:autoSpaceDN/>
        <w:adjustRightInd/>
        <w:ind w:left="284"/>
        <w:jc w:val="both"/>
        <w:rPr>
          <w:rFonts w:eastAsia="Calibri"/>
          <w:lang w:val="en-US"/>
        </w:rPr>
      </w:pPr>
      <w:r w:rsidRPr="00F60504">
        <w:rPr>
          <w:rFonts w:eastAsia="Calibri"/>
          <w:lang w:val="en-US"/>
        </w:rPr>
        <w:t>•</w:t>
      </w:r>
      <w:r w:rsidRPr="00F60504">
        <w:rPr>
          <w:rFonts w:eastAsia="Calibri"/>
          <w:lang w:val="en-US"/>
        </w:rPr>
        <w:tab/>
        <w:t>The legacy spherical coverage requirement for reception from a single direction will be kept</w:t>
      </w:r>
    </w:p>
    <w:p w14:paraId="632A1E72" w14:textId="77777777" w:rsidR="002324AA" w:rsidRPr="00F60504" w:rsidRDefault="002324AA" w:rsidP="004D249C">
      <w:pPr>
        <w:autoSpaceDE/>
        <w:autoSpaceDN/>
        <w:adjustRightInd/>
        <w:jc w:val="both"/>
        <w:rPr>
          <w:rFonts w:eastAsia="Calibri"/>
          <w:lang w:val="en-US"/>
        </w:rPr>
      </w:pPr>
      <w:r w:rsidRPr="00F60504">
        <w:rPr>
          <w:rFonts w:eastAsia="Calibri"/>
          <w:lang w:val="en-US"/>
        </w:rPr>
        <w:t>And that:</w:t>
      </w:r>
    </w:p>
    <w:p w14:paraId="61DEE92F" w14:textId="77777777" w:rsidR="002324AA" w:rsidRPr="00F60504" w:rsidRDefault="002324AA" w:rsidP="004D249C">
      <w:pPr>
        <w:autoSpaceDE/>
        <w:autoSpaceDN/>
        <w:adjustRightInd/>
        <w:ind w:left="284"/>
        <w:jc w:val="both"/>
        <w:rPr>
          <w:rFonts w:eastAsia="Calibri"/>
          <w:lang w:val="en-US"/>
        </w:rPr>
      </w:pPr>
      <w:r w:rsidRPr="00F60504">
        <w:rPr>
          <w:rFonts w:eastAsia="Calibri"/>
          <w:lang w:val="en-US"/>
        </w:rPr>
        <w:t>•</w:t>
      </w:r>
      <w:r w:rsidRPr="00F60504">
        <w:rPr>
          <w:rFonts w:eastAsia="Calibri"/>
          <w:lang w:val="en-US"/>
        </w:rPr>
        <w:tab/>
        <w:t>PC3 will be prioritized, other power classes should be considered after the PC3 requirements framework is finalized.</w:t>
      </w:r>
    </w:p>
    <w:p w14:paraId="22911636" w14:textId="4755542B" w:rsidR="00AA65CF" w:rsidRDefault="002324AA" w:rsidP="00EA547F">
      <w:pPr>
        <w:pStyle w:val="BodyText"/>
        <w:snapToGrid w:val="0"/>
        <w:rPr>
          <w:rFonts w:eastAsia="Calibri"/>
          <w:lang w:val="en-US"/>
        </w:rPr>
      </w:pPr>
      <w:r w:rsidRPr="00F60504">
        <w:rPr>
          <w:rFonts w:eastAsia="Calibri"/>
          <w:lang w:val="en-US"/>
        </w:rPr>
        <w:t>The subject was discussed at TSG RAN4#</w:t>
      </w:r>
      <w:r w:rsidR="001F1B72">
        <w:rPr>
          <w:rFonts w:eastAsia="Calibri"/>
          <w:lang w:val="en-US"/>
        </w:rPr>
        <w:t>10</w:t>
      </w:r>
      <w:r w:rsidR="00833FE2">
        <w:rPr>
          <w:rFonts w:eastAsia="Calibri"/>
          <w:lang w:val="en-US"/>
        </w:rPr>
        <w:t>5</w:t>
      </w:r>
      <w:r w:rsidRPr="00F60504">
        <w:rPr>
          <w:rFonts w:eastAsia="Calibri"/>
          <w:lang w:val="en-US"/>
        </w:rPr>
        <w:t xml:space="preserve"> and the WF was agreed</w:t>
      </w:r>
      <w:r w:rsidR="00E94C3F">
        <w:rPr>
          <w:rFonts w:eastAsia="Calibri"/>
        </w:rPr>
        <w:t xml:space="preserve"> </w:t>
      </w:r>
      <w:r w:rsidR="00E94C3F" w:rsidRPr="00A80C67">
        <w:rPr>
          <w:rFonts w:eastAsia="Calibri"/>
        </w:rPr>
        <w:t>[2]</w:t>
      </w:r>
      <w:r w:rsidR="00384143">
        <w:rPr>
          <w:rFonts w:eastAsia="Calibri"/>
          <w:lang w:val="en-US"/>
        </w:rPr>
        <w:t>.</w:t>
      </w:r>
    </w:p>
    <w:p w14:paraId="72CD57EA" w14:textId="77777777" w:rsidR="002324AA" w:rsidRPr="00560510" w:rsidRDefault="002324AA" w:rsidP="002324AA">
      <w:pPr>
        <w:pStyle w:val="Heading1"/>
        <w:numPr>
          <w:ilvl w:val="0"/>
          <w:numId w:val="14"/>
        </w:numPr>
        <w:ind w:left="851" w:hanging="851"/>
        <w:jc w:val="both"/>
        <w:rPr>
          <w:lang w:val="en-US"/>
        </w:rPr>
      </w:pPr>
      <w:r w:rsidRPr="00560510">
        <w:rPr>
          <w:iCs/>
          <w:lang w:val="en-US"/>
        </w:rPr>
        <w:t>Discussion</w:t>
      </w:r>
      <w:r w:rsidRPr="00560510">
        <w:rPr>
          <w:lang w:val="en-US"/>
        </w:rPr>
        <w:t xml:space="preserve"> </w:t>
      </w:r>
    </w:p>
    <w:p w14:paraId="42122D9C" w14:textId="7B93500B" w:rsidR="003C40F3" w:rsidRDefault="0090068E" w:rsidP="00C92B05">
      <w:pPr>
        <w:spacing w:after="0"/>
        <w:jc w:val="both"/>
        <w:rPr>
          <w:lang w:eastAsia="ja-JP"/>
        </w:rPr>
      </w:pPr>
      <w:r w:rsidRPr="001E5EC0">
        <w:rPr>
          <w:rFonts w:eastAsia="Calibri"/>
          <w:lang w:val="en-US"/>
        </w:rPr>
        <w:t>In RAN4</w:t>
      </w:r>
      <w:r w:rsidRPr="00113D7D">
        <w:rPr>
          <w:rFonts w:eastAsia="Calibri"/>
          <w:lang w:val="en-US"/>
        </w:rPr>
        <w:t xml:space="preserve"> #</w:t>
      </w:r>
      <w:r w:rsidRPr="00DD40C4">
        <w:rPr>
          <w:rFonts w:eastAsia="Calibri"/>
          <w:lang w:val="en-US"/>
        </w:rPr>
        <w:t>105 meeting</w:t>
      </w:r>
      <w:r w:rsidR="00BF5506" w:rsidRPr="00646D97">
        <w:rPr>
          <w:rFonts w:eastAsia="Calibri"/>
          <w:lang w:val="en-US"/>
        </w:rPr>
        <w:t>, a common WF</w:t>
      </w:r>
      <w:r w:rsidR="00E85025" w:rsidRPr="00646D97">
        <w:rPr>
          <w:rFonts w:eastAsia="Calibri"/>
          <w:lang w:val="en-US"/>
        </w:rPr>
        <w:t xml:space="preserve"> </w:t>
      </w:r>
      <w:r w:rsidR="00E94C3F" w:rsidRPr="00A80C67">
        <w:rPr>
          <w:rFonts w:eastAsia="Calibri"/>
        </w:rPr>
        <w:t>[2]</w:t>
      </w:r>
      <w:r w:rsidR="004720EB" w:rsidRPr="001E5EC0">
        <w:rPr>
          <w:rFonts w:eastAsia="Calibri"/>
          <w:lang w:val="en-US"/>
        </w:rPr>
        <w:t xml:space="preserve"> for</w:t>
      </w:r>
      <w:r w:rsidR="00E86977" w:rsidRPr="00113D7D">
        <w:rPr>
          <w:rFonts w:eastAsia="Calibri"/>
          <w:lang w:val="en-US"/>
        </w:rPr>
        <w:t xml:space="preserve"> agenda items </w:t>
      </w:r>
      <w:r w:rsidR="005C5575" w:rsidRPr="00DD40C4">
        <w:rPr>
          <w:rFonts w:eastAsia="Calibri"/>
          <w:lang w:val="en-US"/>
        </w:rPr>
        <w:t>8.8.2.1 and 8.8.2.2</w:t>
      </w:r>
      <w:r w:rsidR="005C5575" w:rsidRPr="00646D97">
        <w:rPr>
          <w:rFonts w:eastAsia="Calibri"/>
          <w:lang w:val="en-US"/>
        </w:rPr>
        <w:t>, i.e.,</w:t>
      </w:r>
      <w:r w:rsidR="00436961" w:rsidRPr="00646D97">
        <w:rPr>
          <w:rFonts w:eastAsia="Calibri"/>
          <w:lang w:val="en-US"/>
        </w:rPr>
        <w:t xml:space="preserve"> ‘</w:t>
      </w:r>
      <w:r w:rsidR="00E25C3A" w:rsidRPr="00637798">
        <w:rPr>
          <w:lang w:eastAsia="ja-JP"/>
        </w:rPr>
        <w:t>System parameter assumption, UE architecture and conditions of UE RF requirements</w:t>
      </w:r>
      <w:r w:rsidR="004E7A1F" w:rsidRPr="00637798">
        <w:rPr>
          <w:lang w:eastAsia="ja-JP"/>
        </w:rPr>
        <w:t>’ and ‘</w:t>
      </w:r>
      <w:r w:rsidR="00D81A11" w:rsidRPr="00637798">
        <w:rPr>
          <w:lang w:eastAsia="ja-JP"/>
        </w:rPr>
        <w:t>UE RF requirements’</w:t>
      </w:r>
      <w:r w:rsidR="00B5399C" w:rsidRPr="00637798">
        <w:rPr>
          <w:lang w:eastAsia="ja-JP"/>
        </w:rPr>
        <w:t xml:space="preserve"> was approved</w:t>
      </w:r>
      <w:r w:rsidR="00A7704F" w:rsidRPr="00637798">
        <w:rPr>
          <w:lang w:eastAsia="ja-JP"/>
        </w:rPr>
        <w:t>, and the</w:t>
      </w:r>
      <w:r w:rsidR="000B108B">
        <w:rPr>
          <w:lang w:eastAsia="ja-JP"/>
        </w:rPr>
        <w:t xml:space="preserve"> corresponding</w:t>
      </w:r>
      <w:r w:rsidR="00A7704F" w:rsidRPr="00637798">
        <w:rPr>
          <w:lang w:eastAsia="ja-JP"/>
        </w:rPr>
        <w:t xml:space="preserve"> agreements are provided </w:t>
      </w:r>
      <w:r w:rsidR="00A310AC">
        <w:rPr>
          <w:lang w:eastAsia="ja-JP"/>
        </w:rPr>
        <w:t xml:space="preserve">in the </w:t>
      </w:r>
      <w:r w:rsidR="009D54B6">
        <w:rPr>
          <w:lang w:eastAsia="ja-JP"/>
        </w:rPr>
        <w:t>previous section</w:t>
      </w:r>
      <w:r w:rsidR="00B5399C" w:rsidRPr="00637798">
        <w:rPr>
          <w:lang w:eastAsia="ja-JP"/>
        </w:rPr>
        <w:t>.</w:t>
      </w:r>
    </w:p>
    <w:p w14:paraId="368658B6" w14:textId="77777777" w:rsidR="003C40F3" w:rsidRDefault="003C40F3" w:rsidP="00C92B05">
      <w:pPr>
        <w:spacing w:after="0"/>
        <w:jc w:val="both"/>
        <w:rPr>
          <w:lang w:eastAsia="ja-JP"/>
        </w:rPr>
      </w:pPr>
    </w:p>
    <w:p w14:paraId="2A3C2194" w14:textId="62DA8A45" w:rsidR="002324AA" w:rsidRDefault="00B5399C" w:rsidP="00100531">
      <w:pPr>
        <w:spacing w:after="0"/>
        <w:jc w:val="both"/>
        <w:rPr>
          <w:rFonts w:eastAsia="Calibri"/>
        </w:rPr>
      </w:pPr>
      <w:r w:rsidRPr="001E5EC0">
        <w:rPr>
          <w:color w:val="000000"/>
        </w:rPr>
        <w:t>This contribution pro</w:t>
      </w:r>
      <w:r w:rsidRPr="00113D7D">
        <w:rPr>
          <w:color w:val="000000"/>
        </w:rPr>
        <w:t xml:space="preserve">vides </w:t>
      </w:r>
      <w:r w:rsidRPr="001E5EC0">
        <w:rPr>
          <w:color w:val="000000"/>
        </w:rPr>
        <w:t>Nokia’s further views</w:t>
      </w:r>
      <w:r w:rsidRPr="001E5EC0">
        <w:t xml:space="preserve"> on </w:t>
      </w:r>
      <w:r w:rsidR="00A96D2C">
        <w:t>‘</w:t>
      </w:r>
      <w:r w:rsidR="003C40F3" w:rsidRPr="00CD5D4D">
        <w:rPr>
          <w:lang w:eastAsia="ja-JP"/>
        </w:rPr>
        <w:t>System parameter assumption, UE architecture and conditions of UE RF requirements</w:t>
      </w:r>
      <w:r w:rsidR="00A96D2C">
        <w:rPr>
          <w:lang w:eastAsia="ja-JP"/>
        </w:rPr>
        <w:t>’</w:t>
      </w:r>
      <w:r w:rsidR="003C40F3">
        <w:rPr>
          <w:lang w:eastAsia="ja-JP"/>
        </w:rPr>
        <w:t xml:space="preserve"> topic</w:t>
      </w:r>
      <w:r w:rsidR="00995425">
        <w:rPr>
          <w:lang w:eastAsia="ja-JP"/>
        </w:rPr>
        <w:t xml:space="preserve"> for </w:t>
      </w:r>
      <w:r w:rsidR="00100531">
        <w:rPr>
          <w:lang w:eastAsia="ja-JP"/>
        </w:rPr>
        <w:t xml:space="preserve">defining the </w:t>
      </w:r>
      <w:r w:rsidRPr="00637798">
        <w:t>RF requirements for FR2-1 multi-Rx chain DL reception for reception from two directions for PC3 UE</w:t>
      </w:r>
      <w:r w:rsidR="003C5D52">
        <w:t>s</w:t>
      </w:r>
      <w:r w:rsidRPr="00100531">
        <w:t>.</w:t>
      </w:r>
    </w:p>
    <w:p w14:paraId="5A238B93" w14:textId="77777777" w:rsidR="00D55D20" w:rsidRPr="001E5EC0" w:rsidRDefault="00D55D20" w:rsidP="007E30CF">
      <w:pPr>
        <w:spacing w:after="0"/>
        <w:jc w:val="both"/>
        <w:rPr>
          <w:rFonts w:eastAsia="Calibri"/>
          <w:lang w:val="en-US"/>
        </w:rPr>
      </w:pPr>
    </w:p>
    <w:p w14:paraId="5163EE7E" w14:textId="79D21EA1" w:rsidR="002324AA" w:rsidRPr="002324AA" w:rsidRDefault="002324AA" w:rsidP="007E30CF">
      <w:pPr>
        <w:pStyle w:val="ListParagraph"/>
        <w:numPr>
          <w:ilvl w:val="1"/>
          <w:numId w:val="21"/>
        </w:numPr>
        <w:overflowPunct/>
        <w:autoSpaceDE/>
        <w:autoSpaceDN/>
        <w:adjustRightInd/>
        <w:spacing w:before="120" w:line="360" w:lineRule="auto"/>
        <w:textAlignment w:val="center"/>
        <w:rPr>
          <w:rFonts w:ascii="Arial" w:hAnsi="Arial" w:cs="Arial"/>
          <w:sz w:val="28"/>
          <w:szCs w:val="28"/>
          <w:lang w:val="en-US" w:eastAsia="en-GB"/>
        </w:rPr>
      </w:pPr>
      <w:r w:rsidRPr="002324AA">
        <w:rPr>
          <w:rFonts w:ascii="Arial" w:hAnsi="Arial" w:cs="Arial"/>
          <w:sz w:val="24"/>
          <w:szCs w:val="24"/>
          <w:lang w:val="en-US" w:eastAsia="en-GB"/>
        </w:rPr>
        <w:t>Test set up assumption for UE RF requirement</w:t>
      </w:r>
    </w:p>
    <w:p w14:paraId="4641E183" w14:textId="77777777" w:rsidR="002B24B0" w:rsidRPr="007E30CF" w:rsidRDefault="002B24B0" w:rsidP="007E30CF">
      <w:pPr>
        <w:pStyle w:val="ListParagraph"/>
        <w:numPr>
          <w:ilvl w:val="0"/>
          <w:numId w:val="19"/>
        </w:numPr>
        <w:overflowPunct/>
        <w:autoSpaceDE/>
        <w:autoSpaceDN/>
        <w:adjustRightInd/>
        <w:spacing w:before="240" w:after="120"/>
        <w:ind w:left="720"/>
        <w:contextualSpacing w:val="0"/>
        <w:textAlignment w:val="auto"/>
        <w:rPr>
          <w:rFonts w:eastAsia="SimSun"/>
          <w:i/>
          <w:iCs/>
          <w:color w:val="0070C0"/>
          <w:szCs w:val="24"/>
          <w:lang w:eastAsia="zh-CN"/>
        </w:rPr>
      </w:pPr>
      <w:r w:rsidRPr="007E30CF">
        <w:rPr>
          <w:rFonts w:eastAsia="SimSun"/>
          <w:i/>
          <w:iCs/>
          <w:color w:val="0070C0"/>
          <w:lang w:eastAsia="zh-CN"/>
        </w:rPr>
        <w:t>Proposals</w:t>
      </w:r>
    </w:p>
    <w:p w14:paraId="68753654" w14:textId="77777777" w:rsidR="002B24B0" w:rsidRPr="007E30CF" w:rsidRDefault="002B24B0" w:rsidP="007E30CF">
      <w:pPr>
        <w:pStyle w:val="ListParagraph"/>
        <w:numPr>
          <w:ilvl w:val="1"/>
          <w:numId w:val="19"/>
        </w:numPr>
        <w:jc w:val="both"/>
        <w:rPr>
          <w:rFonts w:eastAsia="SimSun"/>
          <w:i/>
          <w:iCs/>
          <w:color w:val="0070C0"/>
          <w:szCs w:val="24"/>
          <w:lang w:eastAsia="zh-CN"/>
        </w:rPr>
      </w:pPr>
      <w:r w:rsidRPr="007E30CF">
        <w:rPr>
          <w:rFonts w:eastAsia="SimSun"/>
          <w:i/>
          <w:iCs/>
          <w:color w:val="0070C0"/>
          <w:szCs w:val="24"/>
          <w:lang w:eastAsia="zh-CN"/>
        </w:rPr>
        <w:t xml:space="preserve">Option 1: fixed relative AoA separation: </w:t>
      </w:r>
      <w:r w:rsidRPr="007E30CF">
        <w:rPr>
          <w:rFonts w:eastAsia="SimSun"/>
          <w:i/>
          <w:iCs/>
          <w:szCs w:val="24"/>
          <w:lang w:eastAsia="zh-CN"/>
        </w:rPr>
        <w:t>The UE RF requirement is based on a test system that can support multiple fixed relative AoA locations during test. (</w:t>
      </w:r>
      <w:r w:rsidRPr="007E30CF">
        <w:rPr>
          <w:rFonts w:eastAsia="SimSun"/>
          <w:i/>
          <w:iCs/>
          <w:color w:val="4472C4" w:themeColor="accent1"/>
          <w:szCs w:val="24"/>
          <w:lang w:eastAsia="zh-CN"/>
        </w:rPr>
        <w:t>R4-2218042, R4-2218755</w:t>
      </w:r>
      <w:r w:rsidRPr="007E30CF">
        <w:rPr>
          <w:rFonts w:eastAsia="SimSun"/>
          <w:i/>
          <w:iCs/>
          <w:szCs w:val="24"/>
          <w:lang w:eastAsia="zh-CN"/>
        </w:rPr>
        <w:t>)</w:t>
      </w:r>
    </w:p>
    <w:p w14:paraId="14E57C4E" w14:textId="3DF76AB1" w:rsidR="002B24B0" w:rsidRPr="00D415BE" w:rsidRDefault="002B24B0" w:rsidP="007E30CF">
      <w:pPr>
        <w:pStyle w:val="ListParagraph"/>
        <w:numPr>
          <w:ilvl w:val="1"/>
          <w:numId w:val="19"/>
        </w:numPr>
        <w:overflowPunct/>
        <w:autoSpaceDE/>
        <w:autoSpaceDN/>
        <w:adjustRightInd/>
        <w:spacing w:after="120"/>
        <w:contextualSpacing w:val="0"/>
        <w:jc w:val="both"/>
        <w:textAlignment w:val="auto"/>
        <w:rPr>
          <w:rFonts w:eastAsia="SimSun"/>
          <w:i/>
          <w:iCs/>
          <w:color w:val="0070C0"/>
          <w:szCs w:val="24"/>
          <w:lang w:eastAsia="zh-CN"/>
        </w:rPr>
      </w:pPr>
      <w:r w:rsidRPr="007E30CF">
        <w:rPr>
          <w:rFonts w:eastAsia="SimSun"/>
          <w:i/>
          <w:iCs/>
          <w:color w:val="0070C0"/>
          <w:szCs w:val="24"/>
          <w:lang w:eastAsia="zh-CN"/>
        </w:rPr>
        <w:t xml:space="preserve">Option 2: variable relative AoA separation: </w:t>
      </w:r>
      <w:r w:rsidRPr="007E30CF">
        <w:rPr>
          <w:rFonts w:eastAsia="SimSun"/>
          <w:i/>
          <w:iCs/>
          <w:szCs w:val="24"/>
          <w:lang w:eastAsia="zh-CN"/>
        </w:rPr>
        <w:t>Consider K sample(s) in the legacy spherical coverage of 50%-xile in one panel and all samples in the other panel for evaluating CDF of multi-Rx. Assume all K sample(s) to be selected at the same point of CDF 50%-xile considering the lowest received power</w:t>
      </w:r>
      <w:r w:rsidRPr="007E30CF">
        <w:rPr>
          <w:rFonts w:eastAsia="SimSun"/>
          <w:i/>
          <w:iCs/>
          <w:color w:val="0070C0"/>
          <w:szCs w:val="24"/>
          <w:lang w:eastAsia="zh-CN"/>
        </w:rPr>
        <w:t>. (implied in R4-2218528)</w:t>
      </w:r>
    </w:p>
    <w:p w14:paraId="42DE8025" w14:textId="77777777" w:rsidR="002B24B0" w:rsidRPr="00D415BE" w:rsidRDefault="002B24B0" w:rsidP="002B24B0">
      <w:pPr>
        <w:rPr>
          <w:i/>
          <w:iCs/>
          <w:lang w:val="en-US" w:eastAsia="zh-CN"/>
        </w:rPr>
      </w:pPr>
      <w:r w:rsidRPr="00D415BE">
        <w:rPr>
          <w:i/>
          <w:iCs/>
          <w:lang w:val="en-US" w:eastAsia="zh-CN"/>
        </w:rPr>
        <w:t xml:space="preserve">Agreement (in chairman notes): </w:t>
      </w:r>
    </w:p>
    <w:p w14:paraId="6CE6F40A" w14:textId="77777777" w:rsidR="002B24B0" w:rsidRPr="00D415BE" w:rsidRDefault="002B24B0" w:rsidP="002B24B0">
      <w:pPr>
        <w:pStyle w:val="ListParagraph"/>
        <w:numPr>
          <w:ilvl w:val="0"/>
          <w:numId w:val="20"/>
        </w:numPr>
        <w:contextualSpacing w:val="0"/>
        <w:rPr>
          <w:i/>
          <w:iCs/>
        </w:rPr>
      </w:pPr>
      <w:r w:rsidRPr="00D415BE">
        <w:rPr>
          <w:i/>
          <w:iCs/>
        </w:rPr>
        <w:t>Take Option 1 as the starting point</w:t>
      </w:r>
    </w:p>
    <w:p w14:paraId="5EB449E8" w14:textId="77777777" w:rsidR="00EE67C3" w:rsidRDefault="002B24B0" w:rsidP="00EE67C3">
      <w:pPr>
        <w:pStyle w:val="ListParagraph"/>
        <w:numPr>
          <w:ilvl w:val="1"/>
          <w:numId w:val="20"/>
        </w:numPr>
        <w:contextualSpacing w:val="0"/>
        <w:jc w:val="both"/>
        <w:rPr>
          <w:i/>
          <w:iCs/>
        </w:rPr>
      </w:pPr>
      <w:r w:rsidRPr="00D415BE">
        <w:rPr>
          <w:i/>
          <w:iCs/>
        </w:rPr>
        <w:t>Multiple fixed orientation of the AoAs or single fixed orientation of AoA can be considered for test</w:t>
      </w:r>
    </w:p>
    <w:p w14:paraId="6906B5BC" w14:textId="73FA26ED" w:rsidR="00F07C49" w:rsidRPr="00EE67C3" w:rsidRDefault="002B24B0" w:rsidP="00EE67C3">
      <w:pPr>
        <w:pStyle w:val="ListParagraph"/>
        <w:numPr>
          <w:ilvl w:val="1"/>
          <w:numId w:val="20"/>
        </w:numPr>
        <w:contextualSpacing w:val="0"/>
        <w:jc w:val="both"/>
        <w:rPr>
          <w:i/>
          <w:iCs/>
        </w:rPr>
      </w:pPr>
      <w:r w:rsidRPr="00EE67C3">
        <w:rPr>
          <w:i/>
          <w:iCs/>
        </w:rPr>
        <w:lastRenderedPageBreak/>
        <w:t>Multiple fixed AoA offset values or single fixed AoA offset value can be considered for core requirement</w:t>
      </w:r>
    </w:p>
    <w:p w14:paraId="578C6AD1" w14:textId="37CA98DD" w:rsidR="005F6F03" w:rsidRPr="00A9551E" w:rsidRDefault="00920D1F" w:rsidP="00213078">
      <w:pPr>
        <w:overflowPunct/>
        <w:autoSpaceDE/>
        <w:autoSpaceDN/>
        <w:adjustRightInd/>
        <w:textAlignment w:val="center"/>
        <w:rPr>
          <w:b/>
          <w:bCs/>
          <w:sz w:val="22"/>
          <w:szCs w:val="22"/>
          <w:u w:val="single"/>
        </w:rPr>
      </w:pPr>
      <w:r w:rsidRPr="00A9551E">
        <w:rPr>
          <w:b/>
          <w:bCs/>
          <w:sz w:val="22"/>
          <w:szCs w:val="22"/>
          <w:u w:val="single"/>
        </w:rPr>
        <w:t xml:space="preserve">AoA </w:t>
      </w:r>
      <w:r w:rsidR="00035942" w:rsidRPr="00A9551E">
        <w:rPr>
          <w:b/>
          <w:bCs/>
          <w:sz w:val="22"/>
          <w:szCs w:val="22"/>
          <w:u w:val="single"/>
        </w:rPr>
        <w:t>o</w:t>
      </w:r>
      <w:r w:rsidRPr="00A9551E">
        <w:rPr>
          <w:b/>
          <w:bCs/>
          <w:sz w:val="22"/>
          <w:szCs w:val="22"/>
          <w:u w:val="single"/>
        </w:rPr>
        <w:t>ffset</w:t>
      </w:r>
      <w:r w:rsidR="00CB420B" w:rsidRPr="00A9551E">
        <w:rPr>
          <w:b/>
          <w:bCs/>
          <w:sz w:val="22"/>
          <w:szCs w:val="22"/>
          <w:u w:val="single"/>
        </w:rPr>
        <w:t xml:space="preserve"> </w:t>
      </w:r>
      <w:r w:rsidR="00A9551E" w:rsidRPr="00A9551E">
        <w:rPr>
          <w:b/>
          <w:bCs/>
          <w:sz w:val="22"/>
          <w:szCs w:val="22"/>
          <w:u w:val="single"/>
        </w:rPr>
        <w:t>v</w:t>
      </w:r>
      <w:r w:rsidR="00035942" w:rsidRPr="00A9551E">
        <w:rPr>
          <w:b/>
          <w:bCs/>
          <w:sz w:val="22"/>
          <w:szCs w:val="22"/>
          <w:u w:val="single"/>
        </w:rPr>
        <w:t>s</w:t>
      </w:r>
      <w:r w:rsidR="00CB420B" w:rsidRPr="00A9551E">
        <w:rPr>
          <w:b/>
          <w:bCs/>
          <w:sz w:val="22"/>
          <w:szCs w:val="22"/>
          <w:u w:val="single"/>
        </w:rPr>
        <w:t xml:space="preserve"> orientation</w:t>
      </w:r>
    </w:p>
    <w:p w14:paraId="78A9A3DC" w14:textId="47E0196D" w:rsidR="009E686F" w:rsidRPr="00FD72B2" w:rsidRDefault="00CF2118" w:rsidP="00181CD2">
      <w:pPr>
        <w:overflowPunct/>
        <w:autoSpaceDE/>
        <w:autoSpaceDN/>
        <w:adjustRightInd/>
        <w:jc w:val="both"/>
        <w:textAlignment w:val="center"/>
        <w:rPr>
          <w:rFonts w:ascii="Calibri" w:hAnsi="Calibri" w:cs="Calibri"/>
          <w:sz w:val="22"/>
          <w:szCs w:val="22"/>
        </w:rPr>
      </w:pPr>
      <w:r w:rsidRPr="001F5461">
        <w:t xml:space="preserve">The fixed </w:t>
      </w:r>
      <w:r w:rsidR="007112C2" w:rsidRPr="001F5461">
        <w:t>orientation</w:t>
      </w:r>
      <w:r w:rsidR="00375BA6" w:rsidRPr="001F5461">
        <w:t>(s) of the AoA</w:t>
      </w:r>
      <w:r w:rsidR="00810F79" w:rsidRPr="001F5461">
        <w:t>(s) refer</w:t>
      </w:r>
      <w:r w:rsidR="00992613" w:rsidRPr="001F5461">
        <w:t>s</w:t>
      </w:r>
      <w:r w:rsidR="00810F79" w:rsidRPr="001F5461">
        <w:t xml:space="preserve"> to the exact </w:t>
      </w:r>
      <w:r w:rsidR="00EB5AFF" w:rsidRPr="001F5461">
        <w:t>value</w:t>
      </w:r>
      <w:r w:rsidR="005D7097" w:rsidRPr="001F5461">
        <w:t>(s)</w:t>
      </w:r>
      <w:r w:rsidR="00EB5AFF" w:rsidRPr="001F5461">
        <w:t xml:space="preserve"> of the </w:t>
      </w:r>
      <w:r w:rsidR="00D20286" w:rsidRPr="001F5461">
        <w:t xml:space="preserve">azimuth and elevation angles </w:t>
      </w:r>
      <w:r w:rsidR="00F52954" w:rsidRPr="001F5461">
        <w:t xml:space="preserve">of </w:t>
      </w:r>
      <w:r w:rsidR="00891C9F" w:rsidRPr="001F5461">
        <w:t xml:space="preserve">the AoA(s) </w:t>
      </w:r>
      <w:r w:rsidR="69A1A833">
        <w:t xml:space="preserve">relative to the </w:t>
      </w:r>
      <w:r w:rsidR="7BCABAD3">
        <w:t>orientation</w:t>
      </w:r>
      <w:r w:rsidR="69A1A833">
        <w:t xml:space="preserve"> </w:t>
      </w:r>
      <w:r w:rsidR="7385620C">
        <w:t xml:space="preserve">of the device </w:t>
      </w:r>
      <w:r w:rsidR="76396DE4">
        <w:t>under test</w:t>
      </w:r>
      <w:r w:rsidR="7385620C">
        <w:t xml:space="preserve"> </w:t>
      </w:r>
      <w:r w:rsidR="00D20286" w:rsidRPr="00464194">
        <w:t xml:space="preserve">whereas </w:t>
      </w:r>
      <w:r w:rsidR="00BB23E2" w:rsidRPr="00464194">
        <w:t>the fixed offset(s) of th</w:t>
      </w:r>
      <w:r w:rsidR="00532650" w:rsidRPr="00464194">
        <w:t>e</w:t>
      </w:r>
      <w:r w:rsidR="00BB23E2" w:rsidRPr="00464194">
        <w:t xml:space="preserve"> AoA(s) </w:t>
      </w:r>
      <w:r w:rsidR="003639C1" w:rsidRPr="00464194">
        <w:t>means the relative value</w:t>
      </w:r>
      <w:r w:rsidR="00532650" w:rsidRPr="00464194">
        <w:t xml:space="preserve">(s) in reference to a fixed AoA (which is </w:t>
      </w:r>
      <w:r w:rsidR="00F4307A">
        <w:t>the</w:t>
      </w:r>
      <w:r w:rsidR="00271857">
        <w:t xml:space="preserve"> AoA of the</w:t>
      </w:r>
      <w:r w:rsidR="00F4307A">
        <w:t xml:space="preserve"> legacy </w:t>
      </w:r>
      <w:r w:rsidR="00DE0E2D">
        <w:t>1Rx test</w:t>
      </w:r>
      <w:r w:rsidR="00271857">
        <w:t>-probe</w:t>
      </w:r>
      <w:r w:rsidR="00416140">
        <w:t>, i.e., ‘Probe 1’</w:t>
      </w:r>
      <w:r w:rsidR="00532650" w:rsidRPr="00464194">
        <w:t>)</w:t>
      </w:r>
      <w:r w:rsidR="00775F8F" w:rsidRPr="00464194">
        <w:t>.</w:t>
      </w:r>
      <w:r w:rsidR="00F4307A" w:rsidRPr="00464194">
        <w:t xml:space="preserve"> </w:t>
      </w:r>
      <w:r w:rsidR="00F4307A" w:rsidRPr="00464194">
        <w:rPr>
          <w:lang w:val="en-US"/>
        </w:rPr>
        <w:t xml:space="preserve">From the network perspective, it is preferred that the separation </w:t>
      </w:r>
      <w:r w:rsidR="00036894">
        <w:rPr>
          <w:lang w:val="en-US"/>
        </w:rPr>
        <w:t>between</w:t>
      </w:r>
      <w:r w:rsidR="00090E81">
        <w:rPr>
          <w:lang w:val="en-US"/>
        </w:rPr>
        <w:t xml:space="preserve"> 2 AoA</w:t>
      </w:r>
      <w:r w:rsidR="00036894">
        <w:rPr>
          <w:lang w:val="en-US"/>
        </w:rPr>
        <w:t>s</w:t>
      </w:r>
      <w:r w:rsidR="00090E81">
        <w:rPr>
          <w:lang w:val="en-US"/>
        </w:rPr>
        <w:t xml:space="preserve"> should be</w:t>
      </w:r>
      <w:r w:rsidR="00F4307A" w:rsidRPr="00464194">
        <w:rPr>
          <w:lang w:val="en-US"/>
        </w:rPr>
        <w:t xml:space="preserve"> relative to </w:t>
      </w:r>
      <w:r w:rsidR="00A34569">
        <w:rPr>
          <w:lang w:val="en-US"/>
        </w:rPr>
        <w:t>‘P</w:t>
      </w:r>
      <w:r w:rsidR="00F4307A" w:rsidRPr="00464194">
        <w:rPr>
          <w:lang w:val="en-US"/>
        </w:rPr>
        <w:t>robe 1</w:t>
      </w:r>
      <w:r w:rsidR="00A34569">
        <w:rPr>
          <w:lang w:val="en-US"/>
        </w:rPr>
        <w:t>’</w:t>
      </w:r>
      <w:r w:rsidR="00F4307A" w:rsidRPr="00464194">
        <w:rPr>
          <w:lang w:val="en-US"/>
        </w:rPr>
        <w:t xml:space="preserve"> </w:t>
      </w:r>
      <w:r w:rsidR="005E21BD">
        <w:rPr>
          <w:lang w:val="en-US"/>
        </w:rPr>
        <w:t xml:space="preserve">which </w:t>
      </w:r>
      <w:r w:rsidR="00F4307A" w:rsidRPr="00464194">
        <w:rPr>
          <w:lang w:val="en-US"/>
        </w:rPr>
        <w:t>ensure</w:t>
      </w:r>
      <w:r w:rsidR="005E21BD">
        <w:rPr>
          <w:lang w:val="en-US"/>
        </w:rPr>
        <w:t>s</w:t>
      </w:r>
      <w:r w:rsidR="00F4307A" w:rsidRPr="00464194">
        <w:rPr>
          <w:lang w:val="en-US"/>
        </w:rPr>
        <w:t xml:space="preserve"> that </w:t>
      </w:r>
      <w:r w:rsidR="005E21BD">
        <w:rPr>
          <w:lang w:val="en-US"/>
        </w:rPr>
        <w:t xml:space="preserve">the </w:t>
      </w:r>
      <w:r w:rsidR="00F4307A" w:rsidRPr="00464194">
        <w:rPr>
          <w:lang w:val="en-US"/>
        </w:rPr>
        <w:t xml:space="preserve">minimal distance </w:t>
      </w:r>
      <w:r w:rsidR="00713D0F">
        <w:rPr>
          <w:lang w:val="en-US"/>
        </w:rPr>
        <w:t xml:space="preserve">between AoAs </w:t>
      </w:r>
      <w:r w:rsidR="00F4307A" w:rsidRPr="00464194">
        <w:rPr>
          <w:lang w:val="en-US"/>
        </w:rPr>
        <w:t>can be within a threshold</w:t>
      </w:r>
      <w:r w:rsidR="00713D0F">
        <w:rPr>
          <w:lang w:val="en-US"/>
        </w:rPr>
        <w:t>,</w:t>
      </w:r>
      <w:r w:rsidR="00F4307A" w:rsidRPr="00464194">
        <w:rPr>
          <w:lang w:val="en-US"/>
        </w:rPr>
        <w:t xml:space="preserve"> e.g.</w:t>
      </w:r>
      <w:r w:rsidR="00713D0F">
        <w:rPr>
          <w:lang w:val="en-US"/>
        </w:rPr>
        <w:t>,</w:t>
      </w:r>
      <w:r w:rsidR="00F4307A" w:rsidRPr="00464194">
        <w:rPr>
          <w:lang w:val="en-US"/>
        </w:rPr>
        <w:t xml:space="preserve"> </w:t>
      </w:r>
      <w:r w:rsidR="00713D0F">
        <w:rPr>
          <w:lang w:val="en-US"/>
        </w:rPr>
        <w:t xml:space="preserve">AoAs </w:t>
      </w:r>
      <w:r w:rsidR="00F4307A" w:rsidRPr="00464194">
        <w:rPr>
          <w:lang w:val="en-US"/>
        </w:rPr>
        <w:t xml:space="preserve">received on the same </w:t>
      </w:r>
      <w:r w:rsidR="00132958">
        <w:rPr>
          <w:lang w:val="en-US"/>
        </w:rPr>
        <w:t xml:space="preserve">antenna </w:t>
      </w:r>
      <w:r w:rsidR="00005300">
        <w:rPr>
          <w:lang w:val="en-US"/>
        </w:rPr>
        <w:t>module</w:t>
      </w:r>
      <w:r w:rsidR="00132958">
        <w:rPr>
          <w:lang w:val="en-US"/>
        </w:rPr>
        <w:t xml:space="preserve"> of the UE.</w:t>
      </w:r>
    </w:p>
    <w:p w14:paraId="27DFE018" w14:textId="421BE1FA" w:rsidR="002324AA" w:rsidRPr="00A9551E" w:rsidRDefault="00A0207C" w:rsidP="5639190F">
      <w:pPr>
        <w:pStyle w:val="ListParagraph"/>
        <w:numPr>
          <w:ilvl w:val="0"/>
          <w:numId w:val="1"/>
        </w:numPr>
        <w:overflowPunct/>
        <w:autoSpaceDE/>
        <w:autoSpaceDN/>
        <w:adjustRightInd/>
        <w:textAlignment w:val="center"/>
        <w:rPr>
          <w:rFonts w:ascii="Calibri" w:hAnsi="Calibri" w:cs="Calibri"/>
          <w:b/>
          <w:bCs/>
          <w:sz w:val="22"/>
          <w:szCs w:val="22"/>
          <w:u w:val="single"/>
        </w:rPr>
      </w:pPr>
      <w:r w:rsidRPr="00A9551E">
        <w:rPr>
          <w:b/>
          <w:bCs/>
          <w:u w:val="single"/>
        </w:rPr>
        <w:t>Single</w:t>
      </w:r>
      <w:r w:rsidR="002324AA" w:rsidRPr="00A9551E">
        <w:rPr>
          <w:b/>
          <w:bCs/>
          <w:u w:val="single"/>
        </w:rPr>
        <w:t xml:space="preserve"> fixed AoA</w:t>
      </w:r>
      <w:r w:rsidR="00A62080" w:rsidRPr="00A9551E">
        <w:rPr>
          <w:b/>
          <w:bCs/>
          <w:u w:val="single"/>
        </w:rPr>
        <w:t xml:space="preserve"> offset</w:t>
      </w:r>
      <w:r w:rsidR="002324AA" w:rsidRPr="00A9551E">
        <w:rPr>
          <w:b/>
          <w:bCs/>
          <w:u w:val="single"/>
        </w:rPr>
        <w:t xml:space="preserve"> </w:t>
      </w:r>
      <w:r w:rsidR="00AA4F44" w:rsidRPr="00A9551E">
        <w:rPr>
          <w:b/>
          <w:bCs/>
          <w:u w:val="single"/>
        </w:rPr>
        <w:t>Vs</w:t>
      </w:r>
      <w:r w:rsidR="002324AA" w:rsidRPr="00A9551E">
        <w:rPr>
          <w:b/>
          <w:bCs/>
          <w:u w:val="single"/>
        </w:rPr>
        <w:t xml:space="preserve"> </w:t>
      </w:r>
      <w:r w:rsidRPr="00A9551E">
        <w:rPr>
          <w:b/>
          <w:bCs/>
          <w:u w:val="single"/>
        </w:rPr>
        <w:t>multiple</w:t>
      </w:r>
      <w:r w:rsidR="002324AA" w:rsidRPr="00A9551E">
        <w:rPr>
          <w:b/>
          <w:bCs/>
          <w:u w:val="single"/>
        </w:rPr>
        <w:t xml:space="preserve"> fixed AoA </w:t>
      </w:r>
      <w:r w:rsidR="00A62080" w:rsidRPr="00A9551E">
        <w:rPr>
          <w:b/>
          <w:bCs/>
          <w:u w:val="single"/>
        </w:rPr>
        <w:t>offset</w:t>
      </w:r>
    </w:p>
    <w:p w14:paraId="395BB169" w14:textId="77777777" w:rsidR="00F07C49" w:rsidRDefault="00F07C49" w:rsidP="00A62080">
      <w:pPr>
        <w:pStyle w:val="ListParagraph"/>
        <w:overflowPunct/>
        <w:autoSpaceDE/>
        <w:autoSpaceDN/>
        <w:adjustRightInd/>
        <w:textAlignment w:val="center"/>
        <w:rPr>
          <w:rFonts w:ascii="Calibri" w:hAnsi="Calibri" w:cs="Calibri"/>
          <w:sz w:val="22"/>
          <w:szCs w:val="22"/>
        </w:rPr>
      </w:pPr>
    </w:p>
    <w:p w14:paraId="7DFF98AF" w14:textId="5F1258D3" w:rsidR="00A2038D" w:rsidRPr="00804255" w:rsidRDefault="00A62080" w:rsidP="00BF436E">
      <w:pPr>
        <w:pStyle w:val="ListParagraph"/>
        <w:numPr>
          <w:ilvl w:val="0"/>
          <w:numId w:val="24"/>
        </w:numPr>
        <w:overflowPunct/>
        <w:autoSpaceDE/>
        <w:autoSpaceDN/>
        <w:adjustRightInd/>
        <w:textAlignment w:val="center"/>
      </w:pPr>
      <w:r w:rsidRPr="00804255">
        <w:t>Single fixed AoA offset</w:t>
      </w:r>
    </w:p>
    <w:p w14:paraId="77735251" w14:textId="40A3E3DF" w:rsidR="005A6803" w:rsidRDefault="005A6803" w:rsidP="00FD72B2">
      <w:pPr>
        <w:overflowPunct/>
        <w:autoSpaceDE/>
        <w:autoSpaceDN/>
        <w:adjustRightInd/>
        <w:jc w:val="both"/>
        <w:textAlignment w:val="center"/>
      </w:pPr>
      <w:r>
        <w:t xml:space="preserve">Figure 1 shows the TRP configurations for a given fixed AoA offset ranging from </w:t>
      </w:r>
      <m:oMath>
        <m:sSup>
          <m:sSupPr>
            <m:ctrlPr>
              <w:rPr>
                <w:rFonts w:ascii="Cambria Math" w:hAnsi="Cambria Math"/>
                <w:i/>
                <w:lang w:eastAsia="en-GB"/>
              </w:rPr>
            </m:ctrlPr>
          </m:sSupPr>
          <m:e>
            <m:r>
              <w:rPr>
                <w:rFonts w:ascii="Cambria Math" w:hAnsi="Cambria Math"/>
              </w:rPr>
              <m:t>30</m:t>
            </m:r>
          </m:e>
          <m:sup>
            <m:r>
              <w:rPr>
                <w:rFonts w:ascii="Cambria Math" w:hAnsi="Cambria Math"/>
              </w:rPr>
              <m:t>∘</m:t>
            </m:r>
          </m:sup>
        </m:sSup>
      </m:oMath>
      <w:r>
        <w:rPr>
          <w:lang w:eastAsia="en-GB"/>
        </w:rPr>
        <w:t xml:space="preserve"> to </w:t>
      </w:r>
      <m:oMath>
        <m:sSup>
          <m:sSupPr>
            <m:ctrlPr>
              <w:rPr>
                <w:rFonts w:ascii="Cambria Math" w:hAnsi="Cambria Math"/>
                <w:i/>
                <w:lang w:eastAsia="en-GB"/>
              </w:rPr>
            </m:ctrlPr>
          </m:sSupPr>
          <m:e>
            <m:r>
              <w:rPr>
                <w:rFonts w:ascii="Cambria Math" w:hAnsi="Cambria Math"/>
              </w:rPr>
              <m:t>180</m:t>
            </m:r>
          </m:e>
          <m:sup>
            <m:r>
              <w:rPr>
                <w:rFonts w:ascii="Cambria Math" w:hAnsi="Cambria Math"/>
              </w:rPr>
              <m:t>∘</m:t>
            </m:r>
          </m:sup>
        </m:sSup>
      </m:oMath>
      <w:r>
        <w:rPr>
          <w:lang w:eastAsia="en-GB"/>
        </w:rPr>
        <w:t>.</w:t>
      </w:r>
      <w:r w:rsidR="009448CC">
        <w:rPr>
          <w:lang w:eastAsia="en-GB"/>
        </w:rPr>
        <w:t xml:space="preserve"> Th</w:t>
      </w:r>
      <w:r w:rsidR="00EF6DD2">
        <w:rPr>
          <w:lang w:eastAsia="en-GB"/>
        </w:rPr>
        <w:t xml:space="preserve">ese scenarios </w:t>
      </w:r>
      <w:r w:rsidR="00F2119E">
        <w:rPr>
          <w:lang w:eastAsia="en-GB"/>
        </w:rPr>
        <w:t>demonstrate</w:t>
      </w:r>
      <w:r w:rsidR="00821360">
        <w:rPr>
          <w:lang w:eastAsia="en-GB"/>
        </w:rPr>
        <w:t xml:space="preserve"> the effect of</w:t>
      </w:r>
      <w:r w:rsidR="0094698A">
        <w:rPr>
          <w:lang w:eastAsia="en-GB"/>
        </w:rPr>
        <w:t xml:space="preserve"> </w:t>
      </w:r>
      <w:r w:rsidR="00F2119E">
        <w:rPr>
          <w:lang w:eastAsia="en-GB"/>
        </w:rPr>
        <w:t xml:space="preserve">having </w:t>
      </w:r>
      <w:r w:rsidR="006935DF">
        <w:rPr>
          <w:lang w:eastAsia="en-GB"/>
        </w:rPr>
        <w:t>narrow and wide AoA offset</w:t>
      </w:r>
      <w:r w:rsidR="00F2119E">
        <w:rPr>
          <w:lang w:eastAsia="en-GB"/>
        </w:rPr>
        <w:t>s</w:t>
      </w:r>
      <w:r w:rsidR="00242913">
        <w:rPr>
          <w:lang w:eastAsia="en-GB"/>
        </w:rPr>
        <w:t xml:space="preserve"> on the </w:t>
      </w:r>
      <w:r w:rsidR="00D87F84">
        <w:rPr>
          <w:lang w:eastAsia="en-GB"/>
        </w:rPr>
        <w:t>simu</w:t>
      </w:r>
      <w:r w:rsidR="00F5038E">
        <w:rPr>
          <w:lang w:eastAsia="en-GB"/>
        </w:rPr>
        <w:t>ltaneous reception performance of the UE.</w:t>
      </w:r>
    </w:p>
    <w:tbl>
      <w:tblPr>
        <w:tblStyle w:val="TableGrid"/>
        <w:tblW w:w="0" w:type="auto"/>
        <w:tblLayout w:type="fixed"/>
        <w:tblLook w:val="04A0" w:firstRow="1" w:lastRow="0" w:firstColumn="1" w:lastColumn="0" w:noHBand="0" w:noVBand="1"/>
      </w:tblPr>
      <w:tblGrid>
        <w:gridCol w:w="4333"/>
        <w:gridCol w:w="4683"/>
      </w:tblGrid>
      <w:tr w:rsidR="00AA296D" w14:paraId="1232469D" w14:textId="77777777" w:rsidTr="00AA296D">
        <w:trPr>
          <w:trHeight w:val="3146"/>
        </w:trPr>
        <w:tc>
          <w:tcPr>
            <w:tcW w:w="4333" w:type="dxa"/>
          </w:tcPr>
          <w:p w14:paraId="2DBE1606" w14:textId="77777777" w:rsidR="00C5610D" w:rsidRDefault="00C5610D" w:rsidP="004F3999">
            <w:pPr>
              <w:overflowPunct/>
              <w:autoSpaceDE/>
              <w:autoSpaceDN/>
              <w:adjustRightInd/>
              <w:textAlignment w:val="center"/>
              <w:rPr>
                <w:lang w:eastAsia="en-US"/>
              </w:rPr>
            </w:pPr>
          </w:p>
          <w:p w14:paraId="1369D4CF" w14:textId="7F69BAB0" w:rsidR="007D2F9D" w:rsidRDefault="0083734D" w:rsidP="00FD72B2">
            <w:pPr>
              <w:overflowPunct/>
              <w:autoSpaceDE/>
              <w:autoSpaceDN/>
              <w:adjustRightInd/>
              <w:jc w:val="center"/>
              <w:textAlignment w:val="center"/>
            </w:pPr>
            <w:r w:rsidRPr="001C6AB3">
              <w:rPr>
                <w:lang w:eastAsia="en-US"/>
              </w:rPr>
              <w:object w:dxaOrig="3161" w:dyaOrig="2491" w14:anchorId="7491FF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05.75pt" o:ole="">
                  <v:imagedata r:id="rId13" o:title=""/>
                </v:shape>
                <o:OLEObject Type="Embed" ProgID="Visio.Drawing.15" ShapeID="_x0000_i1025" DrawAspect="Content" ObjectID="_1738151940" r:id="rId14"/>
              </w:object>
            </w:r>
          </w:p>
          <w:p w14:paraId="6A8FDD2A" w14:textId="2622E5AF" w:rsidR="007D2F9D" w:rsidRDefault="00216EFC" w:rsidP="00FD72B2">
            <w:pPr>
              <w:pStyle w:val="ListParagraph"/>
              <w:numPr>
                <w:ilvl w:val="0"/>
                <w:numId w:val="37"/>
              </w:numPr>
              <w:overflowPunct/>
              <w:autoSpaceDE/>
              <w:autoSpaceDN/>
              <w:adjustRightInd/>
              <w:jc w:val="center"/>
              <w:textAlignment w:val="center"/>
            </w:pPr>
            <w:r>
              <w:t>AoA</w:t>
            </w:r>
            <w:r w:rsidR="000F76F0">
              <w:t xml:space="preserve"> offset = </w:t>
            </w:r>
            <m:oMath>
              <m:sSup>
                <m:sSupPr>
                  <m:ctrlPr>
                    <w:rPr>
                      <w:rFonts w:ascii="Cambria Math" w:hAnsi="Cambria Math"/>
                      <w:i/>
                    </w:rPr>
                  </m:ctrlPr>
                </m:sSupPr>
                <m:e>
                  <m:r>
                    <w:rPr>
                      <w:rFonts w:ascii="Cambria Math" w:hAnsi="Cambria Math"/>
                    </w:rPr>
                    <m:t>30</m:t>
                  </m:r>
                </m:e>
                <m:sup>
                  <m:r>
                    <w:rPr>
                      <w:rFonts w:ascii="Cambria Math" w:hAnsi="Cambria Math"/>
                    </w:rPr>
                    <m:t>∘</m:t>
                  </m:r>
                </m:sup>
              </m:sSup>
            </m:oMath>
          </w:p>
        </w:tc>
        <w:tc>
          <w:tcPr>
            <w:tcW w:w="4683" w:type="dxa"/>
          </w:tcPr>
          <w:p w14:paraId="6118E21A" w14:textId="6E204E7C" w:rsidR="00E80402" w:rsidRDefault="00FA00FD" w:rsidP="00FD72B2">
            <w:pPr>
              <w:overflowPunct/>
              <w:autoSpaceDE/>
              <w:autoSpaceDN/>
              <w:adjustRightInd/>
              <w:jc w:val="center"/>
              <w:textAlignment w:val="center"/>
              <w:rPr>
                <w:lang w:eastAsia="en-US"/>
              </w:rPr>
            </w:pPr>
            <w:r>
              <w:rPr>
                <w:lang w:eastAsia="en-US"/>
              </w:rPr>
              <w:object w:dxaOrig="3021" w:dyaOrig="2791" w14:anchorId="5E279E12">
                <v:shape id="_x0000_i1026" type="#_x0000_t75" style="width:139.5pt;height:127.5pt" o:ole="">
                  <v:imagedata r:id="rId15" o:title=""/>
                </v:shape>
                <o:OLEObject Type="Embed" ProgID="Visio.Drawing.15" ShapeID="_x0000_i1026" DrawAspect="Content" ObjectID="_1738151941" r:id="rId16"/>
              </w:object>
            </w:r>
          </w:p>
          <w:p w14:paraId="2C249343" w14:textId="423D3112" w:rsidR="007D2F9D" w:rsidRDefault="008248FF" w:rsidP="00FD72B2">
            <w:pPr>
              <w:pStyle w:val="ListParagraph"/>
              <w:numPr>
                <w:ilvl w:val="0"/>
                <w:numId w:val="37"/>
              </w:numPr>
              <w:overflowPunct/>
              <w:autoSpaceDE/>
              <w:autoSpaceDN/>
              <w:adjustRightInd/>
              <w:jc w:val="center"/>
              <w:textAlignment w:val="center"/>
            </w:pPr>
            <w:r>
              <w:t xml:space="preserve">AoA offset = </w:t>
            </w:r>
            <m:oMath>
              <m:sSup>
                <m:sSupPr>
                  <m:ctrlPr>
                    <w:rPr>
                      <w:rFonts w:ascii="Cambria Math" w:hAnsi="Cambria Math"/>
                      <w:i/>
                    </w:rPr>
                  </m:ctrlPr>
                </m:sSupPr>
                <m:e>
                  <m:r>
                    <w:rPr>
                      <w:rFonts w:ascii="Cambria Math" w:hAnsi="Cambria Math"/>
                    </w:rPr>
                    <m:t>60</m:t>
                  </m:r>
                </m:e>
                <m:sup>
                  <m:r>
                    <w:rPr>
                      <w:rFonts w:ascii="Cambria Math" w:hAnsi="Cambria Math"/>
                    </w:rPr>
                    <m:t>∘</m:t>
                  </m:r>
                </m:sup>
              </m:sSup>
            </m:oMath>
          </w:p>
        </w:tc>
      </w:tr>
      <w:tr w:rsidR="00AA296D" w14:paraId="519F8721" w14:textId="77777777" w:rsidTr="00AA296D">
        <w:tc>
          <w:tcPr>
            <w:tcW w:w="4333" w:type="dxa"/>
          </w:tcPr>
          <w:p w14:paraId="6169F6E9" w14:textId="77777777" w:rsidR="00E80402" w:rsidRDefault="00E80402" w:rsidP="00DC26A4">
            <w:pPr>
              <w:overflowPunct/>
              <w:autoSpaceDE/>
              <w:autoSpaceDN/>
              <w:adjustRightInd/>
              <w:jc w:val="center"/>
              <w:textAlignment w:val="center"/>
              <w:rPr>
                <w:lang w:eastAsia="en-US"/>
              </w:rPr>
            </w:pPr>
            <w:r>
              <w:rPr>
                <w:lang w:eastAsia="en-US"/>
              </w:rPr>
              <w:object w:dxaOrig="3091" w:dyaOrig="4091" w14:anchorId="583297F8">
                <v:shape id="_x0000_i1027" type="#_x0000_t75" style="width:154.5pt;height:205.5pt" o:ole="">
                  <v:imagedata r:id="rId17" o:title=""/>
                </v:shape>
                <o:OLEObject Type="Embed" ProgID="Visio.Drawing.15" ShapeID="_x0000_i1027" DrawAspect="Content" ObjectID="_1738151942" r:id="rId18"/>
              </w:object>
            </w:r>
          </w:p>
          <w:p w14:paraId="2DCB9D46" w14:textId="2836EC57" w:rsidR="008248FF" w:rsidRDefault="008302AE" w:rsidP="00FD72B2">
            <w:pPr>
              <w:pStyle w:val="ListParagraph"/>
              <w:numPr>
                <w:ilvl w:val="0"/>
                <w:numId w:val="37"/>
              </w:numPr>
              <w:overflowPunct/>
              <w:autoSpaceDE/>
              <w:autoSpaceDN/>
              <w:adjustRightInd/>
              <w:jc w:val="center"/>
              <w:textAlignment w:val="center"/>
            </w:pPr>
            <w:r>
              <w:t xml:space="preserve">AoA offset = </w:t>
            </w:r>
            <m:oMath>
              <m:sSup>
                <m:sSupPr>
                  <m:ctrlPr>
                    <w:rPr>
                      <w:rFonts w:ascii="Cambria Math" w:hAnsi="Cambria Math"/>
                      <w:i/>
                    </w:rPr>
                  </m:ctrlPr>
                </m:sSupPr>
                <m:e>
                  <m:r>
                    <w:rPr>
                      <w:rFonts w:ascii="Cambria Math" w:hAnsi="Cambria Math"/>
                    </w:rPr>
                    <m:t>90</m:t>
                  </m:r>
                </m:e>
                <m:sup>
                  <m:r>
                    <w:rPr>
                      <w:rFonts w:ascii="Cambria Math" w:hAnsi="Cambria Math"/>
                    </w:rPr>
                    <m:t>∘</m:t>
                  </m:r>
                </m:sup>
              </m:sSup>
            </m:oMath>
          </w:p>
        </w:tc>
        <w:tc>
          <w:tcPr>
            <w:tcW w:w="4683" w:type="dxa"/>
          </w:tcPr>
          <w:p w14:paraId="20F5BF3F" w14:textId="77777777" w:rsidR="00D50739" w:rsidRDefault="00D50739" w:rsidP="00DC26A4">
            <w:pPr>
              <w:overflowPunct/>
              <w:autoSpaceDE/>
              <w:autoSpaceDN/>
              <w:adjustRightInd/>
              <w:jc w:val="center"/>
              <w:textAlignment w:val="center"/>
            </w:pPr>
          </w:p>
          <w:p w14:paraId="7F2F89F8" w14:textId="77777777" w:rsidR="00AA296D" w:rsidRDefault="00AA296D" w:rsidP="00AA296D">
            <w:pPr>
              <w:overflowPunct/>
              <w:autoSpaceDE/>
              <w:autoSpaceDN/>
              <w:adjustRightInd/>
              <w:textAlignment w:val="center"/>
            </w:pPr>
          </w:p>
          <w:p w14:paraId="0D8EB554" w14:textId="70B323BB" w:rsidR="00E80402" w:rsidRDefault="00AA296D" w:rsidP="00AA296D">
            <w:pPr>
              <w:overflowPunct/>
              <w:autoSpaceDE/>
              <w:autoSpaceDN/>
              <w:adjustRightInd/>
              <w:jc w:val="center"/>
              <w:textAlignment w:val="center"/>
            </w:pPr>
            <w:r>
              <w:rPr>
                <w:lang w:eastAsia="en-US"/>
              </w:rPr>
              <w:object w:dxaOrig="3730" w:dyaOrig="3341" w14:anchorId="7B62D305">
                <v:shape id="_x0000_i1028" type="#_x0000_t75" style="width:180.75pt;height:162pt" o:ole="">
                  <v:imagedata r:id="rId19" o:title=""/>
                </v:shape>
                <o:OLEObject Type="Embed" ProgID="Visio.Drawing.15" ShapeID="_x0000_i1028" DrawAspect="Content" ObjectID="_1738151943" r:id="rId20"/>
              </w:object>
            </w:r>
          </w:p>
          <w:p w14:paraId="775D4EA8" w14:textId="6EECABEB" w:rsidR="008302AE" w:rsidRDefault="00D50739" w:rsidP="00FD72B2">
            <w:pPr>
              <w:pStyle w:val="ListParagraph"/>
              <w:numPr>
                <w:ilvl w:val="0"/>
                <w:numId w:val="37"/>
              </w:numPr>
              <w:overflowPunct/>
              <w:autoSpaceDE/>
              <w:autoSpaceDN/>
              <w:adjustRightInd/>
              <w:jc w:val="center"/>
              <w:textAlignment w:val="center"/>
            </w:pPr>
            <w:r>
              <w:t xml:space="preserve">AoA offset = </w:t>
            </w:r>
            <m:oMath>
              <m:sSup>
                <m:sSupPr>
                  <m:ctrlPr>
                    <w:rPr>
                      <w:rFonts w:ascii="Cambria Math" w:hAnsi="Cambria Math"/>
                      <w:i/>
                    </w:rPr>
                  </m:ctrlPr>
                </m:sSupPr>
                <m:e>
                  <m:r>
                    <w:rPr>
                      <w:rFonts w:ascii="Cambria Math" w:hAnsi="Cambria Math"/>
                    </w:rPr>
                    <m:t>120</m:t>
                  </m:r>
                </m:e>
                <m:sup>
                  <m:r>
                    <w:rPr>
                      <w:rFonts w:ascii="Cambria Math" w:hAnsi="Cambria Math"/>
                    </w:rPr>
                    <m:t>∘</m:t>
                  </m:r>
                </m:sup>
              </m:sSup>
            </m:oMath>
          </w:p>
        </w:tc>
      </w:tr>
      <w:tr w:rsidR="00AA296D" w14:paraId="210C605C" w14:textId="77777777" w:rsidTr="00AA296D">
        <w:tc>
          <w:tcPr>
            <w:tcW w:w="4333" w:type="dxa"/>
          </w:tcPr>
          <w:p w14:paraId="257F8ABC" w14:textId="77777777" w:rsidR="004B6493" w:rsidRDefault="007D2F9D" w:rsidP="00FD72B2">
            <w:pPr>
              <w:keepNext/>
              <w:overflowPunct/>
              <w:autoSpaceDE/>
              <w:autoSpaceDN/>
              <w:adjustRightInd/>
              <w:jc w:val="center"/>
              <w:textAlignment w:val="center"/>
            </w:pPr>
            <w:r>
              <w:rPr>
                <w:lang w:eastAsia="en-US"/>
              </w:rPr>
              <w:object w:dxaOrig="4241" w:dyaOrig="2741" w14:anchorId="60A17B87">
                <v:shape id="_x0000_i1029" type="#_x0000_t75" style="width:212.25pt;height:136.5pt" o:ole="">
                  <v:imagedata r:id="rId21" o:title=""/>
                </v:shape>
                <o:OLEObject Type="Embed" ProgID="Visio.Drawing.15" ShapeID="_x0000_i1029" DrawAspect="Content" ObjectID="_1738151944" r:id="rId22"/>
              </w:object>
            </w:r>
          </w:p>
          <w:p w14:paraId="700FDFD1" w14:textId="0E82DB00" w:rsidR="00AA296D" w:rsidRDefault="00AA296D" w:rsidP="00FD72B2">
            <w:pPr>
              <w:pStyle w:val="ListParagraph"/>
              <w:numPr>
                <w:ilvl w:val="0"/>
                <w:numId w:val="37"/>
              </w:numPr>
              <w:overflowPunct/>
              <w:autoSpaceDE/>
              <w:autoSpaceDN/>
              <w:adjustRightInd/>
              <w:jc w:val="center"/>
              <w:textAlignment w:val="center"/>
            </w:pPr>
            <w:r>
              <w:t xml:space="preserve">AoA offset = </w:t>
            </w:r>
            <m:oMath>
              <m:sSup>
                <m:sSupPr>
                  <m:ctrlPr>
                    <w:rPr>
                      <w:rFonts w:ascii="Cambria Math" w:hAnsi="Cambria Math"/>
                      <w:i/>
                    </w:rPr>
                  </m:ctrlPr>
                </m:sSupPr>
                <m:e>
                  <m:r>
                    <w:rPr>
                      <w:rFonts w:ascii="Cambria Math" w:hAnsi="Cambria Math"/>
                    </w:rPr>
                    <m:t>150</m:t>
                  </m:r>
                </m:e>
                <m:sup>
                  <m:r>
                    <w:rPr>
                      <w:rFonts w:ascii="Cambria Math" w:hAnsi="Cambria Math"/>
                    </w:rPr>
                    <m:t>∘</m:t>
                  </m:r>
                </m:sup>
              </m:sSup>
            </m:oMath>
          </w:p>
        </w:tc>
        <w:tc>
          <w:tcPr>
            <w:tcW w:w="4683" w:type="dxa"/>
          </w:tcPr>
          <w:p w14:paraId="38789FF3" w14:textId="43387318" w:rsidR="00E80402" w:rsidRDefault="00AA296D" w:rsidP="00DC26A4">
            <w:pPr>
              <w:overflowPunct/>
              <w:autoSpaceDE/>
              <w:autoSpaceDN/>
              <w:adjustRightInd/>
              <w:jc w:val="center"/>
              <w:textAlignment w:val="center"/>
            </w:pPr>
            <w:r>
              <w:rPr>
                <w:lang w:eastAsia="en-US"/>
              </w:rPr>
              <w:object w:dxaOrig="4601" w:dyaOrig="2491" w14:anchorId="14BD85FD">
                <v:shape id="_x0000_i1030" type="#_x0000_t75" style="width:230.25pt;height:137.25pt" o:ole="">
                  <v:imagedata r:id="rId23" o:title=""/>
                </v:shape>
                <o:OLEObject Type="Embed" ProgID="Visio.Drawing.15" ShapeID="_x0000_i1030" DrawAspect="Content" ObjectID="_1738151945" r:id="rId24"/>
              </w:object>
            </w:r>
          </w:p>
          <w:p w14:paraId="2C0A452B" w14:textId="3D85268B" w:rsidR="00AA296D" w:rsidRDefault="00AA296D" w:rsidP="00FD72B2">
            <w:pPr>
              <w:pStyle w:val="ListParagraph"/>
              <w:numPr>
                <w:ilvl w:val="0"/>
                <w:numId w:val="37"/>
              </w:numPr>
              <w:overflowPunct/>
              <w:autoSpaceDE/>
              <w:autoSpaceDN/>
              <w:adjustRightInd/>
              <w:jc w:val="center"/>
              <w:textAlignment w:val="center"/>
            </w:pPr>
            <w:r>
              <w:t xml:space="preserve">AoA offset = </w:t>
            </w:r>
            <m:oMath>
              <m:sSup>
                <m:sSupPr>
                  <m:ctrlPr>
                    <w:rPr>
                      <w:rFonts w:ascii="Cambria Math" w:hAnsi="Cambria Math"/>
                      <w:i/>
                    </w:rPr>
                  </m:ctrlPr>
                </m:sSupPr>
                <m:e>
                  <m:r>
                    <w:rPr>
                      <w:rFonts w:ascii="Cambria Math" w:hAnsi="Cambria Math"/>
                    </w:rPr>
                    <m:t>180</m:t>
                  </m:r>
                </m:e>
                <m:sup>
                  <m:r>
                    <w:rPr>
                      <w:rFonts w:ascii="Cambria Math" w:hAnsi="Cambria Math"/>
                    </w:rPr>
                    <m:t>∘</m:t>
                  </m:r>
                </m:sup>
              </m:sSup>
            </m:oMath>
          </w:p>
        </w:tc>
      </w:tr>
    </w:tbl>
    <w:p w14:paraId="295EB8E9" w14:textId="5DDD7109" w:rsidR="00650806" w:rsidRPr="004B6493" w:rsidRDefault="004B6493" w:rsidP="00310C09">
      <w:pPr>
        <w:pStyle w:val="Caption"/>
        <w:jc w:val="center"/>
      </w:pPr>
      <w:r>
        <w:t xml:space="preserve">Figure </w:t>
      </w:r>
      <w:r>
        <w:rPr>
          <w:lang w:eastAsia="en-GB"/>
        </w:rPr>
        <w:fldChar w:fldCharType="begin"/>
      </w:r>
      <w:r>
        <w:rPr>
          <w:lang w:eastAsia="en-GB"/>
        </w:rPr>
        <w:instrText xml:space="preserve"> </w:instrText>
      </w:r>
      <w:r>
        <w:instrText xml:space="preserve">SEQ </w:instrText>
      </w:r>
      <w:r>
        <w:rPr>
          <w:lang w:eastAsia="en-GB"/>
        </w:rPr>
        <w:instrText xml:space="preserve">Figure \* ARABIC </w:instrText>
      </w:r>
      <w:r>
        <w:fldChar w:fldCharType="separate"/>
      </w:r>
      <w:r w:rsidR="00074422">
        <w:rPr>
          <w:noProof/>
        </w:rPr>
        <w:t>1</w:t>
      </w:r>
      <w:r>
        <w:fldChar w:fldCharType="end"/>
      </w:r>
      <w:r>
        <w:t xml:space="preserve">: </w:t>
      </w:r>
      <w:r w:rsidR="008326F5" w:rsidRPr="004B6493">
        <w:t>TRP configurations for a given</w:t>
      </w:r>
      <w:r w:rsidR="009C4602" w:rsidRPr="004B6493">
        <w:t xml:space="preserve"> fixed AoA offset ranging from </w:t>
      </w:r>
      <m:oMath>
        <m:sSup>
          <m:sSupPr>
            <m:ctrlPr>
              <w:rPr>
                <w:rFonts w:ascii="Cambria Math" w:hAnsi="Cambria Math"/>
                <w:i/>
              </w:rPr>
            </m:ctrlPr>
          </m:sSupPr>
          <m:e>
            <m:r>
              <m:rPr>
                <m:sty m:val="bi"/>
              </m:rPr>
              <w:rPr>
                <w:rFonts w:ascii="Cambria Math" w:hAnsi="Cambria Math"/>
              </w:rPr>
              <m:t>30</m:t>
            </m:r>
          </m:e>
          <m:sup>
            <m:r>
              <m:rPr>
                <m:sty m:val="bi"/>
              </m:rPr>
              <w:rPr>
                <w:rFonts w:ascii="Cambria Math" w:hAnsi="Cambria Math"/>
              </w:rPr>
              <m:t>∘</m:t>
            </m:r>
          </m:sup>
        </m:sSup>
      </m:oMath>
      <w:r>
        <w:t xml:space="preserve"> </w:t>
      </w:r>
      <w:r w:rsidR="00FE207B" w:rsidRPr="004B6493">
        <w:t xml:space="preserve">to </w:t>
      </w:r>
      <m:oMath>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m:t>
            </m:r>
          </m:sup>
        </m:sSup>
      </m:oMath>
    </w:p>
    <w:p w14:paraId="13D0B0E9" w14:textId="11E89731" w:rsidR="00D9453B" w:rsidRDefault="009312B7" w:rsidP="007F15CD">
      <w:pPr>
        <w:overflowPunct/>
        <w:autoSpaceDE/>
        <w:autoSpaceDN/>
        <w:adjustRightInd/>
        <w:jc w:val="both"/>
        <w:textAlignment w:val="center"/>
      </w:pPr>
      <w:r>
        <w:t>It is clear from</w:t>
      </w:r>
      <w:r w:rsidR="00FD053D">
        <w:t xml:space="preserve"> F</w:t>
      </w:r>
      <w:r>
        <w:t>igure</w:t>
      </w:r>
      <w:r w:rsidR="00FD053D">
        <w:t xml:space="preserve"> 1</w:t>
      </w:r>
      <w:r>
        <w:t xml:space="preserve"> that based on the </w:t>
      </w:r>
      <w:r w:rsidR="00202833">
        <w:t xml:space="preserve">AoA offset, the </w:t>
      </w:r>
      <w:r w:rsidR="002D4406">
        <w:t xml:space="preserve">two beams can be received </w:t>
      </w:r>
      <w:r w:rsidR="00D838FF">
        <w:t xml:space="preserve">either on the same </w:t>
      </w:r>
      <w:r w:rsidR="004E2DB0">
        <w:t xml:space="preserve">antenna module or on </w:t>
      </w:r>
      <w:r w:rsidR="00F656C5">
        <w:t xml:space="preserve">two </w:t>
      </w:r>
      <w:r w:rsidR="004E2DB0">
        <w:t>different antenna module</w:t>
      </w:r>
      <w:r w:rsidR="00F656C5">
        <w:t>s</w:t>
      </w:r>
      <w:r w:rsidR="004E2DB0">
        <w:t>.</w:t>
      </w:r>
      <w:r w:rsidR="000A4328">
        <w:t xml:space="preserve"> </w:t>
      </w:r>
      <w:r w:rsidR="00183D48">
        <w:t xml:space="preserve">Hence, </w:t>
      </w:r>
      <w:r w:rsidR="003340C6">
        <w:t xml:space="preserve">keeping </w:t>
      </w:r>
      <w:r w:rsidR="00183D48">
        <w:t>a single fixed AoA offse</w:t>
      </w:r>
      <w:r w:rsidR="00A31A70">
        <w:t xml:space="preserve">t </w:t>
      </w:r>
      <w:r w:rsidR="00EB701F">
        <w:t>will not</w:t>
      </w:r>
      <w:r w:rsidR="00183D48">
        <w:t xml:space="preserve"> capture all the relevant </w:t>
      </w:r>
      <w:r w:rsidR="00EB701F">
        <w:t xml:space="preserve">practical </w:t>
      </w:r>
      <w:r w:rsidR="00A31A70">
        <w:t>use cases</w:t>
      </w:r>
      <w:r w:rsidR="00BC2939">
        <w:t xml:space="preserve"> and</w:t>
      </w:r>
      <w:r w:rsidR="00246EB7">
        <w:t xml:space="preserve"> we </w:t>
      </w:r>
      <w:r w:rsidR="00BC2939">
        <w:t xml:space="preserve">at least </w:t>
      </w:r>
      <w:r w:rsidR="00246EB7">
        <w:t>need multiple</w:t>
      </w:r>
      <w:r w:rsidR="001F0DC6">
        <w:t xml:space="preserve"> </w:t>
      </w:r>
      <w:r w:rsidR="007A65E1">
        <w:t>fixed</w:t>
      </w:r>
      <w:r w:rsidR="00246EB7">
        <w:t xml:space="preserve"> </w:t>
      </w:r>
      <w:r w:rsidR="00DC3315">
        <w:t xml:space="preserve">AoA offset </w:t>
      </w:r>
      <w:r w:rsidR="003944C3">
        <w:t xml:space="preserve">to cover </w:t>
      </w:r>
      <w:r w:rsidR="00B444C5">
        <w:t>different use case scenarios in the test.</w:t>
      </w:r>
    </w:p>
    <w:p w14:paraId="4D234BB2" w14:textId="73357095" w:rsidR="00A31A70"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sidRPr="000B0C36">
        <w:rPr>
          <w:rFonts w:eastAsia="MS Mincho"/>
          <w:b/>
          <w:bCs/>
          <w:szCs w:val="24"/>
          <w:lang w:val="en-US"/>
        </w:rPr>
        <w:t xml:space="preserve">Observation 1: </w:t>
      </w:r>
      <w:r w:rsidR="00A31A70" w:rsidRPr="00897AF3">
        <w:rPr>
          <w:rFonts w:eastAsia="MS Mincho"/>
          <w:szCs w:val="24"/>
          <w:lang w:val="en-US"/>
        </w:rPr>
        <w:t xml:space="preserve">Single fixed AoA offset will not cover all </w:t>
      </w:r>
      <w:r w:rsidR="001E0328" w:rsidRPr="00897AF3">
        <w:rPr>
          <w:rFonts w:eastAsia="MS Mincho"/>
          <w:szCs w:val="24"/>
          <w:lang w:val="en-US"/>
        </w:rPr>
        <w:t>the relevant practical use cases</w:t>
      </w:r>
      <w:r w:rsidR="00A31A70" w:rsidRPr="00897AF3">
        <w:rPr>
          <w:rFonts w:eastAsia="MS Mincho"/>
          <w:szCs w:val="24"/>
          <w:lang w:val="en-US"/>
        </w:rPr>
        <w:t>.</w:t>
      </w:r>
    </w:p>
    <w:p w14:paraId="504BC906" w14:textId="0E6448FA" w:rsidR="00733A5C"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Proposal 1: </w:t>
      </w:r>
      <w:r w:rsidR="00A31A70" w:rsidRPr="00897AF3">
        <w:rPr>
          <w:rFonts w:eastAsia="MS Mincho"/>
          <w:szCs w:val="24"/>
          <w:lang w:val="en-US"/>
        </w:rPr>
        <w:t>For fixed relative AoA separation for UE RF requirement test set up, single fixed AoA</w:t>
      </w:r>
      <w:r w:rsidRPr="00897AF3">
        <w:rPr>
          <w:rFonts w:eastAsia="MS Mincho"/>
          <w:szCs w:val="24"/>
          <w:lang w:val="en-US"/>
        </w:rPr>
        <w:t xml:space="preserve"> </w:t>
      </w:r>
      <w:r w:rsidR="00A31A70" w:rsidRPr="00897AF3">
        <w:rPr>
          <w:rFonts w:eastAsia="MS Mincho"/>
          <w:szCs w:val="24"/>
          <w:lang w:val="en-US"/>
        </w:rPr>
        <w:t>offset should not be considered.</w:t>
      </w:r>
    </w:p>
    <w:p w14:paraId="329623D2" w14:textId="77777777" w:rsidR="001E4322" w:rsidRPr="00166615" w:rsidRDefault="001E4322" w:rsidP="00050D49">
      <w:pPr>
        <w:pStyle w:val="ListParagraph"/>
        <w:overflowPunct/>
        <w:autoSpaceDE/>
        <w:autoSpaceDN/>
        <w:adjustRightInd/>
        <w:spacing w:before="240"/>
        <w:jc w:val="both"/>
        <w:textAlignment w:val="center"/>
        <w:rPr>
          <w:b/>
          <w:bCs/>
        </w:rPr>
      </w:pPr>
    </w:p>
    <w:p w14:paraId="73270F10" w14:textId="5129385A" w:rsidR="00613A11" w:rsidRDefault="00842612" w:rsidP="009D478A">
      <w:pPr>
        <w:pStyle w:val="ListParagraph"/>
        <w:keepNext/>
        <w:numPr>
          <w:ilvl w:val="0"/>
          <w:numId w:val="24"/>
        </w:numPr>
        <w:overflowPunct/>
        <w:autoSpaceDE/>
        <w:autoSpaceDN/>
        <w:adjustRightInd/>
        <w:jc w:val="both"/>
        <w:textAlignment w:val="center"/>
      </w:pPr>
      <w:r w:rsidRPr="00804255">
        <w:t>Multiple fixed AoA offset</w:t>
      </w:r>
      <w:r w:rsidR="00020C4B" w:rsidRPr="00804255">
        <w:t>s</w:t>
      </w:r>
    </w:p>
    <w:p w14:paraId="0D6C81D5" w14:textId="00918346" w:rsidR="00B51CFB" w:rsidRDefault="003E6B53" w:rsidP="00A063E0">
      <w:pPr>
        <w:keepNext/>
        <w:overflowPunct/>
        <w:autoSpaceDE/>
        <w:autoSpaceDN/>
        <w:adjustRightInd/>
        <w:jc w:val="center"/>
        <w:textAlignment w:val="center"/>
      </w:pPr>
      <w:r>
        <w:object w:dxaOrig="5971" w:dyaOrig="3911" w14:anchorId="289894CF">
          <v:shape id="_x0000_i1031" type="#_x0000_t75" style="width:298.5pt;height:195.75pt" o:ole="">
            <v:imagedata r:id="rId25" o:title=""/>
          </v:shape>
          <o:OLEObject Type="Embed" ProgID="Visio.Drawing.15" ShapeID="_x0000_i1031" DrawAspect="Content" ObjectID="_1738151946" r:id="rId26"/>
        </w:object>
      </w:r>
    </w:p>
    <w:p w14:paraId="14D5D920" w14:textId="6472CD9F" w:rsidR="00733A5C" w:rsidRPr="00733A5C" w:rsidRDefault="004B6493" w:rsidP="00B54226">
      <w:pPr>
        <w:pStyle w:val="Caption"/>
        <w:spacing w:line="480" w:lineRule="auto"/>
        <w:jc w:val="center"/>
      </w:pPr>
      <w:r>
        <w:t xml:space="preserve">Figure </w:t>
      </w:r>
      <w:r>
        <w:fldChar w:fldCharType="begin"/>
      </w:r>
      <w:r>
        <w:instrText xml:space="preserve"> SEQ Figure \* ARABIC </w:instrText>
      </w:r>
      <w:r>
        <w:fldChar w:fldCharType="separate"/>
      </w:r>
      <w:r w:rsidR="00074422">
        <w:rPr>
          <w:noProof/>
        </w:rPr>
        <w:t>2</w:t>
      </w:r>
      <w:r>
        <w:fldChar w:fldCharType="end"/>
      </w:r>
      <w:r>
        <w:t>: Test set-up with m</w:t>
      </w:r>
      <w:r w:rsidRPr="00953A07">
        <w:t xml:space="preserve">ultiple </w:t>
      </w:r>
      <w:r>
        <w:t xml:space="preserve">probes having </w:t>
      </w:r>
      <w:r w:rsidRPr="00953A07">
        <w:t>fixed AoA offset</w:t>
      </w:r>
    </w:p>
    <w:p w14:paraId="0E994882" w14:textId="7F8C6E34" w:rsidR="001317EB" w:rsidRDefault="00645A3B" w:rsidP="00733A5C">
      <w:pPr>
        <w:overflowPunct/>
        <w:autoSpaceDE/>
        <w:autoSpaceDN/>
        <w:adjustRightInd/>
        <w:jc w:val="both"/>
        <w:textAlignment w:val="center"/>
      </w:pPr>
      <w:r>
        <w:t xml:space="preserve">For </w:t>
      </w:r>
      <w:r w:rsidR="00D820C0">
        <w:t xml:space="preserve">the purpose of </w:t>
      </w:r>
      <w:r>
        <w:t>test, m</w:t>
      </w:r>
      <w:r w:rsidR="00F04F8F">
        <w:t xml:space="preserve">ultiple </w:t>
      </w:r>
      <w:r w:rsidR="00475E93">
        <w:t xml:space="preserve">probes having </w:t>
      </w:r>
      <w:r w:rsidR="00F04F8F">
        <w:t>fixed AoA offset</w:t>
      </w:r>
      <w:r w:rsidR="00020C4B">
        <w:t>s</w:t>
      </w:r>
      <w:r w:rsidR="00F04F8F">
        <w:t xml:space="preserve"> </w:t>
      </w:r>
      <w:r w:rsidR="00EE5A56">
        <w:t>seem</w:t>
      </w:r>
      <w:r w:rsidR="000371EC">
        <w:t xml:space="preserve"> to be the </w:t>
      </w:r>
      <w:r w:rsidR="00A16858">
        <w:t xml:space="preserve">most feasible </w:t>
      </w:r>
      <w:r w:rsidR="002D4EC3">
        <w:t xml:space="preserve">approach. </w:t>
      </w:r>
      <w:r w:rsidR="00AD03E6" w:rsidRPr="002C73F9">
        <w:t xml:space="preserve">Figure 2 shows an example of the anechoic chamber set-up for testing the RF performance of a multi-Rx UE receiving four layers on two AoAs where ‘P1’ is the test-probe corresponding to the first AoA and should be always selected and </w:t>
      </w:r>
      <w:r w:rsidR="00B97085" w:rsidRPr="002C73F9">
        <w:t>kept fixed as the reference</w:t>
      </w:r>
      <w:r w:rsidR="00AD03E6" w:rsidRPr="002C73F9">
        <w:t xml:space="preserve"> whereas the other one must be selected among the test-probes ‘P21’, ‘P22’, ‘P23’, ‘P24’ for the second AoA.</w:t>
      </w:r>
      <w:r w:rsidR="00B67800">
        <w:t xml:space="preserve"> </w:t>
      </w:r>
      <w:r w:rsidR="00475E93">
        <w:t xml:space="preserve">However, </w:t>
      </w:r>
      <w:r w:rsidR="00D820C0">
        <w:t>the identification of suitable multiple fixed AoA offset</w:t>
      </w:r>
      <w:r w:rsidR="00020C4B">
        <w:t>s</w:t>
      </w:r>
      <w:r w:rsidR="00D820C0">
        <w:t xml:space="preserve"> is an open and important question as the offsets can take any value in the range </w:t>
      </w:r>
      <m:oMath>
        <m:sSup>
          <m:sSupPr>
            <m:ctrlPr>
              <w:rPr>
                <w:rFonts w:ascii="Cambria Math" w:hAnsi="Cambria Math"/>
                <w:i/>
                <w:lang w:eastAsia="en-GB"/>
              </w:rPr>
            </m:ctrlPr>
          </m:sSupPr>
          <m:e>
            <m:r>
              <w:rPr>
                <w:rFonts w:ascii="Cambria Math" w:hAnsi="Cambria Math"/>
              </w:rPr>
              <m:t>0</m:t>
            </m:r>
          </m:e>
          <m:sup>
            <m:r>
              <w:rPr>
                <w:rFonts w:ascii="Cambria Math" w:hAnsi="Cambria Math"/>
              </w:rPr>
              <m:t>∘</m:t>
            </m:r>
          </m:sup>
        </m:sSup>
      </m:oMath>
      <w:r w:rsidR="00D820C0">
        <w:rPr>
          <w:lang w:eastAsia="en-GB"/>
        </w:rPr>
        <w:t xml:space="preserve"> to </w:t>
      </w:r>
      <m:oMath>
        <m:sSup>
          <m:sSupPr>
            <m:ctrlPr>
              <w:rPr>
                <w:rFonts w:ascii="Cambria Math" w:hAnsi="Cambria Math"/>
                <w:i/>
                <w:lang w:eastAsia="en-GB"/>
              </w:rPr>
            </m:ctrlPr>
          </m:sSupPr>
          <m:e>
            <m:r>
              <w:rPr>
                <w:rFonts w:ascii="Cambria Math" w:hAnsi="Cambria Math"/>
              </w:rPr>
              <m:t>180</m:t>
            </m:r>
          </m:e>
          <m:sup>
            <m:r>
              <w:rPr>
                <w:rFonts w:ascii="Cambria Math" w:hAnsi="Cambria Math"/>
              </w:rPr>
              <m:t>∘</m:t>
            </m:r>
          </m:sup>
        </m:sSup>
      </m:oMath>
      <w:r w:rsidR="00D820C0">
        <w:rPr>
          <w:lang w:eastAsia="en-GB"/>
        </w:rPr>
        <w:t xml:space="preserve"> and the possibility of TRPs </w:t>
      </w:r>
      <w:r w:rsidR="00020C4B">
        <w:rPr>
          <w:lang w:eastAsia="en-GB"/>
        </w:rPr>
        <w:t xml:space="preserve">at the same BS site </w:t>
      </w:r>
      <w:r w:rsidR="00D820C0">
        <w:rPr>
          <w:lang w:eastAsia="en-GB"/>
        </w:rPr>
        <w:t>can</w:t>
      </w:r>
      <w:r w:rsidR="00D713B9">
        <w:rPr>
          <w:lang w:eastAsia="en-GB"/>
        </w:rPr>
        <w:t>not</w:t>
      </w:r>
      <w:r w:rsidR="00D820C0">
        <w:rPr>
          <w:lang w:eastAsia="en-GB"/>
        </w:rPr>
        <w:t xml:space="preserve"> be excluded.</w:t>
      </w:r>
      <w:r w:rsidR="00555648">
        <w:rPr>
          <w:lang w:eastAsia="en-GB"/>
        </w:rPr>
        <w:t xml:space="preserve"> Therefore, </w:t>
      </w:r>
      <w:r w:rsidR="005A1063">
        <w:rPr>
          <w:lang w:eastAsia="en-GB"/>
        </w:rPr>
        <w:t>further a</w:t>
      </w:r>
      <w:r w:rsidR="002F130A">
        <w:t xml:space="preserve">nalysis </w:t>
      </w:r>
      <w:r w:rsidR="005636BA">
        <w:t>is</w:t>
      </w:r>
      <w:r w:rsidR="002F130A">
        <w:t xml:space="preserve"> required to </w:t>
      </w:r>
      <w:r w:rsidR="005636BA">
        <w:t xml:space="preserve">identify the </w:t>
      </w:r>
      <w:r w:rsidR="00DD3E66">
        <w:t>number of AoA offset</w:t>
      </w:r>
      <w:r w:rsidR="00555648">
        <w:t>s</w:t>
      </w:r>
      <w:r w:rsidR="00DD3E66">
        <w:t xml:space="preserve"> and </w:t>
      </w:r>
      <w:r w:rsidR="00555648">
        <w:t xml:space="preserve">the </w:t>
      </w:r>
      <w:r w:rsidR="000D79D4">
        <w:t xml:space="preserve">corresponding </w:t>
      </w:r>
      <w:r w:rsidR="00050D5C">
        <w:t>offset angles</w:t>
      </w:r>
      <w:r w:rsidR="007F45DE">
        <w:t xml:space="preserve"> as t</w:t>
      </w:r>
      <w:r w:rsidR="007350FE">
        <w:t xml:space="preserve">his will </w:t>
      </w:r>
      <w:r w:rsidR="007F45DE">
        <w:t xml:space="preserve">also </w:t>
      </w:r>
      <w:r w:rsidR="007350FE">
        <w:t>impact the test time.</w:t>
      </w:r>
      <w:r w:rsidR="00020C4B">
        <w:t xml:space="preserve"> In view of possible network deployment scenario, the minimum AoA offset of </w:t>
      </w:r>
      <m:oMath>
        <m:sSup>
          <m:sSupPr>
            <m:ctrlPr>
              <w:rPr>
                <w:rFonts w:ascii="Cambria Math" w:hAnsi="Cambria Math"/>
                <w:i/>
                <w:lang w:eastAsia="en-GB"/>
              </w:rPr>
            </m:ctrlPr>
          </m:sSupPr>
          <m:e>
            <m:r>
              <w:rPr>
                <w:rFonts w:ascii="Cambria Math" w:hAnsi="Cambria Math"/>
              </w:rPr>
              <m:t>30</m:t>
            </m:r>
          </m:e>
          <m:sup>
            <m:r>
              <w:rPr>
                <w:rFonts w:ascii="Cambria Math" w:hAnsi="Cambria Math"/>
              </w:rPr>
              <m:t>∘</m:t>
            </m:r>
          </m:sup>
        </m:sSup>
      </m:oMath>
      <w:r w:rsidR="00020C4B">
        <w:rPr>
          <w:lang w:eastAsia="en-GB"/>
        </w:rPr>
        <w:t xml:space="preserve"> </w:t>
      </w:r>
      <w:r w:rsidR="00020C4B">
        <w:t>should be considered.</w:t>
      </w:r>
    </w:p>
    <w:p w14:paraId="2608A7F0" w14:textId="2286ED84" w:rsidR="000B0C36"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lastRenderedPageBreak/>
        <w:t xml:space="preserve">Proposal 2: </w:t>
      </w:r>
      <w:r w:rsidR="005F4E91" w:rsidRPr="00897AF3">
        <w:rPr>
          <w:rFonts w:eastAsia="MS Mincho"/>
          <w:szCs w:val="24"/>
          <w:lang w:val="en-US"/>
        </w:rPr>
        <w:t xml:space="preserve">With fixed </w:t>
      </w:r>
      <w:r w:rsidR="0072551A" w:rsidRPr="00897AF3">
        <w:rPr>
          <w:rFonts w:eastAsia="MS Mincho"/>
          <w:szCs w:val="24"/>
          <w:lang w:val="en-US"/>
        </w:rPr>
        <w:t xml:space="preserve">test-probe for AoA1, </w:t>
      </w:r>
      <w:r w:rsidR="1D8E0DB2" w:rsidRPr="00897AF3">
        <w:rPr>
          <w:rFonts w:eastAsia="MS Mincho"/>
          <w:szCs w:val="24"/>
          <w:lang w:val="en-US"/>
        </w:rPr>
        <w:t>the offset angles</w:t>
      </w:r>
      <w:r w:rsidR="6B3C84DF" w:rsidRPr="00897AF3">
        <w:rPr>
          <w:rFonts w:eastAsia="MS Mincho"/>
          <w:szCs w:val="24"/>
          <w:lang w:val="en-US"/>
        </w:rPr>
        <w:t xml:space="preserve"> </w:t>
      </w:r>
      <w:r w:rsidR="005F3ED4" w:rsidRPr="00897AF3">
        <w:rPr>
          <w:rFonts w:eastAsia="MS Mincho"/>
          <w:szCs w:val="24"/>
          <w:lang w:val="en-US"/>
        </w:rPr>
        <w:t xml:space="preserve">for defining the AoA2 </w:t>
      </w:r>
      <w:r w:rsidR="001D4C6A" w:rsidRPr="00897AF3">
        <w:rPr>
          <w:rFonts w:eastAsia="MS Mincho"/>
          <w:szCs w:val="24"/>
          <w:lang w:val="en-US"/>
        </w:rPr>
        <w:t xml:space="preserve">should be selected from the </w:t>
      </w:r>
      <w:r w:rsidR="0000644F" w:rsidRPr="00897AF3">
        <w:rPr>
          <w:rFonts w:eastAsia="MS Mincho"/>
          <w:szCs w:val="24"/>
          <w:lang w:val="en-US"/>
        </w:rPr>
        <w:t>candidates</w:t>
      </w:r>
      <w:r w:rsidR="6B3C84DF" w:rsidRPr="00897AF3">
        <w:rPr>
          <w:rFonts w:eastAsia="MS Mincho"/>
          <w:szCs w:val="24"/>
          <w:lang w:val="en-US"/>
        </w:rPr>
        <w:t xml:space="preserve"> </w:t>
      </w:r>
      <m:oMath>
        <m:sSup>
          <m:sSupPr>
            <m:ctrlPr>
              <w:rPr>
                <w:rFonts w:ascii="Cambria Math" w:eastAsia="MS Mincho" w:hAnsi="Cambria Math"/>
                <w:szCs w:val="24"/>
                <w:lang w:val="en-US"/>
              </w:rPr>
            </m:ctrlPr>
          </m:sSupPr>
          <m:e>
            <m:r>
              <m:rPr>
                <m:sty m:val="p"/>
              </m:rPr>
              <w:rPr>
                <w:rFonts w:ascii="Cambria Math" w:eastAsia="MS Mincho" w:hAnsi="Cambria Math"/>
                <w:szCs w:val="24"/>
                <w:lang w:val="en-US"/>
              </w:rPr>
              <m:t>30</m:t>
            </m:r>
          </m:e>
          <m:sup>
            <m:r>
              <m:rPr>
                <m:sty m:val="p"/>
              </m:rPr>
              <w:rPr>
                <w:rFonts w:ascii="Cambria Math" w:eastAsia="MS Mincho" w:hAnsi="Cambria Math"/>
                <w:szCs w:val="24"/>
                <w:lang w:val="en-US"/>
              </w:rPr>
              <m:t>∘</m:t>
            </m:r>
          </m:sup>
        </m:sSup>
        <m:r>
          <m:rPr>
            <m:sty m:val="p"/>
          </m:rPr>
          <w:rPr>
            <w:rFonts w:ascii="Cambria Math" w:eastAsia="MS Mincho" w:hAnsi="Cambria Math"/>
            <w:szCs w:val="24"/>
            <w:lang w:val="en-US"/>
          </w:rPr>
          <m:t xml:space="preserve">, </m:t>
        </m:r>
        <m:sSup>
          <m:sSupPr>
            <m:ctrlPr>
              <w:rPr>
                <w:rFonts w:ascii="Cambria Math" w:eastAsia="MS Mincho" w:hAnsi="Cambria Math"/>
                <w:szCs w:val="24"/>
                <w:lang w:val="en-US"/>
              </w:rPr>
            </m:ctrlPr>
          </m:sSupPr>
          <m:e>
            <m:r>
              <m:rPr>
                <m:sty m:val="p"/>
              </m:rPr>
              <w:rPr>
                <w:rFonts w:ascii="Cambria Math" w:eastAsia="MS Mincho" w:hAnsi="Cambria Math"/>
                <w:szCs w:val="24"/>
                <w:lang w:val="en-US"/>
              </w:rPr>
              <m:t>60</m:t>
            </m:r>
          </m:e>
          <m:sup>
            <m:r>
              <m:rPr>
                <m:sty m:val="p"/>
              </m:rPr>
              <w:rPr>
                <w:rFonts w:ascii="Cambria Math" w:eastAsia="MS Mincho" w:hAnsi="Cambria Math"/>
                <w:szCs w:val="24"/>
                <w:lang w:val="en-US"/>
              </w:rPr>
              <m:t>∘</m:t>
            </m:r>
          </m:sup>
        </m:sSup>
        <m:r>
          <m:rPr>
            <m:sty m:val="p"/>
          </m:rPr>
          <w:rPr>
            <w:rFonts w:ascii="Cambria Math" w:eastAsia="MS Mincho" w:hAnsi="Cambria Math"/>
            <w:szCs w:val="24"/>
            <w:lang w:val="en-US"/>
          </w:rPr>
          <m:t xml:space="preserve">, </m:t>
        </m:r>
        <m:sSup>
          <m:sSupPr>
            <m:ctrlPr>
              <w:rPr>
                <w:rFonts w:ascii="Cambria Math" w:eastAsia="MS Mincho" w:hAnsi="Cambria Math"/>
                <w:szCs w:val="24"/>
                <w:lang w:val="en-US"/>
              </w:rPr>
            </m:ctrlPr>
          </m:sSupPr>
          <m:e>
            <m:r>
              <m:rPr>
                <m:sty m:val="p"/>
              </m:rPr>
              <w:rPr>
                <w:rFonts w:ascii="Cambria Math" w:eastAsia="MS Mincho" w:hAnsi="Cambria Math"/>
                <w:szCs w:val="24"/>
                <w:lang w:val="en-US"/>
              </w:rPr>
              <m:t>90</m:t>
            </m:r>
          </m:e>
          <m:sup>
            <m:r>
              <m:rPr>
                <m:sty m:val="p"/>
              </m:rPr>
              <w:rPr>
                <w:rFonts w:ascii="Cambria Math" w:eastAsia="MS Mincho" w:hAnsi="Cambria Math"/>
                <w:szCs w:val="24"/>
                <w:lang w:val="en-US"/>
              </w:rPr>
              <m:t>∘</m:t>
            </m:r>
          </m:sup>
        </m:sSup>
        <m:r>
          <m:rPr>
            <m:sty m:val="p"/>
          </m:rPr>
          <w:rPr>
            <w:rFonts w:ascii="Cambria Math" w:eastAsia="MS Mincho" w:hAnsi="Cambria Math"/>
            <w:szCs w:val="24"/>
            <w:lang w:val="en-US"/>
          </w:rPr>
          <m:t>,</m:t>
        </m:r>
      </m:oMath>
      <w:r w:rsidR="000A5DEF" w:rsidRPr="00897AF3">
        <w:rPr>
          <w:rFonts w:eastAsia="MS Mincho"/>
          <w:szCs w:val="24"/>
          <w:lang w:val="en-US"/>
        </w:rPr>
        <w:t xml:space="preserve"> </w:t>
      </w:r>
      <m:oMath>
        <m:sSup>
          <m:sSupPr>
            <m:ctrlPr>
              <w:rPr>
                <w:rFonts w:ascii="Cambria Math" w:eastAsia="MS Mincho" w:hAnsi="Cambria Math"/>
                <w:szCs w:val="24"/>
                <w:lang w:val="en-US"/>
              </w:rPr>
            </m:ctrlPr>
          </m:sSupPr>
          <m:e>
            <m:r>
              <m:rPr>
                <m:sty m:val="p"/>
              </m:rPr>
              <w:rPr>
                <w:rFonts w:ascii="Cambria Math" w:eastAsia="MS Mincho" w:hAnsi="Cambria Math"/>
                <w:szCs w:val="24"/>
                <w:lang w:val="en-US"/>
              </w:rPr>
              <m:t>120</m:t>
            </m:r>
          </m:e>
          <m:sup>
            <m:r>
              <m:rPr>
                <m:sty m:val="p"/>
              </m:rPr>
              <w:rPr>
                <w:rFonts w:ascii="Cambria Math" w:eastAsia="MS Mincho" w:hAnsi="Cambria Math"/>
                <w:szCs w:val="24"/>
                <w:lang w:val="en-US"/>
              </w:rPr>
              <m:t>∘</m:t>
            </m:r>
          </m:sup>
        </m:sSup>
      </m:oMath>
      <w:r w:rsidR="000A5DEF" w:rsidRPr="00897AF3">
        <w:rPr>
          <w:rFonts w:eastAsia="MS Mincho"/>
          <w:szCs w:val="24"/>
          <w:lang w:val="en-US"/>
        </w:rPr>
        <w:t xml:space="preserve"> and </w:t>
      </w:r>
      <m:oMath>
        <m:sSup>
          <m:sSupPr>
            <m:ctrlPr>
              <w:rPr>
                <w:rFonts w:ascii="Cambria Math" w:eastAsia="MS Mincho" w:hAnsi="Cambria Math"/>
                <w:szCs w:val="24"/>
                <w:lang w:val="en-US"/>
              </w:rPr>
            </m:ctrlPr>
          </m:sSupPr>
          <m:e>
            <m:r>
              <m:rPr>
                <m:sty m:val="p"/>
              </m:rPr>
              <w:rPr>
                <w:rFonts w:ascii="Cambria Math" w:eastAsia="MS Mincho" w:hAnsi="Cambria Math"/>
                <w:szCs w:val="24"/>
                <w:lang w:val="en-US"/>
              </w:rPr>
              <m:t>150</m:t>
            </m:r>
          </m:e>
          <m:sup>
            <m:r>
              <m:rPr>
                <m:sty m:val="p"/>
              </m:rPr>
              <w:rPr>
                <w:rFonts w:ascii="Cambria Math" w:eastAsia="MS Mincho" w:hAnsi="Cambria Math"/>
                <w:szCs w:val="24"/>
                <w:lang w:val="en-US"/>
              </w:rPr>
              <m:t>∘</m:t>
            </m:r>
          </m:sup>
        </m:sSup>
      </m:oMath>
      <w:r w:rsidR="00305A0B" w:rsidRPr="00897AF3">
        <w:rPr>
          <w:rFonts w:eastAsia="MS Mincho"/>
          <w:szCs w:val="24"/>
          <w:lang w:val="en-US"/>
        </w:rPr>
        <w:t>.</w:t>
      </w:r>
    </w:p>
    <w:p w14:paraId="654EAEE3" w14:textId="77777777" w:rsidR="000B0C36" w:rsidRPr="000B0C36" w:rsidRDefault="000B0C36" w:rsidP="000B0C36">
      <w:pPr>
        <w:pStyle w:val="ListParagraph"/>
        <w:overflowPunct/>
        <w:autoSpaceDE/>
        <w:autoSpaceDN/>
        <w:adjustRightInd/>
        <w:jc w:val="both"/>
        <w:textAlignment w:val="center"/>
        <w:rPr>
          <w:b/>
          <w:bCs/>
        </w:rPr>
      </w:pPr>
    </w:p>
    <w:p w14:paraId="1C5FF3F4" w14:textId="09A628CB" w:rsidR="002324AA" w:rsidRPr="002324AA" w:rsidRDefault="002324AA" w:rsidP="006E2B77">
      <w:pPr>
        <w:pStyle w:val="ListParagraph"/>
        <w:numPr>
          <w:ilvl w:val="1"/>
          <w:numId w:val="21"/>
        </w:numPr>
        <w:overflowPunct/>
        <w:autoSpaceDE/>
        <w:autoSpaceDN/>
        <w:adjustRightInd/>
        <w:spacing w:before="120"/>
        <w:textAlignment w:val="center"/>
        <w:rPr>
          <w:rFonts w:ascii="Arial" w:hAnsi="Arial" w:cs="Arial"/>
          <w:sz w:val="24"/>
          <w:szCs w:val="24"/>
          <w:lang w:val="en-US" w:eastAsia="en-GB"/>
        </w:rPr>
      </w:pPr>
      <w:r w:rsidRPr="5639190F">
        <w:rPr>
          <w:rFonts w:ascii="Arial" w:hAnsi="Arial" w:cs="Arial"/>
          <w:sz w:val="24"/>
          <w:szCs w:val="24"/>
          <w:lang w:val="en-US" w:eastAsia="en-GB"/>
        </w:rPr>
        <w:t>Same UE RF requirements for mDCI vs sDCI</w:t>
      </w:r>
    </w:p>
    <w:p w14:paraId="6A5F0CB9" w14:textId="77777777" w:rsidR="00F706AC" w:rsidRPr="002E3977" w:rsidRDefault="00F706AC" w:rsidP="00F706AC">
      <w:pPr>
        <w:overflowPunct/>
        <w:autoSpaceDE/>
        <w:autoSpaceDN/>
        <w:adjustRightInd/>
        <w:spacing w:after="0"/>
        <w:ind w:left="540"/>
        <w:textAlignment w:val="auto"/>
        <w:rPr>
          <w:color w:val="0070C0"/>
          <w:lang w:val="en-US"/>
        </w:rPr>
      </w:pPr>
      <w:r w:rsidRPr="002E3977">
        <w:rPr>
          <w:b/>
          <w:bCs/>
          <w:color w:val="0070C0"/>
          <w:lang w:val="en-US"/>
        </w:rPr>
        <w:t>Agreement</w:t>
      </w:r>
    </w:p>
    <w:p w14:paraId="5B7807B2" w14:textId="6EA01064" w:rsidR="00F706AC" w:rsidRPr="002E3977" w:rsidRDefault="00F706AC" w:rsidP="00F706AC">
      <w:pPr>
        <w:numPr>
          <w:ilvl w:val="0"/>
          <w:numId w:val="15"/>
        </w:numPr>
        <w:overflowPunct/>
        <w:autoSpaceDE/>
        <w:autoSpaceDN/>
        <w:adjustRightInd/>
        <w:spacing w:after="0"/>
        <w:textAlignment w:val="center"/>
        <w:rPr>
          <w:rFonts w:ascii="Calibri" w:hAnsi="Calibri" w:cs="Calibri"/>
          <w:sz w:val="22"/>
          <w:szCs w:val="22"/>
          <w:lang w:val="en-US"/>
        </w:rPr>
      </w:pPr>
      <w:r w:rsidRPr="002E3977">
        <w:rPr>
          <w:b/>
          <w:bCs/>
          <w:i/>
          <w:iCs/>
          <w:color w:val="0070C0"/>
          <w:lang w:val="en-US"/>
        </w:rPr>
        <w:t>Strive to define single set of requirements for both sDCI and mDCI.</w:t>
      </w:r>
    </w:p>
    <w:p w14:paraId="768DAFB9" w14:textId="64AF9A1E" w:rsidR="002324AA" w:rsidRPr="00662F21" w:rsidDel="00662F21" w:rsidRDefault="00F706AC" w:rsidP="423A49BC">
      <w:pPr>
        <w:numPr>
          <w:ilvl w:val="1"/>
          <w:numId w:val="15"/>
        </w:numPr>
        <w:overflowPunct/>
        <w:autoSpaceDE/>
        <w:autoSpaceDN/>
        <w:adjustRightInd/>
        <w:spacing w:after="0"/>
        <w:jc w:val="both"/>
        <w:textAlignment w:val="center"/>
        <w:rPr>
          <w:rFonts w:eastAsia="Calibri"/>
          <w:b/>
          <w:i/>
          <w:color w:val="0070C0"/>
          <w:lang w:val="en-US"/>
        </w:rPr>
      </w:pPr>
      <w:r w:rsidRPr="002E3977">
        <w:rPr>
          <w:b/>
          <w:bCs/>
          <w:i/>
          <w:iCs/>
          <w:color w:val="0070C0"/>
          <w:lang w:val="en-US"/>
        </w:rPr>
        <w:t xml:space="preserve">Further study is needed to understand the difference between sDCI and mDCI and how to accommodate such difference in single set of requirements if feasible. </w:t>
      </w:r>
    </w:p>
    <w:p w14:paraId="317C1E25" w14:textId="77777777" w:rsidR="00662F21" w:rsidRPr="00C3769B" w:rsidRDefault="00662F21" w:rsidP="00662F21">
      <w:pPr>
        <w:overflowPunct/>
        <w:autoSpaceDE/>
        <w:autoSpaceDN/>
        <w:adjustRightInd/>
        <w:spacing w:after="0"/>
        <w:ind w:left="1440"/>
        <w:textAlignment w:val="center"/>
        <w:rPr>
          <w:rFonts w:ascii="Calibri" w:eastAsia="Calibri" w:hAnsi="Calibri" w:cs="Calibri"/>
          <w:sz w:val="22"/>
          <w:szCs w:val="22"/>
          <w:lang w:val="en-US"/>
        </w:rPr>
      </w:pPr>
    </w:p>
    <w:p w14:paraId="56CE14C9" w14:textId="1EA41AAE" w:rsidR="0091221A" w:rsidRDefault="00EC4F49" w:rsidP="00BB64B4">
      <w:pPr>
        <w:jc w:val="both"/>
        <w:rPr>
          <w:color w:val="000000" w:themeColor="text1"/>
        </w:rPr>
      </w:pPr>
      <w:r w:rsidRPr="00A53B04">
        <w:rPr>
          <w:color w:val="000000" w:themeColor="text1"/>
        </w:rPr>
        <w:t>In</w:t>
      </w:r>
      <w:r w:rsidR="00A27F16" w:rsidRPr="00A53B04">
        <w:rPr>
          <w:color w:val="000000" w:themeColor="text1"/>
        </w:rPr>
        <w:t xml:space="preserve"> </w:t>
      </w:r>
      <w:r w:rsidR="00F73895" w:rsidRPr="00A53B04">
        <w:rPr>
          <w:color w:val="000000" w:themeColor="text1"/>
        </w:rPr>
        <w:t>Issue 1.1.8 (</w:t>
      </w:r>
      <w:r w:rsidR="00F73895" w:rsidRPr="000841A1">
        <w:rPr>
          <w:color w:val="000000" w:themeColor="text1"/>
        </w:rPr>
        <w:t xml:space="preserve">i.e., </w:t>
      </w:r>
      <w:r w:rsidR="00F73895" w:rsidRPr="00953F24">
        <w:rPr>
          <w:i/>
          <w:iCs/>
          <w:lang w:val="en-US"/>
        </w:rPr>
        <w:t xml:space="preserve">On </w:t>
      </w:r>
      <w:r w:rsidR="00F73895" w:rsidRPr="00A53B04">
        <w:rPr>
          <w:i/>
          <w:iCs/>
          <w:lang w:val="en-US"/>
        </w:rPr>
        <w:t>‘</w:t>
      </w:r>
      <w:r w:rsidR="00F73895" w:rsidRPr="00953F24">
        <w:rPr>
          <w:i/>
          <w:iCs/>
          <w:lang w:val="en-US"/>
        </w:rPr>
        <w:t>antenna module’ and “panel”</w:t>
      </w:r>
      <w:r w:rsidR="00F73895" w:rsidRPr="00A53B04">
        <w:rPr>
          <w:color w:val="000000" w:themeColor="text1"/>
        </w:rPr>
        <w:t xml:space="preserve">) of the </w:t>
      </w:r>
      <w:r w:rsidR="00F73895" w:rsidRPr="000841A1">
        <w:rPr>
          <w:color w:val="000000" w:themeColor="text1"/>
        </w:rPr>
        <w:t>WF</w:t>
      </w:r>
      <w:r w:rsidR="00E14AC4">
        <w:rPr>
          <w:color w:val="000000" w:themeColor="text1"/>
        </w:rPr>
        <w:t xml:space="preserve"> </w:t>
      </w:r>
      <w:hyperlink w:anchor="WF" w:history="1">
        <w:r w:rsidR="00E94C3F" w:rsidRPr="00E94C3F">
          <w:rPr>
            <w:rStyle w:val="Hyperlink"/>
          </w:rPr>
          <w:t>[2]</w:t>
        </w:r>
      </w:hyperlink>
      <w:r w:rsidR="00F73895" w:rsidRPr="000841A1">
        <w:rPr>
          <w:color w:val="000000" w:themeColor="text1"/>
        </w:rPr>
        <w:t xml:space="preserve">, it has been agreed that </w:t>
      </w:r>
      <w:r w:rsidR="00F73895" w:rsidRPr="005D3185">
        <w:rPr>
          <w:iCs/>
          <w:lang w:val="en-US" w:eastAsia="zh-CN"/>
        </w:rPr>
        <w:t>the scenario where a single antenna module is used to receive two AoAs simultaneously should not be excluded and an antenna module receiving two AoAs simultaneously can be considered to consist of at least two panels, where ‘Panel’ is defined as a group of antenna element that controls beam independently. Furthermore, one beam can be selected and used for DL reception within a panel whereas multiple beams (each selected per panel) may be used for DL reception across different panels. Moreover, antenna panels used to receive two AoAs simultaneously is up to UE implementation.</w:t>
      </w:r>
      <w:r w:rsidR="00BB64B4">
        <w:rPr>
          <w:iCs/>
          <w:lang w:val="en-US" w:eastAsia="zh-CN"/>
        </w:rPr>
        <w:t xml:space="preserve"> </w:t>
      </w:r>
      <w:r w:rsidR="00D84D5A">
        <w:rPr>
          <w:color w:val="000000" w:themeColor="text1"/>
        </w:rPr>
        <w:t>Hence, d</w:t>
      </w:r>
      <w:r w:rsidR="00953562">
        <w:rPr>
          <w:color w:val="000000" w:themeColor="text1"/>
        </w:rPr>
        <w:t xml:space="preserve">epending on the UE architecture and capability, we </w:t>
      </w:r>
      <w:r w:rsidR="0091221A">
        <w:rPr>
          <w:color w:val="000000" w:themeColor="text1"/>
        </w:rPr>
        <w:t xml:space="preserve">can </w:t>
      </w:r>
      <w:r w:rsidR="00953562">
        <w:rPr>
          <w:color w:val="000000" w:themeColor="text1"/>
        </w:rPr>
        <w:t>have two types of UEs</w:t>
      </w:r>
      <w:r w:rsidR="001907B5">
        <w:rPr>
          <w:color w:val="000000" w:themeColor="text1"/>
        </w:rPr>
        <w:t xml:space="preserve"> (per polarization)</w:t>
      </w:r>
      <w:r w:rsidR="0091221A">
        <w:rPr>
          <w:color w:val="000000" w:themeColor="text1"/>
        </w:rPr>
        <w:t>:</w:t>
      </w:r>
    </w:p>
    <w:p w14:paraId="43735BEC" w14:textId="1C34865E" w:rsidR="001A472E" w:rsidRDefault="00883209" w:rsidP="00883209">
      <w:pPr>
        <w:pStyle w:val="BodyText"/>
        <w:numPr>
          <w:ilvl w:val="0"/>
          <w:numId w:val="38"/>
        </w:numPr>
        <w:snapToGrid w:val="0"/>
        <w:jc w:val="both"/>
        <w:rPr>
          <w:color w:val="000000" w:themeColor="text1"/>
        </w:rPr>
      </w:pPr>
      <w:r>
        <w:rPr>
          <w:color w:val="000000" w:themeColor="text1"/>
        </w:rPr>
        <w:t xml:space="preserve">UEs able to connect both Rx chains </w:t>
      </w:r>
      <w:r w:rsidR="00B86D41">
        <w:rPr>
          <w:color w:val="000000" w:themeColor="text1"/>
        </w:rPr>
        <w:t xml:space="preserve">(per polarization) </w:t>
      </w:r>
      <w:r>
        <w:rPr>
          <w:color w:val="000000" w:themeColor="text1"/>
        </w:rPr>
        <w:t xml:space="preserve">to the same antenna </w:t>
      </w:r>
      <w:r w:rsidR="00ED59D7">
        <w:rPr>
          <w:color w:val="000000" w:themeColor="text1"/>
        </w:rPr>
        <w:t>module</w:t>
      </w:r>
      <w:r w:rsidR="00854983">
        <w:rPr>
          <w:color w:val="000000" w:themeColor="text1"/>
        </w:rPr>
        <w:t>, i.e., co-located panels</w:t>
      </w:r>
      <w:r w:rsidR="00505FE7">
        <w:rPr>
          <w:color w:val="000000" w:themeColor="text1"/>
        </w:rPr>
        <w:t xml:space="preserve"> as shown in Figure 3(a)</w:t>
      </w:r>
    </w:p>
    <w:p w14:paraId="569B935F" w14:textId="5C4AF151" w:rsidR="00A4121A" w:rsidRPr="00505FE7" w:rsidRDefault="00ED59D7" w:rsidP="008A35B3">
      <w:pPr>
        <w:pStyle w:val="BodyText"/>
        <w:numPr>
          <w:ilvl w:val="0"/>
          <w:numId w:val="38"/>
        </w:numPr>
        <w:snapToGrid w:val="0"/>
        <w:jc w:val="both"/>
        <w:rPr>
          <w:color w:val="000000" w:themeColor="text1"/>
        </w:rPr>
      </w:pPr>
      <w:r>
        <w:rPr>
          <w:color w:val="000000" w:themeColor="text1"/>
        </w:rPr>
        <w:t>UEs only be able to connect a single Rx chain</w:t>
      </w:r>
      <w:r w:rsidR="00B86D41">
        <w:rPr>
          <w:color w:val="000000" w:themeColor="text1"/>
        </w:rPr>
        <w:t xml:space="preserve"> (per polarization)</w:t>
      </w:r>
      <w:r>
        <w:rPr>
          <w:color w:val="000000" w:themeColor="text1"/>
        </w:rPr>
        <w:t xml:space="preserve"> per antenna module</w:t>
      </w:r>
      <w:r w:rsidR="00854983">
        <w:rPr>
          <w:color w:val="000000" w:themeColor="text1"/>
        </w:rPr>
        <w:t>, i.e., non-co-located panels</w:t>
      </w:r>
      <w:r w:rsidR="00505FE7">
        <w:rPr>
          <w:color w:val="000000" w:themeColor="text1"/>
        </w:rPr>
        <w:t xml:space="preserve"> as shown in Figure 3(b)</w:t>
      </w:r>
    </w:p>
    <w:p w14:paraId="4306D999" w14:textId="2DE01A50" w:rsidR="005B0C79" w:rsidRDefault="00953562" w:rsidP="00527284">
      <w:pPr>
        <w:pStyle w:val="BodyText"/>
        <w:snapToGrid w:val="0"/>
        <w:jc w:val="both"/>
        <w:rPr>
          <w:color w:val="000000" w:themeColor="text1"/>
        </w:rPr>
      </w:pPr>
      <w:r>
        <w:rPr>
          <w:color w:val="000000" w:themeColor="text1"/>
        </w:rPr>
        <w:t xml:space="preserve">The </w:t>
      </w:r>
      <w:r w:rsidR="004E7E1E">
        <w:rPr>
          <w:color w:val="000000" w:themeColor="text1"/>
        </w:rPr>
        <w:t xml:space="preserve">performance of </w:t>
      </w:r>
      <w:r w:rsidR="003066B0">
        <w:rPr>
          <w:color w:val="000000" w:themeColor="text1"/>
        </w:rPr>
        <w:t xml:space="preserve">these </w:t>
      </w:r>
      <w:r>
        <w:rPr>
          <w:color w:val="000000" w:themeColor="text1"/>
        </w:rPr>
        <w:t xml:space="preserve">two types of UEs in the challenging scenario of small AoA separation </w:t>
      </w:r>
      <w:r w:rsidR="003066B0">
        <w:rPr>
          <w:color w:val="000000" w:themeColor="text1"/>
        </w:rPr>
        <w:t>is</w:t>
      </w:r>
      <w:r>
        <w:rPr>
          <w:color w:val="000000" w:themeColor="text1"/>
        </w:rPr>
        <w:t xml:space="preserve"> </w:t>
      </w:r>
      <w:r w:rsidR="0048591F">
        <w:rPr>
          <w:color w:val="000000" w:themeColor="text1"/>
        </w:rPr>
        <w:t>shown</w:t>
      </w:r>
      <w:r>
        <w:rPr>
          <w:color w:val="000000" w:themeColor="text1"/>
        </w:rPr>
        <w:t xml:space="preserve"> below</w:t>
      </w:r>
      <w:r w:rsidR="005B0C79">
        <w:rPr>
          <w:color w:val="000000" w:themeColor="text1"/>
        </w:rPr>
        <w:t>:</w:t>
      </w:r>
    </w:p>
    <w:tbl>
      <w:tblPr>
        <w:tblStyle w:val="TableGrid"/>
        <w:tblW w:w="0" w:type="auto"/>
        <w:tblLook w:val="04A0" w:firstRow="1" w:lastRow="0" w:firstColumn="1" w:lastColumn="0" w:noHBand="0" w:noVBand="1"/>
      </w:tblPr>
      <w:tblGrid>
        <w:gridCol w:w="4536"/>
        <w:gridCol w:w="4480"/>
      </w:tblGrid>
      <w:tr w:rsidR="00A30207" w14:paraId="28DB44E6" w14:textId="77777777" w:rsidTr="00A30207">
        <w:tc>
          <w:tcPr>
            <w:tcW w:w="4508" w:type="dxa"/>
          </w:tcPr>
          <w:p w14:paraId="049EDA40" w14:textId="77777777" w:rsidR="00E200A8" w:rsidRDefault="00E200A8" w:rsidP="00E200A8">
            <w:pPr>
              <w:pStyle w:val="BodyText"/>
              <w:keepNext/>
              <w:snapToGrid w:val="0"/>
              <w:jc w:val="center"/>
            </w:pPr>
          </w:p>
          <w:p w14:paraId="1F29CDE4" w14:textId="2AE50CEA" w:rsidR="00E200A8" w:rsidRDefault="00517657" w:rsidP="00E200A8">
            <w:pPr>
              <w:pStyle w:val="BodyText"/>
              <w:keepNext/>
              <w:snapToGrid w:val="0"/>
              <w:jc w:val="center"/>
            </w:pPr>
            <w:r>
              <w:rPr>
                <w:noProof/>
              </w:rPr>
              <w:drawing>
                <wp:inline distT="0" distB="0" distL="0" distR="0" wp14:anchorId="473F3A16" wp14:editId="5FA43522">
                  <wp:extent cx="2743200" cy="2315411"/>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52645" cy="2323383"/>
                          </a:xfrm>
                          <a:prstGeom prst="rect">
                            <a:avLst/>
                          </a:prstGeom>
                        </pic:spPr>
                      </pic:pic>
                    </a:graphicData>
                  </a:graphic>
                </wp:inline>
              </w:drawing>
            </w:r>
          </w:p>
          <w:p w14:paraId="68147597" w14:textId="1C244F5F" w:rsidR="001A0314" w:rsidRDefault="00DC2016" w:rsidP="00DC2016">
            <w:pPr>
              <w:pStyle w:val="BodyText"/>
              <w:keepNext/>
              <w:snapToGrid w:val="0"/>
              <w:jc w:val="center"/>
            </w:pPr>
            <w:r>
              <w:t xml:space="preserve">(a) </w:t>
            </w:r>
            <w:r w:rsidR="00F26D80">
              <w:t>Co-located Panels</w:t>
            </w:r>
          </w:p>
        </w:tc>
        <w:tc>
          <w:tcPr>
            <w:tcW w:w="4508" w:type="dxa"/>
          </w:tcPr>
          <w:p w14:paraId="0FF81021" w14:textId="77777777" w:rsidR="001A0314" w:rsidRDefault="001A0314" w:rsidP="001A0314">
            <w:pPr>
              <w:pStyle w:val="BodyText"/>
              <w:keepNext/>
              <w:snapToGrid w:val="0"/>
              <w:jc w:val="center"/>
            </w:pPr>
          </w:p>
          <w:p w14:paraId="02D23E75" w14:textId="43D52EBE" w:rsidR="00A30207" w:rsidRDefault="00517657" w:rsidP="001A0314">
            <w:pPr>
              <w:pStyle w:val="BodyText"/>
              <w:keepNext/>
              <w:snapToGrid w:val="0"/>
              <w:jc w:val="center"/>
            </w:pPr>
            <w:r>
              <w:rPr>
                <w:noProof/>
              </w:rPr>
              <w:drawing>
                <wp:inline distT="0" distB="0" distL="0" distR="0" wp14:anchorId="0A724E92" wp14:editId="5E3CDBFA">
                  <wp:extent cx="2381250" cy="23465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92847" cy="2358024"/>
                          </a:xfrm>
                          <a:prstGeom prst="rect">
                            <a:avLst/>
                          </a:prstGeom>
                        </pic:spPr>
                      </pic:pic>
                    </a:graphicData>
                  </a:graphic>
                </wp:inline>
              </w:drawing>
            </w:r>
          </w:p>
          <w:p w14:paraId="73F00F53" w14:textId="2468F873" w:rsidR="006F2041" w:rsidRDefault="00DC2016" w:rsidP="00DC2016">
            <w:pPr>
              <w:pStyle w:val="BodyText"/>
              <w:keepNext/>
              <w:snapToGrid w:val="0"/>
              <w:jc w:val="center"/>
            </w:pPr>
            <w:r>
              <w:t xml:space="preserve">(b) </w:t>
            </w:r>
            <w:r w:rsidR="00517657">
              <w:t>Non-</w:t>
            </w:r>
            <w:r w:rsidR="00F26D80">
              <w:t>Co-located Panels</w:t>
            </w:r>
          </w:p>
        </w:tc>
      </w:tr>
    </w:tbl>
    <w:p w14:paraId="4D1B3042" w14:textId="316CE504" w:rsidR="00F228C8" w:rsidRDefault="0075308A" w:rsidP="00011566">
      <w:pPr>
        <w:pStyle w:val="Caption"/>
        <w:jc w:val="center"/>
      </w:pPr>
      <w:r>
        <w:t xml:space="preserve">Figure </w:t>
      </w:r>
      <w:r>
        <w:fldChar w:fldCharType="begin"/>
      </w:r>
      <w:r>
        <w:instrText xml:space="preserve"> SEQ Figure \* ARABIC </w:instrText>
      </w:r>
      <w:r>
        <w:fldChar w:fldCharType="separate"/>
      </w:r>
      <w:r w:rsidR="00074422">
        <w:rPr>
          <w:noProof/>
        </w:rPr>
        <w:t>3</w:t>
      </w:r>
      <w:r>
        <w:fldChar w:fldCharType="end"/>
      </w:r>
      <w:r>
        <w:t xml:space="preserve">: </w:t>
      </w:r>
      <w:r w:rsidR="00EF60A2">
        <w:t>UE</w:t>
      </w:r>
      <w:r w:rsidR="000350F2">
        <w:t xml:space="preserve"> architecture</w:t>
      </w:r>
      <w:r w:rsidR="00EF60A2">
        <w:t>s with</w:t>
      </w:r>
      <w:r w:rsidR="00322390">
        <w:t xml:space="preserve"> </w:t>
      </w:r>
      <w:r w:rsidR="00DC2016">
        <w:t>c</w:t>
      </w:r>
      <w:r w:rsidR="000350F2">
        <w:t xml:space="preserve">o-located and </w:t>
      </w:r>
      <w:r w:rsidR="00DC2016">
        <w:t>non-</w:t>
      </w:r>
      <w:r w:rsidR="00322390">
        <w:t>co-located panels</w:t>
      </w:r>
      <w:r w:rsidR="000152D0">
        <w:t xml:space="preserve"> </w:t>
      </w:r>
      <w:r w:rsidR="005E007A">
        <w:t xml:space="preserve">(per polarization) </w:t>
      </w:r>
      <w:r w:rsidR="000152D0">
        <w:t xml:space="preserve">for small AoA </w:t>
      </w:r>
      <w:r w:rsidR="00DC2016">
        <w:t>separation</w:t>
      </w:r>
      <w:r w:rsidR="000152D0">
        <w:t xml:space="preserve"> scenario</w:t>
      </w:r>
      <w:r w:rsidR="00322390">
        <w:t xml:space="preserve"> </w:t>
      </w:r>
    </w:p>
    <w:p w14:paraId="4D76F2A7" w14:textId="2D05A00B" w:rsidR="00495B4A" w:rsidRDefault="00210398" w:rsidP="004C3275">
      <w:pPr>
        <w:pStyle w:val="BodyText"/>
        <w:snapToGrid w:val="0"/>
        <w:jc w:val="both"/>
        <w:rPr>
          <w:b/>
          <w:bCs/>
          <w:color w:val="000000" w:themeColor="text1"/>
        </w:rPr>
      </w:pPr>
      <w:r>
        <w:rPr>
          <w:color w:val="000000" w:themeColor="text1"/>
        </w:rPr>
        <w:t>With</w:t>
      </w:r>
      <w:r w:rsidR="00BA2713">
        <w:rPr>
          <w:color w:val="000000" w:themeColor="text1"/>
        </w:rPr>
        <w:t xml:space="preserve"> small AoA separation, </w:t>
      </w:r>
      <w:r w:rsidR="00BB42C7">
        <w:rPr>
          <w:color w:val="000000" w:themeColor="text1"/>
        </w:rPr>
        <w:t>the UE</w:t>
      </w:r>
      <w:r w:rsidR="004770AF">
        <w:rPr>
          <w:color w:val="000000" w:themeColor="text1"/>
        </w:rPr>
        <w:t xml:space="preserve"> </w:t>
      </w:r>
      <w:r w:rsidR="00BF0F57">
        <w:rPr>
          <w:color w:val="000000" w:themeColor="text1"/>
        </w:rPr>
        <w:t xml:space="preserve">architecture </w:t>
      </w:r>
      <w:r w:rsidR="00BD6D86">
        <w:rPr>
          <w:color w:val="000000" w:themeColor="text1"/>
        </w:rPr>
        <w:t xml:space="preserve">in Figure 3(a) </w:t>
      </w:r>
      <w:r w:rsidR="006B1A3C">
        <w:rPr>
          <w:color w:val="000000" w:themeColor="text1"/>
        </w:rPr>
        <w:t>can</w:t>
      </w:r>
      <w:r w:rsidR="00BD6D86">
        <w:rPr>
          <w:color w:val="000000" w:themeColor="text1"/>
        </w:rPr>
        <w:t xml:space="preserve"> receive</w:t>
      </w:r>
      <w:r w:rsidR="00F967B3">
        <w:rPr>
          <w:color w:val="000000" w:themeColor="text1"/>
        </w:rPr>
        <w:t xml:space="preserve"> </w:t>
      </w:r>
      <w:r w:rsidR="00CB00ED">
        <w:rPr>
          <w:color w:val="000000" w:themeColor="text1"/>
        </w:rPr>
        <w:t>all four</w:t>
      </w:r>
      <w:r w:rsidR="00B7696D">
        <w:rPr>
          <w:color w:val="000000" w:themeColor="text1"/>
        </w:rPr>
        <w:t xml:space="preserve"> layer</w:t>
      </w:r>
      <w:r w:rsidR="007E2F6C">
        <w:rPr>
          <w:color w:val="000000" w:themeColor="text1"/>
        </w:rPr>
        <w:t>s</w:t>
      </w:r>
      <w:r w:rsidR="00CB00ED">
        <w:rPr>
          <w:color w:val="000000" w:themeColor="text1"/>
        </w:rPr>
        <w:t xml:space="preserve"> </w:t>
      </w:r>
      <w:r w:rsidR="00B7696D">
        <w:rPr>
          <w:color w:val="000000" w:themeColor="text1"/>
        </w:rPr>
        <w:t xml:space="preserve">on the </w:t>
      </w:r>
      <w:r w:rsidR="00E37ECB">
        <w:rPr>
          <w:color w:val="000000" w:themeColor="text1"/>
        </w:rPr>
        <w:t xml:space="preserve">same antenna </w:t>
      </w:r>
      <w:r w:rsidR="007E2F6C">
        <w:rPr>
          <w:color w:val="000000" w:themeColor="text1"/>
        </w:rPr>
        <w:t>module</w:t>
      </w:r>
      <w:r w:rsidR="00CB00ED">
        <w:rPr>
          <w:color w:val="000000" w:themeColor="text1"/>
        </w:rPr>
        <w:t xml:space="preserve"> whereas</w:t>
      </w:r>
      <w:r w:rsidR="00685B50">
        <w:rPr>
          <w:color w:val="000000" w:themeColor="text1"/>
        </w:rPr>
        <w:t xml:space="preserve"> </w:t>
      </w:r>
      <w:r w:rsidR="00351B42">
        <w:rPr>
          <w:color w:val="000000" w:themeColor="text1"/>
        </w:rPr>
        <w:t>the UE</w:t>
      </w:r>
      <w:r w:rsidR="00BF0F57">
        <w:rPr>
          <w:color w:val="000000" w:themeColor="text1"/>
        </w:rPr>
        <w:t xml:space="preserve"> architecture</w:t>
      </w:r>
      <w:r w:rsidR="00351B42">
        <w:rPr>
          <w:color w:val="000000" w:themeColor="text1"/>
        </w:rPr>
        <w:t xml:space="preserve"> in Figure 3(b)</w:t>
      </w:r>
      <w:r w:rsidR="009D5A26">
        <w:rPr>
          <w:color w:val="000000" w:themeColor="text1"/>
        </w:rPr>
        <w:t xml:space="preserve"> can only receive </w:t>
      </w:r>
      <w:r w:rsidR="00BE09C9">
        <w:rPr>
          <w:color w:val="000000" w:themeColor="text1"/>
        </w:rPr>
        <w:t>2 layers (</w:t>
      </w:r>
      <w:r w:rsidR="009F2586">
        <w:rPr>
          <w:color w:val="000000" w:themeColor="text1"/>
        </w:rPr>
        <w:t>one ‘H’ and other ‘V’ polarized</w:t>
      </w:r>
      <w:r w:rsidR="00BE09C9">
        <w:rPr>
          <w:color w:val="000000" w:themeColor="text1"/>
        </w:rPr>
        <w:t>) on a</w:t>
      </w:r>
      <w:r w:rsidR="00993750">
        <w:rPr>
          <w:color w:val="000000" w:themeColor="text1"/>
        </w:rPr>
        <w:t>n</w:t>
      </w:r>
      <w:r w:rsidR="00BE09C9">
        <w:rPr>
          <w:color w:val="000000" w:themeColor="text1"/>
        </w:rPr>
        <w:t xml:space="preserve"> antenna module.</w:t>
      </w:r>
      <w:r w:rsidR="00B7696D">
        <w:rPr>
          <w:color w:val="000000" w:themeColor="text1"/>
        </w:rPr>
        <w:t xml:space="preserve"> </w:t>
      </w:r>
      <w:r w:rsidR="009B414E">
        <w:rPr>
          <w:color w:val="000000" w:themeColor="text1"/>
        </w:rPr>
        <w:t>For the scenario</w:t>
      </w:r>
      <w:r w:rsidR="00BF0B8C">
        <w:rPr>
          <w:color w:val="000000" w:themeColor="text1"/>
        </w:rPr>
        <w:t xml:space="preserve"> shown in Figure 3(</w:t>
      </w:r>
      <w:r w:rsidR="000E3468">
        <w:rPr>
          <w:color w:val="000000" w:themeColor="text1"/>
        </w:rPr>
        <w:t>b</w:t>
      </w:r>
      <w:r w:rsidR="00BF0B8C">
        <w:rPr>
          <w:color w:val="000000" w:themeColor="text1"/>
        </w:rPr>
        <w:t>)</w:t>
      </w:r>
      <w:r w:rsidR="00294F42">
        <w:rPr>
          <w:color w:val="000000" w:themeColor="text1"/>
        </w:rPr>
        <w:t xml:space="preserve"> where </w:t>
      </w:r>
      <w:r w:rsidR="002A7565">
        <w:rPr>
          <w:color w:val="000000" w:themeColor="text1"/>
        </w:rPr>
        <w:t xml:space="preserve">one AoA aligns with the beam peak direction </w:t>
      </w:r>
      <w:r w:rsidR="00C2591D">
        <w:rPr>
          <w:color w:val="000000" w:themeColor="text1"/>
        </w:rPr>
        <w:t xml:space="preserve">of antenna module ‘A1’ </w:t>
      </w:r>
      <w:r w:rsidR="00F25088">
        <w:rPr>
          <w:color w:val="000000" w:themeColor="text1"/>
        </w:rPr>
        <w:t>and</w:t>
      </w:r>
      <w:r w:rsidR="00C2591D">
        <w:rPr>
          <w:color w:val="000000" w:themeColor="text1"/>
        </w:rPr>
        <w:t xml:space="preserve"> </w:t>
      </w:r>
      <w:r w:rsidR="00F25088">
        <w:rPr>
          <w:color w:val="000000" w:themeColor="text1"/>
        </w:rPr>
        <w:t xml:space="preserve">the </w:t>
      </w:r>
      <w:r w:rsidR="00C2591D">
        <w:rPr>
          <w:color w:val="000000" w:themeColor="text1"/>
        </w:rPr>
        <w:t>other AoA is</w:t>
      </w:r>
      <w:r w:rsidR="0098066D">
        <w:rPr>
          <w:color w:val="000000" w:themeColor="text1"/>
        </w:rPr>
        <w:t xml:space="preserve"> </w:t>
      </w:r>
      <w:r w:rsidR="00FB6508">
        <w:rPr>
          <w:color w:val="000000" w:themeColor="text1"/>
        </w:rPr>
        <w:t xml:space="preserve">pointing </w:t>
      </w:r>
      <w:r w:rsidR="0098066D">
        <w:rPr>
          <w:color w:val="000000" w:themeColor="text1"/>
        </w:rPr>
        <w:t>towards the side lobe of the</w:t>
      </w:r>
      <w:r w:rsidR="00F13452">
        <w:rPr>
          <w:color w:val="000000" w:themeColor="text1"/>
        </w:rPr>
        <w:t xml:space="preserve"> beam of antenna module ‘A2’</w:t>
      </w:r>
      <w:r w:rsidR="004809B9">
        <w:rPr>
          <w:color w:val="000000" w:themeColor="text1"/>
        </w:rPr>
        <w:t xml:space="preserve"> due to the maximum steering angle limit of the beam</w:t>
      </w:r>
      <w:r w:rsidR="001B5C32">
        <w:rPr>
          <w:color w:val="000000" w:themeColor="text1"/>
        </w:rPr>
        <w:t xml:space="preserve">, </w:t>
      </w:r>
      <w:r w:rsidR="004D2D1E">
        <w:rPr>
          <w:color w:val="000000" w:themeColor="text1"/>
        </w:rPr>
        <w:t>t</w:t>
      </w:r>
      <w:r w:rsidR="00953562">
        <w:rPr>
          <w:color w:val="000000" w:themeColor="text1"/>
        </w:rPr>
        <w:t xml:space="preserve">he main issue is </w:t>
      </w:r>
      <w:r w:rsidR="007577AA">
        <w:rPr>
          <w:color w:val="000000" w:themeColor="text1"/>
        </w:rPr>
        <w:t xml:space="preserve">that </w:t>
      </w:r>
      <w:r w:rsidR="00953562">
        <w:rPr>
          <w:color w:val="000000" w:themeColor="text1"/>
        </w:rPr>
        <w:t>the power imbalance may be large between the received signals due to antenna gain imbalance between each branch</w:t>
      </w:r>
      <w:r w:rsidR="002F7035">
        <w:rPr>
          <w:color w:val="000000" w:themeColor="text1"/>
        </w:rPr>
        <w:t xml:space="preserve"> due to one link being received on a side lobe</w:t>
      </w:r>
      <w:r w:rsidR="007F7E7F">
        <w:rPr>
          <w:color w:val="000000" w:themeColor="text1"/>
        </w:rPr>
        <w:t>.</w:t>
      </w:r>
      <w:r w:rsidR="006F5546">
        <w:rPr>
          <w:color w:val="000000" w:themeColor="text1"/>
        </w:rPr>
        <w:t xml:space="preserve"> </w:t>
      </w:r>
      <w:r w:rsidR="00BB2A95">
        <w:rPr>
          <w:color w:val="000000" w:themeColor="text1"/>
        </w:rPr>
        <w:t>I</w:t>
      </w:r>
      <w:r w:rsidR="00021EAB">
        <w:rPr>
          <w:color w:val="000000" w:themeColor="text1"/>
        </w:rPr>
        <w:t>n such a use case</w:t>
      </w:r>
      <w:r w:rsidR="006F5546">
        <w:rPr>
          <w:color w:val="000000" w:themeColor="text1"/>
        </w:rPr>
        <w:t xml:space="preserve">, </w:t>
      </w:r>
      <w:r w:rsidR="00F85153">
        <w:rPr>
          <w:color w:val="000000" w:themeColor="text1"/>
        </w:rPr>
        <w:t>s</w:t>
      </w:r>
      <w:r w:rsidR="00021EAB">
        <w:rPr>
          <w:color w:val="000000" w:themeColor="text1"/>
        </w:rPr>
        <w:t xml:space="preserve">ingle-DCI scheme would limit </w:t>
      </w:r>
      <w:r w:rsidR="001E48EC">
        <w:rPr>
          <w:color w:val="000000" w:themeColor="text1"/>
        </w:rPr>
        <w:t xml:space="preserve">the </w:t>
      </w:r>
      <w:r w:rsidR="00021EAB">
        <w:rPr>
          <w:color w:val="000000" w:themeColor="text1"/>
        </w:rPr>
        <w:t>performance because performance is limited by the worst link</w:t>
      </w:r>
      <w:r w:rsidR="00D81530">
        <w:rPr>
          <w:color w:val="000000" w:themeColor="text1"/>
        </w:rPr>
        <w:t xml:space="preserve">. </w:t>
      </w:r>
    </w:p>
    <w:p w14:paraId="0C074F54" w14:textId="5D10CC2E" w:rsidR="00F611CD" w:rsidRPr="00897AF3" w:rsidRDefault="000B0C36" w:rsidP="000B0C36">
      <w:pPr>
        <w:pStyle w:val="BodyText"/>
        <w:overflowPunct/>
        <w:autoSpaceDE/>
        <w:autoSpaceDN/>
        <w:adjustRightInd/>
        <w:snapToGrid w:val="0"/>
        <w:spacing w:after="120"/>
        <w:jc w:val="both"/>
        <w:textAlignment w:val="auto"/>
        <w:rPr>
          <w:rFonts w:eastAsia="MS Mincho"/>
          <w:szCs w:val="24"/>
          <w:lang w:val="en-US"/>
        </w:rPr>
      </w:pPr>
      <w:r>
        <w:rPr>
          <w:rFonts w:eastAsia="MS Mincho"/>
          <w:b/>
          <w:bCs/>
          <w:szCs w:val="24"/>
          <w:lang w:val="en-US"/>
        </w:rPr>
        <w:lastRenderedPageBreak/>
        <w:t xml:space="preserve">Observation 2: </w:t>
      </w:r>
      <w:r w:rsidR="00F611CD" w:rsidRPr="00897AF3">
        <w:rPr>
          <w:rFonts w:eastAsia="MS Mincho"/>
          <w:szCs w:val="24"/>
          <w:lang w:val="en-US"/>
        </w:rPr>
        <w:t>In single-DCI scheme, the performance of a given pair of AoAs for a given UE orientation would be dominated by the worst link</w:t>
      </w:r>
      <w:r w:rsidR="005E0F4A" w:rsidRPr="00897AF3">
        <w:rPr>
          <w:rFonts w:eastAsia="MS Mincho"/>
          <w:szCs w:val="24"/>
          <w:lang w:val="en-US"/>
        </w:rPr>
        <w:t xml:space="preserve"> </w:t>
      </w:r>
      <w:r w:rsidR="00F5132F" w:rsidRPr="00897AF3">
        <w:rPr>
          <w:rFonts w:eastAsia="MS Mincho"/>
          <w:szCs w:val="24"/>
          <w:lang w:val="en-US"/>
        </w:rPr>
        <w:t>and may be inferior to that of single direction reception</w:t>
      </w:r>
      <w:r w:rsidR="00F611CD" w:rsidRPr="00897AF3">
        <w:rPr>
          <w:rFonts w:eastAsia="MS Mincho"/>
          <w:szCs w:val="24"/>
          <w:lang w:val="en-US"/>
        </w:rPr>
        <w:t>.</w:t>
      </w:r>
    </w:p>
    <w:p w14:paraId="56FB5685" w14:textId="410007C8" w:rsidR="00704479"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Proposal 3: </w:t>
      </w:r>
      <w:r w:rsidR="00CA6417" w:rsidRPr="00897AF3">
        <w:rPr>
          <w:rFonts w:eastAsia="MS Mincho"/>
          <w:szCs w:val="24"/>
          <w:lang w:val="en-US"/>
        </w:rPr>
        <w:t>With</w:t>
      </w:r>
      <w:r w:rsidR="00CC7DC9" w:rsidRPr="00897AF3">
        <w:rPr>
          <w:rFonts w:eastAsia="MS Mincho"/>
          <w:szCs w:val="24"/>
          <w:lang w:val="en-US"/>
        </w:rPr>
        <w:t xml:space="preserve"> small AoA separation and </w:t>
      </w:r>
      <w:r w:rsidR="00F85153" w:rsidRPr="00897AF3">
        <w:rPr>
          <w:rFonts w:eastAsia="MS Mincho"/>
          <w:szCs w:val="24"/>
          <w:lang w:val="en-US"/>
        </w:rPr>
        <w:t>s</w:t>
      </w:r>
      <w:r w:rsidR="00CC7DC9" w:rsidRPr="00897AF3">
        <w:rPr>
          <w:rFonts w:eastAsia="MS Mincho"/>
          <w:szCs w:val="24"/>
          <w:lang w:val="en-US"/>
        </w:rPr>
        <w:t xml:space="preserve">ingle-DCI scheme, </w:t>
      </w:r>
      <w:r w:rsidR="00637E78" w:rsidRPr="00897AF3">
        <w:rPr>
          <w:rFonts w:eastAsia="MS Mincho"/>
          <w:szCs w:val="24"/>
          <w:lang w:val="en-US"/>
        </w:rPr>
        <w:t xml:space="preserve">the UE RF requirements </w:t>
      </w:r>
      <w:r w:rsidR="00CC7DC9" w:rsidRPr="00897AF3">
        <w:rPr>
          <w:rFonts w:eastAsia="MS Mincho"/>
          <w:szCs w:val="24"/>
          <w:lang w:val="en-US"/>
        </w:rPr>
        <w:t xml:space="preserve">may </w:t>
      </w:r>
      <w:r w:rsidR="004809B9" w:rsidRPr="00897AF3">
        <w:rPr>
          <w:rFonts w:eastAsia="MS Mincho"/>
          <w:szCs w:val="24"/>
          <w:lang w:val="en-US"/>
        </w:rPr>
        <w:t xml:space="preserve">need to </w:t>
      </w:r>
      <w:r w:rsidR="00CC7DC9" w:rsidRPr="00897AF3">
        <w:rPr>
          <w:rFonts w:eastAsia="MS Mincho"/>
          <w:szCs w:val="24"/>
          <w:lang w:val="en-US"/>
        </w:rPr>
        <w:t>be relaxed</w:t>
      </w:r>
      <w:r w:rsidR="00A95488" w:rsidRPr="00897AF3">
        <w:rPr>
          <w:rFonts w:eastAsia="MS Mincho"/>
          <w:szCs w:val="24"/>
          <w:lang w:val="en-US"/>
        </w:rPr>
        <w:t xml:space="preserve"> as compared to the current requirements for single direction reception</w:t>
      </w:r>
      <w:r w:rsidR="002E0A3D" w:rsidRPr="00897AF3">
        <w:rPr>
          <w:rFonts w:eastAsia="MS Mincho"/>
          <w:szCs w:val="24"/>
          <w:lang w:val="en-US"/>
        </w:rPr>
        <w:t>.</w:t>
      </w:r>
    </w:p>
    <w:p w14:paraId="1279AA9E" w14:textId="6396A59B" w:rsidR="007E45B4" w:rsidRPr="00DD646B" w:rsidRDefault="00544331" w:rsidP="00C04C19">
      <w:pPr>
        <w:pStyle w:val="BodyText"/>
        <w:jc w:val="both"/>
        <w:rPr>
          <w:color w:val="000000" w:themeColor="text1"/>
        </w:rPr>
      </w:pPr>
      <w:r>
        <w:rPr>
          <w:color w:val="000000" w:themeColor="text1"/>
        </w:rPr>
        <w:t xml:space="preserve">This leads to a preference for the support of multi-DCI scheme instead of single-DCI scheme since multi-DCI scheme can adapt both the links individually to deal with power imbalance between the two links. </w:t>
      </w:r>
    </w:p>
    <w:p w14:paraId="04F9A36C" w14:textId="022E11DC" w:rsidR="5EFF4831"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Observation 3: </w:t>
      </w:r>
      <w:r w:rsidR="74BFFFD5" w:rsidRPr="00897AF3">
        <w:rPr>
          <w:rFonts w:eastAsia="MS Mincho"/>
          <w:szCs w:val="24"/>
          <w:lang w:val="en-US"/>
        </w:rPr>
        <w:t xml:space="preserve">The performance of UE will be the best when </w:t>
      </w:r>
      <w:r w:rsidR="3FDA3AB3" w:rsidRPr="00897AF3">
        <w:rPr>
          <w:rFonts w:eastAsia="MS Mincho"/>
          <w:szCs w:val="24"/>
          <w:lang w:val="en-US"/>
        </w:rPr>
        <w:t xml:space="preserve">the </w:t>
      </w:r>
      <w:r w:rsidR="74BFFFD5" w:rsidRPr="00897AF3">
        <w:rPr>
          <w:rFonts w:eastAsia="MS Mincho"/>
          <w:szCs w:val="24"/>
          <w:lang w:val="en-US"/>
        </w:rPr>
        <w:t xml:space="preserve">orthogonality of the 2 beams </w:t>
      </w:r>
      <w:r w:rsidR="38465C20" w:rsidRPr="00897AF3">
        <w:rPr>
          <w:rFonts w:eastAsia="MS Mincho"/>
          <w:szCs w:val="24"/>
          <w:lang w:val="en-US"/>
        </w:rPr>
        <w:t xml:space="preserve">is </w:t>
      </w:r>
      <w:r w:rsidR="74BFFFD5" w:rsidRPr="00897AF3">
        <w:rPr>
          <w:rFonts w:eastAsia="MS Mincho"/>
          <w:szCs w:val="24"/>
          <w:lang w:val="en-US"/>
        </w:rPr>
        <w:t xml:space="preserve">achieved. </w:t>
      </w:r>
      <w:r w:rsidR="3FA6479B" w:rsidRPr="00897AF3">
        <w:rPr>
          <w:rFonts w:eastAsia="MS Mincho"/>
          <w:szCs w:val="24"/>
          <w:lang w:val="en-US"/>
        </w:rPr>
        <w:t xml:space="preserve">Otherwise, </w:t>
      </w:r>
      <w:r w:rsidR="5A6073F3" w:rsidRPr="00897AF3">
        <w:rPr>
          <w:rFonts w:eastAsia="MS Mincho"/>
          <w:szCs w:val="24"/>
          <w:lang w:val="en-US"/>
        </w:rPr>
        <w:t xml:space="preserve">the </w:t>
      </w:r>
      <w:r w:rsidR="22175DB0" w:rsidRPr="00897AF3">
        <w:rPr>
          <w:rFonts w:eastAsia="MS Mincho"/>
          <w:szCs w:val="24"/>
          <w:lang w:val="en-US"/>
        </w:rPr>
        <w:t xml:space="preserve">interference of the </w:t>
      </w:r>
      <w:r w:rsidR="3D0FDA4C" w:rsidRPr="00897AF3">
        <w:rPr>
          <w:rFonts w:eastAsia="MS Mincho"/>
          <w:szCs w:val="24"/>
          <w:lang w:val="en-US"/>
        </w:rPr>
        <w:t xml:space="preserve">2 </w:t>
      </w:r>
      <w:r w:rsidR="22175DB0" w:rsidRPr="00897AF3">
        <w:rPr>
          <w:rFonts w:eastAsia="MS Mincho"/>
          <w:szCs w:val="24"/>
          <w:lang w:val="en-US"/>
        </w:rPr>
        <w:t xml:space="preserve">beams will be introduced into the system. Based on the statistics </w:t>
      </w:r>
      <w:r w:rsidR="5525A765" w:rsidRPr="00897AF3">
        <w:rPr>
          <w:rFonts w:eastAsia="MS Mincho"/>
          <w:szCs w:val="24"/>
          <w:lang w:val="en-US"/>
        </w:rPr>
        <w:t>of the tests for the specific UE</w:t>
      </w:r>
      <w:r w:rsidR="00C04491" w:rsidRPr="00897AF3">
        <w:rPr>
          <w:rFonts w:eastAsia="MS Mincho"/>
          <w:szCs w:val="24"/>
          <w:lang w:val="en-US"/>
        </w:rPr>
        <w:t xml:space="preserve"> (</w:t>
      </w:r>
      <w:r w:rsidR="00C070E0" w:rsidRPr="00897AF3">
        <w:rPr>
          <w:rFonts w:eastAsia="MS Mincho"/>
          <w:szCs w:val="24"/>
          <w:lang w:val="en-US"/>
        </w:rPr>
        <w:t>s</w:t>
      </w:r>
      <w:r w:rsidR="00C04491" w:rsidRPr="00897AF3">
        <w:rPr>
          <w:rFonts w:eastAsia="MS Mincho"/>
          <w:szCs w:val="24"/>
          <w:lang w:val="en-US"/>
        </w:rPr>
        <w:t>ee Figure 3)</w:t>
      </w:r>
      <w:r w:rsidR="5525A765" w:rsidRPr="00897AF3">
        <w:rPr>
          <w:rFonts w:eastAsia="MS Mincho"/>
          <w:szCs w:val="24"/>
          <w:lang w:val="en-US"/>
        </w:rPr>
        <w:t xml:space="preserve">, the </w:t>
      </w:r>
      <w:r w:rsidR="1F49CF43" w:rsidRPr="00897AF3">
        <w:rPr>
          <w:rFonts w:eastAsia="MS Mincho"/>
          <w:szCs w:val="24"/>
          <w:lang w:val="en-US"/>
        </w:rPr>
        <w:t xml:space="preserve">interference happens more often when the AoA of 2 beams </w:t>
      </w:r>
      <w:r w:rsidR="00EE5A56">
        <w:rPr>
          <w:rFonts w:eastAsia="MS Mincho"/>
          <w:szCs w:val="24"/>
          <w:lang w:val="en-US"/>
        </w:rPr>
        <w:t>becomes</w:t>
      </w:r>
      <w:r w:rsidR="1F49CF43" w:rsidRPr="00897AF3">
        <w:rPr>
          <w:rFonts w:eastAsia="MS Mincho"/>
          <w:szCs w:val="24"/>
          <w:lang w:val="en-US"/>
        </w:rPr>
        <w:t xml:space="preserve"> smaller.</w:t>
      </w:r>
      <w:r w:rsidR="74BFFFD5" w:rsidRPr="000B0C36">
        <w:rPr>
          <w:rFonts w:eastAsia="MS Mincho"/>
          <w:b/>
          <w:bCs/>
          <w:szCs w:val="24"/>
          <w:lang w:val="en-US"/>
        </w:rPr>
        <w:t xml:space="preserve"> </w:t>
      </w:r>
    </w:p>
    <w:p w14:paraId="161B8920" w14:textId="72C33A80" w:rsidR="17E9A56B"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Proposal 4: </w:t>
      </w:r>
      <w:r w:rsidR="17E9A56B" w:rsidRPr="00897AF3">
        <w:rPr>
          <w:rFonts w:eastAsia="MS Mincho"/>
          <w:szCs w:val="24"/>
          <w:lang w:val="en-US"/>
        </w:rPr>
        <w:t xml:space="preserve">For </w:t>
      </w:r>
      <w:r w:rsidR="6E8D21DA" w:rsidRPr="00897AF3">
        <w:rPr>
          <w:rFonts w:eastAsia="MS Mincho"/>
          <w:szCs w:val="24"/>
          <w:lang w:val="en-US"/>
        </w:rPr>
        <w:t>the</w:t>
      </w:r>
      <w:r w:rsidR="17E9A56B" w:rsidRPr="00897AF3">
        <w:rPr>
          <w:rFonts w:eastAsia="MS Mincho"/>
          <w:szCs w:val="24"/>
          <w:lang w:val="en-US"/>
        </w:rPr>
        <w:t xml:space="preserve"> multi-DCI scheme, </w:t>
      </w:r>
      <w:r w:rsidR="2653ED81" w:rsidRPr="00897AF3">
        <w:rPr>
          <w:rFonts w:eastAsia="MS Mincho"/>
          <w:szCs w:val="24"/>
          <w:lang w:val="en-US"/>
        </w:rPr>
        <w:t xml:space="preserve">we suggest </w:t>
      </w:r>
      <w:r w:rsidR="5DE3C468" w:rsidRPr="00897AF3">
        <w:rPr>
          <w:rFonts w:eastAsia="MS Mincho"/>
          <w:szCs w:val="24"/>
          <w:lang w:val="en-US"/>
        </w:rPr>
        <w:t>keeping</w:t>
      </w:r>
      <w:r w:rsidR="2653ED81" w:rsidRPr="00897AF3">
        <w:rPr>
          <w:rFonts w:eastAsia="MS Mincho"/>
          <w:szCs w:val="24"/>
          <w:lang w:val="en-US"/>
        </w:rPr>
        <w:t xml:space="preserve"> the </w:t>
      </w:r>
      <w:r w:rsidR="60273D90" w:rsidRPr="00897AF3">
        <w:rPr>
          <w:rFonts w:eastAsia="MS Mincho"/>
          <w:szCs w:val="24"/>
          <w:lang w:val="en-US"/>
        </w:rPr>
        <w:t>legacy</w:t>
      </w:r>
      <w:r w:rsidR="0002188E" w:rsidRPr="00897AF3">
        <w:rPr>
          <w:rFonts w:eastAsia="MS Mincho"/>
          <w:szCs w:val="24"/>
          <w:lang w:val="en-US"/>
        </w:rPr>
        <w:t xml:space="preserve"> </w:t>
      </w:r>
      <w:r w:rsidR="45ACEAFD" w:rsidRPr="00897AF3">
        <w:rPr>
          <w:rFonts w:eastAsia="MS Mincho"/>
          <w:szCs w:val="24"/>
          <w:lang w:val="en-US"/>
        </w:rPr>
        <w:t>spherical coverage</w:t>
      </w:r>
      <w:r w:rsidR="2653ED81" w:rsidRPr="00897AF3">
        <w:rPr>
          <w:rFonts w:eastAsia="MS Mincho"/>
          <w:szCs w:val="24"/>
          <w:lang w:val="en-US"/>
        </w:rPr>
        <w:t xml:space="preserve"> requirement in the </w:t>
      </w:r>
      <w:r w:rsidRPr="00897AF3">
        <w:rPr>
          <w:rFonts w:eastAsia="MS Mincho"/>
          <w:szCs w:val="24"/>
          <w:lang w:val="en-US"/>
        </w:rPr>
        <w:t>standard,</w:t>
      </w:r>
      <w:r w:rsidR="2653ED81" w:rsidRPr="00897AF3">
        <w:rPr>
          <w:rFonts w:eastAsia="MS Mincho"/>
          <w:szCs w:val="24"/>
          <w:lang w:val="en-US"/>
        </w:rPr>
        <w:t xml:space="preserve"> </w:t>
      </w:r>
      <w:r w:rsidR="08388AEF" w:rsidRPr="00897AF3">
        <w:rPr>
          <w:rFonts w:eastAsia="MS Mincho"/>
          <w:szCs w:val="24"/>
          <w:lang w:val="en-US"/>
        </w:rPr>
        <w:t>but</w:t>
      </w:r>
      <w:r w:rsidR="2653ED81" w:rsidRPr="00897AF3">
        <w:rPr>
          <w:rFonts w:eastAsia="MS Mincho"/>
          <w:szCs w:val="24"/>
          <w:lang w:val="en-US"/>
        </w:rPr>
        <w:t xml:space="preserve"> we can </w:t>
      </w:r>
      <w:r w:rsidR="2A6FD4CE" w:rsidRPr="00897AF3">
        <w:rPr>
          <w:rFonts w:eastAsia="MS Mincho"/>
          <w:szCs w:val="24"/>
          <w:lang w:val="en-US"/>
        </w:rPr>
        <w:t>also consider</w:t>
      </w:r>
      <w:r w:rsidR="2653ED81" w:rsidRPr="00897AF3">
        <w:rPr>
          <w:rFonts w:eastAsia="MS Mincho"/>
          <w:szCs w:val="24"/>
          <w:lang w:val="en-US"/>
        </w:rPr>
        <w:t xml:space="preserve"> reasonable relaxation </w:t>
      </w:r>
      <w:r w:rsidR="7A4690D1" w:rsidRPr="00897AF3">
        <w:rPr>
          <w:rFonts w:eastAsia="MS Mincho"/>
          <w:szCs w:val="24"/>
          <w:lang w:val="en-US"/>
        </w:rPr>
        <w:t xml:space="preserve">depending on AoA separation </w:t>
      </w:r>
      <w:r w:rsidR="2653ED81" w:rsidRPr="00897AF3">
        <w:rPr>
          <w:rFonts w:eastAsia="MS Mincho"/>
          <w:szCs w:val="24"/>
          <w:lang w:val="en-US"/>
        </w:rPr>
        <w:t xml:space="preserve">due to the </w:t>
      </w:r>
      <w:r w:rsidR="00DC680C" w:rsidRPr="00897AF3">
        <w:rPr>
          <w:rFonts w:eastAsia="MS Mincho"/>
          <w:szCs w:val="24"/>
          <w:lang w:val="en-US"/>
        </w:rPr>
        <w:t xml:space="preserve">inter-beam </w:t>
      </w:r>
      <w:r w:rsidR="0A5E7148" w:rsidRPr="00897AF3">
        <w:rPr>
          <w:rFonts w:eastAsia="MS Mincho"/>
          <w:szCs w:val="24"/>
          <w:lang w:val="en-US"/>
        </w:rPr>
        <w:t>interference</w:t>
      </w:r>
      <w:r w:rsidR="2653ED81" w:rsidRPr="00897AF3">
        <w:rPr>
          <w:rFonts w:eastAsia="MS Mincho"/>
          <w:szCs w:val="24"/>
          <w:lang w:val="en-US"/>
        </w:rPr>
        <w:t xml:space="preserve"> </w:t>
      </w:r>
      <w:r w:rsidR="00DC680C" w:rsidRPr="00897AF3">
        <w:rPr>
          <w:rFonts w:eastAsia="MS Mincho"/>
          <w:szCs w:val="24"/>
          <w:lang w:val="en-US"/>
        </w:rPr>
        <w:t xml:space="preserve">between </w:t>
      </w:r>
      <w:r w:rsidR="2653ED81" w:rsidRPr="00897AF3">
        <w:rPr>
          <w:rFonts w:eastAsia="MS Mincho"/>
          <w:szCs w:val="24"/>
          <w:lang w:val="en-US"/>
        </w:rPr>
        <w:t>the 2 beams.</w:t>
      </w:r>
    </w:p>
    <w:p w14:paraId="1246A8C0" w14:textId="7B138C3E" w:rsidR="003F5CCE" w:rsidRDefault="003F5CCE" w:rsidP="00946EF8">
      <w:pPr>
        <w:pStyle w:val="paragraph"/>
        <w:spacing w:after="0" w:afterAutospacing="0"/>
        <w:jc w:val="both"/>
        <w:textAlignment w:val="baseline"/>
        <w:rPr>
          <w:color w:val="000000" w:themeColor="text1"/>
          <w:sz w:val="20"/>
          <w:szCs w:val="20"/>
        </w:rPr>
      </w:pPr>
      <w:r w:rsidRPr="00E4468D">
        <w:rPr>
          <w:color w:val="000000" w:themeColor="text1"/>
          <w:sz w:val="20"/>
          <w:szCs w:val="20"/>
        </w:rPr>
        <w:t>On the other hand, the UE architecture in Figure 3(a) would benefit equally from single-DCI or multi-DCI scheme since both layers are received with similar power levels</w:t>
      </w:r>
      <w:r w:rsidR="00347908">
        <w:rPr>
          <w:color w:val="000000" w:themeColor="text1"/>
          <w:sz w:val="20"/>
          <w:szCs w:val="20"/>
        </w:rPr>
        <w:t>, but the beamforming gain for each direction will be reduced (theoretically 3dB) compared to single direction reception as the array splitting is used to form the two beams</w:t>
      </w:r>
      <w:r w:rsidRPr="00B23C23">
        <w:rPr>
          <w:color w:val="000000" w:themeColor="text1"/>
          <w:sz w:val="20"/>
          <w:szCs w:val="20"/>
        </w:rPr>
        <w:t>.</w:t>
      </w:r>
    </w:p>
    <w:p w14:paraId="3119E7A8" w14:textId="496CBA33" w:rsidR="001606BB" w:rsidRDefault="001606BB" w:rsidP="00946EF8">
      <w:pPr>
        <w:pStyle w:val="paragraph"/>
        <w:spacing w:before="240" w:beforeAutospacing="0"/>
        <w:jc w:val="both"/>
        <w:textAlignment w:val="baseline"/>
        <w:rPr>
          <w:color w:val="000000" w:themeColor="text1"/>
          <w:sz w:val="20"/>
          <w:szCs w:val="20"/>
        </w:rPr>
      </w:pPr>
      <w:r>
        <w:rPr>
          <w:color w:val="000000" w:themeColor="text1"/>
          <w:sz w:val="20"/>
          <w:szCs w:val="20"/>
        </w:rPr>
        <w:t xml:space="preserve">For the large AoA separation scenario, </w:t>
      </w:r>
      <w:r w:rsidR="00846BED">
        <w:rPr>
          <w:color w:val="000000" w:themeColor="text1"/>
          <w:sz w:val="20"/>
          <w:szCs w:val="20"/>
        </w:rPr>
        <w:t xml:space="preserve">the </w:t>
      </w:r>
      <w:r w:rsidR="00B5497E">
        <w:rPr>
          <w:color w:val="000000" w:themeColor="text1"/>
          <w:sz w:val="20"/>
          <w:szCs w:val="20"/>
        </w:rPr>
        <w:t xml:space="preserve">signals from </w:t>
      </w:r>
      <w:r w:rsidR="00CF29B7">
        <w:rPr>
          <w:color w:val="000000" w:themeColor="text1"/>
          <w:sz w:val="20"/>
          <w:szCs w:val="20"/>
        </w:rPr>
        <w:t xml:space="preserve">two AoAs will mostly be received </w:t>
      </w:r>
      <w:r w:rsidR="0009509C">
        <w:rPr>
          <w:color w:val="000000" w:themeColor="text1"/>
          <w:sz w:val="20"/>
          <w:szCs w:val="20"/>
        </w:rPr>
        <w:t>on different antenna modules.</w:t>
      </w:r>
      <w:r w:rsidR="00A83C3E">
        <w:rPr>
          <w:color w:val="000000" w:themeColor="text1"/>
          <w:sz w:val="20"/>
          <w:szCs w:val="20"/>
        </w:rPr>
        <w:t xml:space="preserve"> Such a scenario is shown in </w:t>
      </w:r>
      <w:r w:rsidR="000C2F00">
        <w:rPr>
          <w:color w:val="000000" w:themeColor="text1"/>
          <w:sz w:val="20"/>
          <w:szCs w:val="20"/>
        </w:rPr>
        <w:t>F</w:t>
      </w:r>
      <w:r w:rsidR="00A83C3E">
        <w:rPr>
          <w:color w:val="000000" w:themeColor="text1"/>
          <w:sz w:val="20"/>
          <w:szCs w:val="20"/>
        </w:rPr>
        <w:t>igure</w:t>
      </w:r>
      <w:r w:rsidR="000C2F00">
        <w:rPr>
          <w:color w:val="000000" w:themeColor="text1"/>
          <w:sz w:val="20"/>
          <w:szCs w:val="20"/>
        </w:rPr>
        <w:t xml:space="preserve"> 4</w:t>
      </w:r>
      <w:r w:rsidR="00780F99">
        <w:rPr>
          <w:color w:val="000000" w:themeColor="text1"/>
          <w:sz w:val="20"/>
          <w:szCs w:val="20"/>
        </w:rPr>
        <w:t xml:space="preserve"> where Figure 4(a)</w:t>
      </w:r>
      <w:r w:rsidR="000C2F00">
        <w:rPr>
          <w:color w:val="000000" w:themeColor="text1"/>
          <w:sz w:val="20"/>
          <w:szCs w:val="20"/>
        </w:rPr>
        <w:t xml:space="preserve"> </w:t>
      </w:r>
      <w:r w:rsidR="00930274">
        <w:rPr>
          <w:color w:val="000000" w:themeColor="text1"/>
          <w:sz w:val="20"/>
          <w:szCs w:val="20"/>
        </w:rPr>
        <w:t>shows an example where both</w:t>
      </w:r>
      <w:r w:rsidR="00AB2BBB">
        <w:rPr>
          <w:color w:val="000000" w:themeColor="text1"/>
          <w:sz w:val="20"/>
          <w:szCs w:val="20"/>
        </w:rPr>
        <w:t xml:space="preserve"> layers per polarization</w:t>
      </w:r>
      <w:r w:rsidR="00C81DFA">
        <w:rPr>
          <w:color w:val="000000" w:themeColor="text1"/>
          <w:sz w:val="20"/>
          <w:szCs w:val="20"/>
        </w:rPr>
        <w:t xml:space="preserve"> are being</w:t>
      </w:r>
      <w:r w:rsidR="00930274">
        <w:rPr>
          <w:color w:val="000000" w:themeColor="text1"/>
          <w:sz w:val="20"/>
          <w:szCs w:val="20"/>
        </w:rPr>
        <w:t xml:space="preserve"> received on the main lobe</w:t>
      </w:r>
      <w:r w:rsidR="00C81DFA">
        <w:rPr>
          <w:color w:val="000000" w:themeColor="text1"/>
          <w:sz w:val="20"/>
          <w:szCs w:val="20"/>
        </w:rPr>
        <w:t xml:space="preserve"> of the beams whereas </w:t>
      </w:r>
      <w:r w:rsidR="006A446B">
        <w:rPr>
          <w:color w:val="000000" w:themeColor="text1"/>
          <w:sz w:val="20"/>
          <w:szCs w:val="20"/>
        </w:rPr>
        <w:t xml:space="preserve">Figure 4(b) shows an example where one layer for a given polarization is received on the main lobe of the first Rx beam whereas </w:t>
      </w:r>
      <w:r w:rsidR="00174C05">
        <w:rPr>
          <w:color w:val="000000" w:themeColor="text1"/>
          <w:sz w:val="20"/>
          <w:szCs w:val="20"/>
        </w:rPr>
        <w:t xml:space="preserve">the other layer for the same polarization is received on the </w:t>
      </w:r>
      <w:r w:rsidR="005D56FF">
        <w:rPr>
          <w:color w:val="000000" w:themeColor="text1"/>
          <w:sz w:val="20"/>
          <w:szCs w:val="20"/>
        </w:rPr>
        <w:t>side</w:t>
      </w:r>
      <w:r w:rsidR="00174C05">
        <w:rPr>
          <w:color w:val="000000" w:themeColor="text1"/>
          <w:sz w:val="20"/>
          <w:szCs w:val="20"/>
        </w:rPr>
        <w:t xml:space="preserve"> lobe of the </w:t>
      </w:r>
      <w:r w:rsidR="005D56FF">
        <w:rPr>
          <w:color w:val="000000" w:themeColor="text1"/>
          <w:sz w:val="20"/>
          <w:szCs w:val="20"/>
        </w:rPr>
        <w:t>second</w:t>
      </w:r>
      <w:r w:rsidR="00174C05">
        <w:rPr>
          <w:color w:val="000000" w:themeColor="text1"/>
          <w:sz w:val="20"/>
          <w:szCs w:val="20"/>
        </w:rPr>
        <w:t xml:space="preserve"> Rx beam</w:t>
      </w:r>
      <w:r w:rsidR="00AC08E9" w:rsidRPr="00AC08E9">
        <w:t xml:space="preserve"> </w:t>
      </w:r>
      <w:r w:rsidR="00AC08E9" w:rsidRPr="00AC08E9">
        <w:rPr>
          <w:color w:val="000000" w:themeColor="text1"/>
          <w:sz w:val="20"/>
          <w:szCs w:val="20"/>
        </w:rPr>
        <w:t>due to the maximum steering angle limit of the beam</w:t>
      </w:r>
      <w:r w:rsidR="005D56FF">
        <w:rPr>
          <w:color w:val="000000" w:themeColor="text1"/>
          <w:sz w:val="20"/>
          <w:szCs w:val="20"/>
        </w:rPr>
        <w:t>.</w:t>
      </w:r>
    </w:p>
    <w:tbl>
      <w:tblPr>
        <w:tblStyle w:val="TableGrid"/>
        <w:tblW w:w="0" w:type="auto"/>
        <w:tblLook w:val="04A0" w:firstRow="1" w:lastRow="0" w:firstColumn="1" w:lastColumn="0" w:noHBand="0" w:noVBand="1"/>
      </w:tblPr>
      <w:tblGrid>
        <w:gridCol w:w="4508"/>
        <w:gridCol w:w="4508"/>
      </w:tblGrid>
      <w:tr w:rsidR="00A83C3E" w14:paraId="41DC7441" w14:textId="77777777" w:rsidTr="00C72C8A">
        <w:tc>
          <w:tcPr>
            <w:tcW w:w="4508" w:type="dxa"/>
          </w:tcPr>
          <w:p w14:paraId="01C6F6BB" w14:textId="77777777" w:rsidR="00A83C3E" w:rsidRDefault="00A83C3E" w:rsidP="00C72C8A">
            <w:pPr>
              <w:pStyle w:val="BodyText"/>
              <w:keepNext/>
              <w:snapToGrid w:val="0"/>
              <w:jc w:val="center"/>
            </w:pPr>
          </w:p>
          <w:p w14:paraId="48F411DD" w14:textId="6BA77149" w:rsidR="00A83C3E" w:rsidRDefault="005822EA" w:rsidP="00C72C8A">
            <w:pPr>
              <w:pStyle w:val="BodyText"/>
              <w:keepNext/>
              <w:snapToGrid w:val="0"/>
              <w:jc w:val="center"/>
            </w:pPr>
            <w:r>
              <w:rPr>
                <w:lang w:eastAsia="en-US"/>
              </w:rPr>
              <w:object w:dxaOrig="3351" w:dyaOrig="3501" w14:anchorId="50737F3B">
                <v:shape id="_x0000_i1032" type="#_x0000_t75" style="width:154.5pt;height:160.5pt" o:ole="">
                  <v:imagedata r:id="rId29" o:title=""/>
                </v:shape>
                <o:OLEObject Type="Embed" ProgID="Visio.Drawing.15" ShapeID="_x0000_i1032" DrawAspect="Content" ObjectID="_1738151947" r:id="rId30"/>
              </w:object>
            </w:r>
          </w:p>
          <w:p w14:paraId="565E3263" w14:textId="3E04C4C3" w:rsidR="00A83C3E" w:rsidRDefault="00A83C3E" w:rsidP="00C72C8A">
            <w:pPr>
              <w:pStyle w:val="BodyText"/>
              <w:keepNext/>
              <w:snapToGrid w:val="0"/>
              <w:jc w:val="center"/>
            </w:pPr>
            <w:r>
              <w:t xml:space="preserve">(a) </w:t>
            </w:r>
            <w:r w:rsidR="007A1EDB">
              <w:t xml:space="preserve">Both </w:t>
            </w:r>
            <w:r w:rsidR="00BE24DB">
              <w:t xml:space="preserve">layers </w:t>
            </w:r>
            <w:r w:rsidR="007A1EDB">
              <w:t>on the main lobe</w:t>
            </w:r>
          </w:p>
        </w:tc>
        <w:tc>
          <w:tcPr>
            <w:tcW w:w="4508" w:type="dxa"/>
          </w:tcPr>
          <w:p w14:paraId="76BFEE68" w14:textId="77777777" w:rsidR="00A83C3E" w:rsidRDefault="00A83C3E" w:rsidP="00C72C8A">
            <w:pPr>
              <w:pStyle w:val="BodyText"/>
              <w:keepNext/>
              <w:snapToGrid w:val="0"/>
              <w:jc w:val="center"/>
            </w:pPr>
          </w:p>
          <w:p w14:paraId="3C2A01F2" w14:textId="76AA212A" w:rsidR="00A83C3E" w:rsidRDefault="00D012E4" w:rsidP="00C72C8A">
            <w:pPr>
              <w:pStyle w:val="BodyText"/>
              <w:keepNext/>
              <w:snapToGrid w:val="0"/>
              <w:jc w:val="center"/>
            </w:pPr>
            <w:r>
              <w:rPr>
                <w:lang w:eastAsia="en-US"/>
              </w:rPr>
              <w:object w:dxaOrig="4091" w:dyaOrig="3211" w14:anchorId="59C85D24">
                <v:shape id="_x0000_i1033" type="#_x0000_t75" style="width:205.5pt;height:160.5pt" o:ole="">
                  <v:imagedata r:id="rId31" o:title=""/>
                </v:shape>
                <o:OLEObject Type="Embed" ProgID="Visio.Drawing.15" ShapeID="_x0000_i1033" DrawAspect="Content" ObjectID="_1738151948" r:id="rId32"/>
              </w:object>
            </w:r>
          </w:p>
          <w:p w14:paraId="329965A0" w14:textId="6F116C74" w:rsidR="00A83C3E" w:rsidRDefault="00A83C3E" w:rsidP="00C72C8A">
            <w:pPr>
              <w:pStyle w:val="BodyText"/>
              <w:keepNext/>
              <w:snapToGrid w:val="0"/>
              <w:jc w:val="center"/>
            </w:pPr>
            <w:r>
              <w:t xml:space="preserve">(b) </w:t>
            </w:r>
            <w:r w:rsidR="007A1EDB">
              <w:t xml:space="preserve">One </w:t>
            </w:r>
            <w:r w:rsidR="00BE24DB">
              <w:t>layer</w:t>
            </w:r>
            <w:r w:rsidR="007A1EDB">
              <w:t xml:space="preserve"> on the main lobe and other on the side lobe</w:t>
            </w:r>
          </w:p>
        </w:tc>
      </w:tr>
    </w:tbl>
    <w:p w14:paraId="5539A49F" w14:textId="60A9C454" w:rsidR="00A83C3E" w:rsidRDefault="00C77CAF" w:rsidP="00C77CAF">
      <w:pPr>
        <w:pStyle w:val="Caption"/>
        <w:jc w:val="center"/>
      </w:pPr>
      <w:r>
        <w:t xml:space="preserve">Figure </w:t>
      </w:r>
      <w:r>
        <w:fldChar w:fldCharType="begin"/>
      </w:r>
      <w:r>
        <w:instrText xml:space="preserve"> SEQ Figure \* ARABIC </w:instrText>
      </w:r>
      <w:r>
        <w:fldChar w:fldCharType="separate"/>
      </w:r>
      <w:r w:rsidR="00074422">
        <w:rPr>
          <w:noProof/>
        </w:rPr>
        <w:t>4</w:t>
      </w:r>
      <w:r>
        <w:fldChar w:fldCharType="end"/>
      </w:r>
      <w:r w:rsidR="00840970">
        <w:t xml:space="preserve">: </w:t>
      </w:r>
      <w:r>
        <w:t xml:space="preserve">UE architecture with </w:t>
      </w:r>
      <w:r w:rsidR="001E1D06">
        <w:t>received beams on different antenna modules</w:t>
      </w:r>
      <w:r>
        <w:t xml:space="preserve"> (per polarization) for </w:t>
      </w:r>
      <w:r w:rsidR="005A5132">
        <w:t>large</w:t>
      </w:r>
      <w:r>
        <w:t xml:space="preserve"> AoA separation scenario </w:t>
      </w:r>
    </w:p>
    <w:p w14:paraId="1D10D392" w14:textId="274F6F71" w:rsidR="00BE24DB" w:rsidRDefault="001550DE" w:rsidP="00494E0D">
      <w:pPr>
        <w:jc w:val="both"/>
      </w:pPr>
      <w:r>
        <w:t>Based on Observation</w:t>
      </w:r>
      <w:r w:rsidR="00774D93">
        <w:t>s</w:t>
      </w:r>
      <w:r>
        <w:t xml:space="preserve"> 2 and 3</w:t>
      </w:r>
      <w:r w:rsidR="00774D93">
        <w:t xml:space="preserve"> (which are valid for any AoA offset)</w:t>
      </w:r>
      <w:r>
        <w:t xml:space="preserve">, </w:t>
      </w:r>
      <w:r w:rsidR="005B6688">
        <w:t xml:space="preserve">we conclude that even for large AoA offset, </w:t>
      </w:r>
      <w:r w:rsidR="002628D9">
        <w:t xml:space="preserve">relaxation </w:t>
      </w:r>
      <w:r w:rsidR="00494E0D">
        <w:t>is</w:t>
      </w:r>
      <w:r w:rsidR="002628D9">
        <w:t xml:space="preserve"> required </w:t>
      </w:r>
      <w:r w:rsidR="00494E0D">
        <w:t>for UE RF requirements in</w:t>
      </w:r>
      <w:r w:rsidR="002628D9">
        <w:t xml:space="preserve"> single-DCI scheme whereas </w:t>
      </w:r>
      <w:r w:rsidR="00494E0D">
        <w:t>no relaxation in UE RF requir</w:t>
      </w:r>
      <w:r w:rsidR="003E1940">
        <w:t>e</w:t>
      </w:r>
      <w:r w:rsidR="00494E0D">
        <w:t xml:space="preserve">ments is needed for multi-DCI scheme. </w:t>
      </w:r>
      <w:r w:rsidR="00F66702">
        <w:t xml:space="preserve">Hence, based on the above discussion, it is preferred to have </w:t>
      </w:r>
      <w:r w:rsidR="00EE5A56">
        <w:t xml:space="preserve">a </w:t>
      </w:r>
      <w:r w:rsidR="00F66702">
        <w:t>different set of requirements for single-DCI and multi-DCI schemes.</w:t>
      </w:r>
    </w:p>
    <w:p w14:paraId="439CAD0A" w14:textId="30C310E0" w:rsidR="005030C0"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Proposal 5: </w:t>
      </w:r>
      <w:r w:rsidR="006B40C1" w:rsidRPr="00897AF3">
        <w:rPr>
          <w:rFonts w:eastAsia="MS Mincho"/>
          <w:szCs w:val="24"/>
          <w:lang w:val="en-US"/>
        </w:rPr>
        <w:t xml:space="preserve">RAN4 to define </w:t>
      </w:r>
      <w:r w:rsidR="00EE5A56">
        <w:rPr>
          <w:rFonts w:eastAsia="MS Mincho"/>
          <w:szCs w:val="24"/>
          <w:lang w:val="en-US"/>
        </w:rPr>
        <w:t xml:space="preserve">a </w:t>
      </w:r>
      <w:r w:rsidR="006B40C1" w:rsidRPr="00897AF3">
        <w:rPr>
          <w:rFonts w:eastAsia="MS Mincho"/>
          <w:szCs w:val="24"/>
          <w:lang w:val="en-US"/>
        </w:rPr>
        <w:t>d</w:t>
      </w:r>
      <w:r w:rsidR="00F66702" w:rsidRPr="00897AF3">
        <w:rPr>
          <w:rFonts w:eastAsia="MS Mincho"/>
          <w:szCs w:val="24"/>
          <w:lang w:val="en-US"/>
        </w:rPr>
        <w:t>ifferent set of UE RF requirements for single-DCI and multi-DCI schemes.</w:t>
      </w:r>
    </w:p>
    <w:p w14:paraId="0E81C4FE" w14:textId="77777777" w:rsidR="00F575CA" w:rsidRDefault="00F575CA" w:rsidP="00F575CA">
      <w:pPr>
        <w:pStyle w:val="ListParagraph"/>
        <w:jc w:val="both"/>
        <w:rPr>
          <w:b/>
          <w:bCs/>
        </w:rPr>
      </w:pPr>
    </w:p>
    <w:p w14:paraId="60FEF41F" w14:textId="77777777" w:rsidR="00C231BE" w:rsidRDefault="00C231BE" w:rsidP="00F575CA">
      <w:pPr>
        <w:pStyle w:val="ListParagraph"/>
        <w:jc w:val="both"/>
        <w:rPr>
          <w:b/>
          <w:bCs/>
        </w:rPr>
      </w:pPr>
    </w:p>
    <w:p w14:paraId="77FEE975" w14:textId="77777777" w:rsidR="00C231BE" w:rsidRDefault="00C231BE" w:rsidP="00F575CA">
      <w:pPr>
        <w:pStyle w:val="ListParagraph"/>
        <w:jc w:val="both"/>
        <w:rPr>
          <w:b/>
          <w:bCs/>
        </w:rPr>
      </w:pPr>
    </w:p>
    <w:p w14:paraId="3E4B827C" w14:textId="77777777" w:rsidR="00C231BE" w:rsidRPr="00F575CA" w:rsidRDefault="00C231BE" w:rsidP="00F575CA">
      <w:pPr>
        <w:pStyle w:val="ListParagraph"/>
        <w:jc w:val="both"/>
        <w:rPr>
          <w:b/>
          <w:bCs/>
        </w:rPr>
      </w:pPr>
    </w:p>
    <w:p w14:paraId="665091BB" w14:textId="6C6A5533" w:rsidR="005030C0" w:rsidRPr="00EF54C6" w:rsidRDefault="00D474E5" w:rsidP="00C231BE">
      <w:pPr>
        <w:pStyle w:val="ListParagraph"/>
        <w:numPr>
          <w:ilvl w:val="1"/>
          <w:numId w:val="21"/>
        </w:numPr>
        <w:overflowPunct/>
        <w:autoSpaceDE/>
        <w:autoSpaceDN/>
        <w:adjustRightInd/>
        <w:spacing w:before="120" w:line="480" w:lineRule="auto"/>
        <w:textAlignment w:val="center"/>
        <w:rPr>
          <w:rFonts w:ascii="Arial" w:hAnsi="Arial" w:cs="Arial"/>
          <w:sz w:val="24"/>
          <w:szCs w:val="24"/>
          <w:lang w:val="en-US" w:eastAsia="en-GB"/>
        </w:rPr>
      </w:pPr>
      <w:r w:rsidRPr="00EF54C6">
        <w:rPr>
          <w:rFonts w:ascii="Arial" w:hAnsi="Arial" w:cs="Arial"/>
          <w:sz w:val="24"/>
          <w:szCs w:val="24"/>
          <w:lang w:val="en-US" w:eastAsia="en-GB"/>
        </w:rPr>
        <w:lastRenderedPageBreak/>
        <w:t>Deployment scenario assumption</w:t>
      </w:r>
    </w:p>
    <w:p w14:paraId="7660D052" w14:textId="77777777" w:rsidR="00EF437A" w:rsidRPr="00EF54C6" w:rsidRDefault="00EF437A" w:rsidP="00EF54C6">
      <w:pPr>
        <w:pStyle w:val="ListParagraph"/>
        <w:numPr>
          <w:ilvl w:val="0"/>
          <w:numId w:val="19"/>
        </w:numPr>
        <w:overflowPunct/>
        <w:autoSpaceDE/>
        <w:autoSpaceDN/>
        <w:adjustRightInd/>
        <w:spacing w:after="120"/>
        <w:ind w:left="720"/>
        <w:contextualSpacing w:val="0"/>
        <w:jc w:val="both"/>
        <w:textAlignment w:val="auto"/>
        <w:rPr>
          <w:rFonts w:eastAsia="SimSun"/>
          <w:i/>
          <w:iCs/>
          <w:color w:val="0070C0"/>
          <w:szCs w:val="24"/>
          <w:lang w:eastAsia="zh-CN"/>
        </w:rPr>
      </w:pPr>
      <w:r w:rsidRPr="00EF54C6">
        <w:rPr>
          <w:rFonts w:eastAsia="SimSun"/>
          <w:i/>
          <w:iCs/>
          <w:color w:val="0070C0"/>
          <w:szCs w:val="24"/>
          <w:lang w:eastAsia="zh-CN"/>
        </w:rPr>
        <w:t>Proposals</w:t>
      </w:r>
    </w:p>
    <w:p w14:paraId="7B24E108" w14:textId="77777777" w:rsidR="00EF437A" w:rsidRPr="00EF54C6" w:rsidRDefault="00EF437A" w:rsidP="00EF54C6">
      <w:pPr>
        <w:pStyle w:val="ListParagraph"/>
        <w:numPr>
          <w:ilvl w:val="1"/>
          <w:numId w:val="19"/>
        </w:numPr>
        <w:overflowPunct/>
        <w:autoSpaceDE/>
        <w:autoSpaceDN/>
        <w:adjustRightInd/>
        <w:spacing w:after="120"/>
        <w:ind w:left="1440"/>
        <w:contextualSpacing w:val="0"/>
        <w:jc w:val="both"/>
        <w:textAlignment w:val="auto"/>
        <w:rPr>
          <w:rFonts w:eastAsia="SimSun"/>
          <w:i/>
          <w:iCs/>
          <w:color w:val="0070C0"/>
          <w:szCs w:val="24"/>
          <w:lang w:eastAsia="zh-CN"/>
        </w:rPr>
      </w:pPr>
      <w:r w:rsidRPr="00EF54C6">
        <w:rPr>
          <w:rFonts w:eastAsia="SimSun"/>
          <w:i/>
          <w:iCs/>
          <w:color w:val="0070C0"/>
          <w:szCs w:val="24"/>
          <w:lang w:eastAsia="zh-CN"/>
        </w:rPr>
        <w:t>Option 1: non-co-located multi-TRP deployment scenario should be considered as the deployment assumption in deriving UE RF requirement for the 4 layer DL MIMO feature. (Samsung)</w:t>
      </w:r>
    </w:p>
    <w:p w14:paraId="50D9EADD" w14:textId="77777777" w:rsidR="00EF437A" w:rsidRPr="00EF54C6" w:rsidRDefault="00EF437A" w:rsidP="00C231BE">
      <w:pPr>
        <w:pStyle w:val="ListParagraph"/>
        <w:numPr>
          <w:ilvl w:val="1"/>
          <w:numId w:val="19"/>
        </w:numPr>
        <w:overflowPunct/>
        <w:autoSpaceDE/>
        <w:autoSpaceDN/>
        <w:adjustRightInd/>
        <w:spacing w:after="120" w:line="360" w:lineRule="auto"/>
        <w:ind w:left="1440"/>
        <w:contextualSpacing w:val="0"/>
        <w:jc w:val="both"/>
        <w:textAlignment w:val="auto"/>
        <w:rPr>
          <w:rFonts w:eastAsia="SimSun"/>
          <w:i/>
          <w:iCs/>
          <w:color w:val="0070C0"/>
          <w:szCs w:val="24"/>
          <w:lang w:eastAsia="zh-CN"/>
        </w:rPr>
      </w:pPr>
      <w:r w:rsidRPr="00EF54C6">
        <w:rPr>
          <w:rFonts w:eastAsia="SimSun"/>
          <w:i/>
          <w:iCs/>
          <w:color w:val="0070C0"/>
          <w:szCs w:val="24"/>
          <w:lang w:eastAsia="zh-CN"/>
        </w:rPr>
        <w:t>Option 2: It is proposed to discuss and agree the detailed deployment scenario assumption before deriving relevant UE RF requirements. Further discussion among scenario #1~#3 in Figure 2~4 are beneficial for moving forward. (Samsung)</w:t>
      </w:r>
    </w:p>
    <w:p w14:paraId="5313FCF8" w14:textId="77777777" w:rsidR="00EF437A" w:rsidRPr="00EF54C6" w:rsidRDefault="00EF437A" w:rsidP="00EF54C6">
      <w:pPr>
        <w:jc w:val="both"/>
        <w:rPr>
          <w:b/>
          <w:i/>
          <w:iCs/>
          <w:lang w:eastAsia="en-GB"/>
        </w:rPr>
      </w:pPr>
      <w:r w:rsidRPr="00EF54C6">
        <w:rPr>
          <w:b/>
          <w:i/>
          <w:iCs/>
          <w:lang w:eastAsia="en-GB"/>
        </w:rPr>
        <w:t xml:space="preserve">Agreement( in chairman notes): </w:t>
      </w:r>
    </w:p>
    <w:p w14:paraId="6C8147D7" w14:textId="5F37F507" w:rsidR="00EF437A" w:rsidRPr="003F0ADA" w:rsidRDefault="00EF437A" w:rsidP="003F0ADA">
      <w:pPr>
        <w:pStyle w:val="ListParagraph"/>
        <w:numPr>
          <w:ilvl w:val="0"/>
          <w:numId w:val="33"/>
        </w:numPr>
        <w:overflowPunct/>
        <w:autoSpaceDE/>
        <w:autoSpaceDN/>
        <w:adjustRightInd/>
        <w:spacing w:after="120"/>
        <w:contextualSpacing w:val="0"/>
        <w:jc w:val="both"/>
        <w:textAlignment w:val="auto"/>
        <w:rPr>
          <w:b/>
          <w:bCs/>
          <w:i/>
          <w:iCs/>
          <w:color w:val="0070C0"/>
          <w:lang w:val="en-US" w:eastAsia="zh-CN"/>
        </w:rPr>
      </w:pPr>
      <w:r w:rsidRPr="003F0ADA">
        <w:rPr>
          <w:i/>
          <w:iCs/>
          <w:lang w:eastAsia="en-GB"/>
        </w:rPr>
        <w:t>Consider AoA setup and deployment scenario as a package.</w:t>
      </w:r>
    </w:p>
    <w:p w14:paraId="56FB4F2F" w14:textId="720C6CD3" w:rsidR="00E92FB1" w:rsidRPr="00E92FB1" w:rsidRDefault="00EF437A" w:rsidP="000A519E">
      <w:pPr>
        <w:jc w:val="both"/>
        <w:rPr>
          <w:b/>
          <w:iCs/>
          <w:color w:val="0070C0"/>
          <w:lang w:val="en-US" w:eastAsia="zh-CN"/>
        </w:rPr>
      </w:pPr>
      <w:r w:rsidRPr="00EF54C6">
        <w:rPr>
          <w:b/>
          <w:bCs/>
          <w:i/>
          <w:iCs/>
          <w:color w:val="0070C0"/>
          <w:lang w:val="en-US" w:eastAsia="zh-CN"/>
        </w:rPr>
        <w:t>Agreements: the mTRP assumptions achieved by RAN1 in the physical layer design (including TR38.802) can be taken as one of the references in deployment scenario discussion. Interested companies are encouraged to provide their analysis on deployment scenario and associated AoA setup in next meeting.</w:t>
      </w:r>
    </w:p>
    <w:p w14:paraId="40077108" w14:textId="321BC1CE" w:rsidR="00EE1186" w:rsidRPr="007A457B" w:rsidRDefault="00FE1DE2" w:rsidP="000A519E">
      <w:pPr>
        <w:jc w:val="both"/>
        <w:rPr>
          <w:lang w:val="en-US" w:eastAsia="zh-CN"/>
        </w:rPr>
      </w:pPr>
      <w:r w:rsidRPr="007A457B">
        <w:rPr>
          <w:lang w:val="en-US" w:eastAsia="zh-CN"/>
        </w:rPr>
        <w:t>In the case of line</w:t>
      </w:r>
      <w:r w:rsidR="00970493" w:rsidRPr="007A457B">
        <w:rPr>
          <w:lang w:val="en-US" w:eastAsia="zh-CN"/>
        </w:rPr>
        <w:t>-</w:t>
      </w:r>
      <w:r w:rsidRPr="007A457B">
        <w:rPr>
          <w:lang w:val="en-US" w:eastAsia="zh-CN"/>
        </w:rPr>
        <w:t>of</w:t>
      </w:r>
      <w:r w:rsidR="00970493" w:rsidRPr="007A457B">
        <w:rPr>
          <w:lang w:val="en-US" w:eastAsia="zh-CN"/>
        </w:rPr>
        <w:t>-</w:t>
      </w:r>
      <w:r w:rsidRPr="007A457B">
        <w:rPr>
          <w:lang w:val="en-US" w:eastAsia="zh-CN"/>
        </w:rPr>
        <w:t>sight communication, for UEs supporting simultaneous DL reception from two directions, the AoA offset depends on two parameters: One is the distance between the TRPs, another is the distance between UE and the TRPs</w:t>
      </w:r>
      <w:r w:rsidR="00C231BE">
        <w:rPr>
          <w:lang w:val="en-US" w:eastAsia="zh-CN"/>
        </w:rPr>
        <w:t>,</w:t>
      </w:r>
      <w:r w:rsidR="00053025" w:rsidRPr="007A457B">
        <w:rPr>
          <w:lang w:val="en-US" w:eastAsia="zh-CN"/>
        </w:rPr>
        <w:t xml:space="preserve"> as illustrated in Figure </w:t>
      </w:r>
      <w:r w:rsidR="00DC680C" w:rsidRPr="007A457B">
        <w:rPr>
          <w:lang w:val="en-US" w:eastAsia="zh-CN"/>
        </w:rPr>
        <w:t xml:space="preserve">5 </w:t>
      </w:r>
      <w:r w:rsidR="00053025" w:rsidRPr="007A457B">
        <w:rPr>
          <w:lang w:val="en-US" w:eastAsia="zh-CN"/>
        </w:rPr>
        <w:t>below</w:t>
      </w:r>
      <w:r w:rsidRPr="007A457B">
        <w:rPr>
          <w:lang w:val="en-US" w:eastAsia="zh-CN"/>
        </w:rPr>
        <w:t xml:space="preserve">. </w:t>
      </w:r>
      <w:r w:rsidR="0051146E" w:rsidRPr="007A457B">
        <w:rPr>
          <w:lang w:val="en-US" w:eastAsia="zh-CN"/>
        </w:rPr>
        <w:t>The AoA offset will be minimum at the cell edge</w:t>
      </w:r>
      <w:r w:rsidR="00C231BE">
        <w:rPr>
          <w:lang w:val="en-US" w:eastAsia="zh-CN"/>
        </w:rPr>
        <w:t xml:space="preserve"> which</w:t>
      </w:r>
      <w:r w:rsidR="0051146E" w:rsidRPr="007A457B">
        <w:rPr>
          <w:lang w:val="en-US" w:eastAsia="zh-CN"/>
        </w:rPr>
        <w:t xml:space="preserve"> means </w:t>
      </w:r>
      <w:r w:rsidR="00C231BE">
        <w:rPr>
          <w:lang w:val="en-US" w:eastAsia="zh-CN"/>
        </w:rPr>
        <w:t xml:space="preserve">that </w:t>
      </w:r>
      <w:r w:rsidR="0051146E" w:rsidRPr="007A457B">
        <w:rPr>
          <w:lang w:val="en-US" w:eastAsia="zh-CN"/>
        </w:rPr>
        <w:t>the angular separation between the simultaneous DL beams depends very much on the separation between the TRPs.</w:t>
      </w:r>
    </w:p>
    <w:p w14:paraId="17D7CB7E" w14:textId="66A5B4D6" w:rsidR="00EE1186" w:rsidRPr="00E92FB1" w:rsidRDefault="00E459CC" w:rsidP="00A917C5">
      <w:pPr>
        <w:jc w:val="center"/>
        <w:rPr>
          <w:color w:val="0070C0"/>
          <w:lang w:val="en-US" w:eastAsia="zh-CN"/>
        </w:rPr>
      </w:pPr>
      <w:r>
        <w:object w:dxaOrig="7771" w:dyaOrig="4971" w14:anchorId="77680454">
          <v:shape id="_x0000_i1034" type="#_x0000_t75" style="width:274.5pt;height:175.5pt" o:ole="">
            <v:imagedata r:id="rId33" o:title=""/>
          </v:shape>
          <o:OLEObject Type="Embed" ProgID="Visio.Drawing.15" ShapeID="_x0000_i1034" DrawAspect="Content" ObjectID="_1738151949" r:id="rId34"/>
        </w:object>
      </w:r>
    </w:p>
    <w:p w14:paraId="43FC69C2" w14:textId="5ED02E52" w:rsidR="00DC680C" w:rsidRDefault="00DC680C" w:rsidP="00DC680C">
      <w:pPr>
        <w:pStyle w:val="Caption"/>
        <w:jc w:val="center"/>
      </w:pPr>
      <w:r>
        <w:t xml:space="preserve">Figure 5: </w:t>
      </w:r>
      <w:r w:rsidRPr="00990201">
        <w:t>AoA offset for UE supporting</w:t>
      </w:r>
      <w:r w:rsidRPr="00990201">
        <w:rPr>
          <w:lang w:val="en-US" w:eastAsia="zh-CN"/>
        </w:rPr>
        <w:t xml:space="preserve"> simultaneous DL reception from two directions</w:t>
      </w:r>
      <w:r>
        <w:t xml:space="preserve"> </w:t>
      </w:r>
    </w:p>
    <w:p w14:paraId="775F36FF" w14:textId="77777777" w:rsidR="00C231BE" w:rsidRDefault="00C231BE" w:rsidP="00553566">
      <w:pPr>
        <w:keepNext/>
        <w:jc w:val="both"/>
      </w:pPr>
    </w:p>
    <w:p w14:paraId="5CE5C601" w14:textId="5DC114DF" w:rsidR="00504F91" w:rsidRDefault="0044122D" w:rsidP="00553566">
      <w:pPr>
        <w:keepNext/>
        <w:jc w:val="both"/>
      </w:pPr>
      <w:r>
        <w:t xml:space="preserve">To enable four layers from at least two different directions </w:t>
      </w:r>
      <w:r w:rsidR="005D4B59">
        <w:t xml:space="preserve">for an FR2-1 UE, </w:t>
      </w:r>
      <w:r w:rsidR="0088305D">
        <w:t xml:space="preserve">multiple TRPs can be installed </w:t>
      </w:r>
      <w:r w:rsidR="00FC77B2">
        <w:t xml:space="preserve">that </w:t>
      </w:r>
      <w:r w:rsidR="00677391">
        <w:t>provide</w:t>
      </w:r>
      <w:r w:rsidR="00BB5014">
        <w:t xml:space="preserve"> overlapped coverage. </w:t>
      </w:r>
      <w:r w:rsidR="00CB65BF">
        <w:t xml:space="preserve">This will </w:t>
      </w:r>
      <w:r w:rsidR="00CD3ECA">
        <w:t xml:space="preserve">also </w:t>
      </w:r>
      <w:r w:rsidR="009358BF">
        <w:t>reduce the</w:t>
      </w:r>
      <w:r w:rsidR="0083682F">
        <w:t xml:space="preserve"> </w:t>
      </w:r>
      <w:r w:rsidR="006F4FA7">
        <w:t>blockages for legacy UEs</w:t>
      </w:r>
      <w:r w:rsidR="00A0432F">
        <w:t xml:space="preserve"> since these </w:t>
      </w:r>
      <w:r w:rsidR="00800883">
        <w:t xml:space="preserve">UEs </w:t>
      </w:r>
      <w:r w:rsidR="00A0432F">
        <w:t xml:space="preserve">can </w:t>
      </w:r>
      <w:r w:rsidR="00800883">
        <w:t>be serv</w:t>
      </w:r>
      <w:r w:rsidR="00677391">
        <w:t>ed</w:t>
      </w:r>
      <w:r w:rsidR="00800883">
        <w:t xml:space="preserve"> from the</w:t>
      </w:r>
      <w:r w:rsidR="007F7509">
        <w:t xml:space="preserve"> </w:t>
      </w:r>
      <w:r w:rsidR="0027727E">
        <w:t>best</w:t>
      </w:r>
      <w:r w:rsidR="007F7509">
        <w:t xml:space="preserve"> TRP out of the </w:t>
      </w:r>
      <w:r w:rsidR="00847EF7">
        <w:t xml:space="preserve">multiple </w:t>
      </w:r>
      <w:r w:rsidR="0027727E">
        <w:t xml:space="preserve">available </w:t>
      </w:r>
      <w:r w:rsidR="00847EF7">
        <w:t>TRPs</w:t>
      </w:r>
      <w:r w:rsidR="0027727E">
        <w:t xml:space="preserve">. </w:t>
      </w:r>
      <w:r w:rsidR="00AE1422">
        <w:t xml:space="preserve">However, increasing the </w:t>
      </w:r>
      <w:r w:rsidR="00143B0A">
        <w:t xml:space="preserve">TRP density to provide overlapped coverage </w:t>
      </w:r>
      <w:r w:rsidR="00720AC7">
        <w:t xml:space="preserve">in a given geographical area </w:t>
      </w:r>
      <w:r w:rsidR="00F33051">
        <w:t xml:space="preserve">will </w:t>
      </w:r>
      <w:r w:rsidR="002F0085">
        <w:t>definitely</w:t>
      </w:r>
      <w:r w:rsidR="00720AC7">
        <w:t xml:space="preserve"> </w:t>
      </w:r>
      <w:r w:rsidR="00F33051">
        <w:t xml:space="preserve">increase the deployment </w:t>
      </w:r>
      <w:r w:rsidR="005E73E0">
        <w:t>cost.</w:t>
      </w:r>
      <w:r w:rsidR="004F7690">
        <w:t xml:space="preserve"> </w:t>
      </w:r>
      <w:r w:rsidR="009E2988">
        <w:t>Therefore, the</w:t>
      </w:r>
      <w:r w:rsidR="009C7CD1">
        <w:t xml:space="preserve"> cost-effective approaches </w:t>
      </w:r>
      <w:r w:rsidR="00301B07">
        <w:t>that minimize the number of deployed TRPs</w:t>
      </w:r>
      <w:r w:rsidR="00C72364">
        <w:t xml:space="preserve"> while keeping the outage of each UE </w:t>
      </w:r>
      <w:r w:rsidR="00646A65">
        <w:t>below a certain threshold</w:t>
      </w:r>
      <w:r w:rsidR="002772F0">
        <w:t xml:space="preserve"> need to be considered [3]. </w:t>
      </w:r>
      <w:r w:rsidR="000D7794">
        <w:t xml:space="preserve">In [3], </w:t>
      </w:r>
      <w:r w:rsidR="00B24A58">
        <w:t xml:space="preserve">the mm-wave TRP deployment </w:t>
      </w:r>
      <w:r w:rsidR="00F27F45">
        <w:t xml:space="preserve">problem for </w:t>
      </w:r>
      <w:r w:rsidR="00B24A58">
        <w:t xml:space="preserve">urban </w:t>
      </w:r>
      <w:r w:rsidR="00CD060D">
        <w:t>street geometry with 164</w:t>
      </w:r>
      <w:r w:rsidR="00AF69DD">
        <w:t xml:space="preserve"> TRP candida</w:t>
      </w:r>
      <w:r w:rsidR="00AF6397">
        <w:t>tes</w:t>
      </w:r>
      <w:r w:rsidR="00DF4AEA">
        <w:t xml:space="preserve"> was </w:t>
      </w:r>
      <w:r w:rsidR="00990201">
        <w:t>studied,</w:t>
      </w:r>
      <w:r w:rsidR="00D979F7">
        <w:t xml:space="preserve"> and </w:t>
      </w:r>
      <w:r w:rsidR="008F7A70">
        <w:t xml:space="preserve">a </w:t>
      </w:r>
      <w:r w:rsidR="00917C0B">
        <w:t>deployment solution was presented</w:t>
      </w:r>
      <w:r w:rsidR="00E30DC2">
        <w:t>.</w:t>
      </w:r>
      <w:r w:rsidR="00BF6842">
        <w:t xml:space="preserve"> </w:t>
      </w:r>
      <w:r w:rsidR="00206B4D">
        <w:t>Based on the solution</w:t>
      </w:r>
      <w:r w:rsidR="007B2C1A">
        <w:t xml:space="preserve"> </w:t>
      </w:r>
      <w:r w:rsidR="00D76EF8">
        <w:t>proposed</w:t>
      </w:r>
      <w:r w:rsidR="007B2C1A">
        <w:t xml:space="preserve"> </w:t>
      </w:r>
      <w:r w:rsidR="007B2C1A">
        <w:lastRenderedPageBreak/>
        <w:t>in</w:t>
      </w:r>
      <w:r w:rsidR="006158F6">
        <w:t xml:space="preserve"> </w:t>
      </w:r>
      <w:r w:rsidR="00D76EF8">
        <w:t>[3]</w:t>
      </w:r>
      <w:r w:rsidR="00206B4D">
        <w:t xml:space="preserve">, </w:t>
      </w:r>
      <w:r w:rsidR="00D34F91">
        <w:t>some specific examples of street-level mm-wave TRP deployment are shown in Figure</w:t>
      </w:r>
      <w:r w:rsidR="00A746E5">
        <w:t xml:space="preserve"> </w:t>
      </w:r>
      <w:r w:rsidR="00D5456B">
        <w:t>6</w:t>
      </w:r>
      <w:r w:rsidR="00DC680C">
        <w:t xml:space="preserve"> </w:t>
      </w:r>
      <w:r w:rsidR="00A746E5">
        <w:t xml:space="preserve">and Figure </w:t>
      </w:r>
      <w:r w:rsidR="00D5456B">
        <w:t>7</w:t>
      </w:r>
      <w:r w:rsidR="00DC680C">
        <w:t xml:space="preserve"> </w:t>
      </w:r>
      <w:r w:rsidR="007B2C1A">
        <w:t xml:space="preserve">which clearly </w:t>
      </w:r>
      <w:r w:rsidR="00EE5A56">
        <w:t>show</w:t>
      </w:r>
      <w:r w:rsidR="007B2C1A">
        <w:t xml:space="preserve"> that the small AoA separation can</w:t>
      </w:r>
      <w:r w:rsidR="00EE6251">
        <w:t>’t be ignored.</w:t>
      </w:r>
    </w:p>
    <w:p w14:paraId="7B4059B1" w14:textId="1574EC2B" w:rsidR="00E12133" w:rsidRDefault="002857CE" w:rsidP="00553566">
      <w:pPr>
        <w:keepNext/>
        <w:jc w:val="center"/>
        <w:rPr>
          <w:b/>
          <w:bCs/>
        </w:rPr>
      </w:pPr>
      <w:r>
        <w:object w:dxaOrig="9581" w:dyaOrig="3891" w14:anchorId="58281330">
          <v:shape id="_x0000_i1035" type="#_x0000_t75" style="width:451.5pt;height:183pt" o:ole="">
            <v:imagedata r:id="rId35" o:title=""/>
          </v:shape>
          <o:OLEObject Type="Embed" ProgID="Visio.Drawing.15" ShapeID="_x0000_i1035" DrawAspect="Content" ObjectID="_1738151950" r:id="rId36"/>
        </w:object>
      </w:r>
      <w:r w:rsidR="009D6667" w:rsidRPr="00661B04">
        <w:rPr>
          <w:b/>
        </w:rPr>
        <w:t xml:space="preserve">Figure </w:t>
      </w:r>
      <w:r w:rsidR="00D76EF8">
        <w:rPr>
          <w:b/>
        </w:rPr>
        <w:t>6</w:t>
      </w:r>
      <w:r w:rsidR="005E2304" w:rsidRPr="00213D70">
        <w:rPr>
          <w:b/>
        </w:rPr>
        <w:t xml:space="preserve">: </w:t>
      </w:r>
      <w:r w:rsidR="00661B04" w:rsidRPr="00213D70">
        <w:rPr>
          <w:b/>
        </w:rPr>
        <w:t xml:space="preserve">Street level deployment </w:t>
      </w:r>
      <w:r w:rsidR="00661B04" w:rsidRPr="001C104D">
        <w:rPr>
          <w:b/>
        </w:rPr>
        <w:t xml:space="preserve">of mm-wave </w:t>
      </w:r>
      <w:r w:rsidR="00661B04" w:rsidRPr="001C2EF6">
        <w:rPr>
          <w:b/>
        </w:rPr>
        <w:t>TRPs</w:t>
      </w:r>
      <w:r w:rsidR="00661B04">
        <w:t xml:space="preserve"> </w:t>
      </w:r>
      <w:r w:rsidR="00784523" w:rsidRPr="006158F6">
        <w:rPr>
          <w:b/>
          <w:bCs/>
        </w:rPr>
        <w:t>(</w:t>
      </w:r>
      <w:r w:rsidR="00810497" w:rsidRPr="006158F6">
        <w:rPr>
          <w:b/>
          <w:bCs/>
        </w:rPr>
        <w:t>E</w:t>
      </w:r>
      <w:r w:rsidR="00784523" w:rsidRPr="006158F6">
        <w:rPr>
          <w:b/>
          <w:bCs/>
        </w:rPr>
        <w:t>xample 1)</w:t>
      </w:r>
    </w:p>
    <w:p w14:paraId="0A7DD5C1" w14:textId="77777777" w:rsidR="00E27C71" w:rsidRPr="006158F6" w:rsidRDefault="00E27C71" w:rsidP="00553566">
      <w:pPr>
        <w:keepNext/>
        <w:jc w:val="center"/>
        <w:rPr>
          <w:b/>
          <w:bCs/>
        </w:rPr>
      </w:pPr>
    </w:p>
    <w:p w14:paraId="724C40A1" w14:textId="4AC178B3" w:rsidR="005E2304" w:rsidRDefault="00F72669" w:rsidP="00553566">
      <w:pPr>
        <w:keepNext/>
        <w:jc w:val="center"/>
      </w:pPr>
      <w:r>
        <w:object w:dxaOrig="9581" w:dyaOrig="4061" w14:anchorId="185739EF">
          <v:shape id="_x0000_i1036" type="#_x0000_t75" style="width:420pt;height:177.75pt" o:ole="">
            <v:imagedata r:id="rId37" o:title=""/>
          </v:shape>
          <o:OLEObject Type="Embed" ProgID="Visio.Drawing.15" ShapeID="_x0000_i1036" DrawAspect="Content" ObjectID="_1738151951" r:id="rId38"/>
        </w:object>
      </w:r>
    </w:p>
    <w:p w14:paraId="553BCA2B" w14:textId="09FC11B2" w:rsidR="00D637E7" w:rsidRPr="00B8286D" w:rsidRDefault="005E2304" w:rsidP="00FD3EB4">
      <w:pPr>
        <w:pStyle w:val="Caption"/>
        <w:jc w:val="center"/>
        <w:rPr>
          <w:bCs/>
        </w:rPr>
      </w:pPr>
      <w:r>
        <w:t xml:space="preserve">Figure </w:t>
      </w:r>
      <w:r w:rsidR="00D76EF8">
        <w:t>7</w:t>
      </w:r>
      <w:r>
        <w:t>:</w:t>
      </w:r>
      <w:r w:rsidR="00784523">
        <w:t xml:space="preserve"> </w:t>
      </w:r>
      <w:r w:rsidR="00661B04">
        <w:t xml:space="preserve">Street level deployment of </w:t>
      </w:r>
      <w:r w:rsidR="00784523">
        <w:t xml:space="preserve">mm-wave TRPs </w:t>
      </w:r>
      <w:r w:rsidR="00784523" w:rsidRPr="00DD332D">
        <w:t>(</w:t>
      </w:r>
      <w:r w:rsidR="00784523" w:rsidRPr="006158F6">
        <w:t>Example 2</w:t>
      </w:r>
      <w:r w:rsidR="00784523" w:rsidRPr="00DD332D">
        <w:t>)</w:t>
      </w:r>
    </w:p>
    <w:p w14:paraId="4E0F9295" w14:textId="77777777" w:rsidR="0054022A" w:rsidRPr="00B8286D" w:rsidRDefault="0054022A" w:rsidP="0054022A">
      <w:pPr>
        <w:pStyle w:val="Caption"/>
        <w:jc w:val="center"/>
        <w:rPr>
          <w:bCs/>
        </w:rPr>
      </w:pPr>
    </w:p>
    <w:p w14:paraId="69DE31E8" w14:textId="3E390793" w:rsidR="0054022A" w:rsidRPr="006C6120" w:rsidRDefault="000B0C36" w:rsidP="006C6120">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Observation 4: </w:t>
      </w:r>
      <w:r w:rsidR="0054022A" w:rsidRPr="00897AF3">
        <w:rPr>
          <w:rFonts w:eastAsia="MS Mincho"/>
          <w:szCs w:val="24"/>
          <w:lang w:val="en-US"/>
        </w:rPr>
        <w:t>In real deployment scenarios, small AoA offset is possible.</w:t>
      </w:r>
    </w:p>
    <w:p w14:paraId="2117CC1A" w14:textId="2519E732" w:rsidR="37CCE6E4"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Proposal 6: </w:t>
      </w:r>
      <w:r w:rsidR="0054022A" w:rsidRPr="00897AF3">
        <w:rPr>
          <w:rFonts w:eastAsia="MS Mincho"/>
          <w:szCs w:val="24"/>
          <w:lang w:val="en-US"/>
        </w:rPr>
        <w:t>For deriving UE RF requirements, small AoA offset must not be ignored.</w:t>
      </w:r>
    </w:p>
    <w:p w14:paraId="47DF8240" w14:textId="179BF85C" w:rsidR="00CD3BCE" w:rsidRPr="005670B0" w:rsidRDefault="006E2B77" w:rsidP="005670B0">
      <w:pPr>
        <w:pStyle w:val="Heading1"/>
        <w:numPr>
          <w:ilvl w:val="0"/>
          <w:numId w:val="14"/>
        </w:numPr>
        <w:ind w:left="851" w:hanging="851"/>
        <w:jc w:val="both"/>
        <w:rPr>
          <w:iCs/>
          <w:lang w:val="en-US"/>
        </w:rPr>
      </w:pPr>
      <w:r w:rsidRPr="008D42CC">
        <w:rPr>
          <w:iCs/>
          <w:lang w:val="en-US"/>
        </w:rPr>
        <w:t>Conclusions</w:t>
      </w:r>
    </w:p>
    <w:p w14:paraId="4A1AB58F" w14:textId="58375FD3" w:rsidR="00655338" w:rsidRPr="00000E54" w:rsidRDefault="00407C0B" w:rsidP="00000E54">
      <w:pPr>
        <w:overflowPunct/>
        <w:autoSpaceDE/>
        <w:autoSpaceDN/>
        <w:adjustRightInd/>
        <w:spacing w:before="240"/>
        <w:jc w:val="both"/>
        <w:textAlignment w:val="center"/>
        <w:rPr>
          <w:b/>
          <w:bCs/>
        </w:rPr>
      </w:pPr>
      <w:r>
        <w:rPr>
          <w:rStyle w:val="normaltextrun"/>
          <w:color w:val="000000"/>
          <w:shd w:val="clear" w:color="auto" w:fill="FFFFFF"/>
          <w:lang w:val="en-US"/>
        </w:rPr>
        <w:t xml:space="preserve">This contribution has the following </w:t>
      </w:r>
      <w:r w:rsidR="001A03D2">
        <w:rPr>
          <w:rStyle w:val="normaltextrun"/>
          <w:color w:val="000000"/>
          <w:shd w:val="clear" w:color="auto" w:fill="FFFFFF"/>
          <w:lang w:val="en-US"/>
        </w:rPr>
        <w:t xml:space="preserve">observations and </w:t>
      </w:r>
      <w:r>
        <w:rPr>
          <w:rStyle w:val="normaltextrun"/>
          <w:color w:val="000000"/>
          <w:shd w:val="clear" w:color="auto" w:fill="FFFFFF"/>
          <w:lang w:val="en-US"/>
        </w:rPr>
        <w:t>proposals on UE architectures impacting UE RF requirements for FR2-1 multi-Rx chain DL reception.</w:t>
      </w:r>
    </w:p>
    <w:p w14:paraId="64949FA0" w14:textId="2B40A1B5" w:rsidR="00CD3BCE"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Observation 1: </w:t>
      </w:r>
      <w:r w:rsidR="00CD3BCE" w:rsidRPr="00AC35CD">
        <w:rPr>
          <w:rFonts w:eastAsia="MS Mincho"/>
          <w:szCs w:val="24"/>
          <w:lang w:val="en-US"/>
        </w:rPr>
        <w:t>Single fixed AoA offset will not cover all the relevant practical use cases.</w:t>
      </w:r>
    </w:p>
    <w:p w14:paraId="34BC96D1" w14:textId="2122D5E4" w:rsidR="00CD3BCE"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Observation 2: </w:t>
      </w:r>
      <w:r w:rsidR="00CD3BCE" w:rsidRPr="00AC35CD">
        <w:rPr>
          <w:rFonts w:eastAsia="MS Mincho"/>
          <w:szCs w:val="24"/>
          <w:lang w:val="en-US"/>
        </w:rPr>
        <w:t>In single-DCI scheme, the performance of a given pair of AoAs for a given UE orientation would be dominated by the worst link and may be inferior to that of single direction reception.</w:t>
      </w:r>
    </w:p>
    <w:p w14:paraId="12179C07" w14:textId="399C1BE0" w:rsidR="00CD3BCE"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Observation 3: </w:t>
      </w:r>
      <w:r w:rsidR="00CD3BCE" w:rsidRPr="00AC35CD">
        <w:rPr>
          <w:rFonts w:eastAsia="MS Mincho"/>
          <w:szCs w:val="24"/>
          <w:lang w:val="en-US"/>
        </w:rPr>
        <w:t>The performance of UE will be the best when the orthogonality of the 2 beams is achieved. Otherwise, the interference of the 2 beams will be introduced into the system. Based on the statistics of the tests for the specific UE (see Figure 3), the interference happens more often when the AoA of 2 beams become smaller.</w:t>
      </w:r>
    </w:p>
    <w:p w14:paraId="70E695DB" w14:textId="2AC8DE4F" w:rsidR="00CD3BCE" w:rsidRPr="000B0C36" w:rsidRDefault="000B0C36"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 xml:space="preserve">Observation 4: </w:t>
      </w:r>
      <w:r w:rsidR="00CD3BCE" w:rsidRPr="00AC35CD">
        <w:rPr>
          <w:rFonts w:eastAsia="MS Mincho"/>
          <w:szCs w:val="24"/>
          <w:lang w:val="en-US"/>
        </w:rPr>
        <w:t>In real deployment scenarios, small AoA offset is possible.</w:t>
      </w:r>
    </w:p>
    <w:p w14:paraId="545F6EE5" w14:textId="6ED78616" w:rsidR="00CD3BCE" w:rsidRPr="000B0C36" w:rsidRDefault="00272943"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lastRenderedPageBreak/>
        <w:t>Proposal</w:t>
      </w:r>
      <w:r w:rsidRPr="000B0C36">
        <w:rPr>
          <w:rFonts w:eastAsia="MS Mincho"/>
          <w:b/>
          <w:bCs/>
          <w:szCs w:val="24"/>
          <w:lang w:val="en-US"/>
        </w:rPr>
        <w:t xml:space="preserve"> </w:t>
      </w:r>
      <w:r>
        <w:rPr>
          <w:rFonts w:eastAsia="MS Mincho"/>
          <w:b/>
          <w:bCs/>
          <w:szCs w:val="24"/>
          <w:lang w:val="en-US"/>
        </w:rPr>
        <w:t xml:space="preserve">1: </w:t>
      </w:r>
      <w:r w:rsidR="00CD3BCE" w:rsidRPr="00AC35CD">
        <w:rPr>
          <w:rFonts w:eastAsia="MS Mincho"/>
          <w:szCs w:val="24"/>
          <w:lang w:val="en-US"/>
        </w:rPr>
        <w:t>For fixed relative AoA separation for UE RF requirement test set up, single fixed AoA offset should not be considered.</w:t>
      </w:r>
    </w:p>
    <w:p w14:paraId="43428439" w14:textId="12470054" w:rsidR="00CD3BCE" w:rsidRPr="000B0C36" w:rsidRDefault="00272943"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Proposal</w:t>
      </w:r>
      <w:r w:rsidRPr="000B0C36">
        <w:rPr>
          <w:rFonts w:eastAsia="MS Mincho"/>
          <w:b/>
          <w:bCs/>
          <w:szCs w:val="24"/>
          <w:lang w:val="en-US"/>
        </w:rPr>
        <w:t xml:space="preserve"> </w:t>
      </w:r>
      <w:r>
        <w:rPr>
          <w:rFonts w:eastAsia="MS Mincho"/>
          <w:b/>
          <w:bCs/>
          <w:szCs w:val="24"/>
          <w:lang w:val="en-US"/>
        </w:rPr>
        <w:t xml:space="preserve">2: </w:t>
      </w:r>
      <w:r w:rsidR="00CD3BCE" w:rsidRPr="00AC35CD">
        <w:rPr>
          <w:rFonts w:eastAsia="MS Mincho"/>
          <w:szCs w:val="24"/>
          <w:lang w:val="en-US"/>
        </w:rPr>
        <w:t xml:space="preserve">With fixed test-probe for AoA1, the offset angles for defining the AoA2 should be selected from the candidates </w:t>
      </w:r>
      <m:oMath>
        <m:sSup>
          <m:sSupPr>
            <m:ctrlPr>
              <w:rPr>
                <w:rFonts w:ascii="Cambria Math" w:eastAsia="MS Mincho" w:hAnsi="Cambria Math"/>
                <w:szCs w:val="24"/>
                <w:lang w:val="en-US"/>
              </w:rPr>
            </m:ctrlPr>
          </m:sSupPr>
          <m:e>
            <m:r>
              <m:rPr>
                <m:sty m:val="p"/>
              </m:rPr>
              <w:rPr>
                <w:rFonts w:ascii="Cambria Math" w:eastAsia="MS Mincho" w:hAnsi="Cambria Math"/>
                <w:szCs w:val="24"/>
                <w:lang w:val="en-US"/>
              </w:rPr>
              <m:t>30</m:t>
            </m:r>
          </m:e>
          <m:sup>
            <m:r>
              <m:rPr>
                <m:sty m:val="p"/>
              </m:rPr>
              <w:rPr>
                <w:rFonts w:ascii="Cambria Math" w:eastAsia="MS Mincho" w:hAnsi="Cambria Math"/>
                <w:szCs w:val="24"/>
                <w:lang w:val="en-US"/>
              </w:rPr>
              <m:t>∘</m:t>
            </m:r>
          </m:sup>
        </m:sSup>
        <m:r>
          <m:rPr>
            <m:sty m:val="p"/>
          </m:rPr>
          <w:rPr>
            <w:rFonts w:ascii="Cambria Math" w:eastAsia="MS Mincho" w:hAnsi="Cambria Math"/>
            <w:szCs w:val="24"/>
            <w:lang w:val="en-US"/>
          </w:rPr>
          <m:t xml:space="preserve">, </m:t>
        </m:r>
        <m:sSup>
          <m:sSupPr>
            <m:ctrlPr>
              <w:rPr>
                <w:rFonts w:ascii="Cambria Math" w:eastAsia="MS Mincho" w:hAnsi="Cambria Math"/>
                <w:szCs w:val="24"/>
                <w:lang w:val="en-US"/>
              </w:rPr>
            </m:ctrlPr>
          </m:sSupPr>
          <m:e>
            <m:r>
              <m:rPr>
                <m:sty m:val="p"/>
              </m:rPr>
              <w:rPr>
                <w:rFonts w:ascii="Cambria Math" w:eastAsia="MS Mincho" w:hAnsi="Cambria Math"/>
                <w:szCs w:val="24"/>
                <w:lang w:val="en-US"/>
              </w:rPr>
              <m:t>60</m:t>
            </m:r>
          </m:e>
          <m:sup>
            <m:r>
              <m:rPr>
                <m:sty m:val="p"/>
              </m:rPr>
              <w:rPr>
                <w:rFonts w:ascii="Cambria Math" w:eastAsia="MS Mincho" w:hAnsi="Cambria Math"/>
                <w:szCs w:val="24"/>
                <w:lang w:val="en-US"/>
              </w:rPr>
              <m:t>∘</m:t>
            </m:r>
          </m:sup>
        </m:sSup>
        <m:r>
          <m:rPr>
            <m:sty m:val="p"/>
          </m:rPr>
          <w:rPr>
            <w:rFonts w:ascii="Cambria Math" w:eastAsia="MS Mincho" w:hAnsi="Cambria Math"/>
            <w:szCs w:val="24"/>
            <w:lang w:val="en-US"/>
          </w:rPr>
          <m:t xml:space="preserve">, </m:t>
        </m:r>
        <m:sSup>
          <m:sSupPr>
            <m:ctrlPr>
              <w:rPr>
                <w:rFonts w:ascii="Cambria Math" w:eastAsia="MS Mincho" w:hAnsi="Cambria Math"/>
                <w:szCs w:val="24"/>
                <w:lang w:val="en-US"/>
              </w:rPr>
            </m:ctrlPr>
          </m:sSupPr>
          <m:e>
            <m:r>
              <m:rPr>
                <m:sty m:val="p"/>
              </m:rPr>
              <w:rPr>
                <w:rFonts w:ascii="Cambria Math" w:eastAsia="MS Mincho" w:hAnsi="Cambria Math"/>
                <w:szCs w:val="24"/>
                <w:lang w:val="en-US"/>
              </w:rPr>
              <m:t>90</m:t>
            </m:r>
          </m:e>
          <m:sup>
            <m:r>
              <m:rPr>
                <m:sty m:val="p"/>
              </m:rPr>
              <w:rPr>
                <w:rFonts w:ascii="Cambria Math" w:eastAsia="MS Mincho" w:hAnsi="Cambria Math"/>
                <w:szCs w:val="24"/>
                <w:lang w:val="en-US"/>
              </w:rPr>
              <m:t>∘</m:t>
            </m:r>
          </m:sup>
        </m:sSup>
        <m:r>
          <m:rPr>
            <m:sty m:val="p"/>
          </m:rPr>
          <w:rPr>
            <w:rFonts w:ascii="Cambria Math" w:eastAsia="MS Mincho" w:hAnsi="Cambria Math"/>
            <w:szCs w:val="24"/>
            <w:lang w:val="en-US"/>
          </w:rPr>
          <m:t>,</m:t>
        </m:r>
      </m:oMath>
      <w:r w:rsidR="00CD3BCE" w:rsidRPr="00AC35CD">
        <w:rPr>
          <w:rFonts w:eastAsia="MS Mincho"/>
          <w:szCs w:val="24"/>
          <w:lang w:val="en-US"/>
        </w:rPr>
        <w:t xml:space="preserve"> </w:t>
      </w:r>
      <m:oMath>
        <m:sSup>
          <m:sSupPr>
            <m:ctrlPr>
              <w:rPr>
                <w:rFonts w:ascii="Cambria Math" w:eastAsia="MS Mincho" w:hAnsi="Cambria Math"/>
                <w:szCs w:val="24"/>
                <w:lang w:val="en-US"/>
              </w:rPr>
            </m:ctrlPr>
          </m:sSupPr>
          <m:e>
            <m:r>
              <m:rPr>
                <m:sty m:val="p"/>
              </m:rPr>
              <w:rPr>
                <w:rFonts w:ascii="Cambria Math" w:eastAsia="MS Mincho" w:hAnsi="Cambria Math"/>
                <w:szCs w:val="24"/>
                <w:lang w:val="en-US"/>
              </w:rPr>
              <m:t>120</m:t>
            </m:r>
          </m:e>
          <m:sup>
            <m:r>
              <m:rPr>
                <m:sty m:val="p"/>
              </m:rPr>
              <w:rPr>
                <w:rFonts w:ascii="Cambria Math" w:eastAsia="MS Mincho" w:hAnsi="Cambria Math"/>
                <w:szCs w:val="24"/>
                <w:lang w:val="en-US"/>
              </w:rPr>
              <m:t>∘</m:t>
            </m:r>
          </m:sup>
        </m:sSup>
      </m:oMath>
      <w:r w:rsidR="00CD3BCE" w:rsidRPr="00AC35CD">
        <w:rPr>
          <w:rFonts w:eastAsia="MS Mincho"/>
          <w:szCs w:val="24"/>
          <w:lang w:val="en-US"/>
        </w:rPr>
        <w:t xml:space="preserve"> and </w:t>
      </w:r>
      <m:oMath>
        <m:sSup>
          <m:sSupPr>
            <m:ctrlPr>
              <w:rPr>
                <w:rFonts w:ascii="Cambria Math" w:eastAsia="MS Mincho" w:hAnsi="Cambria Math"/>
                <w:szCs w:val="24"/>
                <w:lang w:val="en-US"/>
              </w:rPr>
            </m:ctrlPr>
          </m:sSupPr>
          <m:e>
            <m:r>
              <m:rPr>
                <m:sty m:val="p"/>
              </m:rPr>
              <w:rPr>
                <w:rFonts w:ascii="Cambria Math" w:eastAsia="MS Mincho" w:hAnsi="Cambria Math"/>
                <w:szCs w:val="24"/>
                <w:lang w:val="en-US"/>
              </w:rPr>
              <m:t>150</m:t>
            </m:r>
          </m:e>
          <m:sup>
            <m:r>
              <m:rPr>
                <m:sty m:val="p"/>
              </m:rPr>
              <w:rPr>
                <w:rFonts w:ascii="Cambria Math" w:eastAsia="MS Mincho" w:hAnsi="Cambria Math"/>
                <w:szCs w:val="24"/>
                <w:lang w:val="en-US"/>
              </w:rPr>
              <m:t>∘</m:t>
            </m:r>
          </m:sup>
        </m:sSup>
      </m:oMath>
      <w:r w:rsidR="00CD3BCE" w:rsidRPr="00AC35CD">
        <w:rPr>
          <w:rFonts w:eastAsia="MS Mincho"/>
          <w:szCs w:val="24"/>
          <w:lang w:val="en-US"/>
        </w:rPr>
        <w:t>.</w:t>
      </w:r>
    </w:p>
    <w:p w14:paraId="69D74969" w14:textId="3F7893DE" w:rsidR="00CD3BCE" w:rsidRPr="000B0C36" w:rsidRDefault="00272943"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Proposal</w:t>
      </w:r>
      <w:r w:rsidRPr="000B0C36">
        <w:rPr>
          <w:rFonts w:eastAsia="MS Mincho"/>
          <w:b/>
          <w:bCs/>
          <w:szCs w:val="24"/>
          <w:lang w:val="en-US"/>
        </w:rPr>
        <w:t xml:space="preserve"> </w:t>
      </w:r>
      <w:r>
        <w:rPr>
          <w:rFonts w:eastAsia="MS Mincho"/>
          <w:b/>
          <w:bCs/>
          <w:szCs w:val="24"/>
          <w:lang w:val="en-US"/>
        </w:rPr>
        <w:t xml:space="preserve">3: </w:t>
      </w:r>
      <w:r w:rsidR="00CD3BCE" w:rsidRPr="00AC35CD">
        <w:rPr>
          <w:rFonts w:eastAsia="MS Mincho"/>
          <w:szCs w:val="24"/>
          <w:lang w:val="en-US"/>
        </w:rPr>
        <w:t>With small AoA separation and single-DCI scheme, the UE RF requirements may need to be relaxed as compared to the current requirements for single direction reception.</w:t>
      </w:r>
    </w:p>
    <w:p w14:paraId="03281EA9" w14:textId="7DA75E39" w:rsidR="00CD3BCE" w:rsidRPr="000B0C36" w:rsidRDefault="00272943"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Proposal</w:t>
      </w:r>
      <w:r w:rsidRPr="000B0C36">
        <w:rPr>
          <w:rFonts w:eastAsia="MS Mincho"/>
          <w:b/>
          <w:bCs/>
          <w:szCs w:val="24"/>
          <w:lang w:val="en-US"/>
        </w:rPr>
        <w:t xml:space="preserve"> </w:t>
      </w:r>
      <w:r>
        <w:rPr>
          <w:rFonts w:eastAsia="MS Mincho"/>
          <w:b/>
          <w:bCs/>
          <w:szCs w:val="24"/>
          <w:lang w:val="en-US"/>
        </w:rPr>
        <w:t xml:space="preserve">4: </w:t>
      </w:r>
      <w:r w:rsidR="00CD3BCE" w:rsidRPr="00AC35CD">
        <w:rPr>
          <w:rFonts w:eastAsia="MS Mincho"/>
          <w:szCs w:val="24"/>
          <w:lang w:val="en-US"/>
        </w:rPr>
        <w:t>For the multi-DCI scheme, we suggest keeping the legacy spherical coverage requirement in the standard</w:t>
      </w:r>
      <w:r w:rsidRPr="00AC35CD">
        <w:rPr>
          <w:rFonts w:eastAsia="MS Mincho"/>
          <w:szCs w:val="24"/>
          <w:lang w:val="en-US"/>
        </w:rPr>
        <w:t>,</w:t>
      </w:r>
      <w:r w:rsidR="00CD3BCE" w:rsidRPr="00AC35CD">
        <w:rPr>
          <w:rFonts w:eastAsia="MS Mincho"/>
          <w:szCs w:val="24"/>
          <w:lang w:val="en-US"/>
        </w:rPr>
        <w:t xml:space="preserve"> but we can also consider reasonable relaxation depending on AoA separation due to the inter-beam interference between the 2 beams.</w:t>
      </w:r>
    </w:p>
    <w:p w14:paraId="15BC0D62" w14:textId="705C433D" w:rsidR="00CD3BCE" w:rsidRPr="00AC35CD" w:rsidRDefault="00272943" w:rsidP="000B0C36">
      <w:pPr>
        <w:pStyle w:val="BodyText"/>
        <w:overflowPunct/>
        <w:autoSpaceDE/>
        <w:autoSpaceDN/>
        <w:adjustRightInd/>
        <w:snapToGrid w:val="0"/>
        <w:spacing w:after="120"/>
        <w:jc w:val="both"/>
        <w:textAlignment w:val="auto"/>
        <w:rPr>
          <w:rFonts w:eastAsia="MS Mincho"/>
          <w:szCs w:val="24"/>
          <w:lang w:val="en-US"/>
        </w:rPr>
      </w:pPr>
      <w:r>
        <w:rPr>
          <w:rFonts w:eastAsia="MS Mincho"/>
          <w:b/>
          <w:bCs/>
          <w:szCs w:val="24"/>
          <w:lang w:val="en-US"/>
        </w:rPr>
        <w:t>Proposal</w:t>
      </w:r>
      <w:r w:rsidRPr="000B0C36">
        <w:rPr>
          <w:rFonts w:eastAsia="MS Mincho"/>
          <w:b/>
          <w:bCs/>
          <w:szCs w:val="24"/>
          <w:lang w:val="en-US"/>
        </w:rPr>
        <w:t xml:space="preserve"> </w:t>
      </w:r>
      <w:r>
        <w:rPr>
          <w:rFonts w:eastAsia="MS Mincho"/>
          <w:b/>
          <w:bCs/>
          <w:szCs w:val="24"/>
          <w:lang w:val="en-US"/>
        </w:rPr>
        <w:t xml:space="preserve">5: </w:t>
      </w:r>
      <w:r w:rsidR="00CD3BCE" w:rsidRPr="00AC35CD">
        <w:rPr>
          <w:rFonts w:eastAsia="MS Mincho"/>
          <w:szCs w:val="24"/>
          <w:lang w:val="en-US"/>
        </w:rPr>
        <w:t xml:space="preserve">RAN4 to define </w:t>
      </w:r>
      <w:r w:rsidR="00EE5A56">
        <w:rPr>
          <w:rFonts w:eastAsia="MS Mincho"/>
          <w:szCs w:val="24"/>
          <w:lang w:val="en-US"/>
        </w:rPr>
        <w:t xml:space="preserve">a </w:t>
      </w:r>
      <w:r w:rsidR="00CD3BCE" w:rsidRPr="00AC35CD">
        <w:rPr>
          <w:rFonts w:eastAsia="MS Mincho"/>
          <w:szCs w:val="24"/>
          <w:lang w:val="en-US"/>
        </w:rPr>
        <w:t>different set of UE RF requirements for single-DCI and multi-DCI schemes.</w:t>
      </w:r>
    </w:p>
    <w:p w14:paraId="6250827A" w14:textId="711CEC6F" w:rsidR="006E2B77" w:rsidRPr="000B0C36" w:rsidRDefault="00272943" w:rsidP="000B0C36">
      <w:pPr>
        <w:pStyle w:val="BodyText"/>
        <w:overflowPunct/>
        <w:autoSpaceDE/>
        <w:autoSpaceDN/>
        <w:adjustRightInd/>
        <w:snapToGrid w:val="0"/>
        <w:spacing w:after="120"/>
        <w:jc w:val="both"/>
        <w:textAlignment w:val="auto"/>
        <w:rPr>
          <w:rFonts w:eastAsia="MS Mincho"/>
          <w:b/>
          <w:bCs/>
          <w:szCs w:val="24"/>
          <w:lang w:val="en-US"/>
        </w:rPr>
      </w:pPr>
      <w:r>
        <w:rPr>
          <w:rFonts w:eastAsia="MS Mincho"/>
          <w:b/>
          <w:bCs/>
          <w:szCs w:val="24"/>
          <w:lang w:val="en-US"/>
        </w:rPr>
        <w:t>Proposal</w:t>
      </w:r>
      <w:r w:rsidRPr="000B0C36">
        <w:rPr>
          <w:rFonts w:eastAsia="MS Mincho"/>
          <w:b/>
          <w:bCs/>
          <w:szCs w:val="24"/>
          <w:lang w:val="en-US"/>
        </w:rPr>
        <w:t xml:space="preserve"> </w:t>
      </w:r>
      <w:r>
        <w:rPr>
          <w:rFonts w:eastAsia="MS Mincho"/>
          <w:b/>
          <w:bCs/>
          <w:szCs w:val="24"/>
          <w:lang w:val="en-US"/>
        </w:rPr>
        <w:t xml:space="preserve">6: </w:t>
      </w:r>
      <w:r w:rsidR="00CD3BCE" w:rsidRPr="00AC35CD">
        <w:rPr>
          <w:rFonts w:eastAsia="MS Mincho"/>
          <w:szCs w:val="24"/>
          <w:lang w:val="en-US"/>
        </w:rPr>
        <w:t>For deriving UE RF requirements, small AoA offset must not be ignored.</w:t>
      </w:r>
    </w:p>
    <w:p w14:paraId="45AA6108" w14:textId="77777777" w:rsidR="006E2B77" w:rsidRPr="00786FED" w:rsidRDefault="006E2B77" w:rsidP="006E2B77">
      <w:pPr>
        <w:pStyle w:val="Heading1"/>
        <w:jc w:val="both"/>
        <w:rPr>
          <w:lang w:val="en-US"/>
        </w:rPr>
      </w:pPr>
      <w:r w:rsidRPr="00786FED">
        <w:rPr>
          <w:lang w:val="en-US"/>
        </w:rPr>
        <w:t>References</w:t>
      </w:r>
    </w:p>
    <w:p w14:paraId="36A93519" w14:textId="475D180A" w:rsidR="00476B2A" w:rsidRDefault="00476B2A" w:rsidP="00476B2A">
      <w:pPr>
        <w:tabs>
          <w:tab w:val="center" w:pos="4153"/>
          <w:tab w:val="right" w:pos="8306"/>
        </w:tabs>
        <w:ind w:left="567" w:hanging="567"/>
        <w:rPr>
          <w:lang w:val="en-US"/>
        </w:rPr>
      </w:pPr>
      <w:bookmarkStart w:id="0" w:name="WID"/>
      <w:r>
        <w:t>[1]</w:t>
      </w:r>
      <w:bookmarkEnd w:id="0"/>
      <w:r>
        <w:tab/>
      </w:r>
      <w:r w:rsidRPr="00C9406D">
        <w:t>RP-223527, “Revised WID: Requirement for NR frequency range 2 (FR2) multi-Rx chain DL reception”, Qualcomm Incorporated.</w:t>
      </w:r>
    </w:p>
    <w:p w14:paraId="7F279CDD" w14:textId="60ECBC17" w:rsidR="006E2B77" w:rsidRDefault="00476B2A" w:rsidP="00A95A42">
      <w:pPr>
        <w:tabs>
          <w:tab w:val="center" w:pos="4153"/>
          <w:tab w:val="right" w:pos="8306"/>
        </w:tabs>
        <w:ind w:left="567" w:hanging="567"/>
      </w:pPr>
      <w:bookmarkStart w:id="1" w:name="WF"/>
      <w:r>
        <w:t>[2]</w:t>
      </w:r>
      <w:bookmarkEnd w:id="1"/>
      <w:r>
        <w:tab/>
        <w:t>R4-22</w:t>
      </w:r>
      <w:r w:rsidR="006F588C">
        <w:t>20533</w:t>
      </w:r>
      <w:r>
        <w:t xml:space="preserve">, “WF on </w:t>
      </w:r>
      <w:r w:rsidR="00C91C8D">
        <w:t>FR2</w:t>
      </w:r>
      <w:r w:rsidR="001F7D02">
        <w:t xml:space="preserve"> </w:t>
      </w:r>
      <w:r w:rsidR="00D65B81">
        <w:t>m</w:t>
      </w:r>
      <w:r w:rsidR="001F7D02">
        <w:t>ulti-Rx</w:t>
      </w:r>
      <w:r>
        <w:t>”, Apple.</w:t>
      </w:r>
    </w:p>
    <w:p w14:paraId="006A9204" w14:textId="30A48821" w:rsidR="00AF6EA4" w:rsidRDefault="00AF6EA4" w:rsidP="0090357C">
      <w:pPr>
        <w:tabs>
          <w:tab w:val="center" w:pos="4153"/>
          <w:tab w:val="right" w:pos="8306"/>
        </w:tabs>
        <w:ind w:left="567" w:hanging="567"/>
        <w:jc w:val="both"/>
      </w:pPr>
      <w:r>
        <w:t xml:space="preserve">[3] </w:t>
      </w:r>
      <w:r>
        <w:tab/>
      </w:r>
      <w:r w:rsidRPr="00AF6EA4">
        <w:t xml:space="preserve">M. Dong, T. Kim, J. Wu and E. W. -M. Wong, </w:t>
      </w:r>
      <w:r w:rsidR="00287BF0">
        <w:t>“</w:t>
      </w:r>
      <w:r w:rsidRPr="00AF6EA4">
        <w:t>Millimeter-Wave Base Station Deployment Using the Scenario Sampling Approach,</w:t>
      </w:r>
      <w:r w:rsidR="00C24FB2">
        <w:t>”</w:t>
      </w:r>
      <w:r w:rsidRPr="00AF6EA4">
        <w:t xml:space="preserve"> in IEEE Transactions on Vehicular Technology, vol. 69, no. 11, pp. 14013-14018, Nov. 2020.</w:t>
      </w:r>
    </w:p>
    <w:sectPr w:rsidR="00AF6EA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A4F8F5" w14:textId="77777777" w:rsidR="00D114C7" w:rsidRDefault="00D114C7" w:rsidP="006E2B77">
      <w:pPr>
        <w:spacing w:after="0"/>
      </w:pPr>
      <w:r>
        <w:separator/>
      </w:r>
    </w:p>
  </w:endnote>
  <w:endnote w:type="continuationSeparator" w:id="0">
    <w:p w14:paraId="59660783" w14:textId="77777777" w:rsidR="00D114C7" w:rsidRDefault="00D114C7" w:rsidP="006E2B77">
      <w:pPr>
        <w:spacing w:after="0"/>
      </w:pPr>
      <w:r>
        <w:continuationSeparator/>
      </w:r>
    </w:p>
  </w:endnote>
  <w:endnote w:type="continuationNotice" w:id="1">
    <w:p w14:paraId="08E21410" w14:textId="77777777" w:rsidR="00D114C7" w:rsidRDefault="00D114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Osaka">
    <w:altName w:val="MS Mincho"/>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Bookman">
    <w:altName w:val="Cambria"/>
    <w:charset w:val="00"/>
    <w:family w:val="auto"/>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58A5B" w14:textId="77777777" w:rsidR="00D114C7" w:rsidRDefault="00D114C7" w:rsidP="006E2B77">
      <w:pPr>
        <w:spacing w:after="0"/>
      </w:pPr>
      <w:r>
        <w:separator/>
      </w:r>
    </w:p>
  </w:footnote>
  <w:footnote w:type="continuationSeparator" w:id="0">
    <w:p w14:paraId="7D072880" w14:textId="77777777" w:rsidR="00D114C7" w:rsidRDefault="00D114C7" w:rsidP="006E2B77">
      <w:pPr>
        <w:spacing w:after="0"/>
      </w:pPr>
      <w:r>
        <w:continuationSeparator/>
      </w:r>
    </w:p>
  </w:footnote>
  <w:footnote w:type="continuationNotice" w:id="1">
    <w:p w14:paraId="046350B7" w14:textId="77777777" w:rsidR="00D114C7" w:rsidRDefault="00D114C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82EA1"/>
    <w:multiLevelType w:val="multilevel"/>
    <w:tmpl w:val="357416C8"/>
    <w:lvl w:ilvl="0">
      <w:start w:val="1"/>
      <w:numFmt w:val="decimal"/>
      <w:lvlText w:val="%1"/>
      <w:lvlJc w:val="left"/>
      <w:pPr>
        <w:ind w:left="530" w:hanging="530"/>
      </w:pPr>
      <w:rPr>
        <w:rFonts w:hint="default"/>
        <w:sz w:val="24"/>
      </w:rPr>
    </w:lvl>
    <w:lvl w:ilvl="1">
      <w:start w:val="1"/>
      <w:numFmt w:val="decimal"/>
      <w:lvlText w:val="%1.%2"/>
      <w:lvlJc w:val="left"/>
      <w:pPr>
        <w:ind w:left="1080" w:hanging="720"/>
      </w:pPr>
      <w:rPr>
        <w:rFonts w:hint="default"/>
        <w:sz w:val="24"/>
      </w:rPr>
    </w:lvl>
    <w:lvl w:ilvl="2">
      <w:start w:val="2"/>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sz w:val="24"/>
      </w:rPr>
    </w:lvl>
    <w:lvl w:ilvl="4">
      <w:start w:val="1"/>
      <w:numFmt w:val="decimal"/>
      <w:lvlText w:val="%1.%2.%3.%4.%5"/>
      <w:lvlJc w:val="left"/>
      <w:pPr>
        <w:ind w:left="2880" w:hanging="1440"/>
      </w:pPr>
      <w:rPr>
        <w:rFonts w:hint="default"/>
        <w:sz w:val="24"/>
      </w:rPr>
    </w:lvl>
    <w:lvl w:ilvl="5">
      <w:start w:val="1"/>
      <w:numFmt w:val="decimal"/>
      <w:lvlText w:val="%1.%2.%3.%4.%5.%6"/>
      <w:lvlJc w:val="left"/>
      <w:pPr>
        <w:ind w:left="3240" w:hanging="1440"/>
      </w:pPr>
      <w:rPr>
        <w:rFonts w:hint="default"/>
        <w:sz w:val="24"/>
      </w:rPr>
    </w:lvl>
    <w:lvl w:ilvl="6">
      <w:start w:val="1"/>
      <w:numFmt w:val="decimal"/>
      <w:lvlText w:val="%1.%2.%3.%4.%5.%6.%7"/>
      <w:lvlJc w:val="left"/>
      <w:pPr>
        <w:ind w:left="3960" w:hanging="1800"/>
      </w:pPr>
      <w:rPr>
        <w:rFonts w:hint="default"/>
        <w:sz w:val="24"/>
      </w:rPr>
    </w:lvl>
    <w:lvl w:ilvl="7">
      <w:start w:val="1"/>
      <w:numFmt w:val="decimal"/>
      <w:lvlText w:val="%1.%2.%3.%4.%5.%6.%7.%8"/>
      <w:lvlJc w:val="left"/>
      <w:pPr>
        <w:ind w:left="4320" w:hanging="1800"/>
      </w:pPr>
      <w:rPr>
        <w:rFonts w:hint="default"/>
        <w:sz w:val="24"/>
      </w:rPr>
    </w:lvl>
    <w:lvl w:ilvl="8">
      <w:start w:val="1"/>
      <w:numFmt w:val="decimal"/>
      <w:lvlText w:val="%1.%2.%3.%4.%5.%6.%7.%8.%9"/>
      <w:lvlJc w:val="left"/>
      <w:pPr>
        <w:ind w:left="5040" w:hanging="2160"/>
      </w:pPr>
      <w:rPr>
        <w:rFonts w:hint="default"/>
        <w:sz w:val="24"/>
      </w:rPr>
    </w:lvl>
  </w:abstractNum>
  <w:abstractNum w:abstractNumId="1" w15:restartNumberingAfterBreak="0">
    <w:nsid w:val="04A303A0"/>
    <w:multiLevelType w:val="hybridMultilevel"/>
    <w:tmpl w:val="E5546522"/>
    <w:lvl w:ilvl="0" w:tplc="04090003">
      <w:start w:val="1"/>
      <w:numFmt w:val="bullet"/>
      <w:lvlText w:val=""/>
      <w:lvlJc w:val="left"/>
      <w:pPr>
        <w:ind w:left="420" w:hanging="420"/>
      </w:pPr>
      <w:rPr>
        <w:rFonts w:ascii="Wingdings" w:hAnsi="Wingdings" w:hint="default"/>
      </w:rPr>
    </w:lvl>
    <w:lvl w:ilvl="1" w:tplc="40090005">
      <w:start w:val="1"/>
      <w:numFmt w:val="bullet"/>
      <w:lvlText w:val=""/>
      <w:lvlJc w:val="left"/>
      <w:pPr>
        <w:ind w:left="840" w:hanging="420"/>
      </w:pPr>
      <w:rPr>
        <w:rFonts w:ascii="Wingdings" w:hAnsi="Wingdings" w:hint="default"/>
      </w:rPr>
    </w:lvl>
    <w:lvl w:ilvl="2" w:tplc="02027BD8">
      <w:numFmt w:val="bullet"/>
      <w:lvlText w:val="-"/>
      <w:lvlJc w:val="left"/>
      <w:pPr>
        <w:ind w:left="1200" w:hanging="360"/>
      </w:pPr>
      <w:rPr>
        <w:rFonts w:ascii="Calibri" w:eastAsia="Times New Roman" w:hAnsi="Calibri" w:cs="Calibri"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601AF6"/>
    <w:multiLevelType w:val="hybridMultilevel"/>
    <w:tmpl w:val="8AE2708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CED2155"/>
    <w:multiLevelType w:val="multilevel"/>
    <w:tmpl w:val="DFB4BC5E"/>
    <w:lvl w:ilvl="0">
      <w:start w:val="2"/>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4" w15:restartNumberingAfterBreak="0">
    <w:nsid w:val="0E73173C"/>
    <w:multiLevelType w:val="hybridMultilevel"/>
    <w:tmpl w:val="15E41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3C119C4"/>
    <w:multiLevelType w:val="hybridMultilevel"/>
    <w:tmpl w:val="53F0A8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ED3BAB"/>
    <w:multiLevelType w:val="hybridMultilevel"/>
    <w:tmpl w:val="12A0CB4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20243AE1"/>
    <w:multiLevelType w:val="hybridMultilevel"/>
    <w:tmpl w:val="06C87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5A5703"/>
    <w:multiLevelType w:val="hybridMultilevel"/>
    <w:tmpl w:val="6D34CFB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5EB6FD0"/>
    <w:multiLevelType w:val="hybridMultilevel"/>
    <w:tmpl w:val="EC6C84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6D206C9"/>
    <w:multiLevelType w:val="hybridMultilevel"/>
    <w:tmpl w:val="062AC30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2E522FEE"/>
    <w:multiLevelType w:val="multilevel"/>
    <w:tmpl w:val="F4C6F4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B42BC9"/>
    <w:multiLevelType w:val="hybridMultilevel"/>
    <w:tmpl w:val="F3ACAC20"/>
    <w:lvl w:ilvl="0" w:tplc="CA9EB5EA">
      <w:start w:val="1"/>
      <w:numFmt w:val="decimal"/>
      <w:lvlText w:val="%1."/>
      <w:lvlJc w:val="left"/>
      <w:pPr>
        <w:ind w:left="720" w:hanging="360"/>
      </w:pPr>
    </w:lvl>
    <w:lvl w:ilvl="1" w:tplc="48681602">
      <w:start w:val="1"/>
      <w:numFmt w:val="lowerLetter"/>
      <w:lvlText w:val="%2."/>
      <w:lvlJc w:val="left"/>
      <w:pPr>
        <w:ind w:left="1440" w:hanging="360"/>
      </w:pPr>
    </w:lvl>
    <w:lvl w:ilvl="2" w:tplc="B2FA8D8E">
      <w:start w:val="1"/>
      <w:numFmt w:val="lowerRoman"/>
      <w:lvlText w:val="%3."/>
      <w:lvlJc w:val="right"/>
      <w:pPr>
        <w:ind w:left="2160" w:hanging="180"/>
      </w:pPr>
    </w:lvl>
    <w:lvl w:ilvl="3" w:tplc="EDE88EEC">
      <w:start w:val="1"/>
      <w:numFmt w:val="decimal"/>
      <w:lvlText w:val="%4."/>
      <w:lvlJc w:val="left"/>
      <w:pPr>
        <w:ind w:left="2880" w:hanging="360"/>
      </w:pPr>
    </w:lvl>
    <w:lvl w:ilvl="4" w:tplc="63484666">
      <w:start w:val="1"/>
      <w:numFmt w:val="lowerLetter"/>
      <w:lvlText w:val="%5."/>
      <w:lvlJc w:val="left"/>
      <w:pPr>
        <w:ind w:left="3600" w:hanging="360"/>
      </w:pPr>
    </w:lvl>
    <w:lvl w:ilvl="5" w:tplc="1A56CF88">
      <w:start w:val="1"/>
      <w:numFmt w:val="lowerRoman"/>
      <w:lvlText w:val="%6."/>
      <w:lvlJc w:val="right"/>
      <w:pPr>
        <w:ind w:left="4320" w:hanging="180"/>
      </w:pPr>
    </w:lvl>
    <w:lvl w:ilvl="6" w:tplc="35C09054">
      <w:start w:val="1"/>
      <w:numFmt w:val="decimal"/>
      <w:lvlText w:val="%7."/>
      <w:lvlJc w:val="left"/>
      <w:pPr>
        <w:ind w:left="5040" w:hanging="360"/>
      </w:pPr>
    </w:lvl>
    <w:lvl w:ilvl="7" w:tplc="8F7AB602">
      <w:start w:val="1"/>
      <w:numFmt w:val="lowerLetter"/>
      <w:lvlText w:val="%8."/>
      <w:lvlJc w:val="left"/>
      <w:pPr>
        <w:ind w:left="5760" w:hanging="360"/>
      </w:pPr>
    </w:lvl>
    <w:lvl w:ilvl="8" w:tplc="D958BDC2">
      <w:start w:val="1"/>
      <w:numFmt w:val="lowerRoman"/>
      <w:lvlText w:val="%9."/>
      <w:lvlJc w:val="right"/>
      <w:pPr>
        <w:ind w:left="6480" w:hanging="180"/>
      </w:p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0513532"/>
    <w:multiLevelType w:val="hybridMultilevel"/>
    <w:tmpl w:val="27A89A68"/>
    <w:lvl w:ilvl="0" w:tplc="FBC0ABEA">
      <w:start w:val="1"/>
      <w:numFmt w:val="bullet"/>
      <w:lvlText w:val=""/>
      <w:lvlJc w:val="left"/>
      <w:pPr>
        <w:ind w:left="720" w:hanging="360"/>
      </w:pPr>
      <w:rPr>
        <w:rFonts w:ascii="Wingdings" w:hAnsi="Wingdings" w:hint="default"/>
      </w:rPr>
    </w:lvl>
    <w:lvl w:ilvl="1" w:tplc="C0724FAA">
      <w:start w:val="1"/>
      <w:numFmt w:val="bullet"/>
      <w:lvlText w:val="o"/>
      <w:lvlJc w:val="left"/>
      <w:pPr>
        <w:ind w:left="1440" w:hanging="360"/>
      </w:pPr>
      <w:rPr>
        <w:rFonts w:ascii="Courier New" w:hAnsi="Courier New" w:hint="default"/>
      </w:rPr>
    </w:lvl>
    <w:lvl w:ilvl="2" w:tplc="94680430">
      <w:start w:val="1"/>
      <w:numFmt w:val="bullet"/>
      <w:lvlText w:val=""/>
      <w:lvlJc w:val="left"/>
      <w:pPr>
        <w:ind w:left="2160" w:hanging="360"/>
      </w:pPr>
      <w:rPr>
        <w:rFonts w:ascii="Wingdings" w:hAnsi="Wingdings" w:hint="default"/>
      </w:rPr>
    </w:lvl>
    <w:lvl w:ilvl="3" w:tplc="13DE67C4">
      <w:start w:val="1"/>
      <w:numFmt w:val="bullet"/>
      <w:lvlText w:val=""/>
      <w:lvlJc w:val="left"/>
      <w:pPr>
        <w:ind w:left="2880" w:hanging="360"/>
      </w:pPr>
      <w:rPr>
        <w:rFonts w:ascii="Symbol" w:hAnsi="Symbol" w:hint="default"/>
      </w:rPr>
    </w:lvl>
    <w:lvl w:ilvl="4" w:tplc="3DC63F14">
      <w:start w:val="1"/>
      <w:numFmt w:val="bullet"/>
      <w:lvlText w:val="o"/>
      <w:lvlJc w:val="left"/>
      <w:pPr>
        <w:ind w:left="3600" w:hanging="360"/>
      </w:pPr>
      <w:rPr>
        <w:rFonts w:ascii="Courier New" w:hAnsi="Courier New" w:hint="default"/>
      </w:rPr>
    </w:lvl>
    <w:lvl w:ilvl="5" w:tplc="6AF2647E">
      <w:start w:val="1"/>
      <w:numFmt w:val="bullet"/>
      <w:lvlText w:val=""/>
      <w:lvlJc w:val="left"/>
      <w:pPr>
        <w:ind w:left="4320" w:hanging="360"/>
      </w:pPr>
      <w:rPr>
        <w:rFonts w:ascii="Wingdings" w:hAnsi="Wingdings" w:hint="default"/>
      </w:rPr>
    </w:lvl>
    <w:lvl w:ilvl="6" w:tplc="966AFEC6">
      <w:start w:val="1"/>
      <w:numFmt w:val="bullet"/>
      <w:lvlText w:val=""/>
      <w:lvlJc w:val="left"/>
      <w:pPr>
        <w:ind w:left="5040" w:hanging="360"/>
      </w:pPr>
      <w:rPr>
        <w:rFonts w:ascii="Symbol" w:hAnsi="Symbol" w:hint="default"/>
      </w:rPr>
    </w:lvl>
    <w:lvl w:ilvl="7" w:tplc="7C6CBF7E">
      <w:start w:val="1"/>
      <w:numFmt w:val="bullet"/>
      <w:lvlText w:val="o"/>
      <w:lvlJc w:val="left"/>
      <w:pPr>
        <w:ind w:left="5760" w:hanging="360"/>
      </w:pPr>
      <w:rPr>
        <w:rFonts w:ascii="Courier New" w:hAnsi="Courier New" w:hint="default"/>
      </w:rPr>
    </w:lvl>
    <w:lvl w:ilvl="8" w:tplc="DCFAE960">
      <w:start w:val="1"/>
      <w:numFmt w:val="bullet"/>
      <w:lvlText w:val=""/>
      <w:lvlJc w:val="left"/>
      <w:pPr>
        <w:ind w:left="6480" w:hanging="360"/>
      </w:pPr>
      <w:rPr>
        <w:rFonts w:ascii="Wingdings" w:hAnsi="Wingdings" w:hint="default"/>
      </w:rPr>
    </w:lvl>
  </w:abstractNum>
  <w:abstractNum w:abstractNumId="16" w15:restartNumberingAfterBreak="0">
    <w:nsid w:val="312C1858"/>
    <w:multiLevelType w:val="multilevel"/>
    <w:tmpl w:val="E5408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28E3AC3"/>
    <w:multiLevelType w:val="hybridMultilevel"/>
    <w:tmpl w:val="25F69A10"/>
    <w:lvl w:ilvl="0" w:tplc="7F7A101C">
      <w:start w:val="6"/>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DF72C0"/>
    <w:multiLevelType w:val="hybridMultilevel"/>
    <w:tmpl w:val="AC663EA4"/>
    <w:lvl w:ilvl="0" w:tplc="FFFFFFFF">
      <w:start w:val="1"/>
      <w:numFmt w:val="decimal"/>
      <w:lvlText w:val="Observation %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21" w15:restartNumberingAfterBreak="0">
    <w:nsid w:val="369F1F79"/>
    <w:multiLevelType w:val="hybridMultilevel"/>
    <w:tmpl w:val="47B67AA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36A92418"/>
    <w:multiLevelType w:val="hybridMultilevel"/>
    <w:tmpl w:val="EDF8E57C"/>
    <w:lvl w:ilvl="0" w:tplc="D194D5B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8166DB0"/>
    <w:multiLevelType w:val="multilevel"/>
    <w:tmpl w:val="ACC6D248"/>
    <w:lvl w:ilvl="0">
      <w:start w:val="1"/>
      <w:numFmt w:val="decimal"/>
      <w:lvlText w:val="%1"/>
      <w:lvlJc w:val="left"/>
      <w:pPr>
        <w:ind w:left="530" w:hanging="530"/>
      </w:pPr>
      <w:rPr>
        <w:rFonts w:hint="default"/>
        <w:sz w:val="24"/>
      </w:rPr>
    </w:lvl>
    <w:lvl w:ilvl="1">
      <w:start w:val="1"/>
      <w:numFmt w:val="decimal"/>
      <w:lvlText w:val="%1.%2"/>
      <w:lvlJc w:val="left"/>
      <w:pPr>
        <w:ind w:left="720" w:hanging="720"/>
      </w:pPr>
      <w:rPr>
        <w:rFonts w:hint="default"/>
        <w:sz w:val="24"/>
      </w:rPr>
    </w:lvl>
    <w:lvl w:ilvl="2">
      <w:start w:val="7"/>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24" w15:restartNumberingAfterBreak="0">
    <w:nsid w:val="3D3E3422"/>
    <w:multiLevelType w:val="multilevel"/>
    <w:tmpl w:val="9A48293E"/>
    <w:lvl w:ilvl="0">
      <w:start w:val="1"/>
      <w:numFmt w:val="decimal"/>
      <w:lvlText w:val="%1."/>
      <w:lvlJc w:val="left"/>
      <w:pPr>
        <w:ind w:left="360" w:hanging="360"/>
      </w:pPr>
      <w:rPr>
        <w:sz w:val="32"/>
        <w:szCs w:val="32"/>
      </w:rPr>
    </w:lvl>
    <w:lvl w:ilvl="1">
      <w:start w:val="1"/>
      <w:numFmt w:val="decimal"/>
      <w:lvlText w:val="%1.%2."/>
      <w:lvlJc w:val="left"/>
      <w:pPr>
        <w:ind w:left="1075" w:hanging="432"/>
      </w:pPr>
    </w:lvl>
    <w:lvl w:ilvl="2">
      <w:start w:val="1"/>
      <w:numFmt w:val="decimal"/>
      <w:lvlText w:val="%1.%2.%3."/>
      <w:lvlJc w:val="left"/>
      <w:pPr>
        <w:ind w:left="1507" w:hanging="504"/>
      </w:pPr>
    </w:lvl>
    <w:lvl w:ilvl="3">
      <w:start w:val="1"/>
      <w:numFmt w:val="decimal"/>
      <w:lvlText w:val="%1.%2.%3.%4."/>
      <w:lvlJc w:val="left"/>
      <w:pPr>
        <w:ind w:left="2011" w:hanging="648"/>
      </w:pPr>
    </w:lvl>
    <w:lvl w:ilvl="4">
      <w:start w:val="1"/>
      <w:numFmt w:val="decimal"/>
      <w:lvlText w:val="%1.%2.%3.%4.%5."/>
      <w:lvlJc w:val="left"/>
      <w:pPr>
        <w:ind w:left="2515" w:hanging="792"/>
      </w:pPr>
    </w:lvl>
    <w:lvl w:ilvl="5">
      <w:start w:val="1"/>
      <w:numFmt w:val="decimal"/>
      <w:lvlText w:val="%1.%2.%3.%4.%5.%6."/>
      <w:lvlJc w:val="left"/>
      <w:pPr>
        <w:ind w:left="3019" w:hanging="936"/>
      </w:pPr>
    </w:lvl>
    <w:lvl w:ilvl="6">
      <w:start w:val="1"/>
      <w:numFmt w:val="decimal"/>
      <w:lvlText w:val="%1.%2.%3.%4.%5.%6.%7."/>
      <w:lvlJc w:val="left"/>
      <w:pPr>
        <w:ind w:left="3523" w:hanging="1080"/>
      </w:pPr>
    </w:lvl>
    <w:lvl w:ilvl="7">
      <w:start w:val="1"/>
      <w:numFmt w:val="decimal"/>
      <w:lvlText w:val="%1.%2.%3.%4.%5.%6.%7.%8."/>
      <w:lvlJc w:val="left"/>
      <w:pPr>
        <w:ind w:left="4027" w:hanging="1224"/>
      </w:pPr>
    </w:lvl>
    <w:lvl w:ilvl="8">
      <w:start w:val="1"/>
      <w:numFmt w:val="decimal"/>
      <w:lvlText w:val="%1.%2.%3.%4.%5.%6.%7.%8.%9."/>
      <w:lvlJc w:val="left"/>
      <w:pPr>
        <w:ind w:left="4603" w:hanging="1440"/>
      </w:pPr>
    </w:lvl>
  </w:abstractNum>
  <w:abstractNum w:abstractNumId="25" w15:restartNumberingAfterBreak="0">
    <w:nsid w:val="3F224600"/>
    <w:multiLevelType w:val="hybridMultilevel"/>
    <w:tmpl w:val="7060A54C"/>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F8217E5"/>
    <w:multiLevelType w:val="hybridMultilevel"/>
    <w:tmpl w:val="B6F8D2A4"/>
    <w:lvl w:ilvl="0" w:tplc="996072EE">
      <w:start w:val="2"/>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62554A"/>
    <w:multiLevelType w:val="hybridMultilevel"/>
    <w:tmpl w:val="0B6C9C5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6A445EE"/>
    <w:multiLevelType w:val="hybridMultilevel"/>
    <w:tmpl w:val="BE3CABCE"/>
    <w:lvl w:ilvl="0" w:tplc="57CEFDB4">
      <w:start w:val="1"/>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7973B3D"/>
    <w:multiLevelType w:val="hybridMultilevel"/>
    <w:tmpl w:val="AC663EA4"/>
    <w:lvl w:ilvl="0" w:tplc="FFFFFFFF">
      <w:start w:val="1"/>
      <w:numFmt w:val="decimal"/>
      <w:lvlText w:val="Observation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AA84DAB"/>
    <w:multiLevelType w:val="hybridMultilevel"/>
    <w:tmpl w:val="AC663EA4"/>
    <w:lvl w:ilvl="0" w:tplc="D4DA32A0">
      <w:start w:val="1"/>
      <w:numFmt w:val="decimal"/>
      <w:lvlText w:val="Observation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4CBD42E2"/>
    <w:multiLevelType w:val="hybridMultilevel"/>
    <w:tmpl w:val="25E06998"/>
    <w:lvl w:ilvl="0" w:tplc="1884D2DA">
      <w:start w:val="5"/>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4CC6008E"/>
    <w:multiLevelType w:val="hybridMultilevel"/>
    <w:tmpl w:val="DD14D9CA"/>
    <w:lvl w:ilvl="0" w:tplc="FD2C16F2">
      <w:start w:val="4"/>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4D8236B4"/>
    <w:multiLevelType w:val="hybridMultilevel"/>
    <w:tmpl w:val="87F08CF0"/>
    <w:lvl w:ilvl="0" w:tplc="C728E444">
      <w:start w:val="3"/>
      <w:numFmt w:val="lowerLetter"/>
      <w:lvlText w:val="%1)"/>
      <w:lvlJc w:val="left"/>
      <w:pPr>
        <w:ind w:left="108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514D337A"/>
    <w:multiLevelType w:val="hybridMultilevel"/>
    <w:tmpl w:val="688C4D04"/>
    <w:lvl w:ilvl="0" w:tplc="C89C9F68">
      <w:start w:val="1"/>
      <w:numFmt w:val="decimal"/>
      <w:pStyle w:val="myReference"/>
      <w:lvlText w:val="[%1]"/>
      <w:lvlJc w:val="left"/>
      <w:pPr>
        <w:tabs>
          <w:tab w:val="num" w:pos="-1440"/>
        </w:tabs>
        <w:ind w:left="-1440" w:hanging="360"/>
      </w:pPr>
      <w:rPr>
        <w:rFonts w:hint="default"/>
      </w:rPr>
    </w:lvl>
    <w:lvl w:ilvl="1" w:tplc="EEFCF51E" w:tentative="1">
      <w:start w:val="1"/>
      <w:numFmt w:val="lowerLetter"/>
      <w:lvlText w:val="%2."/>
      <w:lvlJc w:val="left"/>
      <w:pPr>
        <w:tabs>
          <w:tab w:val="num" w:pos="-720"/>
        </w:tabs>
        <w:ind w:left="-720" w:hanging="360"/>
      </w:pPr>
    </w:lvl>
    <w:lvl w:ilvl="2" w:tplc="20CA296A" w:tentative="1">
      <w:start w:val="1"/>
      <w:numFmt w:val="lowerRoman"/>
      <w:lvlText w:val="%3."/>
      <w:lvlJc w:val="right"/>
      <w:pPr>
        <w:tabs>
          <w:tab w:val="num" w:pos="0"/>
        </w:tabs>
        <w:ind w:left="0" w:hanging="180"/>
      </w:pPr>
    </w:lvl>
    <w:lvl w:ilvl="3" w:tplc="30FEDD4A" w:tentative="1">
      <w:start w:val="1"/>
      <w:numFmt w:val="decimal"/>
      <w:lvlText w:val="%4."/>
      <w:lvlJc w:val="left"/>
      <w:pPr>
        <w:tabs>
          <w:tab w:val="num" w:pos="720"/>
        </w:tabs>
        <w:ind w:left="720" w:hanging="360"/>
      </w:pPr>
    </w:lvl>
    <w:lvl w:ilvl="4" w:tplc="E20680AA" w:tentative="1">
      <w:start w:val="1"/>
      <w:numFmt w:val="lowerLetter"/>
      <w:lvlText w:val="%5."/>
      <w:lvlJc w:val="left"/>
      <w:pPr>
        <w:tabs>
          <w:tab w:val="num" w:pos="1440"/>
        </w:tabs>
        <w:ind w:left="1440" w:hanging="360"/>
      </w:pPr>
    </w:lvl>
    <w:lvl w:ilvl="5" w:tplc="65B8D602" w:tentative="1">
      <w:start w:val="1"/>
      <w:numFmt w:val="lowerRoman"/>
      <w:lvlText w:val="%6."/>
      <w:lvlJc w:val="right"/>
      <w:pPr>
        <w:tabs>
          <w:tab w:val="num" w:pos="2160"/>
        </w:tabs>
        <w:ind w:left="2160" w:hanging="180"/>
      </w:pPr>
    </w:lvl>
    <w:lvl w:ilvl="6" w:tplc="8FDA1412" w:tentative="1">
      <w:start w:val="1"/>
      <w:numFmt w:val="decimal"/>
      <w:lvlText w:val="%7."/>
      <w:lvlJc w:val="left"/>
      <w:pPr>
        <w:tabs>
          <w:tab w:val="num" w:pos="2880"/>
        </w:tabs>
        <w:ind w:left="2880" w:hanging="360"/>
      </w:pPr>
    </w:lvl>
    <w:lvl w:ilvl="7" w:tplc="78446746" w:tentative="1">
      <w:start w:val="1"/>
      <w:numFmt w:val="lowerLetter"/>
      <w:lvlText w:val="%8."/>
      <w:lvlJc w:val="left"/>
      <w:pPr>
        <w:tabs>
          <w:tab w:val="num" w:pos="3600"/>
        </w:tabs>
        <w:ind w:left="3600" w:hanging="360"/>
      </w:pPr>
    </w:lvl>
    <w:lvl w:ilvl="8" w:tplc="6B7AC6B6" w:tentative="1">
      <w:start w:val="1"/>
      <w:numFmt w:val="lowerRoman"/>
      <w:lvlText w:val="%9."/>
      <w:lvlJc w:val="right"/>
      <w:pPr>
        <w:tabs>
          <w:tab w:val="num" w:pos="4320"/>
        </w:tabs>
        <w:ind w:left="4320" w:hanging="180"/>
      </w:pPr>
    </w:lvl>
  </w:abstractNum>
  <w:abstractNum w:abstractNumId="3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F00295"/>
    <w:multiLevelType w:val="hybridMultilevel"/>
    <w:tmpl w:val="86667F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543424AC"/>
    <w:multiLevelType w:val="hybridMultilevel"/>
    <w:tmpl w:val="0B78615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4743E3E"/>
    <w:multiLevelType w:val="hybridMultilevel"/>
    <w:tmpl w:val="F272B020"/>
    <w:lvl w:ilvl="0" w:tplc="C81091D6">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0" w15:restartNumberingAfterBreak="0">
    <w:nsid w:val="559218A4"/>
    <w:multiLevelType w:val="hybridMultilevel"/>
    <w:tmpl w:val="BE3CABCE"/>
    <w:lvl w:ilvl="0" w:tplc="FFFFFFFF">
      <w:start w:val="1"/>
      <w:numFmt w:val="decimal"/>
      <w:lvlText w:val="Proposal %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4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2" w15:restartNumberingAfterBreak="0">
    <w:nsid w:val="58B73482"/>
    <w:multiLevelType w:val="hybridMultilevel"/>
    <w:tmpl w:val="80EEC17C"/>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3" w15:restartNumberingAfterBreak="0">
    <w:nsid w:val="5C6E2025"/>
    <w:multiLevelType w:val="hybridMultilevel"/>
    <w:tmpl w:val="D4706EC0"/>
    <w:lvl w:ilvl="0" w:tplc="AC024224">
      <w:start w:val="4"/>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5F285E1B"/>
    <w:multiLevelType w:val="hybridMultilevel"/>
    <w:tmpl w:val="25F69A10"/>
    <w:lvl w:ilvl="0" w:tplc="FFFFFFFF">
      <w:start w:val="6"/>
      <w:numFmt w:val="decimal"/>
      <w:lvlText w:val="Proposal %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45" w15:restartNumberingAfterBreak="0">
    <w:nsid w:val="639775A1"/>
    <w:multiLevelType w:val="hybridMultilevel"/>
    <w:tmpl w:val="7060A54C"/>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6B871C7"/>
    <w:multiLevelType w:val="hybridMultilevel"/>
    <w:tmpl w:val="8048E49A"/>
    <w:lvl w:ilvl="0" w:tplc="40090011">
      <w:start w:val="1"/>
      <w:numFmt w:val="decimal"/>
      <w:lvlText w:val="%1)"/>
      <w:lvlJc w:val="left"/>
      <w:pPr>
        <w:ind w:left="770" w:hanging="360"/>
      </w:pPr>
    </w:lvl>
    <w:lvl w:ilvl="1" w:tplc="40090019" w:tentative="1">
      <w:start w:val="1"/>
      <w:numFmt w:val="lowerLetter"/>
      <w:lvlText w:val="%2."/>
      <w:lvlJc w:val="left"/>
      <w:pPr>
        <w:ind w:left="1490" w:hanging="360"/>
      </w:pPr>
    </w:lvl>
    <w:lvl w:ilvl="2" w:tplc="4009001B" w:tentative="1">
      <w:start w:val="1"/>
      <w:numFmt w:val="lowerRoman"/>
      <w:lvlText w:val="%3."/>
      <w:lvlJc w:val="right"/>
      <w:pPr>
        <w:ind w:left="2210" w:hanging="180"/>
      </w:pPr>
    </w:lvl>
    <w:lvl w:ilvl="3" w:tplc="4009000F" w:tentative="1">
      <w:start w:val="1"/>
      <w:numFmt w:val="decimal"/>
      <w:lvlText w:val="%4."/>
      <w:lvlJc w:val="left"/>
      <w:pPr>
        <w:ind w:left="2930" w:hanging="360"/>
      </w:pPr>
    </w:lvl>
    <w:lvl w:ilvl="4" w:tplc="40090019" w:tentative="1">
      <w:start w:val="1"/>
      <w:numFmt w:val="lowerLetter"/>
      <w:lvlText w:val="%5."/>
      <w:lvlJc w:val="left"/>
      <w:pPr>
        <w:ind w:left="3650" w:hanging="360"/>
      </w:pPr>
    </w:lvl>
    <w:lvl w:ilvl="5" w:tplc="4009001B" w:tentative="1">
      <w:start w:val="1"/>
      <w:numFmt w:val="lowerRoman"/>
      <w:lvlText w:val="%6."/>
      <w:lvlJc w:val="right"/>
      <w:pPr>
        <w:ind w:left="4370" w:hanging="180"/>
      </w:pPr>
    </w:lvl>
    <w:lvl w:ilvl="6" w:tplc="4009000F" w:tentative="1">
      <w:start w:val="1"/>
      <w:numFmt w:val="decimal"/>
      <w:lvlText w:val="%7."/>
      <w:lvlJc w:val="left"/>
      <w:pPr>
        <w:ind w:left="5090" w:hanging="360"/>
      </w:pPr>
    </w:lvl>
    <w:lvl w:ilvl="7" w:tplc="40090019" w:tentative="1">
      <w:start w:val="1"/>
      <w:numFmt w:val="lowerLetter"/>
      <w:lvlText w:val="%8."/>
      <w:lvlJc w:val="left"/>
      <w:pPr>
        <w:ind w:left="5810" w:hanging="360"/>
      </w:pPr>
    </w:lvl>
    <w:lvl w:ilvl="8" w:tplc="4009001B" w:tentative="1">
      <w:start w:val="1"/>
      <w:numFmt w:val="lowerRoman"/>
      <w:lvlText w:val="%9."/>
      <w:lvlJc w:val="right"/>
      <w:pPr>
        <w:ind w:left="6530" w:hanging="180"/>
      </w:pPr>
    </w:lvl>
  </w:abstractNum>
  <w:abstractNum w:abstractNumId="47" w15:restartNumberingAfterBreak="0">
    <w:nsid w:val="67A44AB6"/>
    <w:multiLevelType w:val="hybridMultilevel"/>
    <w:tmpl w:val="6658BD10"/>
    <w:lvl w:ilvl="0" w:tplc="FFFFFFFF">
      <w:start w:val="4"/>
      <w:numFmt w:val="decimal"/>
      <w:lvlText w:val="Proposal %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48" w15:restartNumberingAfterBreak="0">
    <w:nsid w:val="69F940CB"/>
    <w:multiLevelType w:val="hybridMultilevel"/>
    <w:tmpl w:val="F2F8CB02"/>
    <w:lvl w:ilvl="0" w:tplc="20AA9A82">
      <w:start w:val="2"/>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6C751572"/>
    <w:multiLevelType w:val="hybridMultilevel"/>
    <w:tmpl w:val="BA9A414E"/>
    <w:lvl w:ilvl="0" w:tplc="62F6D1DE">
      <w:start w:val="4"/>
      <w:numFmt w:val="decimal"/>
      <w:lvlText w:val="Observation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5C7CA8"/>
    <w:multiLevelType w:val="multilevel"/>
    <w:tmpl w:val="0A24618C"/>
    <w:lvl w:ilvl="0">
      <w:start w:val="1"/>
      <w:numFmt w:val="decimal"/>
      <w:lvlText w:val="%1"/>
      <w:lvlJc w:val="left"/>
      <w:pPr>
        <w:ind w:left="530" w:hanging="530"/>
      </w:pPr>
      <w:rPr>
        <w:rFonts w:hint="default"/>
        <w:sz w:val="24"/>
      </w:rPr>
    </w:lvl>
    <w:lvl w:ilvl="1">
      <w:start w:val="1"/>
      <w:numFmt w:val="decimal"/>
      <w:lvlText w:val="%1.%2"/>
      <w:lvlJc w:val="left"/>
      <w:pPr>
        <w:ind w:left="720" w:hanging="720"/>
      </w:pPr>
      <w:rPr>
        <w:rFonts w:hint="default"/>
        <w:sz w:val="24"/>
      </w:rPr>
    </w:lvl>
    <w:lvl w:ilvl="2">
      <w:start w:val="9"/>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5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3" w15:restartNumberingAfterBreak="0">
    <w:nsid w:val="73013191"/>
    <w:multiLevelType w:val="multilevel"/>
    <w:tmpl w:val="74AC7248"/>
    <w:lvl w:ilvl="0">
      <w:start w:val="1"/>
      <w:numFmt w:val="decimal"/>
      <w:lvlText w:val="%1"/>
      <w:lvlJc w:val="left"/>
      <w:pPr>
        <w:ind w:left="530" w:hanging="53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54" w15:restartNumberingAfterBreak="0">
    <w:nsid w:val="76C373F8"/>
    <w:multiLevelType w:val="hybridMultilevel"/>
    <w:tmpl w:val="21948AF4"/>
    <w:lvl w:ilvl="0" w:tplc="8342110A">
      <w:start w:val="2"/>
      <w:numFmt w:val="lowerLetter"/>
      <w:lvlText w:val="%1)"/>
      <w:lvlJc w:val="left"/>
      <w:pPr>
        <w:ind w:left="624" w:firstLine="453"/>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776C4478"/>
    <w:multiLevelType w:val="hybridMultilevel"/>
    <w:tmpl w:val="38F20620"/>
    <w:lvl w:ilvl="0" w:tplc="FB0EEE36">
      <w:start w:val="3"/>
      <w:numFmt w:val="lowerLetter"/>
      <w:lvlText w:val="%1)"/>
      <w:lvlJc w:val="left"/>
      <w:pPr>
        <w:ind w:left="360" w:firstLine="717"/>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792C5EB5"/>
    <w:multiLevelType w:val="hybridMultilevel"/>
    <w:tmpl w:val="1268A3C0"/>
    <w:lvl w:ilvl="0" w:tplc="059EDD1A">
      <w:start w:val="3"/>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DB90625"/>
    <w:multiLevelType w:val="hybridMultilevel"/>
    <w:tmpl w:val="B6F8D2A4"/>
    <w:lvl w:ilvl="0" w:tplc="FFFFFFFF">
      <w:start w:val="2"/>
      <w:numFmt w:val="decimal"/>
      <w:lvlText w:val="Proposal %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59" w15:restartNumberingAfterBreak="0">
    <w:nsid w:val="7E985C1B"/>
    <w:multiLevelType w:val="hybridMultilevel"/>
    <w:tmpl w:val="6658BD10"/>
    <w:lvl w:ilvl="0" w:tplc="26641904">
      <w:start w:val="4"/>
      <w:numFmt w:val="decimal"/>
      <w:lvlText w:val="Proposal %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15:restartNumberingAfterBreak="0">
    <w:nsid w:val="7F9960DE"/>
    <w:multiLevelType w:val="hybridMultilevel"/>
    <w:tmpl w:val="25E06998"/>
    <w:lvl w:ilvl="0" w:tplc="FFFFFFFF">
      <w:start w:val="5"/>
      <w:numFmt w:val="decimal"/>
      <w:lvlText w:val="Proposal %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6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5"/>
  </w:num>
  <w:num w:numId="2">
    <w:abstractNumId w:val="35"/>
  </w:num>
  <w:num w:numId="3">
    <w:abstractNumId w:val="19"/>
  </w:num>
  <w:num w:numId="4">
    <w:abstractNumId w:val="57"/>
  </w:num>
  <w:num w:numId="5">
    <w:abstractNumId w:val="14"/>
  </w:num>
  <w:num w:numId="6">
    <w:abstractNumId w:val="5"/>
  </w:num>
  <w:num w:numId="7">
    <w:abstractNumId w:val="52"/>
  </w:num>
  <w:num w:numId="8">
    <w:abstractNumId w:val="41"/>
  </w:num>
  <w:num w:numId="9">
    <w:abstractNumId w:val="50"/>
  </w:num>
  <w:num w:numId="10">
    <w:abstractNumId w:val="17"/>
  </w:num>
  <w:num w:numId="11">
    <w:abstractNumId w:val="36"/>
  </w:num>
  <w:num w:numId="12">
    <w:abstractNumId w:val="61"/>
  </w:num>
  <w:num w:numId="13">
    <w:abstractNumId w:val="27"/>
  </w:num>
  <w:num w:numId="14">
    <w:abstractNumId w:val="24"/>
  </w:num>
  <w:num w:numId="15">
    <w:abstractNumId w:val="16"/>
  </w:num>
  <w:num w:numId="16">
    <w:abstractNumId w:val="12"/>
  </w:num>
  <w:num w:numId="17">
    <w:abstractNumId w:val="0"/>
  </w:num>
  <w:num w:numId="18">
    <w:abstractNumId w:val="53"/>
  </w:num>
  <w:num w:numId="19">
    <w:abstractNumId w:val="42"/>
  </w:num>
  <w:num w:numId="20">
    <w:abstractNumId w:val="1"/>
  </w:num>
  <w:num w:numId="21">
    <w:abstractNumId w:val="3"/>
  </w:num>
  <w:num w:numId="22">
    <w:abstractNumId w:val="23"/>
  </w:num>
  <w:num w:numId="23">
    <w:abstractNumId w:val="51"/>
  </w:num>
  <w:num w:numId="24">
    <w:abstractNumId w:val="38"/>
  </w:num>
  <w:num w:numId="25">
    <w:abstractNumId w:val="10"/>
  </w:num>
  <w:num w:numId="26">
    <w:abstractNumId w:val="2"/>
  </w:num>
  <w:num w:numId="27">
    <w:abstractNumId w:val="39"/>
  </w:num>
  <w:num w:numId="28">
    <w:abstractNumId w:val="34"/>
  </w:num>
  <w:num w:numId="29">
    <w:abstractNumId w:val="7"/>
  </w:num>
  <w:num w:numId="30">
    <w:abstractNumId w:val="55"/>
  </w:num>
  <w:num w:numId="31">
    <w:abstractNumId w:val="28"/>
  </w:num>
  <w:num w:numId="32">
    <w:abstractNumId w:val="54"/>
  </w:num>
  <w:num w:numId="33">
    <w:abstractNumId w:val="9"/>
  </w:num>
  <w:num w:numId="34">
    <w:abstractNumId w:val="4"/>
  </w:num>
  <w:num w:numId="35">
    <w:abstractNumId w:val="8"/>
  </w:num>
  <w:num w:numId="36">
    <w:abstractNumId w:val="6"/>
  </w:num>
  <w:num w:numId="37">
    <w:abstractNumId w:val="22"/>
  </w:num>
  <w:num w:numId="38">
    <w:abstractNumId w:val="46"/>
  </w:num>
  <w:num w:numId="39">
    <w:abstractNumId w:val="37"/>
  </w:num>
  <w:num w:numId="40">
    <w:abstractNumId w:val="13"/>
  </w:num>
  <w:num w:numId="41">
    <w:abstractNumId w:val="31"/>
  </w:num>
  <w:num w:numId="42">
    <w:abstractNumId w:val="29"/>
  </w:num>
  <w:num w:numId="43">
    <w:abstractNumId w:val="25"/>
  </w:num>
  <w:num w:numId="44">
    <w:abstractNumId w:val="48"/>
  </w:num>
  <w:num w:numId="45">
    <w:abstractNumId w:val="45"/>
  </w:num>
  <w:num w:numId="46">
    <w:abstractNumId w:val="26"/>
  </w:num>
  <w:num w:numId="47">
    <w:abstractNumId w:val="56"/>
  </w:num>
  <w:num w:numId="48">
    <w:abstractNumId w:val="43"/>
  </w:num>
  <w:num w:numId="49">
    <w:abstractNumId w:val="59"/>
  </w:num>
  <w:num w:numId="50">
    <w:abstractNumId w:val="32"/>
  </w:num>
  <w:num w:numId="51">
    <w:abstractNumId w:val="11"/>
  </w:num>
  <w:num w:numId="52">
    <w:abstractNumId w:val="21"/>
  </w:num>
  <w:num w:numId="53">
    <w:abstractNumId w:val="33"/>
  </w:num>
  <w:num w:numId="54">
    <w:abstractNumId w:val="30"/>
  </w:num>
  <w:num w:numId="55">
    <w:abstractNumId w:val="49"/>
  </w:num>
  <w:num w:numId="56">
    <w:abstractNumId w:val="18"/>
  </w:num>
  <w:num w:numId="57">
    <w:abstractNumId w:val="20"/>
  </w:num>
  <w:num w:numId="58">
    <w:abstractNumId w:val="40"/>
  </w:num>
  <w:num w:numId="59">
    <w:abstractNumId w:val="58"/>
  </w:num>
  <w:num w:numId="60">
    <w:abstractNumId w:val="47"/>
  </w:num>
  <w:num w:numId="61">
    <w:abstractNumId w:val="60"/>
  </w:num>
  <w:num w:numId="62">
    <w:abstractNumId w:val="4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4AA"/>
    <w:rsid w:val="00000325"/>
    <w:rsid w:val="00000E54"/>
    <w:rsid w:val="0000139D"/>
    <w:rsid w:val="000022CA"/>
    <w:rsid w:val="00002ACB"/>
    <w:rsid w:val="0000467F"/>
    <w:rsid w:val="00004D92"/>
    <w:rsid w:val="0000513F"/>
    <w:rsid w:val="00005300"/>
    <w:rsid w:val="0000606A"/>
    <w:rsid w:val="0000644F"/>
    <w:rsid w:val="00007700"/>
    <w:rsid w:val="00007E4C"/>
    <w:rsid w:val="00011566"/>
    <w:rsid w:val="00013120"/>
    <w:rsid w:val="00013470"/>
    <w:rsid w:val="00014B5C"/>
    <w:rsid w:val="000152D0"/>
    <w:rsid w:val="000160B1"/>
    <w:rsid w:val="000162A8"/>
    <w:rsid w:val="00016539"/>
    <w:rsid w:val="00016F68"/>
    <w:rsid w:val="00017564"/>
    <w:rsid w:val="00017E6F"/>
    <w:rsid w:val="00020029"/>
    <w:rsid w:val="00020158"/>
    <w:rsid w:val="00020C4B"/>
    <w:rsid w:val="0002188E"/>
    <w:rsid w:val="00021EAB"/>
    <w:rsid w:val="00022495"/>
    <w:rsid w:val="00024604"/>
    <w:rsid w:val="00025652"/>
    <w:rsid w:val="00025ED3"/>
    <w:rsid w:val="000260D2"/>
    <w:rsid w:val="000333C4"/>
    <w:rsid w:val="00034745"/>
    <w:rsid w:val="000350F2"/>
    <w:rsid w:val="00035942"/>
    <w:rsid w:val="00036894"/>
    <w:rsid w:val="00036F55"/>
    <w:rsid w:val="000371EC"/>
    <w:rsid w:val="000378C0"/>
    <w:rsid w:val="00037B9A"/>
    <w:rsid w:val="00044684"/>
    <w:rsid w:val="00044BF7"/>
    <w:rsid w:val="00044CB1"/>
    <w:rsid w:val="00044D56"/>
    <w:rsid w:val="00045ABC"/>
    <w:rsid w:val="00045EF5"/>
    <w:rsid w:val="000477A8"/>
    <w:rsid w:val="00050D49"/>
    <w:rsid w:val="00050D5C"/>
    <w:rsid w:val="000518DE"/>
    <w:rsid w:val="000527C7"/>
    <w:rsid w:val="00053025"/>
    <w:rsid w:val="00055A50"/>
    <w:rsid w:val="00057600"/>
    <w:rsid w:val="0006005A"/>
    <w:rsid w:val="0006041B"/>
    <w:rsid w:val="00061A54"/>
    <w:rsid w:val="00063A60"/>
    <w:rsid w:val="0006503E"/>
    <w:rsid w:val="000662D4"/>
    <w:rsid w:val="000673A5"/>
    <w:rsid w:val="00067C19"/>
    <w:rsid w:val="00072DF1"/>
    <w:rsid w:val="00074339"/>
    <w:rsid w:val="00074422"/>
    <w:rsid w:val="00074776"/>
    <w:rsid w:val="000757A0"/>
    <w:rsid w:val="0007607B"/>
    <w:rsid w:val="00076772"/>
    <w:rsid w:val="00077517"/>
    <w:rsid w:val="00077D69"/>
    <w:rsid w:val="00077DA9"/>
    <w:rsid w:val="00080D2E"/>
    <w:rsid w:val="0008285C"/>
    <w:rsid w:val="00083177"/>
    <w:rsid w:val="00083B90"/>
    <w:rsid w:val="000841A1"/>
    <w:rsid w:val="00084358"/>
    <w:rsid w:val="00084794"/>
    <w:rsid w:val="0008494A"/>
    <w:rsid w:val="0008592C"/>
    <w:rsid w:val="00086183"/>
    <w:rsid w:val="00086D20"/>
    <w:rsid w:val="00087363"/>
    <w:rsid w:val="00090E81"/>
    <w:rsid w:val="000913A2"/>
    <w:rsid w:val="00092374"/>
    <w:rsid w:val="00092645"/>
    <w:rsid w:val="00093276"/>
    <w:rsid w:val="000948F8"/>
    <w:rsid w:val="00094992"/>
    <w:rsid w:val="0009509C"/>
    <w:rsid w:val="0009592A"/>
    <w:rsid w:val="00096B55"/>
    <w:rsid w:val="00097151"/>
    <w:rsid w:val="000A0140"/>
    <w:rsid w:val="000A0263"/>
    <w:rsid w:val="000A0AF0"/>
    <w:rsid w:val="000A1F87"/>
    <w:rsid w:val="000A4328"/>
    <w:rsid w:val="000A4886"/>
    <w:rsid w:val="000A4A14"/>
    <w:rsid w:val="000A519E"/>
    <w:rsid w:val="000A592B"/>
    <w:rsid w:val="000A5DEF"/>
    <w:rsid w:val="000A61A7"/>
    <w:rsid w:val="000A6547"/>
    <w:rsid w:val="000A668F"/>
    <w:rsid w:val="000B0574"/>
    <w:rsid w:val="000B0A19"/>
    <w:rsid w:val="000B0C36"/>
    <w:rsid w:val="000B108B"/>
    <w:rsid w:val="000B2CE7"/>
    <w:rsid w:val="000B4C4C"/>
    <w:rsid w:val="000B67C0"/>
    <w:rsid w:val="000B7312"/>
    <w:rsid w:val="000B7BEB"/>
    <w:rsid w:val="000B7D41"/>
    <w:rsid w:val="000C045B"/>
    <w:rsid w:val="000C1087"/>
    <w:rsid w:val="000C1937"/>
    <w:rsid w:val="000C2619"/>
    <w:rsid w:val="000C2DC3"/>
    <w:rsid w:val="000C2F00"/>
    <w:rsid w:val="000C5D1F"/>
    <w:rsid w:val="000C6ACB"/>
    <w:rsid w:val="000D004B"/>
    <w:rsid w:val="000D0594"/>
    <w:rsid w:val="000D0AED"/>
    <w:rsid w:val="000D2A69"/>
    <w:rsid w:val="000D4316"/>
    <w:rsid w:val="000D4884"/>
    <w:rsid w:val="000D5EDA"/>
    <w:rsid w:val="000D62AF"/>
    <w:rsid w:val="000D6A51"/>
    <w:rsid w:val="000D757B"/>
    <w:rsid w:val="000D7794"/>
    <w:rsid w:val="000D78CA"/>
    <w:rsid w:val="000D79D4"/>
    <w:rsid w:val="000E0179"/>
    <w:rsid w:val="000E32F0"/>
    <w:rsid w:val="000E3468"/>
    <w:rsid w:val="000E36A6"/>
    <w:rsid w:val="000E383C"/>
    <w:rsid w:val="000E3F40"/>
    <w:rsid w:val="000E56B7"/>
    <w:rsid w:val="000E644C"/>
    <w:rsid w:val="000E6F1D"/>
    <w:rsid w:val="000F19D8"/>
    <w:rsid w:val="000F2B85"/>
    <w:rsid w:val="000F481A"/>
    <w:rsid w:val="000F56BB"/>
    <w:rsid w:val="000F76F0"/>
    <w:rsid w:val="000F7727"/>
    <w:rsid w:val="00100531"/>
    <w:rsid w:val="00100C57"/>
    <w:rsid w:val="00101787"/>
    <w:rsid w:val="001020B2"/>
    <w:rsid w:val="00104404"/>
    <w:rsid w:val="001044F8"/>
    <w:rsid w:val="0010585C"/>
    <w:rsid w:val="001064C0"/>
    <w:rsid w:val="001068B7"/>
    <w:rsid w:val="001101B3"/>
    <w:rsid w:val="00110D5A"/>
    <w:rsid w:val="00111441"/>
    <w:rsid w:val="00111C3B"/>
    <w:rsid w:val="00112048"/>
    <w:rsid w:val="001122DA"/>
    <w:rsid w:val="00112735"/>
    <w:rsid w:val="0011292D"/>
    <w:rsid w:val="001134B6"/>
    <w:rsid w:val="00113D7D"/>
    <w:rsid w:val="00114907"/>
    <w:rsid w:val="00114ACB"/>
    <w:rsid w:val="00114D4D"/>
    <w:rsid w:val="00114DC5"/>
    <w:rsid w:val="00116B14"/>
    <w:rsid w:val="0012548A"/>
    <w:rsid w:val="001301C4"/>
    <w:rsid w:val="001313BA"/>
    <w:rsid w:val="001315E6"/>
    <w:rsid w:val="001317EB"/>
    <w:rsid w:val="00132958"/>
    <w:rsid w:val="00136667"/>
    <w:rsid w:val="00136BC0"/>
    <w:rsid w:val="0013745A"/>
    <w:rsid w:val="00137A12"/>
    <w:rsid w:val="0014073C"/>
    <w:rsid w:val="00143B0A"/>
    <w:rsid w:val="00143BFA"/>
    <w:rsid w:val="0014468E"/>
    <w:rsid w:val="0014538E"/>
    <w:rsid w:val="00145B9A"/>
    <w:rsid w:val="0014621B"/>
    <w:rsid w:val="00150C8A"/>
    <w:rsid w:val="0015224E"/>
    <w:rsid w:val="00152E82"/>
    <w:rsid w:val="00153CDC"/>
    <w:rsid w:val="00154365"/>
    <w:rsid w:val="00155012"/>
    <w:rsid w:val="001550DE"/>
    <w:rsid w:val="00155A85"/>
    <w:rsid w:val="00156A35"/>
    <w:rsid w:val="001577CD"/>
    <w:rsid w:val="00157C50"/>
    <w:rsid w:val="00157C99"/>
    <w:rsid w:val="001606BB"/>
    <w:rsid w:val="00160AD6"/>
    <w:rsid w:val="001611D7"/>
    <w:rsid w:val="00162905"/>
    <w:rsid w:val="00162A4E"/>
    <w:rsid w:val="00164B0F"/>
    <w:rsid w:val="00164C9C"/>
    <w:rsid w:val="00166615"/>
    <w:rsid w:val="00166B13"/>
    <w:rsid w:val="00170255"/>
    <w:rsid w:val="00170433"/>
    <w:rsid w:val="00171D0C"/>
    <w:rsid w:val="00171D2A"/>
    <w:rsid w:val="00171DA8"/>
    <w:rsid w:val="00173870"/>
    <w:rsid w:val="00174C05"/>
    <w:rsid w:val="00174D0C"/>
    <w:rsid w:val="00175CA7"/>
    <w:rsid w:val="0017643D"/>
    <w:rsid w:val="001770A9"/>
    <w:rsid w:val="0017735D"/>
    <w:rsid w:val="00177F09"/>
    <w:rsid w:val="001801D6"/>
    <w:rsid w:val="00181CD2"/>
    <w:rsid w:val="001827F0"/>
    <w:rsid w:val="00183D48"/>
    <w:rsid w:val="00187892"/>
    <w:rsid w:val="001907B5"/>
    <w:rsid w:val="00191952"/>
    <w:rsid w:val="00191A8D"/>
    <w:rsid w:val="00192F97"/>
    <w:rsid w:val="00193731"/>
    <w:rsid w:val="0019448A"/>
    <w:rsid w:val="001946D4"/>
    <w:rsid w:val="00194C1F"/>
    <w:rsid w:val="00197CD6"/>
    <w:rsid w:val="001A0314"/>
    <w:rsid w:val="001A03D2"/>
    <w:rsid w:val="001A0490"/>
    <w:rsid w:val="001A0921"/>
    <w:rsid w:val="001A2567"/>
    <w:rsid w:val="001A2884"/>
    <w:rsid w:val="001A2BF7"/>
    <w:rsid w:val="001A3566"/>
    <w:rsid w:val="001A472E"/>
    <w:rsid w:val="001A6929"/>
    <w:rsid w:val="001A7A83"/>
    <w:rsid w:val="001B03C2"/>
    <w:rsid w:val="001B2A80"/>
    <w:rsid w:val="001B2C9B"/>
    <w:rsid w:val="001B486F"/>
    <w:rsid w:val="001B5A8A"/>
    <w:rsid w:val="001B5C32"/>
    <w:rsid w:val="001B792B"/>
    <w:rsid w:val="001C0F50"/>
    <w:rsid w:val="001C104D"/>
    <w:rsid w:val="001C2041"/>
    <w:rsid w:val="001C29FB"/>
    <w:rsid w:val="001C2EF6"/>
    <w:rsid w:val="001C6AB3"/>
    <w:rsid w:val="001C7219"/>
    <w:rsid w:val="001D019D"/>
    <w:rsid w:val="001D0DAE"/>
    <w:rsid w:val="001D118B"/>
    <w:rsid w:val="001D126A"/>
    <w:rsid w:val="001D1461"/>
    <w:rsid w:val="001D2801"/>
    <w:rsid w:val="001D2F56"/>
    <w:rsid w:val="001D4C6A"/>
    <w:rsid w:val="001D6F27"/>
    <w:rsid w:val="001D6F4E"/>
    <w:rsid w:val="001D7351"/>
    <w:rsid w:val="001D77A4"/>
    <w:rsid w:val="001D7C5B"/>
    <w:rsid w:val="001E0328"/>
    <w:rsid w:val="001E08CF"/>
    <w:rsid w:val="001E10C6"/>
    <w:rsid w:val="001E1D06"/>
    <w:rsid w:val="001E269E"/>
    <w:rsid w:val="001E26B1"/>
    <w:rsid w:val="001E3F19"/>
    <w:rsid w:val="001E4322"/>
    <w:rsid w:val="001E48EC"/>
    <w:rsid w:val="001E50A2"/>
    <w:rsid w:val="001E52DB"/>
    <w:rsid w:val="001E5C0F"/>
    <w:rsid w:val="001E5EC0"/>
    <w:rsid w:val="001E6361"/>
    <w:rsid w:val="001E717C"/>
    <w:rsid w:val="001E7187"/>
    <w:rsid w:val="001E79E1"/>
    <w:rsid w:val="001F0DC6"/>
    <w:rsid w:val="001F133B"/>
    <w:rsid w:val="001F1B72"/>
    <w:rsid w:val="001F1CF0"/>
    <w:rsid w:val="001F1FDA"/>
    <w:rsid w:val="001F20D5"/>
    <w:rsid w:val="001F2B2A"/>
    <w:rsid w:val="001F36A8"/>
    <w:rsid w:val="001F447C"/>
    <w:rsid w:val="001F4CC6"/>
    <w:rsid w:val="001F5461"/>
    <w:rsid w:val="001F7D02"/>
    <w:rsid w:val="00200391"/>
    <w:rsid w:val="00200840"/>
    <w:rsid w:val="00200BDB"/>
    <w:rsid w:val="002012E2"/>
    <w:rsid w:val="002017EE"/>
    <w:rsid w:val="00202709"/>
    <w:rsid w:val="00202833"/>
    <w:rsid w:val="0020323F"/>
    <w:rsid w:val="00203FB3"/>
    <w:rsid w:val="00204460"/>
    <w:rsid w:val="00204BAE"/>
    <w:rsid w:val="002057FF"/>
    <w:rsid w:val="00206934"/>
    <w:rsid w:val="00206B4D"/>
    <w:rsid w:val="00210398"/>
    <w:rsid w:val="00211D37"/>
    <w:rsid w:val="002125F6"/>
    <w:rsid w:val="00213078"/>
    <w:rsid w:val="00213ABE"/>
    <w:rsid w:val="00213D70"/>
    <w:rsid w:val="00213F89"/>
    <w:rsid w:val="00214D21"/>
    <w:rsid w:val="00216ACC"/>
    <w:rsid w:val="00216C24"/>
    <w:rsid w:val="00216EFC"/>
    <w:rsid w:val="00217616"/>
    <w:rsid w:val="00217E6C"/>
    <w:rsid w:val="00220038"/>
    <w:rsid w:val="002201B2"/>
    <w:rsid w:val="00220DE3"/>
    <w:rsid w:val="00223342"/>
    <w:rsid w:val="00224D9F"/>
    <w:rsid w:val="00225839"/>
    <w:rsid w:val="00225F34"/>
    <w:rsid w:val="002302C6"/>
    <w:rsid w:val="00230303"/>
    <w:rsid w:val="002324AA"/>
    <w:rsid w:val="002331F6"/>
    <w:rsid w:val="00233B22"/>
    <w:rsid w:val="0023574E"/>
    <w:rsid w:val="00235BAF"/>
    <w:rsid w:val="00236AAE"/>
    <w:rsid w:val="00236F40"/>
    <w:rsid w:val="00236F75"/>
    <w:rsid w:val="00240E5B"/>
    <w:rsid w:val="002423C9"/>
    <w:rsid w:val="0024249A"/>
    <w:rsid w:val="00242913"/>
    <w:rsid w:val="00245BC6"/>
    <w:rsid w:val="00245F67"/>
    <w:rsid w:val="00246EB7"/>
    <w:rsid w:val="0025087E"/>
    <w:rsid w:val="0025175C"/>
    <w:rsid w:val="00253257"/>
    <w:rsid w:val="00254538"/>
    <w:rsid w:val="00254F3A"/>
    <w:rsid w:val="00255991"/>
    <w:rsid w:val="0025628F"/>
    <w:rsid w:val="00257788"/>
    <w:rsid w:val="00257B08"/>
    <w:rsid w:val="0026100A"/>
    <w:rsid w:val="0026188A"/>
    <w:rsid w:val="002628D9"/>
    <w:rsid w:val="002632DE"/>
    <w:rsid w:val="002645DB"/>
    <w:rsid w:val="002645FF"/>
    <w:rsid w:val="00265066"/>
    <w:rsid w:val="002672A8"/>
    <w:rsid w:val="00270FC7"/>
    <w:rsid w:val="00271857"/>
    <w:rsid w:val="00271F79"/>
    <w:rsid w:val="0027223A"/>
    <w:rsid w:val="00272943"/>
    <w:rsid w:val="00272998"/>
    <w:rsid w:val="00272A9F"/>
    <w:rsid w:val="00273AE4"/>
    <w:rsid w:val="00273BC2"/>
    <w:rsid w:val="00276047"/>
    <w:rsid w:val="0027719E"/>
    <w:rsid w:val="0027727E"/>
    <w:rsid w:val="002772F0"/>
    <w:rsid w:val="00280E3C"/>
    <w:rsid w:val="002811F5"/>
    <w:rsid w:val="002815E8"/>
    <w:rsid w:val="00281B35"/>
    <w:rsid w:val="00282B9B"/>
    <w:rsid w:val="0028400F"/>
    <w:rsid w:val="002845BB"/>
    <w:rsid w:val="002849F8"/>
    <w:rsid w:val="00284F6B"/>
    <w:rsid w:val="002851D9"/>
    <w:rsid w:val="0028525F"/>
    <w:rsid w:val="002857CE"/>
    <w:rsid w:val="0028612A"/>
    <w:rsid w:val="00287BF0"/>
    <w:rsid w:val="0029047A"/>
    <w:rsid w:val="002910C0"/>
    <w:rsid w:val="002918F6"/>
    <w:rsid w:val="00291B4A"/>
    <w:rsid w:val="00293F84"/>
    <w:rsid w:val="00294F42"/>
    <w:rsid w:val="002950E1"/>
    <w:rsid w:val="00296995"/>
    <w:rsid w:val="00296E2E"/>
    <w:rsid w:val="00296E55"/>
    <w:rsid w:val="00296F7C"/>
    <w:rsid w:val="002A1747"/>
    <w:rsid w:val="002A2E85"/>
    <w:rsid w:val="002A38F9"/>
    <w:rsid w:val="002A51E8"/>
    <w:rsid w:val="002A57FE"/>
    <w:rsid w:val="002A5C7E"/>
    <w:rsid w:val="002A72B0"/>
    <w:rsid w:val="002A7565"/>
    <w:rsid w:val="002B0A4E"/>
    <w:rsid w:val="002B12D9"/>
    <w:rsid w:val="002B211D"/>
    <w:rsid w:val="002B24B0"/>
    <w:rsid w:val="002B2630"/>
    <w:rsid w:val="002B2B8D"/>
    <w:rsid w:val="002B46DA"/>
    <w:rsid w:val="002B4C6F"/>
    <w:rsid w:val="002B541F"/>
    <w:rsid w:val="002B6344"/>
    <w:rsid w:val="002C04EF"/>
    <w:rsid w:val="002C1AF5"/>
    <w:rsid w:val="002C20E7"/>
    <w:rsid w:val="002C3209"/>
    <w:rsid w:val="002C36C7"/>
    <w:rsid w:val="002C3C03"/>
    <w:rsid w:val="002C4D7C"/>
    <w:rsid w:val="002C60D8"/>
    <w:rsid w:val="002C73F9"/>
    <w:rsid w:val="002C76CA"/>
    <w:rsid w:val="002C7C89"/>
    <w:rsid w:val="002C7F51"/>
    <w:rsid w:val="002D0CA9"/>
    <w:rsid w:val="002D31B1"/>
    <w:rsid w:val="002D3C15"/>
    <w:rsid w:val="002D4406"/>
    <w:rsid w:val="002D4D91"/>
    <w:rsid w:val="002D4EC3"/>
    <w:rsid w:val="002D5DD3"/>
    <w:rsid w:val="002D6BAC"/>
    <w:rsid w:val="002E00EF"/>
    <w:rsid w:val="002E03CF"/>
    <w:rsid w:val="002E0480"/>
    <w:rsid w:val="002E0A3D"/>
    <w:rsid w:val="002E1957"/>
    <w:rsid w:val="002E3086"/>
    <w:rsid w:val="002E3203"/>
    <w:rsid w:val="002E3AE7"/>
    <w:rsid w:val="002E45A9"/>
    <w:rsid w:val="002E50DF"/>
    <w:rsid w:val="002E5547"/>
    <w:rsid w:val="002E5E10"/>
    <w:rsid w:val="002E623C"/>
    <w:rsid w:val="002E661F"/>
    <w:rsid w:val="002F0085"/>
    <w:rsid w:val="002F035E"/>
    <w:rsid w:val="002F130A"/>
    <w:rsid w:val="002F152A"/>
    <w:rsid w:val="002F1B03"/>
    <w:rsid w:val="002F2382"/>
    <w:rsid w:val="002F2AC2"/>
    <w:rsid w:val="002F318D"/>
    <w:rsid w:val="002F37FA"/>
    <w:rsid w:val="002F3ECF"/>
    <w:rsid w:val="002F4A94"/>
    <w:rsid w:val="002F59F1"/>
    <w:rsid w:val="002F5D9D"/>
    <w:rsid w:val="002F61FE"/>
    <w:rsid w:val="002F6F89"/>
    <w:rsid w:val="002F7035"/>
    <w:rsid w:val="00301B07"/>
    <w:rsid w:val="00302CC0"/>
    <w:rsid w:val="00302E99"/>
    <w:rsid w:val="00303CA0"/>
    <w:rsid w:val="003044DD"/>
    <w:rsid w:val="00305224"/>
    <w:rsid w:val="003053CC"/>
    <w:rsid w:val="00305A0B"/>
    <w:rsid w:val="00305DEE"/>
    <w:rsid w:val="00306625"/>
    <w:rsid w:val="0030668F"/>
    <w:rsid w:val="003066B0"/>
    <w:rsid w:val="00310C09"/>
    <w:rsid w:val="00311ABE"/>
    <w:rsid w:val="0031296A"/>
    <w:rsid w:val="0031353D"/>
    <w:rsid w:val="0031388D"/>
    <w:rsid w:val="00313DBE"/>
    <w:rsid w:val="0031573D"/>
    <w:rsid w:val="00316026"/>
    <w:rsid w:val="003162FC"/>
    <w:rsid w:val="00316668"/>
    <w:rsid w:val="00317068"/>
    <w:rsid w:val="003179D5"/>
    <w:rsid w:val="00320528"/>
    <w:rsid w:val="00320939"/>
    <w:rsid w:val="003210B5"/>
    <w:rsid w:val="00321E17"/>
    <w:rsid w:val="00321E3F"/>
    <w:rsid w:val="00322390"/>
    <w:rsid w:val="00324835"/>
    <w:rsid w:val="00325A2A"/>
    <w:rsid w:val="00325DA6"/>
    <w:rsid w:val="00326875"/>
    <w:rsid w:val="00332B62"/>
    <w:rsid w:val="00332DDC"/>
    <w:rsid w:val="003340C6"/>
    <w:rsid w:val="003344C3"/>
    <w:rsid w:val="0033608A"/>
    <w:rsid w:val="003370E9"/>
    <w:rsid w:val="00337B07"/>
    <w:rsid w:val="003400FD"/>
    <w:rsid w:val="00341FFD"/>
    <w:rsid w:val="00342A0C"/>
    <w:rsid w:val="00342CED"/>
    <w:rsid w:val="00343554"/>
    <w:rsid w:val="00343C46"/>
    <w:rsid w:val="00344AEF"/>
    <w:rsid w:val="00345071"/>
    <w:rsid w:val="00345D6D"/>
    <w:rsid w:val="00346CA6"/>
    <w:rsid w:val="00346E27"/>
    <w:rsid w:val="00347908"/>
    <w:rsid w:val="00347EBA"/>
    <w:rsid w:val="00351B42"/>
    <w:rsid w:val="00352D94"/>
    <w:rsid w:val="00354A24"/>
    <w:rsid w:val="00354B7F"/>
    <w:rsid w:val="00354C20"/>
    <w:rsid w:val="0035571F"/>
    <w:rsid w:val="00355C7E"/>
    <w:rsid w:val="003567E2"/>
    <w:rsid w:val="00356C2C"/>
    <w:rsid w:val="0035792D"/>
    <w:rsid w:val="003617BC"/>
    <w:rsid w:val="00361A82"/>
    <w:rsid w:val="0036271E"/>
    <w:rsid w:val="003639C1"/>
    <w:rsid w:val="00363B0D"/>
    <w:rsid w:val="00363DA7"/>
    <w:rsid w:val="00364F9C"/>
    <w:rsid w:val="00365863"/>
    <w:rsid w:val="0037045A"/>
    <w:rsid w:val="00371ADF"/>
    <w:rsid w:val="00373B69"/>
    <w:rsid w:val="00374555"/>
    <w:rsid w:val="003747D9"/>
    <w:rsid w:val="0037492E"/>
    <w:rsid w:val="003754D0"/>
    <w:rsid w:val="00375BA6"/>
    <w:rsid w:val="003766EC"/>
    <w:rsid w:val="003811E9"/>
    <w:rsid w:val="003815B6"/>
    <w:rsid w:val="00381FBB"/>
    <w:rsid w:val="00383908"/>
    <w:rsid w:val="00383CD5"/>
    <w:rsid w:val="00384143"/>
    <w:rsid w:val="003849DF"/>
    <w:rsid w:val="00387608"/>
    <w:rsid w:val="00387671"/>
    <w:rsid w:val="003906DB"/>
    <w:rsid w:val="00390C69"/>
    <w:rsid w:val="0039105A"/>
    <w:rsid w:val="00391E43"/>
    <w:rsid w:val="00392DB4"/>
    <w:rsid w:val="00393DE3"/>
    <w:rsid w:val="003943C7"/>
    <w:rsid w:val="003944C3"/>
    <w:rsid w:val="003A1790"/>
    <w:rsid w:val="003B02E7"/>
    <w:rsid w:val="003B037F"/>
    <w:rsid w:val="003B1665"/>
    <w:rsid w:val="003B2B85"/>
    <w:rsid w:val="003B5160"/>
    <w:rsid w:val="003B6B2E"/>
    <w:rsid w:val="003C01C0"/>
    <w:rsid w:val="003C055E"/>
    <w:rsid w:val="003C089A"/>
    <w:rsid w:val="003C0FC9"/>
    <w:rsid w:val="003C2702"/>
    <w:rsid w:val="003C39B4"/>
    <w:rsid w:val="003C402B"/>
    <w:rsid w:val="003C40F3"/>
    <w:rsid w:val="003C5D52"/>
    <w:rsid w:val="003C727B"/>
    <w:rsid w:val="003C7CB0"/>
    <w:rsid w:val="003D04CE"/>
    <w:rsid w:val="003D41E7"/>
    <w:rsid w:val="003D6436"/>
    <w:rsid w:val="003E0A1F"/>
    <w:rsid w:val="003E1940"/>
    <w:rsid w:val="003E1BAB"/>
    <w:rsid w:val="003E1F68"/>
    <w:rsid w:val="003E20A8"/>
    <w:rsid w:val="003E433F"/>
    <w:rsid w:val="003E4F46"/>
    <w:rsid w:val="003E6B53"/>
    <w:rsid w:val="003F0412"/>
    <w:rsid w:val="003F0ADA"/>
    <w:rsid w:val="003F12E0"/>
    <w:rsid w:val="003F21C1"/>
    <w:rsid w:val="003F2242"/>
    <w:rsid w:val="003F2506"/>
    <w:rsid w:val="003F3041"/>
    <w:rsid w:val="003F49D8"/>
    <w:rsid w:val="003F5A67"/>
    <w:rsid w:val="003F5CCE"/>
    <w:rsid w:val="0040063B"/>
    <w:rsid w:val="0040063E"/>
    <w:rsid w:val="0040203C"/>
    <w:rsid w:val="00402EAF"/>
    <w:rsid w:val="00402EC9"/>
    <w:rsid w:val="00404066"/>
    <w:rsid w:val="004044E1"/>
    <w:rsid w:val="00404A18"/>
    <w:rsid w:val="004057ED"/>
    <w:rsid w:val="00405800"/>
    <w:rsid w:val="00407612"/>
    <w:rsid w:val="00407C0B"/>
    <w:rsid w:val="00407EC8"/>
    <w:rsid w:val="004138A9"/>
    <w:rsid w:val="00414777"/>
    <w:rsid w:val="00416140"/>
    <w:rsid w:val="004176F9"/>
    <w:rsid w:val="00417EA8"/>
    <w:rsid w:val="00420AA8"/>
    <w:rsid w:val="004215DD"/>
    <w:rsid w:val="00422B2E"/>
    <w:rsid w:val="00423226"/>
    <w:rsid w:val="004239AB"/>
    <w:rsid w:val="004255DF"/>
    <w:rsid w:val="00430118"/>
    <w:rsid w:val="00433C40"/>
    <w:rsid w:val="00435F4F"/>
    <w:rsid w:val="00436961"/>
    <w:rsid w:val="00436A5C"/>
    <w:rsid w:val="004372F9"/>
    <w:rsid w:val="004373B1"/>
    <w:rsid w:val="004406D9"/>
    <w:rsid w:val="0044122D"/>
    <w:rsid w:val="004423A2"/>
    <w:rsid w:val="00443652"/>
    <w:rsid w:val="00444029"/>
    <w:rsid w:val="00444DD9"/>
    <w:rsid w:val="00445CAE"/>
    <w:rsid w:val="00445E59"/>
    <w:rsid w:val="0044655C"/>
    <w:rsid w:val="00446D34"/>
    <w:rsid w:val="0044721D"/>
    <w:rsid w:val="00450E2C"/>
    <w:rsid w:val="00453171"/>
    <w:rsid w:val="0045429A"/>
    <w:rsid w:val="00454D39"/>
    <w:rsid w:val="00455AB4"/>
    <w:rsid w:val="00455ACC"/>
    <w:rsid w:val="004562C5"/>
    <w:rsid w:val="00456784"/>
    <w:rsid w:val="004569C1"/>
    <w:rsid w:val="004570A2"/>
    <w:rsid w:val="004571E6"/>
    <w:rsid w:val="00457846"/>
    <w:rsid w:val="00457BA8"/>
    <w:rsid w:val="00460941"/>
    <w:rsid w:val="0046143A"/>
    <w:rsid w:val="00462BCA"/>
    <w:rsid w:val="00462F93"/>
    <w:rsid w:val="0046346F"/>
    <w:rsid w:val="00464194"/>
    <w:rsid w:val="004643BE"/>
    <w:rsid w:val="00465F7F"/>
    <w:rsid w:val="00466971"/>
    <w:rsid w:val="004675D3"/>
    <w:rsid w:val="00467F07"/>
    <w:rsid w:val="00470062"/>
    <w:rsid w:val="004720EB"/>
    <w:rsid w:val="00473003"/>
    <w:rsid w:val="00475E93"/>
    <w:rsid w:val="00476062"/>
    <w:rsid w:val="004766E8"/>
    <w:rsid w:val="00476B2A"/>
    <w:rsid w:val="004770AF"/>
    <w:rsid w:val="00477CAC"/>
    <w:rsid w:val="00477E6F"/>
    <w:rsid w:val="0048053D"/>
    <w:rsid w:val="004809B9"/>
    <w:rsid w:val="00480C54"/>
    <w:rsid w:val="00480F79"/>
    <w:rsid w:val="00481B0C"/>
    <w:rsid w:val="004823EC"/>
    <w:rsid w:val="00482ACF"/>
    <w:rsid w:val="00483023"/>
    <w:rsid w:val="004844F0"/>
    <w:rsid w:val="004845FB"/>
    <w:rsid w:val="004855B0"/>
    <w:rsid w:val="0048591F"/>
    <w:rsid w:val="00485B49"/>
    <w:rsid w:val="00486646"/>
    <w:rsid w:val="00490816"/>
    <w:rsid w:val="00491EA9"/>
    <w:rsid w:val="00494954"/>
    <w:rsid w:val="00494E0D"/>
    <w:rsid w:val="00495B4A"/>
    <w:rsid w:val="004978A1"/>
    <w:rsid w:val="00497A43"/>
    <w:rsid w:val="004A03D3"/>
    <w:rsid w:val="004A5533"/>
    <w:rsid w:val="004A607D"/>
    <w:rsid w:val="004B21C5"/>
    <w:rsid w:val="004B3D85"/>
    <w:rsid w:val="004B467C"/>
    <w:rsid w:val="004B5A65"/>
    <w:rsid w:val="004B6493"/>
    <w:rsid w:val="004B77E4"/>
    <w:rsid w:val="004C0D0A"/>
    <w:rsid w:val="004C0D22"/>
    <w:rsid w:val="004C1164"/>
    <w:rsid w:val="004C21E2"/>
    <w:rsid w:val="004C3275"/>
    <w:rsid w:val="004C452B"/>
    <w:rsid w:val="004C71B2"/>
    <w:rsid w:val="004C71C5"/>
    <w:rsid w:val="004D13D4"/>
    <w:rsid w:val="004D249C"/>
    <w:rsid w:val="004D2D1E"/>
    <w:rsid w:val="004D32D9"/>
    <w:rsid w:val="004D33CB"/>
    <w:rsid w:val="004D392D"/>
    <w:rsid w:val="004D4839"/>
    <w:rsid w:val="004D7004"/>
    <w:rsid w:val="004D720A"/>
    <w:rsid w:val="004D79AC"/>
    <w:rsid w:val="004D7B4D"/>
    <w:rsid w:val="004D7C37"/>
    <w:rsid w:val="004E1CDD"/>
    <w:rsid w:val="004E2D34"/>
    <w:rsid w:val="004E2DB0"/>
    <w:rsid w:val="004E34E1"/>
    <w:rsid w:val="004E3FE7"/>
    <w:rsid w:val="004E434F"/>
    <w:rsid w:val="004E5E91"/>
    <w:rsid w:val="004E615F"/>
    <w:rsid w:val="004E6288"/>
    <w:rsid w:val="004E6338"/>
    <w:rsid w:val="004E66CD"/>
    <w:rsid w:val="004E79CE"/>
    <w:rsid w:val="004E7A1F"/>
    <w:rsid w:val="004E7E1E"/>
    <w:rsid w:val="004E7FE8"/>
    <w:rsid w:val="004F0EA3"/>
    <w:rsid w:val="004F1B41"/>
    <w:rsid w:val="004F2AFC"/>
    <w:rsid w:val="004F3999"/>
    <w:rsid w:val="004F3F72"/>
    <w:rsid w:val="004F440A"/>
    <w:rsid w:val="004F4BC5"/>
    <w:rsid w:val="004F5E46"/>
    <w:rsid w:val="004F61C7"/>
    <w:rsid w:val="004F660E"/>
    <w:rsid w:val="004F7690"/>
    <w:rsid w:val="00500445"/>
    <w:rsid w:val="00501C0E"/>
    <w:rsid w:val="00502728"/>
    <w:rsid w:val="00502B11"/>
    <w:rsid w:val="005030C0"/>
    <w:rsid w:val="005041BA"/>
    <w:rsid w:val="00504F91"/>
    <w:rsid w:val="00505FE7"/>
    <w:rsid w:val="00506223"/>
    <w:rsid w:val="00506D47"/>
    <w:rsid w:val="0050785C"/>
    <w:rsid w:val="0051146E"/>
    <w:rsid w:val="00511793"/>
    <w:rsid w:val="00512378"/>
    <w:rsid w:val="00512CF4"/>
    <w:rsid w:val="00512FE8"/>
    <w:rsid w:val="00514441"/>
    <w:rsid w:val="005170F8"/>
    <w:rsid w:val="00517657"/>
    <w:rsid w:val="0051794D"/>
    <w:rsid w:val="005202DF"/>
    <w:rsid w:val="00525174"/>
    <w:rsid w:val="005264F1"/>
    <w:rsid w:val="00526AAD"/>
    <w:rsid w:val="00526CC5"/>
    <w:rsid w:val="00527284"/>
    <w:rsid w:val="00531D38"/>
    <w:rsid w:val="00532650"/>
    <w:rsid w:val="005341F8"/>
    <w:rsid w:val="00534709"/>
    <w:rsid w:val="005348C6"/>
    <w:rsid w:val="00536F74"/>
    <w:rsid w:val="005372EB"/>
    <w:rsid w:val="005372F9"/>
    <w:rsid w:val="00540000"/>
    <w:rsid w:val="005401F6"/>
    <w:rsid w:val="0054022A"/>
    <w:rsid w:val="005409EA"/>
    <w:rsid w:val="005417F2"/>
    <w:rsid w:val="00542086"/>
    <w:rsid w:val="00543A3C"/>
    <w:rsid w:val="00543D06"/>
    <w:rsid w:val="00544331"/>
    <w:rsid w:val="005464A1"/>
    <w:rsid w:val="00546EBC"/>
    <w:rsid w:val="0054709E"/>
    <w:rsid w:val="0054765C"/>
    <w:rsid w:val="00553566"/>
    <w:rsid w:val="00554451"/>
    <w:rsid w:val="00554C06"/>
    <w:rsid w:val="00554EED"/>
    <w:rsid w:val="00555648"/>
    <w:rsid w:val="005602C5"/>
    <w:rsid w:val="0056062F"/>
    <w:rsid w:val="00561218"/>
    <w:rsid w:val="00562940"/>
    <w:rsid w:val="005636BA"/>
    <w:rsid w:val="00563FD0"/>
    <w:rsid w:val="0056510D"/>
    <w:rsid w:val="0056534A"/>
    <w:rsid w:val="0056586E"/>
    <w:rsid w:val="00565CAA"/>
    <w:rsid w:val="00565F8F"/>
    <w:rsid w:val="00566139"/>
    <w:rsid w:val="005670B0"/>
    <w:rsid w:val="00567797"/>
    <w:rsid w:val="0057114D"/>
    <w:rsid w:val="00572012"/>
    <w:rsid w:val="005722F2"/>
    <w:rsid w:val="005732F6"/>
    <w:rsid w:val="005738AB"/>
    <w:rsid w:val="005757B2"/>
    <w:rsid w:val="00575950"/>
    <w:rsid w:val="00575CDD"/>
    <w:rsid w:val="0057642A"/>
    <w:rsid w:val="00577FC1"/>
    <w:rsid w:val="005822EA"/>
    <w:rsid w:val="0058294D"/>
    <w:rsid w:val="0058323E"/>
    <w:rsid w:val="00583535"/>
    <w:rsid w:val="00584254"/>
    <w:rsid w:val="005856EE"/>
    <w:rsid w:val="00586DA4"/>
    <w:rsid w:val="00593029"/>
    <w:rsid w:val="00593246"/>
    <w:rsid w:val="005935FA"/>
    <w:rsid w:val="00594480"/>
    <w:rsid w:val="00594AC9"/>
    <w:rsid w:val="00597A12"/>
    <w:rsid w:val="005A104E"/>
    <w:rsid w:val="005A1063"/>
    <w:rsid w:val="005A1147"/>
    <w:rsid w:val="005A4AB6"/>
    <w:rsid w:val="005A5132"/>
    <w:rsid w:val="005A54A6"/>
    <w:rsid w:val="005A56EF"/>
    <w:rsid w:val="005A5875"/>
    <w:rsid w:val="005A6803"/>
    <w:rsid w:val="005A71DF"/>
    <w:rsid w:val="005A73E2"/>
    <w:rsid w:val="005B02BB"/>
    <w:rsid w:val="005B0353"/>
    <w:rsid w:val="005B0C79"/>
    <w:rsid w:val="005B24B3"/>
    <w:rsid w:val="005B6145"/>
    <w:rsid w:val="005B6688"/>
    <w:rsid w:val="005B6A5D"/>
    <w:rsid w:val="005B6E58"/>
    <w:rsid w:val="005B7ED4"/>
    <w:rsid w:val="005C080C"/>
    <w:rsid w:val="005C1784"/>
    <w:rsid w:val="005C265B"/>
    <w:rsid w:val="005C31F5"/>
    <w:rsid w:val="005C3EA5"/>
    <w:rsid w:val="005C5575"/>
    <w:rsid w:val="005C6BFA"/>
    <w:rsid w:val="005C6ED6"/>
    <w:rsid w:val="005D0A83"/>
    <w:rsid w:val="005D280C"/>
    <w:rsid w:val="005D2C95"/>
    <w:rsid w:val="005D3185"/>
    <w:rsid w:val="005D332D"/>
    <w:rsid w:val="005D4560"/>
    <w:rsid w:val="005D4B59"/>
    <w:rsid w:val="005D56FF"/>
    <w:rsid w:val="005D69A0"/>
    <w:rsid w:val="005D6E38"/>
    <w:rsid w:val="005D7097"/>
    <w:rsid w:val="005D7577"/>
    <w:rsid w:val="005D78F6"/>
    <w:rsid w:val="005E007A"/>
    <w:rsid w:val="005E09C4"/>
    <w:rsid w:val="005E0F4A"/>
    <w:rsid w:val="005E18C2"/>
    <w:rsid w:val="005E1F2B"/>
    <w:rsid w:val="005E21BD"/>
    <w:rsid w:val="005E2295"/>
    <w:rsid w:val="005E2304"/>
    <w:rsid w:val="005E298C"/>
    <w:rsid w:val="005E3138"/>
    <w:rsid w:val="005E5E47"/>
    <w:rsid w:val="005E636B"/>
    <w:rsid w:val="005E6EDC"/>
    <w:rsid w:val="005E73E0"/>
    <w:rsid w:val="005E7B7E"/>
    <w:rsid w:val="005F0091"/>
    <w:rsid w:val="005F07F6"/>
    <w:rsid w:val="005F1191"/>
    <w:rsid w:val="005F2153"/>
    <w:rsid w:val="005F233E"/>
    <w:rsid w:val="005F2E9F"/>
    <w:rsid w:val="005F3ED4"/>
    <w:rsid w:val="005F44FD"/>
    <w:rsid w:val="005F452D"/>
    <w:rsid w:val="005F4E91"/>
    <w:rsid w:val="005F5E14"/>
    <w:rsid w:val="005F6F03"/>
    <w:rsid w:val="006001B8"/>
    <w:rsid w:val="0060025A"/>
    <w:rsid w:val="00600322"/>
    <w:rsid w:val="0060159D"/>
    <w:rsid w:val="006016CA"/>
    <w:rsid w:val="0060333D"/>
    <w:rsid w:val="00603487"/>
    <w:rsid w:val="006051B3"/>
    <w:rsid w:val="006051DB"/>
    <w:rsid w:val="00605DFC"/>
    <w:rsid w:val="00607A75"/>
    <w:rsid w:val="006109E2"/>
    <w:rsid w:val="006112A8"/>
    <w:rsid w:val="00612144"/>
    <w:rsid w:val="00612290"/>
    <w:rsid w:val="00613A11"/>
    <w:rsid w:val="006158F6"/>
    <w:rsid w:val="0062005D"/>
    <w:rsid w:val="00621498"/>
    <w:rsid w:val="00622491"/>
    <w:rsid w:val="00622E5E"/>
    <w:rsid w:val="00623094"/>
    <w:rsid w:val="00625441"/>
    <w:rsid w:val="00625F41"/>
    <w:rsid w:val="00627D2B"/>
    <w:rsid w:val="00630A51"/>
    <w:rsid w:val="006316B6"/>
    <w:rsid w:val="00633235"/>
    <w:rsid w:val="0063356B"/>
    <w:rsid w:val="00633728"/>
    <w:rsid w:val="00634587"/>
    <w:rsid w:val="0063697A"/>
    <w:rsid w:val="00637798"/>
    <w:rsid w:val="00637CB7"/>
    <w:rsid w:val="00637E78"/>
    <w:rsid w:val="00637E95"/>
    <w:rsid w:val="0063FBA2"/>
    <w:rsid w:val="00640F67"/>
    <w:rsid w:val="00642430"/>
    <w:rsid w:val="006424A2"/>
    <w:rsid w:val="006442D7"/>
    <w:rsid w:val="00645324"/>
    <w:rsid w:val="00645A3B"/>
    <w:rsid w:val="00646337"/>
    <w:rsid w:val="00646A65"/>
    <w:rsid w:val="00646D97"/>
    <w:rsid w:val="00650806"/>
    <w:rsid w:val="0065236E"/>
    <w:rsid w:val="00652410"/>
    <w:rsid w:val="00653CDD"/>
    <w:rsid w:val="006549E3"/>
    <w:rsid w:val="00654C51"/>
    <w:rsid w:val="00654C59"/>
    <w:rsid w:val="00654DDB"/>
    <w:rsid w:val="00655338"/>
    <w:rsid w:val="00655398"/>
    <w:rsid w:val="00656B3D"/>
    <w:rsid w:val="00660691"/>
    <w:rsid w:val="006608E4"/>
    <w:rsid w:val="00661B04"/>
    <w:rsid w:val="00662C97"/>
    <w:rsid w:val="00662DC3"/>
    <w:rsid w:val="00662F21"/>
    <w:rsid w:val="00664172"/>
    <w:rsid w:val="00664217"/>
    <w:rsid w:val="00672970"/>
    <w:rsid w:val="00673F45"/>
    <w:rsid w:val="00674DC1"/>
    <w:rsid w:val="00675392"/>
    <w:rsid w:val="00677391"/>
    <w:rsid w:val="00677995"/>
    <w:rsid w:val="00680181"/>
    <w:rsid w:val="00680AEB"/>
    <w:rsid w:val="0068203D"/>
    <w:rsid w:val="00682152"/>
    <w:rsid w:val="00682CA2"/>
    <w:rsid w:val="00683394"/>
    <w:rsid w:val="00685106"/>
    <w:rsid w:val="00685745"/>
    <w:rsid w:val="00685B50"/>
    <w:rsid w:val="00686717"/>
    <w:rsid w:val="00686CF4"/>
    <w:rsid w:val="00686F7F"/>
    <w:rsid w:val="00686FB4"/>
    <w:rsid w:val="00687315"/>
    <w:rsid w:val="0068780A"/>
    <w:rsid w:val="00690424"/>
    <w:rsid w:val="00690CBD"/>
    <w:rsid w:val="006915E8"/>
    <w:rsid w:val="00692CE4"/>
    <w:rsid w:val="0069304E"/>
    <w:rsid w:val="006935DF"/>
    <w:rsid w:val="0069379C"/>
    <w:rsid w:val="00694553"/>
    <w:rsid w:val="0069479E"/>
    <w:rsid w:val="00694931"/>
    <w:rsid w:val="006949C2"/>
    <w:rsid w:val="006952F3"/>
    <w:rsid w:val="006958E7"/>
    <w:rsid w:val="006958EC"/>
    <w:rsid w:val="006967D1"/>
    <w:rsid w:val="006969F3"/>
    <w:rsid w:val="00697FB5"/>
    <w:rsid w:val="006A0510"/>
    <w:rsid w:val="006A301F"/>
    <w:rsid w:val="006A3041"/>
    <w:rsid w:val="006A3E1D"/>
    <w:rsid w:val="006A446B"/>
    <w:rsid w:val="006A511B"/>
    <w:rsid w:val="006A69D2"/>
    <w:rsid w:val="006B0076"/>
    <w:rsid w:val="006B10C4"/>
    <w:rsid w:val="006B1A3C"/>
    <w:rsid w:val="006B1A6E"/>
    <w:rsid w:val="006B1C86"/>
    <w:rsid w:val="006B1EF0"/>
    <w:rsid w:val="006B36DA"/>
    <w:rsid w:val="006B40C1"/>
    <w:rsid w:val="006B43D8"/>
    <w:rsid w:val="006B43DF"/>
    <w:rsid w:val="006B440E"/>
    <w:rsid w:val="006B44C1"/>
    <w:rsid w:val="006B536F"/>
    <w:rsid w:val="006C0C5F"/>
    <w:rsid w:val="006C20EB"/>
    <w:rsid w:val="006C281E"/>
    <w:rsid w:val="006C4B4F"/>
    <w:rsid w:val="006C50D3"/>
    <w:rsid w:val="006C6109"/>
    <w:rsid w:val="006C6120"/>
    <w:rsid w:val="006C7793"/>
    <w:rsid w:val="006D0444"/>
    <w:rsid w:val="006D2ED2"/>
    <w:rsid w:val="006D3D09"/>
    <w:rsid w:val="006D3D6A"/>
    <w:rsid w:val="006D4D61"/>
    <w:rsid w:val="006D5788"/>
    <w:rsid w:val="006D5F9A"/>
    <w:rsid w:val="006D678A"/>
    <w:rsid w:val="006D75AD"/>
    <w:rsid w:val="006E098F"/>
    <w:rsid w:val="006E0E8F"/>
    <w:rsid w:val="006E17C5"/>
    <w:rsid w:val="006E1FB6"/>
    <w:rsid w:val="006E2B77"/>
    <w:rsid w:val="006E307F"/>
    <w:rsid w:val="006E45B8"/>
    <w:rsid w:val="006E69EB"/>
    <w:rsid w:val="006E739A"/>
    <w:rsid w:val="006F0166"/>
    <w:rsid w:val="006F193C"/>
    <w:rsid w:val="006F2041"/>
    <w:rsid w:val="006F249A"/>
    <w:rsid w:val="006F2653"/>
    <w:rsid w:val="006F27F7"/>
    <w:rsid w:val="006F2C96"/>
    <w:rsid w:val="006F4FA7"/>
    <w:rsid w:val="006F5262"/>
    <w:rsid w:val="006F5546"/>
    <w:rsid w:val="006F588C"/>
    <w:rsid w:val="006F6935"/>
    <w:rsid w:val="00701E26"/>
    <w:rsid w:val="007026AD"/>
    <w:rsid w:val="007026AF"/>
    <w:rsid w:val="0070320B"/>
    <w:rsid w:val="00703942"/>
    <w:rsid w:val="0070398E"/>
    <w:rsid w:val="00703C7D"/>
    <w:rsid w:val="00703EB9"/>
    <w:rsid w:val="00704479"/>
    <w:rsid w:val="007047E9"/>
    <w:rsid w:val="0070498C"/>
    <w:rsid w:val="00704E74"/>
    <w:rsid w:val="0070516B"/>
    <w:rsid w:val="00705172"/>
    <w:rsid w:val="007054E4"/>
    <w:rsid w:val="00705A15"/>
    <w:rsid w:val="00706815"/>
    <w:rsid w:val="00706E58"/>
    <w:rsid w:val="0070759C"/>
    <w:rsid w:val="007079B8"/>
    <w:rsid w:val="0071027E"/>
    <w:rsid w:val="007112C2"/>
    <w:rsid w:val="00712F7B"/>
    <w:rsid w:val="00713D0F"/>
    <w:rsid w:val="00714FA5"/>
    <w:rsid w:val="007157E4"/>
    <w:rsid w:val="00716340"/>
    <w:rsid w:val="00716D6B"/>
    <w:rsid w:val="0072006E"/>
    <w:rsid w:val="00720AC7"/>
    <w:rsid w:val="00720DDC"/>
    <w:rsid w:val="0072111B"/>
    <w:rsid w:val="00721666"/>
    <w:rsid w:val="007224B0"/>
    <w:rsid w:val="00722589"/>
    <w:rsid w:val="0072263A"/>
    <w:rsid w:val="00722A59"/>
    <w:rsid w:val="00722D25"/>
    <w:rsid w:val="0072415B"/>
    <w:rsid w:val="0072551A"/>
    <w:rsid w:val="00726A3A"/>
    <w:rsid w:val="00726CE2"/>
    <w:rsid w:val="00733A5C"/>
    <w:rsid w:val="007350FE"/>
    <w:rsid w:val="00735930"/>
    <w:rsid w:val="007368CA"/>
    <w:rsid w:val="00737B7D"/>
    <w:rsid w:val="00737F23"/>
    <w:rsid w:val="00741E54"/>
    <w:rsid w:val="00742212"/>
    <w:rsid w:val="00744068"/>
    <w:rsid w:val="007441C6"/>
    <w:rsid w:val="0074583E"/>
    <w:rsid w:val="007471DA"/>
    <w:rsid w:val="00747C53"/>
    <w:rsid w:val="0075042F"/>
    <w:rsid w:val="00751927"/>
    <w:rsid w:val="00751C78"/>
    <w:rsid w:val="00751FFA"/>
    <w:rsid w:val="00752B3D"/>
    <w:rsid w:val="0075308A"/>
    <w:rsid w:val="00753342"/>
    <w:rsid w:val="007537D7"/>
    <w:rsid w:val="00753D0B"/>
    <w:rsid w:val="007577AA"/>
    <w:rsid w:val="00757A81"/>
    <w:rsid w:val="00760DFF"/>
    <w:rsid w:val="0076105E"/>
    <w:rsid w:val="00763E5C"/>
    <w:rsid w:val="00764338"/>
    <w:rsid w:val="00764C6E"/>
    <w:rsid w:val="007664D6"/>
    <w:rsid w:val="007670E6"/>
    <w:rsid w:val="00767B1F"/>
    <w:rsid w:val="0077006B"/>
    <w:rsid w:val="007700F8"/>
    <w:rsid w:val="00770B53"/>
    <w:rsid w:val="00771F22"/>
    <w:rsid w:val="007731F5"/>
    <w:rsid w:val="0077405F"/>
    <w:rsid w:val="0077407F"/>
    <w:rsid w:val="00774A96"/>
    <w:rsid w:val="00774BE9"/>
    <w:rsid w:val="00774D93"/>
    <w:rsid w:val="00775E26"/>
    <w:rsid w:val="00775F8F"/>
    <w:rsid w:val="007761CA"/>
    <w:rsid w:val="00776EC3"/>
    <w:rsid w:val="00776EEC"/>
    <w:rsid w:val="00777090"/>
    <w:rsid w:val="00780216"/>
    <w:rsid w:val="007805D8"/>
    <w:rsid w:val="00780720"/>
    <w:rsid w:val="00780803"/>
    <w:rsid w:val="00780F99"/>
    <w:rsid w:val="007812AD"/>
    <w:rsid w:val="007812B9"/>
    <w:rsid w:val="007815EE"/>
    <w:rsid w:val="007822A1"/>
    <w:rsid w:val="00782660"/>
    <w:rsid w:val="00782E9E"/>
    <w:rsid w:val="007840E8"/>
    <w:rsid w:val="00784523"/>
    <w:rsid w:val="00784CDC"/>
    <w:rsid w:val="00784F18"/>
    <w:rsid w:val="0079372D"/>
    <w:rsid w:val="0079383D"/>
    <w:rsid w:val="007946BD"/>
    <w:rsid w:val="00794B49"/>
    <w:rsid w:val="007953DD"/>
    <w:rsid w:val="00795BB7"/>
    <w:rsid w:val="00796383"/>
    <w:rsid w:val="00796B4F"/>
    <w:rsid w:val="00796EE8"/>
    <w:rsid w:val="007A0A47"/>
    <w:rsid w:val="007A1D39"/>
    <w:rsid w:val="007A1EDB"/>
    <w:rsid w:val="007A223E"/>
    <w:rsid w:val="007A457B"/>
    <w:rsid w:val="007A634C"/>
    <w:rsid w:val="007A65E1"/>
    <w:rsid w:val="007A6A7D"/>
    <w:rsid w:val="007A797C"/>
    <w:rsid w:val="007B054A"/>
    <w:rsid w:val="007B0AC9"/>
    <w:rsid w:val="007B0BA4"/>
    <w:rsid w:val="007B10D5"/>
    <w:rsid w:val="007B2C1A"/>
    <w:rsid w:val="007B2D4E"/>
    <w:rsid w:val="007B5025"/>
    <w:rsid w:val="007B59B7"/>
    <w:rsid w:val="007C094A"/>
    <w:rsid w:val="007C1116"/>
    <w:rsid w:val="007C271E"/>
    <w:rsid w:val="007C38E9"/>
    <w:rsid w:val="007C5F76"/>
    <w:rsid w:val="007C6BD7"/>
    <w:rsid w:val="007C70AA"/>
    <w:rsid w:val="007D181F"/>
    <w:rsid w:val="007D2082"/>
    <w:rsid w:val="007D2551"/>
    <w:rsid w:val="007D2EC0"/>
    <w:rsid w:val="007D2F9D"/>
    <w:rsid w:val="007E00B7"/>
    <w:rsid w:val="007E2BE4"/>
    <w:rsid w:val="007E2F6C"/>
    <w:rsid w:val="007E30CF"/>
    <w:rsid w:val="007E38E8"/>
    <w:rsid w:val="007E45B4"/>
    <w:rsid w:val="007E51A2"/>
    <w:rsid w:val="007E65EA"/>
    <w:rsid w:val="007E6AA8"/>
    <w:rsid w:val="007E6DBB"/>
    <w:rsid w:val="007E7E35"/>
    <w:rsid w:val="007F0E94"/>
    <w:rsid w:val="007F0F84"/>
    <w:rsid w:val="007F15CD"/>
    <w:rsid w:val="007F1785"/>
    <w:rsid w:val="007F29D1"/>
    <w:rsid w:val="007F2FF8"/>
    <w:rsid w:val="007F3A2E"/>
    <w:rsid w:val="007F45DE"/>
    <w:rsid w:val="007F4B54"/>
    <w:rsid w:val="007F4ECC"/>
    <w:rsid w:val="007F5114"/>
    <w:rsid w:val="007F6453"/>
    <w:rsid w:val="007F7509"/>
    <w:rsid w:val="007F75A0"/>
    <w:rsid w:val="007F7E7F"/>
    <w:rsid w:val="007F7E93"/>
    <w:rsid w:val="00800414"/>
    <w:rsid w:val="00800883"/>
    <w:rsid w:val="00801165"/>
    <w:rsid w:val="00801CB3"/>
    <w:rsid w:val="008038F4"/>
    <w:rsid w:val="00803993"/>
    <w:rsid w:val="00804255"/>
    <w:rsid w:val="008047CE"/>
    <w:rsid w:val="00804861"/>
    <w:rsid w:val="008048C2"/>
    <w:rsid w:val="00804E0B"/>
    <w:rsid w:val="00805AFA"/>
    <w:rsid w:val="00805BFC"/>
    <w:rsid w:val="00806692"/>
    <w:rsid w:val="00810140"/>
    <w:rsid w:val="00810497"/>
    <w:rsid w:val="00810951"/>
    <w:rsid w:val="00810F79"/>
    <w:rsid w:val="00812A9C"/>
    <w:rsid w:val="008150B9"/>
    <w:rsid w:val="0081603C"/>
    <w:rsid w:val="00821360"/>
    <w:rsid w:val="008248FF"/>
    <w:rsid w:val="00824A7D"/>
    <w:rsid w:val="008271ED"/>
    <w:rsid w:val="008302AE"/>
    <w:rsid w:val="00830694"/>
    <w:rsid w:val="00830D2B"/>
    <w:rsid w:val="00830D7E"/>
    <w:rsid w:val="00831004"/>
    <w:rsid w:val="008326F5"/>
    <w:rsid w:val="00833833"/>
    <w:rsid w:val="00833FE2"/>
    <w:rsid w:val="00834204"/>
    <w:rsid w:val="00834695"/>
    <w:rsid w:val="00835229"/>
    <w:rsid w:val="0083682F"/>
    <w:rsid w:val="00836995"/>
    <w:rsid w:val="00836EE5"/>
    <w:rsid w:val="0083734D"/>
    <w:rsid w:val="008378FE"/>
    <w:rsid w:val="00837AE7"/>
    <w:rsid w:val="008401D1"/>
    <w:rsid w:val="00840970"/>
    <w:rsid w:val="0084200A"/>
    <w:rsid w:val="008422B3"/>
    <w:rsid w:val="00842612"/>
    <w:rsid w:val="00842853"/>
    <w:rsid w:val="00842C9B"/>
    <w:rsid w:val="0084405F"/>
    <w:rsid w:val="008444CF"/>
    <w:rsid w:val="00846BED"/>
    <w:rsid w:val="00846F42"/>
    <w:rsid w:val="00847EF7"/>
    <w:rsid w:val="00850811"/>
    <w:rsid w:val="00850C28"/>
    <w:rsid w:val="00851490"/>
    <w:rsid w:val="00853CFD"/>
    <w:rsid w:val="00854983"/>
    <w:rsid w:val="0085537E"/>
    <w:rsid w:val="008561C8"/>
    <w:rsid w:val="00856401"/>
    <w:rsid w:val="0085720A"/>
    <w:rsid w:val="008574C5"/>
    <w:rsid w:val="00857FD8"/>
    <w:rsid w:val="0086097F"/>
    <w:rsid w:val="00862F14"/>
    <w:rsid w:val="008630F6"/>
    <w:rsid w:val="0086316E"/>
    <w:rsid w:val="00863256"/>
    <w:rsid w:val="00863E57"/>
    <w:rsid w:val="00864FC0"/>
    <w:rsid w:val="00865319"/>
    <w:rsid w:val="00870CD9"/>
    <w:rsid w:val="008721C6"/>
    <w:rsid w:val="00872A94"/>
    <w:rsid w:val="00874E96"/>
    <w:rsid w:val="008756D7"/>
    <w:rsid w:val="00876495"/>
    <w:rsid w:val="00876CF0"/>
    <w:rsid w:val="00876F2B"/>
    <w:rsid w:val="00877265"/>
    <w:rsid w:val="0088017F"/>
    <w:rsid w:val="008822E3"/>
    <w:rsid w:val="00882A6D"/>
    <w:rsid w:val="0088305D"/>
    <w:rsid w:val="00883209"/>
    <w:rsid w:val="00883C42"/>
    <w:rsid w:val="00884A7F"/>
    <w:rsid w:val="008859B4"/>
    <w:rsid w:val="00885F6E"/>
    <w:rsid w:val="008867EC"/>
    <w:rsid w:val="008878DB"/>
    <w:rsid w:val="00890743"/>
    <w:rsid w:val="00891C9F"/>
    <w:rsid w:val="00893277"/>
    <w:rsid w:val="008939F9"/>
    <w:rsid w:val="00893CFD"/>
    <w:rsid w:val="008940E9"/>
    <w:rsid w:val="00895992"/>
    <w:rsid w:val="00895C7B"/>
    <w:rsid w:val="008968DC"/>
    <w:rsid w:val="00897AF3"/>
    <w:rsid w:val="008A35B3"/>
    <w:rsid w:val="008A476B"/>
    <w:rsid w:val="008A496B"/>
    <w:rsid w:val="008B0A3F"/>
    <w:rsid w:val="008B0CF0"/>
    <w:rsid w:val="008B1533"/>
    <w:rsid w:val="008B1FDF"/>
    <w:rsid w:val="008B2DCD"/>
    <w:rsid w:val="008B7C31"/>
    <w:rsid w:val="008C018D"/>
    <w:rsid w:val="008C070E"/>
    <w:rsid w:val="008C08E2"/>
    <w:rsid w:val="008C0FE6"/>
    <w:rsid w:val="008C111D"/>
    <w:rsid w:val="008C32D3"/>
    <w:rsid w:val="008C3CF1"/>
    <w:rsid w:val="008C4357"/>
    <w:rsid w:val="008C4F30"/>
    <w:rsid w:val="008C5D0A"/>
    <w:rsid w:val="008C5FE4"/>
    <w:rsid w:val="008C76C1"/>
    <w:rsid w:val="008D1F4A"/>
    <w:rsid w:val="008D26FC"/>
    <w:rsid w:val="008D3265"/>
    <w:rsid w:val="008D42CC"/>
    <w:rsid w:val="008D6346"/>
    <w:rsid w:val="008E0274"/>
    <w:rsid w:val="008E02F1"/>
    <w:rsid w:val="008E047E"/>
    <w:rsid w:val="008E1A5A"/>
    <w:rsid w:val="008E1F8F"/>
    <w:rsid w:val="008E4DEF"/>
    <w:rsid w:val="008E5B9B"/>
    <w:rsid w:val="008E5FFF"/>
    <w:rsid w:val="008E68A7"/>
    <w:rsid w:val="008E6E82"/>
    <w:rsid w:val="008F0EFD"/>
    <w:rsid w:val="008F0F77"/>
    <w:rsid w:val="008F1963"/>
    <w:rsid w:val="008F385B"/>
    <w:rsid w:val="008F3AE7"/>
    <w:rsid w:val="008F6A40"/>
    <w:rsid w:val="008F6ADB"/>
    <w:rsid w:val="008F7A70"/>
    <w:rsid w:val="0090068E"/>
    <w:rsid w:val="00901E88"/>
    <w:rsid w:val="0090236E"/>
    <w:rsid w:val="00902D7A"/>
    <w:rsid w:val="0090357C"/>
    <w:rsid w:val="00903AA6"/>
    <w:rsid w:val="00905783"/>
    <w:rsid w:val="00905FC3"/>
    <w:rsid w:val="0091221A"/>
    <w:rsid w:val="00913E42"/>
    <w:rsid w:val="0091518B"/>
    <w:rsid w:val="00916142"/>
    <w:rsid w:val="00917C0B"/>
    <w:rsid w:val="00917D09"/>
    <w:rsid w:val="009202F9"/>
    <w:rsid w:val="00920D1F"/>
    <w:rsid w:val="00921655"/>
    <w:rsid w:val="00921684"/>
    <w:rsid w:val="00921E81"/>
    <w:rsid w:val="00922A0A"/>
    <w:rsid w:val="0092661A"/>
    <w:rsid w:val="00927DB1"/>
    <w:rsid w:val="00930274"/>
    <w:rsid w:val="009305DD"/>
    <w:rsid w:val="00931256"/>
    <w:rsid w:val="009312B7"/>
    <w:rsid w:val="00931400"/>
    <w:rsid w:val="00932F4F"/>
    <w:rsid w:val="009331D8"/>
    <w:rsid w:val="00933408"/>
    <w:rsid w:val="00933C9E"/>
    <w:rsid w:val="009358BF"/>
    <w:rsid w:val="0093619B"/>
    <w:rsid w:val="0093645C"/>
    <w:rsid w:val="0094134D"/>
    <w:rsid w:val="009439BD"/>
    <w:rsid w:val="009448CC"/>
    <w:rsid w:val="009454F1"/>
    <w:rsid w:val="00945960"/>
    <w:rsid w:val="009460E7"/>
    <w:rsid w:val="0094679A"/>
    <w:rsid w:val="0094698A"/>
    <w:rsid w:val="00946EF8"/>
    <w:rsid w:val="00946F44"/>
    <w:rsid w:val="00950A64"/>
    <w:rsid w:val="00950AC8"/>
    <w:rsid w:val="0095102B"/>
    <w:rsid w:val="00953562"/>
    <w:rsid w:val="009538F7"/>
    <w:rsid w:val="0095435B"/>
    <w:rsid w:val="00954B41"/>
    <w:rsid w:val="0095537B"/>
    <w:rsid w:val="009562D0"/>
    <w:rsid w:val="009565AD"/>
    <w:rsid w:val="00957224"/>
    <w:rsid w:val="0095784F"/>
    <w:rsid w:val="009614F9"/>
    <w:rsid w:val="00961F0A"/>
    <w:rsid w:val="00962238"/>
    <w:rsid w:val="00962697"/>
    <w:rsid w:val="00962A6E"/>
    <w:rsid w:val="00965779"/>
    <w:rsid w:val="00967799"/>
    <w:rsid w:val="00967CCB"/>
    <w:rsid w:val="00970493"/>
    <w:rsid w:val="00974F97"/>
    <w:rsid w:val="009752BA"/>
    <w:rsid w:val="009761F5"/>
    <w:rsid w:val="0097665C"/>
    <w:rsid w:val="0098066D"/>
    <w:rsid w:val="0098166E"/>
    <w:rsid w:val="00981715"/>
    <w:rsid w:val="00982527"/>
    <w:rsid w:val="009848CC"/>
    <w:rsid w:val="00985690"/>
    <w:rsid w:val="00985913"/>
    <w:rsid w:val="00987E38"/>
    <w:rsid w:val="00990201"/>
    <w:rsid w:val="00990543"/>
    <w:rsid w:val="009908B5"/>
    <w:rsid w:val="009920A0"/>
    <w:rsid w:val="00992613"/>
    <w:rsid w:val="0099345C"/>
    <w:rsid w:val="00993750"/>
    <w:rsid w:val="00993C49"/>
    <w:rsid w:val="009952C5"/>
    <w:rsid w:val="00995425"/>
    <w:rsid w:val="00995911"/>
    <w:rsid w:val="0099610F"/>
    <w:rsid w:val="00997F1F"/>
    <w:rsid w:val="009A1E69"/>
    <w:rsid w:val="009A254A"/>
    <w:rsid w:val="009A2E32"/>
    <w:rsid w:val="009A318F"/>
    <w:rsid w:val="009A3284"/>
    <w:rsid w:val="009A4053"/>
    <w:rsid w:val="009A60EC"/>
    <w:rsid w:val="009A7777"/>
    <w:rsid w:val="009A7B0F"/>
    <w:rsid w:val="009B2946"/>
    <w:rsid w:val="009B2A6C"/>
    <w:rsid w:val="009B3464"/>
    <w:rsid w:val="009B40C1"/>
    <w:rsid w:val="009B414E"/>
    <w:rsid w:val="009B4B4F"/>
    <w:rsid w:val="009B5425"/>
    <w:rsid w:val="009B64E6"/>
    <w:rsid w:val="009B69F4"/>
    <w:rsid w:val="009B6A04"/>
    <w:rsid w:val="009B7071"/>
    <w:rsid w:val="009B77E5"/>
    <w:rsid w:val="009B7BA4"/>
    <w:rsid w:val="009C06FD"/>
    <w:rsid w:val="009C10AE"/>
    <w:rsid w:val="009C4169"/>
    <w:rsid w:val="009C4602"/>
    <w:rsid w:val="009C5E4D"/>
    <w:rsid w:val="009C6395"/>
    <w:rsid w:val="009C65B7"/>
    <w:rsid w:val="009C6680"/>
    <w:rsid w:val="009C6F98"/>
    <w:rsid w:val="009C7CD1"/>
    <w:rsid w:val="009C7DB2"/>
    <w:rsid w:val="009D02B4"/>
    <w:rsid w:val="009D0D71"/>
    <w:rsid w:val="009D13C1"/>
    <w:rsid w:val="009D1D02"/>
    <w:rsid w:val="009D32FB"/>
    <w:rsid w:val="009D478A"/>
    <w:rsid w:val="009D5031"/>
    <w:rsid w:val="009D523F"/>
    <w:rsid w:val="009D52FE"/>
    <w:rsid w:val="009D54B6"/>
    <w:rsid w:val="009D5602"/>
    <w:rsid w:val="009D5A26"/>
    <w:rsid w:val="009D63F5"/>
    <w:rsid w:val="009D6667"/>
    <w:rsid w:val="009D71CD"/>
    <w:rsid w:val="009D727E"/>
    <w:rsid w:val="009E0565"/>
    <w:rsid w:val="009E0C7C"/>
    <w:rsid w:val="009E25E5"/>
    <w:rsid w:val="009E2988"/>
    <w:rsid w:val="009E2F71"/>
    <w:rsid w:val="009E305D"/>
    <w:rsid w:val="009E49CF"/>
    <w:rsid w:val="009E686F"/>
    <w:rsid w:val="009E72E3"/>
    <w:rsid w:val="009E7646"/>
    <w:rsid w:val="009F0491"/>
    <w:rsid w:val="009F0A34"/>
    <w:rsid w:val="009F0FD8"/>
    <w:rsid w:val="009F14B0"/>
    <w:rsid w:val="009F1D6B"/>
    <w:rsid w:val="009F2586"/>
    <w:rsid w:val="009F2B7A"/>
    <w:rsid w:val="009F50E4"/>
    <w:rsid w:val="009F58C1"/>
    <w:rsid w:val="009F6932"/>
    <w:rsid w:val="009F6969"/>
    <w:rsid w:val="009F7328"/>
    <w:rsid w:val="009F781D"/>
    <w:rsid w:val="00A000B2"/>
    <w:rsid w:val="00A0207C"/>
    <w:rsid w:val="00A0223C"/>
    <w:rsid w:val="00A0432F"/>
    <w:rsid w:val="00A0631A"/>
    <w:rsid w:val="00A063E0"/>
    <w:rsid w:val="00A12915"/>
    <w:rsid w:val="00A1420B"/>
    <w:rsid w:val="00A150B5"/>
    <w:rsid w:val="00A16858"/>
    <w:rsid w:val="00A16F90"/>
    <w:rsid w:val="00A17146"/>
    <w:rsid w:val="00A17739"/>
    <w:rsid w:val="00A17936"/>
    <w:rsid w:val="00A20300"/>
    <w:rsid w:val="00A2038D"/>
    <w:rsid w:val="00A20EFF"/>
    <w:rsid w:val="00A213A3"/>
    <w:rsid w:val="00A22CB8"/>
    <w:rsid w:val="00A2371B"/>
    <w:rsid w:val="00A24603"/>
    <w:rsid w:val="00A25C04"/>
    <w:rsid w:val="00A262F4"/>
    <w:rsid w:val="00A27039"/>
    <w:rsid w:val="00A27F16"/>
    <w:rsid w:val="00A30207"/>
    <w:rsid w:val="00A30907"/>
    <w:rsid w:val="00A309D9"/>
    <w:rsid w:val="00A310AC"/>
    <w:rsid w:val="00A31A33"/>
    <w:rsid w:val="00A31A70"/>
    <w:rsid w:val="00A31AFF"/>
    <w:rsid w:val="00A3315E"/>
    <w:rsid w:val="00A33CCB"/>
    <w:rsid w:val="00A34569"/>
    <w:rsid w:val="00A34635"/>
    <w:rsid w:val="00A348C5"/>
    <w:rsid w:val="00A36F12"/>
    <w:rsid w:val="00A4121A"/>
    <w:rsid w:val="00A41D7B"/>
    <w:rsid w:val="00A42C6C"/>
    <w:rsid w:val="00A453C2"/>
    <w:rsid w:val="00A45BE7"/>
    <w:rsid w:val="00A46D0F"/>
    <w:rsid w:val="00A51448"/>
    <w:rsid w:val="00A5218E"/>
    <w:rsid w:val="00A5243D"/>
    <w:rsid w:val="00A524E3"/>
    <w:rsid w:val="00A52A55"/>
    <w:rsid w:val="00A52D05"/>
    <w:rsid w:val="00A52DBF"/>
    <w:rsid w:val="00A53B04"/>
    <w:rsid w:val="00A541E7"/>
    <w:rsid w:val="00A56A06"/>
    <w:rsid w:val="00A600F2"/>
    <w:rsid w:val="00A61301"/>
    <w:rsid w:val="00A62080"/>
    <w:rsid w:val="00A62F2E"/>
    <w:rsid w:val="00A63007"/>
    <w:rsid w:val="00A6442A"/>
    <w:rsid w:val="00A655D7"/>
    <w:rsid w:val="00A65ACE"/>
    <w:rsid w:val="00A66A21"/>
    <w:rsid w:val="00A7020A"/>
    <w:rsid w:val="00A706A0"/>
    <w:rsid w:val="00A7072C"/>
    <w:rsid w:val="00A7103F"/>
    <w:rsid w:val="00A7255F"/>
    <w:rsid w:val="00A73F1D"/>
    <w:rsid w:val="00A74183"/>
    <w:rsid w:val="00A746E5"/>
    <w:rsid w:val="00A747AC"/>
    <w:rsid w:val="00A75F1A"/>
    <w:rsid w:val="00A76AA3"/>
    <w:rsid w:val="00A7704F"/>
    <w:rsid w:val="00A77B1A"/>
    <w:rsid w:val="00A80190"/>
    <w:rsid w:val="00A80A6E"/>
    <w:rsid w:val="00A80C67"/>
    <w:rsid w:val="00A80EDD"/>
    <w:rsid w:val="00A80F2F"/>
    <w:rsid w:val="00A810A0"/>
    <w:rsid w:val="00A81177"/>
    <w:rsid w:val="00A82AF0"/>
    <w:rsid w:val="00A83C3E"/>
    <w:rsid w:val="00A85542"/>
    <w:rsid w:val="00A8560C"/>
    <w:rsid w:val="00A85A7B"/>
    <w:rsid w:val="00A85FBD"/>
    <w:rsid w:val="00A86F72"/>
    <w:rsid w:val="00A870FC"/>
    <w:rsid w:val="00A90384"/>
    <w:rsid w:val="00A915BC"/>
    <w:rsid w:val="00A917C5"/>
    <w:rsid w:val="00A925F3"/>
    <w:rsid w:val="00A92EFA"/>
    <w:rsid w:val="00A92F35"/>
    <w:rsid w:val="00A9397D"/>
    <w:rsid w:val="00A93D0E"/>
    <w:rsid w:val="00A9451B"/>
    <w:rsid w:val="00A94FB9"/>
    <w:rsid w:val="00A95488"/>
    <w:rsid w:val="00A9551E"/>
    <w:rsid w:val="00A95A42"/>
    <w:rsid w:val="00A95F87"/>
    <w:rsid w:val="00A96D2C"/>
    <w:rsid w:val="00A9781E"/>
    <w:rsid w:val="00AA2158"/>
    <w:rsid w:val="00AA296D"/>
    <w:rsid w:val="00AA2A19"/>
    <w:rsid w:val="00AA31AF"/>
    <w:rsid w:val="00AA33EA"/>
    <w:rsid w:val="00AA3AE9"/>
    <w:rsid w:val="00AA4F44"/>
    <w:rsid w:val="00AA65CF"/>
    <w:rsid w:val="00AA6EA9"/>
    <w:rsid w:val="00AB04C3"/>
    <w:rsid w:val="00AB0519"/>
    <w:rsid w:val="00AB2BBB"/>
    <w:rsid w:val="00AB2C29"/>
    <w:rsid w:val="00AB30C7"/>
    <w:rsid w:val="00AB3B6B"/>
    <w:rsid w:val="00AB4E7D"/>
    <w:rsid w:val="00AB5F55"/>
    <w:rsid w:val="00AB6252"/>
    <w:rsid w:val="00AC08E9"/>
    <w:rsid w:val="00AC0FBC"/>
    <w:rsid w:val="00AC35CD"/>
    <w:rsid w:val="00AC6625"/>
    <w:rsid w:val="00AC67A1"/>
    <w:rsid w:val="00AC6BEF"/>
    <w:rsid w:val="00AC748F"/>
    <w:rsid w:val="00AD03E6"/>
    <w:rsid w:val="00AD10D1"/>
    <w:rsid w:val="00AD1108"/>
    <w:rsid w:val="00AD1E8E"/>
    <w:rsid w:val="00AD275D"/>
    <w:rsid w:val="00AD40FB"/>
    <w:rsid w:val="00AD44C1"/>
    <w:rsid w:val="00AD4778"/>
    <w:rsid w:val="00AD5BA1"/>
    <w:rsid w:val="00AD6412"/>
    <w:rsid w:val="00AD6B97"/>
    <w:rsid w:val="00AD7572"/>
    <w:rsid w:val="00AE0562"/>
    <w:rsid w:val="00AE06E2"/>
    <w:rsid w:val="00AE09F5"/>
    <w:rsid w:val="00AE0B39"/>
    <w:rsid w:val="00AE1422"/>
    <w:rsid w:val="00AE2D30"/>
    <w:rsid w:val="00AE2FDE"/>
    <w:rsid w:val="00AE5F9E"/>
    <w:rsid w:val="00AE6061"/>
    <w:rsid w:val="00AE79A7"/>
    <w:rsid w:val="00AE7AF5"/>
    <w:rsid w:val="00AF0A4E"/>
    <w:rsid w:val="00AF1180"/>
    <w:rsid w:val="00AF1AD8"/>
    <w:rsid w:val="00AF254B"/>
    <w:rsid w:val="00AF2EB3"/>
    <w:rsid w:val="00AF510E"/>
    <w:rsid w:val="00AF59BA"/>
    <w:rsid w:val="00AF6397"/>
    <w:rsid w:val="00AF67F2"/>
    <w:rsid w:val="00AF69DD"/>
    <w:rsid w:val="00AF6CE1"/>
    <w:rsid w:val="00AF6EA4"/>
    <w:rsid w:val="00AF71B2"/>
    <w:rsid w:val="00B01287"/>
    <w:rsid w:val="00B01A66"/>
    <w:rsid w:val="00B03815"/>
    <w:rsid w:val="00B03DF9"/>
    <w:rsid w:val="00B04D1E"/>
    <w:rsid w:val="00B04DE1"/>
    <w:rsid w:val="00B05252"/>
    <w:rsid w:val="00B0598E"/>
    <w:rsid w:val="00B05B54"/>
    <w:rsid w:val="00B101F7"/>
    <w:rsid w:val="00B102C5"/>
    <w:rsid w:val="00B118D2"/>
    <w:rsid w:val="00B1471B"/>
    <w:rsid w:val="00B14FE4"/>
    <w:rsid w:val="00B159D5"/>
    <w:rsid w:val="00B15E4F"/>
    <w:rsid w:val="00B15F01"/>
    <w:rsid w:val="00B17C05"/>
    <w:rsid w:val="00B2040A"/>
    <w:rsid w:val="00B20E61"/>
    <w:rsid w:val="00B22066"/>
    <w:rsid w:val="00B22629"/>
    <w:rsid w:val="00B23C23"/>
    <w:rsid w:val="00B24A58"/>
    <w:rsid w:val="00B24E21"/>
    <w:rsid w:val="00B256D9"/>
    <w:rsid w:val="00B262E5"/>
    <w:rsid w:val="00B26883"/>
    <w:rsid w:val="00B30827"/>
    <w:rsid w:val="00B31027"/>
    <w:rsid w:val="00B31872"/>
    <w:rsid w:val="00B31B36"/>
    <w:rsid w:val="00B3437D"/>
    <w:rsid w:val="00B34CAF"/>
    <w:rsid w:val="00B35063"/>
    <w:rsid w:val="00B35E43"/>
    <w:rsid w:val="00B377F6"/>
    <w:rsid w:val="00B40C72"/>
    <w:rsid w:val="00B41036"/>
    <w:rsid w:val="00B41C32"/>
    <w:rsid w:val="00B41EB7"/>
    <w:rsid w:val="00B423B3"/>
    <w:rsid w:val="00B4306E"/>
    <w:rsid w:val="00B444C5"/>
    <w:rsid w:val="00B445C7"/>
    <w:rsid w:val="00B454D9"/>
    <w:rsid w:val="00B45903"/>
    <w:rsid w:val="00B45BB0"/>
    <w:rsid w:val="00B46A2F"/>
    <w:rsid w:val="00B5043D"/>
    <w:rsid w:val="00B50620"/>
    <w:rsid w:val="00B5134F"/>
    <w:rsid w:val="00B51CFB"/>
    <w:rsid w:val="00B52049"/>
    <w:rsid w:val="00B529E2"/>
    <w:rsid w:val="00B5399C"/>
    <w:rsid w:val="00B53B23"/>
    <w:rsid w:val="00B53B5C"/>
    <w:rsid w:val="00B53BFF"/>
    <w:rsid w:val="00B54226"/>
    <w:rsid w:val="00B545AF"/>
    <w:rsid w:val="00B5472B"/>
    <w:rsid w:val="00B5497E"/>
    <w:rsid w:val="00B57558"/>
    <w:rsid w:val="00B575D7"/>
    <w:rsid w:val="00B6061B"/>
    <w:rsid w:val="00B61455"/>
    <w:rsid w:val="00B62FC0"/>
    <w:rsid w:val="00B636E4"/>
    <w:rsid w:val="00B63E22"/>
    <w:rsid w:val="00B6467A"/>
    <w:rsid w:val="00B647C0"/>
    <w:rsid w:val="00B64B79"/>
    <w:rsid w:val="00B6542F"/>
    <w:rsid w:val="00B65F1B"/>
    <w:rsid w:val="00B66BAE"/>
    <w:rsid w:val="00B67800"/>
    <w:rsid w:val="00B70FE2"/>
    <w:rsid w:val="00B71764"/>
    <w:rsid w:val="00B718C6"/>
    <w:rsid w:val="00B71949"/>
    <w:rsid w:val="00B71CFB"/>
    <w:rsid w:val="00B72B99"/>
    <w:rsid w:val="00B74123"/>
    <w:rsid w:val="00B74406"/>
    <w:rsid w:val="00B75C2A"/>
    <w:rsid w:val="00B7696D"/>
    <w:rsid w:val="00B8286D"/>
    <w:rsid w:val="00B8295F"/>
    <w:rsid w:val="00B83879"/>
    <w:rsid w:val="00B86D41"/>
    <w:rsid w:val="00B90491"/>
    <w:rsid w:val="00B9134B"/>
    <w:rsid w:val="00B91E08"/>
    <w:rsid w:val="00B92717"/>
    <w:rsid w:val="00B92979"/>
    <w:rsid w:val="00B93C9F"/>
    <w:rsid w:val="00B94064"/>
    <w:rsid w:val="00B963E5"/>
    <w:rsid w:val="00B96A71"/>
    <w:rsid w:val="00B96FE5"/>
    <w:rsid w:val="00B97085"/>
    <w:rsid w:val="00B97B35"/>
    <w:rsid w:val="00BA207F"/>
    <w:rsid w:val="00BA230F"/>
    <w:rsid w:val="00BA2713"/>
    <w:rsid w:val="00BA2DE6"/>
    <w:rsid w:val="00BA3DFC"/>
    <w:rsid w:val="00BA4CE6"/>
    <w:rsid w:val="00BA5B31"/>
    <w:rsid w:val="00BA6DF2"/>
    <w:rsid w:val="00BA7043"/>
    <w:rsid w:val="00BA77B2"/>
    <w:rsid w:val="00BB0364"/>
    <w:rsid w:val="00BB1092"/>
    <w:rsid w:val="00BB23E2"/>
    <w:rsid w:val="00BB2A95"/>
    <w:rsid w:val="00BB33B2"/>
    <w:rsid w:val="00BB42C7"/>
    <w:rsid w:val="00BB42F0"/>
    <w:rsid w:val="00BB5014"/>
    <w:rsid w:val="00BB5D9C"/>
    <w:rsid w:val="00BB64B4"/>
    <w:rsid w:val="00BB6870"/>
    <w:rsid w:val="00BC0429"/>
    <w:rsid w:val="00BC2939"/>
    <w:rsid w:val="00BC3A2E"/>
    <w:rsid w:val="00BC4080"/>
    <w:rsid w:val="00BC40B3"/>
    <w:rsid w:val="00BC6770"/>
    <w:rsid w:val="00BC6EF9"/>
    <w:rsid w:val="00BD0694"/>
    <w:rsid w:val="00BD08E4"/>
    <w:rsid w:val="00BD2421"/>
    <w:rsid w:val="00BD24E1"/>
    <w:rsid w:val="00BD300B"/>
    <w:rsid w:val="00BD3E1E"/>
    <w:rsid w:val="00BD4CAE"/>
    <w:rsid w:val="00BD5337"/>
    <w:rsid w:val="00BD5F90"/>
    <w:rsid w:val="00BD6D86"/>
    <w:rsid w:val="00BD75FF"/>
    <w:rsid w:val="00BD7FDA"/>
    <w:rsid w:val="00BE02E2"/>
    <w:rsid w:val="00BE09C9"/>
    <w:rsid w:val="00BE1A04"/>
    <w:rsid w:val="00BE1A4A"/>
    <w:rsid w:val="00BE24DB"/>
    <w:rsid w:val="00BE4A5E"/>
    <w:rsid w:val="00BE5445"/>
    <w:rsid w:val="00BE63D2"/>
    <w:rsid w:val="00BE7BBC"/>
    <w:rsid w:val="00BE7D39"/>
    <w:rsid w:val="00BE7F1F"/>
    <w:rsid w:val="00BF0B8C"/>
    <w:rsid w:val="00BF0F57"/>
    <w:rsid w:val="00BF3DB8"/>
    <w:rsid w:val="00BF436E"/>
    <w:rsid w:val="00BF43D3"/>
    <w:rsid w:val="00BF5506"/>
    <w:rsid w:val="00BF6085"/>
    <w:rsid w:val="00BF6842"/>
    <w:rsid w:val="00C00560"/>
    <w:rsid w:val="00C007D8"/>
    <w:rsid w:val="00C0084B"/>
    <w:rsid w:val="00C01C4C"/>
    <w:rsid w:val="00C01E35"/>
    <w:rsid w:val="00C02E92"/>
    <w:rsid w:val="00C031D0"/>
    <w:rsid w:val="00C03E2C"/>
    <w:rsid w:val="00C04491"/>
    <w:rsid w:val="00C04814"/>
    <w:rsid w:val="00C04C19"/>
    <w:rsid w:val="00C0542A"/>
    <w:rsid w:val="00C06699"/>
    <w:rsid w:val="00C070E0"/>
    <w:rsid w:val="00C0796C"/>
    <w:rsid w:val="00C10BF5"/>
    <w:rsid w:val="00C10F0D"/>
    <w:rsid w:val="00C10FA8"/>
    <w:rsid w:val="00C11697"/>
    <w:rsid w:val="00C11A38"/>
    <w:rsid w:val="00C129A6"/>
    <w:rsid w:val="00C14098"/>
    <w:rsid w:val="00C1440E"/>
    <w:rsid w:val="00C14B54"/>
    <w:rsid w:val="00C17BC7"/>
    <w:rsid w:val="00C203A6"/>
    <w:rsid w:val="00C231BE"/>
    <w:rsid w:val="00C23B7D"/>
    <w:rsid w:val="00C24FB2"/>
    <w:rsid w:val="00C2591D"/>
    <w:rsid w:val="00C25C53"/>
    <w:rsid w:val="00C26098"/>
    <w:rsid w:val="00C30A40"/>
    <w:rsid w:val="00C320AC"/>
    <w:rsid w:val="00C3389F"/>
    <w:rsid w:val="00C353C8"/>
    <w:rsid w:val="00C35A6D"/>
    <w:rsid w:val="00C3769B"/>
    <w:rsid w:val="00C40054"/>
    <w:rsid w:val="00C4236E"/>
    <w:rsid w:val="00C42387"/>
    <w:rsid w:val="00C42B9F"/>
    <w:rsid w:val="00C46135"/>
    <w:rsid w:val="00C50411"/>
    <w:rsid w:val="00C507F4"/>
    <w:rsid w:val="00C50999"/>
    <w:rsid w:val="00C50EC5"/>
    <w:rsid w:val="00C52687"/>
    <w:rsid w:val="00C54142"/>
    <w:rsid w:val="00C55283"/>
    <w:rsid w:val="00C5610D"/>
    <w:rsid w:val="00C56454"/>
    <w:rsid w:val="00C564BF"/>
    <w:rsid w:val="00C600D3"/>
    <w:rsid w:val="00C607B7"/>
    <w:rsid w:val="00C613C5"/>
    <w:rsid w:val="00C61864"/>
    <w:rsid w:val="00C6223C"/>
    <w:rsid w:val="00C640A5"/>
    <w:rsid w:val="00C64118"/>
    <w:rsid w:val="00C65285"/>
    <w:rsid w:val="00C65D07"/>
    <w:rsid w:val="00C65EE3"/>
    <w:rsid w:val="00C663EB"/>
    <w:rsid w:val="00C71A42"/>
    <w:rsid w:val="00C71B31"/>
    <w:rsid w:val="00C71C70"/>
    <w:rsid w:val="00C721A0"/>
    <w:rsid w:val="00C72364"/>
    <w:rsid w:val="00C72C8A"/>
    <w:rsid w:val="00C73336"/>
    <w:rsid w:val="00C77CAF"/>
    <w:rsid w:val="00C808A4"/>
    <w:rsid w:val="00C81DFA"/>
    <w:rsid w:val="00C833F7"/>
    <w:rsid w:val="00C85358"/>
    <w:rsid w:val="00C863EB"/>
    <w:rsid w:val="00C91C8D"/>
    <w:rsid w:val="00C91F58"/>
    <w:rsid w:val="00C92770"/>
    <w:rsid w:val="00C92B05"/>
    <w:rsid w:val="00C9406D"/>
    <w:rsid w:val="00C94CE3"/>
    <w:rsid w:val="00C9675D"/>
    <w:rsid w:val="00C96BCB"/>
    <w:rsid w:val="00C9707C"/>
    <w:rsid w:val="00C976A8"/>
    <w:rsid w:val="00CA09D6"/>
    <w:rsid w:val="00CA16D3"/>
    <w:rsid w:val="00CA23DD"/>
    <w:rsid w:val="00CA3C0C"/>
    <w:rsid w:val="00CA5126"/>
    <w:rsid w:val="00CA6417"/>
    <w:rsid w:val="00CA6B91"/>
    <w:rsid w:val="00CA6BE9"/>
    <w:rsid w:val="00CA6DF7"/>
    <w:rsid w:val="00CB005F"/>
    <w:rsid w:val="00CB00ED"/>
    <w:rsid w:val="00CB0151"/>
    <w:rsid w:val="00CB197A"/>
    <w:rsid w:val="00CB2222"/>
    <w:rsid w:val="00CB2AED"/>
    <w:rsid w:val="00CB3132"/>
    <w:rsid w:val="00CB3A92"/>
    <w:rsid w:val="00CB420B"/>
    <w:rsid w:val="00CB470C"/>
    <w:rsid w:val="00CB5F44"/>
    <w:rsid w:val="00CB6258"/>
    <w:rsid w:val="00CB6378"/>
    <w:rsid w:val="00CB65BF"/>
    <w:rsid w:val="00CC1314"/>
    <w:rsid w:val="00CC18A9"/>
    <w:rsid w:val="00CC2A7C"/>
    <w:rsid w:val="00CC373C"/>
    <w:rsid w:val="00CC492F"/>
    <w:rsid w:val="00CC5726"/>
    <w:rsid w:val="00CC7D42"/>
    <w:rsid w:val="00CC7DC9"/>
    <w:rsid w:val="00CC7F93"/>
    <w:rsid w:val="00CD0223"/>
    <w:rsid w:val="00CD05CD"/>
    <w:rsid w:val="00CD060D"/>
    <w:rsid w:val="00CD07BF"/>
    <w:rsid w:val="00CD3BCE"/>
    <w:rsid w:val="00CD3ECA"/>
    <w:rsid w:val="00CD421F"/>
    <w:rsid w:val="00CD4620"/>
    <w:rsid w:val="00CD47B3"/>
    <w:rsid w:val="00CD53CE"/>
    <w:rsid w:val="00CD5739"/>
    <w:rsid w:val="00CD5EFD"/>
    <w:rsid w:val="00CD7EFF"/>
    <w:rsid w:val="00CE005B"/>
    <w:rsid w:val="00CE07A4"/>
    <w:rsid w:val="00CE2177"/>
    <w:rsid w:val="00CE236F"/>
    <w:rsid w:val="00CE3150"/>
    <w:rsid w:val="00CE3296"/>
    <w:rsid w:val="00CE4D54"/>
    <w:rsid w:val="00CE7726"/>
    <w:rsid w:val="00CF17DB"/>
    <w:rsid w:val="00CF19BE"/>
    <w:rsid w:val="00CF1C0B"/>
    <w:rsid w:val="00CF2118"/>
    <w:rsid w:val="00CF2869"/>
    <w:rsid w:val="00CF29B7"/>
    <w:rsid w:val="00CF3491"/>
    <w:rsid w:val="00CF3DDB"/>
    <w:rsid w:val="00CF3F4C"/>
    <w:rsid w:val="00CF59DA"/>
    <w:rsid w:val="00D00B42"/>
    <w:rsid w:val="00D012E4"/>
    <w:rsid w:val="00D0131F"/>
    <w:rsid w:val="00D01971"/>
    <w:rsid w:val="00D01F52"/>
    <w:rsid w:val="00D02096"/>
    <w:rsid w:val="00D026FC"/>
    <w:rsid w:val="00D05399"/>
    <w:rsid w:val="00D05FA4"/>
    <w:rsid w:val="00D075C4"/>
    <w:rsid w:val="00D1143B"/>
    <w:rsid w:val="00D1146B"/>
    <w:rsid w:val="00D114C7"/>
    <w:rsid w:val="00D12F83"/>
    <w:rsid w:val="00D13628"/>
    <w:rsid w:val="00D13756"/>
    <w:rsid w:val="00D13A89"/>
    <w:rsid w:val="00D14B59"/>
    <w:rsid w:val="00D16A18"/>
    <w:rsid w:val="00D20286"/>
    <w:rsid w:val="00D20759"/>
    <w:rsid w:val="00D21E9C"/>
    <w:rsid w:val="00D2203E"/>
    <w:rsid w:val="00D22E55"/>
    <w:rsid w:val="00D241CF"/>
    <w:rsid w:val="00D2493A"/>
    <w:rsid w:val="00D24BA4"/>
    <w:rsid w:val="00D2524D"/>
    <w:rsid w:val="00D259B8"/>
    <w:rsid w:val="00D25EBD"/>
    <w:rsid w:val="00D312A2"/>
    <w:rsid w:val="00D315F8"/>
    <w:rsid w:val="00D34543"/>
    <w:rsid w:val="00D345A1"/>
    <w:rsid w:val="00D3464B"/>
    <w:rsid w:val="00D346B1"/>
    <w:rsid w:val="00D34F91"/>
    <w:rsid w:val="00D3524C"/>
    <w:rsid w:val="00D357AD"/>
    <w:rsid w:val="00D35C6B"/>
    <w:rsid w:val="00D376D3"/>
    <w:rsid w:val="00D3777C"/>
    <w:rsid w:val="00D37844"/>
    <w:rsid w:val="00D37A61"/>
    <w:rsid w:val="00D404D9"/>
    <w:rsid w:val="00D40BAA"/>
    <w:rsid w:val="00D415BE"/>
    <w:rsid w:val="00D42548"/>
    <w:rsid w:val="00D42900"/>
    <w:rsid w:val="00D43442"/>
    <w:rsid w:val="00D4428C"/>
    <w:rsid w:val="00D4429E"/>
    <w:rsid w:val="00D45B28"/>
    <w:rsid w:val="00D462E6"/>
    <w:rsid w:val="00D474E5"/>
    <w:rsid w:val="00D501EC"/>
    <w:rsid w:val="00D50739"/>
    <w:rsid w:val="00D50CE3"/>
    <w:rsid w:val="00D50EA1"/>
    <w:rsid w:val="00D511CE"/>
    <w:rsid w:val="00D5339D"/>
    <w:rsid w:val="00D535DC"/>
    <w:rsid w:val="00D5456B"/>
    <w:rsid w:val="00D55839"/>
    <w:rsid w:val="00D5589B"/>
    <w:rsid w:val="00D55A69"/>
    <w:rsid w:val="00D55D20"/>
    <w:rsid w:val="00D5706F"/>
    <w:rsid w:val="00D5CDBC"/>
    <w:rsid w:val="00D6010D"/>
    <w:rsid w:val="00D637E7"/>
    <w:rsid w:val="00D63A45"/>
    <w:rsid w:val="00D63D8E"/>
    <w:rsid w:val="00D64C83"/>
    <w:rsid w:val="00D656B3"/>
    <w:rsid w:val="00D65B81"/>
    <w:rsid w:val="00D669B1"/>
    <w:rsid w:val="00D704AF"/>
    <w:rsid w:val="00D7084B"/>
    <w:rsid w:val="00D70D20"/>
    <w:rsid w:val="00D713B9"/>
    <w:rsid w:val="00D71E8B"/>
    <w:rsid w:val="00D729DF"/>
    <w:rsid w:val="00D7308F"/>
    <w:rsid w:val="00D73E6D"/>
    <w:rsid w:val="00D76CE1"/>
    <w:rsid w:val="00D76D83"/>
    <w:rsid w:val="00D76D9B"/>
    <w:rsid w:val="00D76EF8"/>
    <w:rsid w:val="00D77086"/>
    <w:rsid w:val="00D81530"/>
    <w:rsid w:val="00D81A11"/>
    <w:rsid w:val="00D81BE9"/>
    <w:rsid w:val="00D820C0"/>
    <w:rsid w:val="00D82C34"/>
    <w:rsid w:val="00D82CC2"/>
    <w:rsid w:val="00D838FF"/>
    <w:rsid w:val="00D84D5A"/>
    <w:rsid w:val="00D85533"/>
    <w:rsid w:val="00D87F84"/>
    <w:rsid w:val="00D92315"/>
    <w:rsid w:val="00D9449D"/>
    <w:rsid w:val="00D9453B"/>
    <w:rsid w:val="00D94718"/>
    <w:rsid w:val="00D948FD"/>
    <w:rsid w:val="00D95D8B"/>
    <w:rsid w:val="00D9664A"/>
    <w:rsid w:val="00D96B80"/>
    <w:rsid w:val="00D979F7"/>
    <w:rsid w:val="00D97CFC"/>
    <w:rsid w:val="00DA1366"/>
    <w:rsid w:val="00DA2AAF"/>
    <w:rsid w:val="00DA2CE3"/>
    <w:rsid w:val="00DA47D9"/>
    <w:rsid w:val="00DA5843"/>
    <w:rsid w:val="00DA69DC"/>
    <w:rsid w:val="00DA7394"/>
    <w:rsid w:val="00DA7788"/>
    <w:rsid w:val="00DB013A"/>
    <w:rsid w:val="00DB0C41"/>
    <w:rsid w:val="00DB1369"/>
    <w:rsid w:val="00DB184D"/>
    <w:rsid w:val="00DB2132"/>
    <w:rsid w:val="00DB2E31"/>
    <w:rsid w:val="00DB6239"/>
    <w:rsid w:val="00DB79D4"/>
    <w:rsid w:val="00DB7A16"/>
    <w:rsid w:val="00DC0B83"/>
    <w:rsid w:val="00DC2016"/>
    <w:rsid w:val="00DC26A4"/>
    <w:rsid w:val="00DC28BF"/>
    <w:rsid w:val="00DC3315"/>
    <w:rsid w:val="00DC3637"/>
    <w:rsid w:val="00DC3889"/>
    <w:rsid w:val="00DC43FE"/>
    <w:rsid w:val="00DC527A"/>
    <w:rsid w:val="00DC5FFD"/>
    <w:rsid w:val="00DC680C"/>
    <w:rsid w:val="00DC6896"/>
    <w:rsid w:val="00DC7DC4"/>
    <w:rsid w:val="00DD150B"/>
    <w:rsid w:val="00DD18F9"/>
    <w:rsid w:val="00DD230E"/>
    <w:rsid w:val="00DD2AEB"/>
    <w:rsid w:val="00DD2BE2"/>
    <w:rsid w:val="00DD3277"/>
    <w:rsid w:val="00DD332D"/>
    <w:rsid w:val="00DD3A2A"/>
    <w:rsid w:val="00DD3E66"/>
    <w:rsid w:val="00DD40C4"/>
    <w:rsid w:val="00DD4B7E"/>
    <w:rsid w:val="00DD646B"/>
    <w:rsid w:val="00DD650B"/>
    <w:rsid w:val="00DE04D6"/>
    <w:rsid w:val="00DE0E2D"/>
    <w:rsid w:val="00DE1C5F"/>
    <w:rsid w:val="00DE2856"/>
    <w:rsid w:val="00DE319F"/>
    <w:rsid w:val="00DE45D1"/>
    <w:rsid w:val="00DE5590"/>
    <w:rsid w:val="00DE5716"/>
    <w:rsid w:val="00DE6651"/>
    <w:rsid w:val="00DE7917"/>
    <w:rsid w:val="00DF0A68"/>
    <w:rsid w:val="00DF1774"/>
    <w:rsid w:val="00DF182F"/>
    <w:rsid w:val="00DF1B27"/>
    <w:rsid w:val="00DF359A"/>
    <w:rsid w:val="00DF4938"/>
    <w:rsid w:val="00DF4AEA"/>
    <w:rsid w:val="00DF4E93"/>
    <w:rsid w:val="00DF7D4F"/>
    <w:rsid w:val="00E0117F"/>
    <w:rsid w:val="00E014B0"/>
    <w:rsid w:val="00E0211D"/>
    <w:rsid w:val="00E03322"/>
    <w:rsid w:val="00E0395D"/>
    <w:rsid w:val="00E067A4"/>
    <w:rsid w:val="00E06F61"/>
    <w:rsid w:val="00E07306"/>
    <w:rsid w:val="00E110EE"/>
    <w:rsid w:val="00E11E44"/>
    <w:rsid w:val="00E11EAD"/>
    <w:rsid w:val="00E12133"/>
    <w:rsid w:val="00E12290"/>
    <w:rsid w:val="00E13DCD"/>
    <w:rsid w:val="00E14AC4"/>
    <w:rsid w:val="00E14B83"/>
    <w:rsid w:val="00E16231"/>
    <w:rsid w:val="00E1673C"/>
    <w:rsid w:val="00E1765A"/>
    <w:rsid w:val="00E200A8"/>
    <w:rsid w:val="00E2436E"/>
    <w:rsid w:val="00E24A57"/>
    <w:rsid w:val="00E2559F"/>
    <w:rsid w:val="00E25C3A"/>
    <w:rsid w:val="00E25F62"/>
    <w:rsid w:val="00E26B39"/>
    <w:rsid w:val="00E27C71"/>
    <w:rsid w:val="00E30D2F"/>
    <w:rsid w:val="00E30DC2"/>
    <w:rsid w:val="00E3205E"/>
    <w:rsid w:val="00E358C4"/>
    <w:rsid w:val="00E36D21"/>
    <w:rsid w:val="00E37ECB"/>
    <w:rsid w:val="00E41665"/>
    <w:rsid w:val="00E41890"/>
    <w:rsid w:val="00E419C3"/>
    <w:rsid w:val="00E41CF2"/>
    <w:rsid w:val="00E42AD1"/>
    <w:rsid w:val="00E4409F"/>
    <w:rsid w:val="00E440D3"/>
    <w:rsid w:val="00E4468D"/>
    <w:rsid w:val="00E449C7"/>
    <w:rsid w:val="00E459CC"/>
    <w:rsid w:val="00E45C8D"/>
    <w:rsid w:val="00E45E9B"/>
    <w:rsid w:val="00E46502"/>
    <w:rsid w:val="00E47A1F"/>
    <w:rsid w:val="00E50673"/>
    <w:rsid w:val="00E508F5"/>
    <w:rsid w:val="00E50D59"/>
    <w:rsid w:val="00E50E99"/>
    <w:rsid w:val="00E5360B"/>
    <w:rsid w:val="00E552CB"/>
    <w:rsid w:val="00E5567F"/>
    <w:rsid w:val="00E5606D"/>
    <w:rsid w:val="00E600E1"/>
    <w:rsid w:val="00E62A28"/>
    <w:rsid w:val="00E62E13"/>
    <w:rsid w:val="00E649ED"/>
    <w:rsid w:val="00E64D89"/>
    <w:rsid w:val="00E65C85"/>
    <w:rsid w:val="00E67637"/>
    <w:rsid w:val="00E70258"/>
    <w:rsid w:val="00E703DE"/>
    <w:rsid w:val="00E71234"/>
    <w:rsid w:val="00E71B9A"/>
    <w:rsid w:val="00E71BCF"/>
    <w:rsid w:val="00E732E2"/>
    <w:rsid w:val="00E73542"/>
    <w:rsid w:val="00E7662D"/>
    <w:rsid w:val="00E8016B"/>
    <w:rsid w:val="00E80402"/>
    <w:rsid w:val="00E8069A"/>
    <w:rsid w:val="00E817EA"/>
    <w:rsid w:val="00E81854"/>
    <w:rsid w:val="00E85025"/>
    <w:rsid w:val="00E86977"/>
    <w:rsid w:val="00E87F70"/>
    <w:rsid w:val="00E92FB1"/>
    <w:rsid w:val="00E934F8"/>
    <w:rsid w:val="00E935C9"/>
    <w:rsid w:val="00E93FE5"/>
    <w:rsid w:val="00E9478D"/>
    <w:rsid w:val="00E94C3F"/>
    <w:rsid w:val="00E94D9A"/>
    <w:rsid w:val="00E95BF8"/>
    <w:rsid w:val="00E96C87"/>
    <w:rsid w:val="00EA1815"/>
    <w:rsid w:val="00EA3606"/>
    <w:rsid w:val="00EA3AA0"/>
    <w:rsid w:val="00EA4AD8"/>
    <w:rsid w:val="00EA53E1"/>
    <w:rsid w:val="00EA547F"/>
    <w:rsid w:val="00EA5688"/>
    <w:rsid w:val="00EA606D"/>
    <w:rsid w:val="00EA753E"/>
    <w:rsid w:val="00EA790C"/>
    <w:rsid w:val="00EA7A2B"/>
    <w:rsid w:val="00EB04E7"/>
    <w:rsid w:val="00EB1519"/>
    <w:rsid w:val="00EB1D2F"/>
    <w:rsid w:val="00EB214A"/>
    <w:rsid w:val="00EB29A7"/>
    <w:rsid w:val="00EB4190"/>
    <w:rsid w:val="00EB47F3"/>
    <w:rsid w:val="00EB4D3D"/>
    <w:rsid w:val="00EB5886"/>
    <w:rsid w:val="00EB5AFF"/>
    <w:rsid w:val="00EB5B19"/>
    <w:rsid w:val="00EB5DF6"/>
    <w:rsid w:val="00EB701F"/>
    <w:rsid w:val="00EB7353"/>
    <w:rsid w:val="00EC27CF"/>
    <w:rsid w:val="00EC4F49"/>
    <w:rsid w:val="00EC58C0"/>
    <w:rsid w:val="00ED2FB5"/>
    <w:rsid w:val="00ED3558"/>
    <w:rsid w:val="00ED3A93"/>
    <w:rsid w:val="00ED4465"/>
    <w:rsid w:val="00ED45E5"/>
    <w:rsid w:val="00ED59D7"/>
    <w:rsid w:val="00ED7E11"/>
    <w:rsid w:val="00EE1186"/>
    <w:rsid w:val="00EE163B"/>
    <w:rsid w:val="00EE2321"/>
    <w:rsid w:val="00EE4104"/>
    <w:rsid w:val="00EE5A56"/>
    <w:rsid w:val="00EE5DCE"/>
    <w:rsid w:val="00EE6251"/>
    <w:rsid w:val="00EE67C3"/>
    <w:rsid w:val="00EE6A29"/>
    <w:rsid w:val="00EF1350"/>
    <w:rsid w:val="00EF16E5"/>
    <w:rsid w:val="00EF3AD9"/>
    <w:rsid w:val="00EF437A"/>
    <w:rsid w:val="00EF4B4B"/>
    <w:rsid w:val="00EF54C6"/>
    <w:rsid w:val="00EF6002"/>
    <w:rsid w:val="00EF60A2"/>
    <w:rsid w:val="00EF6DD2"/>
    <w:rsid w:val="00EF7BC5"/>
    <w:rsid w:val="00F0064A"/>
    <w:rsid w:val="00F006E4"/>
    <w:rsid w:val="00F013AF"/>
    <w:rsid w:val="00F014A7"/>
    <w:rsid w:val="00F01B97"/>
    <w:rsid w:val="00F03726"/>
    <w:rsid w:val="00F04F8F"/>
    <w:rsid w:val="00F07C49"/>
    <w:rsid w:val="00F1048F"/>
    <w:rsid w:val="00F12897"/>
    <w:rsid w:val="00F12A20"/>
    <w:rsid w:val="00F13452"/>
    <w:rsid w:val="00F141DB"/>
    <w:rsid w:val="00F14B90"/>
    <w:rsid w:val="00F14D6A"/>
    <w:rsid w:val="00F15467"/>
    <w:rsid w:val="00F16E73"/>
    <w:rsid w:val="00F2119E"/>
    <w:rsid w:val="00F228C8"/>
    <w:rsid w:val="00F22F23"/>
    <w:rsid w:val="00F238D8"/>
    <w:rsid w:val="00F23B9F"/>
    <w:rsid w:val="00F23D50"/>
    <w:rsid w:val="00F2487E"/>
    <w:rsid w:val="00F24C5B"/>
    <w:rsid w:val="00F25088"/>
    <w:rsid w:val="00F26D80"/>
    <w:rsid w:val="00F27039"/>
    <w:rsid w:val="00F27F45"/>
    <w:rsid w:val="00F3001D"/>
    <w:rsid w:val="00F326A5"/>
    <w:rsid w:val="00F32A95"/>
    <w:rsid w:val="00F33051"/>
    <w:rsid w:val="00F3366A"/>
    <w:rsid w:val="00F336F7"/>
    <w:rsid w:val="00F3379B"/>
    <w:rsid w:val="00F34682"/>
    <w:rsid w:val="00F353EB"/>
    <w:rsid w:val="00F35980"/>
    <w:rsid w:val="00F365FA"/>
    <w:rsid w:val="00F40DFB"/>
    <w:rsid w:val="00F413C4"/>
    <w:rsid w:val="00F41854"/>
    <w:rsid w:val="00F421FE"/>
    <w:rsid w:val="00F4234A"/>
    <w:rsid w:val="00F4307A"/>
    <w:rsid w:val="00F43209"/>
    <w:rsid w:val="00F45518"/>
    <w:rsid w:val="00F456D2"/>
    <w:rsid w:val="00F4587C"/>
    <w:rsid w:val="00F45C0F"/>
    <w:rsid w:val="00F47D80"/>
    <w:rsid w:val="00F501FF"/>
    <w:rsid w:val="00F5038E"/>
    <w:rsid w:val="00F5132F"/>
    <w:rsid w:val="00F524BF"/>
    <w:rsid w:val="00F52954"/>
    <w:rsid w:val="00F52FD3"/>
    <w:rsid w:val="00F53743"/>
    <w:rsid w:val="00F54000"/>
    <w:rsid w:val="00F5460C"/>
    <w:rsid w:val="00F54EA7"/>
    <w:rsid w:val="00F555B4"/>
    <w:rsid w:val="00F55F38"/>
    <w:rsid w:val="00F56ACF"/>
    <w:rsid w:val="00F56EA9"/>
    <w:rsid w:val="00F575CA"/>
    <w:rsid w:val="00F57EE8"/>
    <w:rsid w:val="00F60206"/>
    <w:rsid w:val="00F60225"/>
    <w:rsid w:val="00F611CD"/>
    <w:rsid w:val="00F61A70"/>
    <w:rsid w:val="00F61CCC"/>
    <w:rsid w:val="00F6244D"/>
    <w:rsid w:val="00F628A8"/>
    <w:rsid w:val="00F653B4"/>
    <w:rsid w:val="00F656C5"/>
    <w:rsid w:val="00F66702"/>
    <w:rsid w:val="00F6710D"/>
    <w:rsid w:val="00F6767A"/>
    <w:rsid w:val="00F67870"/>
    <w:rsid w:val="00F67C96"/>
    <w:rsid w:val="00F706AC"/>
    <w:rsid w:val="00F71EC6"/>
    <w:rsid w:val="00F72669"/>
    <w:rsid w:val="00F72C55"/>
    <w:rsid w:val="00F737F1"/>
    <w:rsid w:val="00F73895"/>
    <w:rsid w:val="00F74574"/>
    <w:rsid w:val="00F7566B"/>
    <w:rsid w:val="00F77356"/>
    <w:rsid w:val="00F77714"/>
    <w:rsid w:val="00F77C62"/>
    <w:rsid w:val="00F802A8"/>
    <w:rsid w:val="00F802C6"/>
    <w:rsid w:val="00F80D32"/>
    <w:rsid w:val="00F822A8"/>
    <w:rsid w:val="00F82619"/>
    <w:rsid w:val="00F85153"/>
    <w:rsid w:val="00F871F1"/>
    <w:rsid w:val="00F90CCC"/>
    <w:rsid w:val="00F91A5F"/>
    <w:rsid w:val="00F923B7"/>
    <w:rsid w:val="00F92685"/>
    <w:rsid w:val="00F9334C"/>
    <w:rsid w:val="00F93CF9"/>
    <w:rsid w:val="00F954E8"/>
    <w:rsid w:val="00F967B3"/>
    <w:rsid w:val="00F9763D"/>
    <w:rsid w:val="00FA00FD"/>
    <w:rsid w:val="00FA04DC"/>
    <w:rsid w:val="00FA3907"/>
    <w:rsid w:val="00FA4E02"/>
    <w:rsid w:val="00FA537A"/>
    <w:rsid w:val="00FA7DC9"/>
    <w:rsid w:val="00FB5AC5"/>
    <w:rsid w:val="00FB5B6D"/>
    <w:rsid w:val="00FB6462"/>
    <w:rsid w:val="00FB6508"/>
    <w:rsid w:val="00FB7948"/>
    <w:rsid w:val="00FC22CB"/>
    <w:rsid w:val="00FC3564"/>
    <w:rsid w:val="00FC40C9"/>
    <w:rsid w:val="00FC77B2"/>
    <w:rsid w:val="00FC77F9"/>
    <w:rsid w:val="00FC7EBE"/>
    <w:rsid w:val="00FD011A"/>
    <w:rsid w:val="00FD053D"/>
    <w:rsid w:val="00FD24BC"/>
    <w:rsid w:val="00FD3585"/>
    <w:rsid w:val="00FD38DF"/>
    <w:rsid w:val="00FD3EB4"/>
    <w:rsid w:val="00FD3F3C"/>
    <w:rsid w:val="00FD483E"/>
    <w:rsid w:val="00FD523F"/>
    <w:rsid w:val="00FD5C9E"/>
    <w:rsid w:val="00FD72B2"/>
    <w:rsid w:val="00FE1DE2"/>
    <w:rsid w:val="00FE207B"/>
    <w:rsid w:val="00FE4583"/>
    <w:rsid w:val="00FE4E5C"/>
    <w:rsid w:val="00FE507A"/>
    <w:rsid w:val="00FE572C"/>
    <w:rsid w:val="00FE63D9"/>
    <w:rsid w:val="00FF022B"/>
    <w:rsid w:val="00FF044B"/>
    <w:rsid w:val="00FF2F53"/>
    <w:rsid w:val="00FF3BE2"/>
    <w:rsid w:val="00FF4B30"/>
    <w:rsid w:val="00FF6208"/>
    <w:rsid w:val="00FF6D4E"/>
    <w:rsid w:val="00FF7415"/>
    <w:rsid w:val="00FF7BA8"/>
    <w:rsid w:val="00FF7D70"/>
    <w:rsid w:val="0108DCEE"/>
    <w:rsid w:val="014E7567"/>
    <w:rsid w:val="018C8FC8"/>
    <w:rsid w:val="020D94E0"/>
    <w:rsid w:val="0282DAC0"/>
    <w:rsid w:val="028D183C"/>
    <w:rsid w:val="02B58635"/>
    <w:rsid w:val="02C2AD79"/>
    <w:rsid w:val="02C5E122"/>
    <w:rsid w:val="02CDD561"/>
    <w:rsid w:val="03044C76"/>
    <w:rsid w:val="03B26B0B"/>
    <w:rsid w:val="03DBF18A"/>
    <w:rsid w:val="04219687"/>
    <w:rsid w:val="049D7006"/>
    <w:rsid w:val="050BD8D3"/>
    <w:rsid w:val="052D6E27"/>
    <w:rsid w:val="0551486B"/>
    <w:rsid w:val="05B75C05"/>
    <w:rsid w:val="05C9614F"/>
    <w:rsid w:val="05E4A31A"/>
    <w:rsid w:val="05EDD615"/>
    <w:rsid w:val="060499A8"/>
    <w:rsid w:val="06885AB2"/>
    <w:rsid w:val="06BB190F"/>
    <w:rsid w:val="08388AEF"/>
    <w:rsid w:val="08767CBB"/>
    <w:rsid w:val="0882758B"/>
    <w:rsid w:val="09521346"/>
    <w:rsid w:val="09BEDDDD"/>
    <w:rsid w:val="09EA3923"/>
    <w:rsid w:val="0A21C2AD"/>
    <w:rsid w:val="0A544E89"/>
    <w:rsid w:val="0A5E7148"/>
    <w:rsid w:val="0B484A52"/>
    <w:rsid w:val="0BC5B243"/>
    <w:rsid w:val="0C16F5D2"/>
    <w:rsid w:val="0D38800C"/>
    <w:rsid w:val="0D5A9238"/>
    <w:rsid w:val="0D7E254B"/>
    <w:rsid w:val="0DA05275"/>
    <w:rsid w:val="0DCC04E7"/>
    <w:rsid w:val="0DD0EEE9"/>
    <w:rsid w:val="0E2DAC74"/>
    <w:rsid w:val="0EC2F5DB"/>
    <w:rsid w:val="0F044AFB"/>
    <w:rsid w:val="0F0C75EA"/>
    <w:rsid w:val="0F2BDDB2"/>
    <w:rsid w:val="0F432477"/>
    <w:rsid w:val="10243973"/>
    <w:rsid w:val="104CA493"/>
    <w:rsid w:val="1105C6C2"/>
    <w:rsid w:val="11670930"/>
    <w:rsid w:val="117BAB3C"/>
    <w:rsid w:val="118E1BB8"/>
    <w:rsid w:val="121AA4FF"/>
    <w:rsid w:val="1231ED47"/>
    <w:rsid w:val="124416AC"/>
    <w:rsid w:val="12A68067"/>
    <w:rsid w:val="12CCC27D"/>
    <w:rsid w:val="132625DF"/>
    <w:rsid w:val="1333E8C7"/>
    <w:rsid w:val="142CB985"/>
    <w:rsid w:val="14DC6B3A"/>
    <w:rsid w:val="153CD456"/>
    <w:rsid w:val="15BBE805"/>
    <w:rsid w:val="15DC00CE"/>
    <w:rsid w:val="16C58608"/>
    <w:rsid w:val="16E22060"/>
    <w:rsid w:val="17174A66"/>
    <w:rsid w:val="1756FABB"/>
    <w:rsid w:val="1759761F"/>
    <w:rsid w:val="17A2D65A"/>
    <w:rsid w:val="17E0674D"/>
    <w:rsid w:val="17E9A56B"/>
    <w:rsid w:val="17E9F776"/>
    <w:rsid w:val="181F78C6"/>
    <w:rsid w:val="1934773C"/>
    <w:rsid w:val="19E0B746"/>
    <w:rsid w:val="1A1AC37A"/>
    <w:rsid w:val="1A3DE1D0"/>
    <w:rsid w:val="1A523597"/>
    <w:rsid w:val="1A63E601"/>
    <w:rsid w:val="1AF39E97"/>
    <w:rsid w:val="1B3F7A96"/>
    <w:rsid w:val="1B492BA8"/>
    <w:rsid w:val="1B9DB7FF"/>
    <w:rsid w:val="1BA85EE8"/>
    <w:rsid w:val="1BB3D670"/>
    <w:rsid w:val="1BE355FA"/>
    <w:rsid w:val="1CE5AA07"/>
    <w:rsid w:val="1D8E0DB2"/>
    <w:rsid w:val="1E5D1E44"/>
    <w:rsid w:val="1E82D887"/>
    <w:rsid w:val="1EB7B956"/>
    <w:rsid w:val="1F2CC70B"/>
    <w:rsid w:val="1F49CF43"/>
    <w:rsid w:val="202FB506"/>
    <w:rsid w:val="204C01D3"/>
    <w:rsid w:val="20C9FFC8"/>
    <w:rsid w:val="20D82040"/>
    <w:rsid w:val="211FC93D"/>
    <w:rsid w:val="2190D9BC"/>
    <w:rsid w:val="22175DB0"/>
    <w:rsid w:val="222EB455"/>
    <w:rsid w:val="224725F0"/>
    <w:rsid w:val="22C47BC6"/>
    <w:rsid w:val="23EDBCC6"/>
    <w:rsid w:val="24879CB2"/>
    <w:rsid w:val="2552F84A"/>
    <w:rsid w:val="25A34EBA"/>
    <w:rsid w:val="25B6EF38"/>
    <w:rsid w:val="26225708"/>
    <w:rsid w:val="2653ED81"/>
    <w:rsid w:val="26644ADF"/>
    <w:rsid w:val="268F47FC"/>
    <w:rsid w:val="26E7BAFE"/>
    <w:rsid w:val="27533BC2"/>
    <w:rsid w:val="28A81E6E"/>
    <w:rsid w:val="2922D4EE"/>
    <w:rsid w:val="29841D51"/>
    <w:rsid w:val="298D3A35"/>
    <w:rsid w:val="2A255BBB"/>
    <w:rsid w:val="2A6FD4CE"/>
    <w:rsid w:val="2AA69F76"/>
    <w:rsid w:val="2ABEA54F"/>
    <w:rsid w:val="2AD4A77D"/>
    <w:rsid w:val="2B3633FE"/>
    <w:rsid w:val="2B55118A"/>
    <w:rsid w:val="2BA03051"/>
    <w:rsid w:val="2C416674"/>
    <w:rsid w:val="2C5ED004"/>
    <w:rsid w:val="2CA731EC"/>
    <w:rsid w:val="2CE1032D"/>
    <w:rsid w:val="2D0573B7"/>
    <w:rsid w:val="2D10AB0F"/>
    <w:rsid w:val="2D31D412"/>
    <w:rsid w:val="2DD50C96"/>
    <w:rsid w:val="2E774A4A"/>
    <w:rsid w:val="2EA5A199"/>
    <w:rsid w:val="2F17C84A"/>
    <w:rsid w:val="2F716A64"/>
    <w:rsid w:val="2FDA3F27"/>
    <w:rsid w:val="2FDAF2BF"/>
    <w:rsid w:val="305E3009"/>
    <w:rsid w:val="30A28BB8"/>
    <w:rsid w:val="30C04A69"/>
    <w:rsid w:val="31125115"/>
    <w:rsid w:val="313B2E8F"/>
    <w:rsid w:val="31AEEB0C"/>
    <w:rsid w:val="3278AAFA"/>
    <w:rsid w:val="3280FB3D"/>
    <w:rsid w:val="32A6E77B"/>
    <w:rsid w:val="32B34F00"/>
    <w:rsid w:val="32D128B7"/>
    <w:rsid w:val="32DCBA5C"/>
    <w:rsid w:val="3365C5F5"/>
    <w:rsid w:val="33950F31"/>
    <w:rsid w:val="34DBA329"/>
    <w:rsid w:val="3537DE2A"/>
    <w:rsid w:val="35476F8A"/>
    <w:rsid w:val="35812C52"/>
    <w:rsid w:val="361E43B9"/>
    <w:rsid w:val="3690CCF5"/>
    <w:rsid w:val="371F95C3"/>
    <w:rsid w:val="37473693"/>
    <w:rsid w:val="37BF82C0"/>
    <w:rsid w:val="37CCE6E4"/>
    <w:rsid w:val="3805419C"/>
    <w:rsid w:val="38159198"/>
    <w:rsid w:val="38465C20"/>
    <w:rsid w:val="3958E584"/>
    <w:rsid w:val="3AB1A7E7"/>
    <w:rsid w:val="3B327D54"/>
    <w:rsid w:val="3B4CB1DA"/>
    <w:rsid w:val="3B70F2F4"/>
    <w:rsid w:val="3BF33646"/>
    <w:rsid w:val="3C5FE554"/>
    <w:rsid w:val="3C899C60"/>
    <w:rsid w:val="3D0FDA4C"/>
    <w:rsid w:val="3E2D2FEB"/>
    <w:rsid w:val="3F531D34"/>
    <w:rsid w:val="3F7FE3E0"/>
    <w:rsid w:val="3FA6479B"/>
    <w:rsid w:val="3FDA3AB3"/>
    <w:rsid w:val="404548A0"/>
    <w:rsid w:val="40C1D9B5"/>
    <w:rsid w:val="40F8E007"/>
    <w:rsid w:val="423A49BC"/>
    <w:rsid w:val="4243C073"/>
    <w:rsid w:val="427F0641"/>
    <w:rsid w:val="4382C051"/>
    <w:rsid w:val="446BE288"/>
    <w:rsid w:val="45450B1E"/>
    <w:rsid w:val="4573C659"/>
    <w:rsid w:val="45A9508D"/>
    <w:rsid w:val="45ACEAFD"/>
    <w:rsid w:val="45D944DC"/>
    <w:rsid w:val="46E0DB7F"/>
    <w:rsid w:val="476645A4"/>
    <w:rsid w:val="47AAF65D"/>
    <w:rsid w:val="4830D9E1"/>
    <w:rsid w:val="48AF0396"/>
    <w:rsid w:val="49119D8D"/>
    <w:rsid w:val="4A1F6CAD"/>
    <w:rsid w:val="4A35A359"/>
    <w:rsid w:val="4A3EF896"/>
    <w:rsid w:val="4A7729D4"/>
    <w:rsid w:val="4AA56BF8"/>
    <w:rsid w:val="4AB9C365"/>
    <w:rsid w:val="4B7E6CCF"/>
    <w:rsid w:val="4C468BB2"/>
    <w:rsid w:val="4C6B2F53"/>
    <w:rsid w:val="4CCDDECA"/>
    <w:rsid w:val="4D181FBA"/>
    <w:rsid w:val="4D7E40ED"/>
    <w:rsid w:val="4DB5EE7F"/>
    <w:rsid w:val="4DC0BBE5"/>
    <w:rsid w:val="4E2BD10E"/>
    <w:rsid w:val="4E867185"/>
    <w:rsid w:val="4F382EF8"/>
    <w:rsid w:val="4FAFB71B"/>
    <w:rsid w:val="503C9804"/>
    <w:rsid w:val="504426BD"/>
    <w:rsid w:val="50A86974"/>
    <w:rsid w:val="50C2A0E0"/>
    <w:rsid w:val="50DB89F7"/>
    <w:rsid w:val="513070D7"/>
    <w:rsid w:val="5180F117"/>
    <w:rsid w:val="5269DE51"/>
    <w:rsid w:val="529ADF6C"/>
    <w:rsid w:val="52BC4EE6"/>
    <w:rsid w:val="5384D35D"/>
    <w:rsid w:val="53A5F840"/>
    <w:rsid w:val="5450FE6B"/>
    <w:rsid w:val="545DF407"/>
    <w:rsid w:val="54981007"/>
    <w:rsid w:val="54BB223A"/>
    <w:rsid w:val="5525A765"/>
    <w:rsid w:val="5570F6E4"/>
    <w:rsid w:val="5577EDB2"/>
    <w:rsid w:val="558D82DD"/>
    <w:rsid w:val="55A04F7F"/>
    <w:rsid w:val="5639190F"/>
    <w:rsid w:val="567BC975"/>
    <w:rsid w:val="56C73691"/>
    <w:rsid w:val="574B2EE5"/>
    <w:rsid w:val="57AB4ABD"/>
    <w:rsid w:val="57F0E469"/>
    <w:rsid w:val="580C3441"/>
    <w:rsid w:val="581E07DA"/>
    <w:rsid w:val="5820365A"/>
    <w:rsid w:val="584B9997"/>
    <w:rsid w:val="586D1027"/>
    <w:rsid w:val="588357F2"/>
    <w:rsid w:val="58F64346"/>
    <w:rsid w:val="590D0D99"/>
    <w:rsid w:val="595368EB"/>
    <w:rsid w:val="59DC0C6A"/>
    <w:rsid w:val="5A11FAEA"/>
    <w:rsid w:val="5A6073F3"/>
    <w:rsid w:val="5A849B69"/>
    <w:rsid w:val="5AA946BE"/>
    <w:rsid w:val="5AF88527"/>
    <w:rsid w:val="5B29536A"/>
    <w:rsid w:val="5B77C83C"/>
    <w:rsid w:val="5B82EA13"/>
    <w:rsid w:val="5BA2DC23"/>
    <w:rsid w:val="5CE739EB"/>
    <w:rsid w:val="5D77DC64"/>
    <w:rsid w:val="5D94AAA8"/>
    <w:rsid w:val="5DE3C468"/>
    <w:rsid w:val="5DE89DAF"/>
    <w:rsid w:val="5E03014F"/>
    <w:rsid w:val="5E4AC127"/>
    <w:rsid w:val="5E837186"/>
    <w:rsid w:val="5EFF4831"/>
    <w:rsid w:val="5F0ABADA"/>
    <w:rsid w:val="5F2CC045"/>
    <w:rsid w:val="5F42B49D"/>
    <w:rsid w:val="5F852822"/>
    <w:rsid w:val="5FA9D0AC"/>
    <w:rsid w:val="5FB2366E"/>
    <w:rsid w:val="5FE69188"/>
    <w:rsid w:val="60273D90"/>
    <w:rsid w:val="606731B2"/>
    <w:rsid w:val="606F7F7A"/>
    <w:rsid w:val="60755A1E"/>
    <w:rsid w:val="60B6654C"/>
    <w:rsid w:val="60CC4B6A"/>
    <w:rsid w:val="60F8F114"/>
    <w:rsid w:val="625C92E7"/>
    <w:rsid w:val="62BAF392"/>
    <w:rsid w:val="62C14494"/>
    <w:rsid w:val="62DF3974"/>
    <w:rsid w:val="6316D570"/>
    <w:rsid w:val="637F7CFA"/>
    <w:rsid w:val="63CBC6AF"/>
    <w:rsid w:val="63F8A841"/>
    <w:rsid w:val="6440D68F"/>
    <w:rsid w:val="64CD19B9"/>
    <w:rsid w:val="6514C9CA"/>
    <w:rsid w:val="651B91C5"/>
    <w:rsid w:val="652AABF6"/>
    <w:rsid w:val="6533447B"/>
    <w:rsid w:val="65381E15"/>
    <w:rsid w:val="65500284"/>
    <w:rsid w:val="6672BE45"/>
    <w:rsid w:val="66A4CB8F"/>
    <w:rsid w:val="66CC8839"/>
    <w:rsid w:val="66FC4639"/>
    <w:rsid w:val="67600906"/>
    <w:rsid w:val="680578C5"/>
    <w:rsid w:val="681AA916"/>
    <w:rsid w:val="685B210C"/>
    <w:rsid w:val="68FFCB91"/>
    <w:rsid w:val="697E8B9F"/>
    <w:rsid w:val="69A1A833"/>
    <w:rsid w:val="69DA9F83"/>
    <w:rsid w:val="6A21D26E"/>
    <w:rsid w:val="6A9E358D"/>
    <w:rsid w:val="6ABA7B22"/>
    <w:rsid w:val="6ADE04BD"/>
    <w:rsid w:val="6B3C84DF"/>
    <w:rsid w:val="6B9A33D2"/>
    <w:rsid w:val="6C39EFED"/>
    <w:rsid w:val="6C54BE2A"/>
    <w:rsid w:val="6CC2E0D2"/>
    <w:rsid w:val="6E0B5F52"/>
    <w:rsid w:val="6E8262B6"/>
    <w:rsid w:val="6E8D21DA"/>
    <w:rsid w:val="6F344F3B"/>
    <w:rsid w:val="6F530BC8"/>
    <w:rsid w:val="6FA33B4C"/>
    <w:rsid w:val="70B48596"/>
    <w:rsid w:val="70D96BC8"/>
    <w:rsid w:val="70DAA37D"/>
    <w:rsid w:val="71474B54"/>
    <w:rsid w:val="721BF147"/>
    <w:rsid w:val="7220DEFF"/>
    <w:rsid w:val="726CBED0"/>
    <w:rsid w:val="7289B7F5"/>
    <w:rsid w:val="72BF123C"/>
    <w:rsid w:val="72D0D9F3"/>
    <w:rsid w:val="72D4D85F"/>
    <w:rsid w:val="7339407F"/>
    <w:rsid w:val="7351D678"/>
    <w:rsid w:val="7385620C"/>
    <w:rsid w:val="73F81DF5"/>
    <w:rsid w:val="745757B5"/>
    <w:rsid w:val="74BFFFD5"/>
    <w:rsid w:val="74CAFE3E"/>
    <w:rsid w:val="74ED0F61"/>
    <w:rsid w:val="7536D1BB"/>
    <w:rsid w:val="759D69AE"/>
    <w:rsid w:val="75BBF458"/>
    <w:rsid w:val="75C158B7"/>
    <w:rsid w:val="7635C813"/>
    <w:rsid w:val="76396DE4"/>
    <w:rsid w:val="764B410A"/>
    <w:rsid w:val="76926109"/>
    <w:rsid w:val="76BE8E1F"/>
    <w:rsid w:val="76CA4C2E"/>
    <w:rsid w:val="76DEB0FE"/>
    <w:rsid w:val="770EDC60"/>
    <w:rsid w:val="773AA818"/>
    <w:rsid w:val="773E04BA"/>
    <w:rsid w:val="77C67168"/>
    <w:rsid w:val="7855B168"/>
    <w:rsid w:val="786D413D"/>
    <w:rsid w:val="78C5B12F"/>
    <w:rsid w:val="78E7E663"/>
    <w:rsid w:val="79F181C9"/>
    <w:rsid w:val="7A15E926"/>
    <w:rsid w:val="7A4690D1"/>
    <w:rsid w:val="7A6E2C85"/>
    <w:rsid w:val="7A7B3CD6"/>
    <w:rsid w:val="7A808BF4"/>
    <w:rsid w:val="7ACC8CF5"/>
    <w:rsid w:val="7AEB020C"/>
    <w:rsid w:val="7B89B14F"/>
    <w:rsid w:val="7BCABAD3"/>
    <w:rsid w:val="7C1120EF"/>
    <w:rsid w:val="7D07FB81"/>
    <w:rsid w:val="7D183B41"/>
    <w:rsid w:val="7D2FBCFA"/>
    <w:rsid w:val="7D645E52"/>
    <w:rsid w:val="7DD63910"/>
    <w:rsid w:val="7E6CE872"/>
    <w:rsid w:val="7F074F8D"/>
    <w:rsid w:val="7F2D27BA"/>
    <w:rsid w:val="7F487F27"/>
    <w:rsid w:val="7FA8DBCE"/>
    <w:rsid w:val="7FF3DD01"/>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F2F2AE"/>
  <w15:chartTrackingRefBased/>
  <w15:docId w15:val="{29A6A578-8B30-41E2-B54A-0DC51F464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4A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324A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324A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324A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324AA"/>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324AA"/>
    <w:pPr>
      <w:ind w:left="1701" w:hanging="1701"/>
      <w:outlineLvl w:val="4"/>
    </w:pPr>
    <w:rPr>
      <w:sz w:val="22"/>
    </w:rPr>
  </w:style>
  <w:style w:type="paragraph" w:styleId="Heading6">
    <w:name w:val="heading 6"/>
    <w:aliases w:val="T1,Header 6"/>
    <w:basedOn w:val="H6"/>
    <w:next w:val="Normal"/>
    <w:link w:val="Heading6Char"/>
    <w:qFormat/>
    <w:rsid w:val="002324AA"/>
    <w:pPr>
      <w:outlineLvl w:val="5"/>
    </w:pPr>
  </w:style>
  <w:style w:type="paragraph" w:styleId="Heading7">
    <w:name w:val="heading 7"/>
    <w:basedOn w:val="H6"/>
    <w:next w:val="Normal"/>
    <w:link w:val="Heading7Char"/>
    <w:qFormat/>
    <w:rsid w:val="002324AA"/>
    <w:pPr>
      <w:outlineLvl w:val="6"/>
    </w:pPr>
  </w:style>
  <w:style w:type="paragraph" w:styleId="Heading8">
    <w:name w:val="heading 8"/>
    <w:basedOn w:val="Heading1"/>
    <w:next w:val="Normal"/>
    <w:link w:val="Heading8Char"/>
    <w:qFormat/>
    <w:rsid w:val="002324AA"/>
    <w:pPr>
      <w:ind w:left="0" w:firstLine="0"/>
      <w:outlineLvl w:val="7"/>
    </w:pPr>
  </w:style>
  <w:style w:type="paragraph" w:styleId="Heading9">
    <w:name w:val="heading 9"/>
    <w:basedOn w:val="Heading8"/>
    <w:next w:val="Normal"/>
    <w:link w:val="Heading9Char"/>
    <w:qFormat/>
    <w:rsid w:val="002324A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2324AA"/>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2324AA"/>
    <w:rPr>
      <w:rFonts w:ascii="Arial" w:eastAsia="Times New Roman" w:hAnsi="Arial" w:cs="Times New Roman"/>
      <w:sz w:val="32"/>
      <w:szCs w:val="20"/>
      <w:lang w:val="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2324AA"/>
    <w:rPr>
      <w:rFonts w:ascii="Arial" w:eastAsia="Times New Roman" w:hAnsi="Arial" w:cs="Times New Roman"/>
      <w:sz w:val="28"/>
      <w:szCs w:val="20"/>
      <w:lang w:val="en-GB"/>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basedOn w:val="DefaultParagraphFont"/>
    <w:link w:val="Heading4"/>
    <w:rsid w:val="002324AA"/>
    <w:rPr>
      <w:rFonts w:ascii="Arial" w:eastAsia="Times New Roman" w:hAnsi="Arial" w:cs="Times New Roman"/>
      <w:sz w:val="24"/>
      <w:szCs w:val="20"/>
      <w:lang w:val="en-GB"/>
    </w:rPr>
  </w:style>
  <w:style w:type="character" w:customStyle="1" w:styleId="Heading5Char">
    <w:name w:val="Heading 5 Char"/>
    <w:aliases w:val="h5 Char4,Heading5 Char3,Head5 Char3,H5 Char3,M5 Char3,mh2 Char3,Module heading 2 Char3,heading 8 Char3,Numbered Sub-list Char2,Heading 81 Char"/>
    <w:basedOn w:val="DefaultParagraphFont"/>
    <w:link w:val="Heading5"/>
    <w:rsid w:val="002324AA"/>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rsid w:val="002324AA"/>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2324AA"/>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2324A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2324AA"/>
    <w:rPr>
      <w:rFonts w:ascii="Arial" w:eastAsia="Times New Roman" w:hAnsi="Arial" w:cs="Times New Roman"/>
      <w:sz w:val="36"/>
      <w:szCs w:val="20"/>
      <w:lang w:val="en-GB"/>
    </w:rPr>
  </w:style>
  <w:style w:type="paragraph" w:customStyle="1" w:styleId="H6">
    <w:name w:val="H6"/>
    <w:basedOn w:val="Heading5"/>
    <w:next w:val="Normal"/>
    <w:link w:val="H6Char"/>
    <w:rsid w:val="002324AA"/>
    <w:pPr>
      <w:ind w:left="1985" w:hanging="1985"/>
      <w:outlineLvl w:val="9"/>
    </w:pPr>
    <w:rPr>
      <w:sz w:val="20"/>
    </w:rPr>
  </w:style>
  <w:style w:type="paragraph" w:styleId="TOC9">
    <w:name w:val="toc 9"/>
    <w:basedOn w:val="TOC8"/>
    <w:semiHidden/>
    <w:rsid w:val="002324AA"/>
    <w:pPr>
      <w:ind w:left="1418" w:hanging="1418"/>
    </w:pPr>
  </w:style>
  <w:style w:type="paragraph" w:styleId="TOC8">
    <w:name w:val="toc 8"/>
    <w:basedOn w:val="TOC1"/>
    <w:semiHidden/>
    <w:rsid w:val="002324AA"/>
    <w:pPr>
      <w:spacing w:before="180"/>
      <w:ind w:left="2693" w:hanging="2693"/>
    </w:pPr>
    <w:rPr>
      <w:b/>
    </w:rPr>
  </w:style>
  <w:style w:type="paragraph" w:styleId="TOC1">
    <w:name w:val="toc 1"/>
    <w:semiHidden/>
    <w:rsid w:val="002324A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US"/>
    </w:rPr>
  </w:style>
  <w:style w:type="paragraph" w:customStyle="1" w:styleId="EQ">
    <w:name w:val="EQ"/>
    <w:basedOn w:val="Normal"/>
    <w:next w:val="Normal"/>
    <w:rsid w:val="002324AA"/>
    <w:pPr>
      <w:keepLines/>
      <w:tabs>
        <w:tab w:val="center" w:pos="4536"/>
        <w:tab w:val="right" w:pos="9072"/>
      </w:tabs>
    </w:pPr>
    <w:rPr>
      <w:noProof/>
    </w:rPr>
  </w:style>
  <w:style w:type="character" w:customStyle="1" w:styleId="ZGSM">
    <w:name w:val="ZGSM"/>
    <w:rsid w:val="002324A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324A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2324AA"/>
    <w:rPr>
      <w:rFonts w:ascii="Arial" w:eastAsia="Times New Roman" w:hAnsi="Arial" w:cs="Times New Roman"/>
      <w:b/>
      <w:noProof/>
      <w:sz w:val="18"/>
      <w:szCs w:val="20"/>
      <w:lang w:val="en-US"/>
    </w:rPr>
  </w:style>
  <w:style w:type="paragraph" w:customStyle="1" w:styleId="ZD">
    <w:name w:val="ZD"/>
    <w:rsid w:val="002324A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US"/>
    </w:rPr>
  </w:style>
  <w:style w:type="paragraph" w:styleId="TOC5">
    <w:name w:val="toc 5"/>
    <w:basedOn w:val="TOC4"/>
    <w:semiHidden/>
    <w:rsid w:val="002324AA"/>
    <w:pPr>
      <w:ind w:left="1701" w:hanging="1701"/>
    </w:pPr>
  </w:style>
  <w:style w:type="paragraph" w:styleId="TOC4">
    <w:name w:val="toc 4"/>
    <w:basedOn w:val="TOC3"/>
    <w:semiHidden/>
    <w:rsid w:val="002324AA"/>
    <w:pPr>
      <w:ind w:left="1418" w:hanging="1418"/>
    </w:pPr>
  </w:style>
  <w:style w:type="paragraph" w:styleId="TOC3">
    <w:name w:val="toc 3"/>
    <w:basedOn w:val="TOC2"/>
    <w:semiHidden/>
    <w:rsid w:val="002324AA"/>
    <w:pPr>
      <w:ind w:left="1134" w:hanging="1134"/>
    </w:pPr>
  </w:style>
  <w:style w:type="paragraph" w:styleId="TOC2">
    <w:name w:val="toc 2"/>
    <w:basedOn w:val="TOC1"/>
    <w:semiHidden/>
    <w:rsid w:val="002324AA"/>
    <w:pPr>
      <w:keepNext w:val="0"/>
      <w:spacing w:before="0"/>
      <w:ind w:left="851" w:hanging="851"/>
    </w:pPr>
    <w:rPr>
      <w:sz w:val="20"/>
    </w:rPr>
  </w:style>
  <w:style w:type="paragraph" w:styleId="Index1">
    <w:name w:val="index 1"/>
    <w:basedOn w:val="Normal"/>
    <w:semiHidden/>
    <w:rsid w:val="002324AA"/>
    <w:pPr>
      <w:keepLines/>
      <w:spacing w:after="0"/>
    </w:pPr>
  </w:style>
  <w:style w:type="paragraph" w:styleId="Index2">
    <w:name w:val="index 2"/>
    <w:basedOn w:val="Index1"/>
    <w:semiHidden/>
    <w:rsid w:val="002324AA"/>
    <w:pPr>
      <w:ind w:left="284"/>
    </w:pPr>
  </w:style>
  <w:style w:type="paragraph" w:customStyle="1" w:styleId="TT">
    <w:name w:val="TT"/>
    <w:basedOn w:val="Heading1"/>
    <w:next w:val="Normal"/>
    <w:rsid w:val="002324AA"/>
    <w:pPr>
      <w:outlineLvl w:val="9"/>
    </w:pPr>
  </w:style>
  <w:style w:type="paragraph" w:styleId="Footer">
    <w:name w:val="footer"/>
    <w:basedOn w:val="Header"/>
    <w:link w:val="FooterChar"/>
    <w:rsid w:val="002324AA"/>
    <w:pPr>
      <w:jc w:val="center"/>
    </w:pPr>
    <w:rPr>
      <w:i/>
    </w:rPr>
  </w:style>
  <w:style w:type="character" w:customStyle="1" w:styleId="FooterChar">
    <w:name w:val="Footer Char"/>
    <w:basedOn w:val="DefaultParagraphFont"/>
    <w:link w:val="Footer"/>
    <w:rsid w:val="002324AA"/>
    <w:rPr>
      <w:rFonts w:ascii="Arial" w:eastAsia="Times New Roman" w:hAnsi="Arial" w:cs="Times New Roman"/>
      <w:b/>
      <w:i/>
      <w:noProof/>
      <w:sz w:val="18"/>
      <w:szCs w:val="20"/>
      <w:lang w:val="en-US"/>
    </w:rPr>
  </w:style>
  <w:style w:type="character" w:styleId="FootnoteReference">
    <w:name w:val="footnote reference"/>
    <w:semiHidden/>
    <w:rsid w:val="002324A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24A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2324AA"/>
    <w:rPr>
      <w:rFonts w:ascii="Times New Roman" w:eastAsia="Times New Roman" w:hAnsi="Times New Roman" w:cs="Times New Roman"/>
      <w:sz w:val="16"/>
      <w:szCs w:val="20"/>
      <w:lang w:val="en-GB"/>
    </w:rPr>
  </w:style>
  <w:style w:type="paragraph" w:customStyle="1" w:styleId="NF">
    <w:name w:val="NF"/>
    <w:basedOn w:val="NO"/>
    <w:rsid w:val="002324AA"/>
    <w:pPr>
      <w:keepNext/>
      <w:spacing w:after="0"/>
    </w:pPr>
    <w:rPr>
      <w:rFonts w:ascii="Arial" w:hAnsi="Arial"/>
      <w:sz w:val="18"/>
    </w:rPr>
  </w:style>
  <w:style w:type="paragraph" w:customStyle="1" w:styleId="NO">
    <w:name w:val="NO"/>
    <w:basedOn w:val="Normal"/>
    <w:link w:val="NOChar"/>
    <w:rsid w:val="002324AA"/>
    <w:pPr>
      <w:keepLines/>
      <w:ind w:left="1135" w:hanging="851"/>
    </w:pPr>
  </w:style>
  <w:style w:type="paragraph" w:customStyle="1" w:styleId="PL">
    <w:name w:val="PL"/>
    <w:rsid w:val="002324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US"/>
    </w:rPr>
  </w:style>
  <w:style w:type="paragraph" w:customStyle="1" w:styleId="TAR">
    <w:name w:val="TAR"/>
    <w:basedOn w:val="TAL"/>
    <w:rsid w:val="002324AA"/>
    <w:pPr>
      <w:jc w:val="right"/>
    </w:pPr>
  </w:style>
  <w:style w:type="paragraph" w:customStyle="1" w:styleId="TAL">
    <w:name w:val="TAL"/>
    <w:basedOn w:val="Normal"/>
    <w:link w:val="TALChar"/>
    <w:rsid w:val="002324AA"/>
    <w:pPr>
      <w:keepNext/>
      <w:keepLines/>
      <w:spacing w:after="0"/>
    </w:pPr>
    <w:rPr>
      <w:rFonts w:ascii="Arial" w:hAnsi="Arial"/>
      <w:sz w:val="18"/>
    </w:rPr>
  </w:style>
  <w:style w:type="paragraph" w:styleId="ListNumber2">
    <w:name w:val="List Number 2"/>
    <w:basedOn w:val="ListNumber"/>
    <w:rsid w:val="002324AA"/>
    <w:pPr>
      <w:ind w:left="851"/>
    </w:pPr>
  </w:style>
  <w:style w:type="paragraph" w:styleId="ListNumber">
    <w:name w:val="List Number"/>
    <w:basedOn w:val="List"/>
    <w:rsid w:val="002324AA"/>
  </w:style>
  <w:style w:type="paragraph" w:styleId="List">
    <w:name w:val="List"/>
    <w:basedOn w:val="Normal"/>
    <w:link w:val="ListChar"/>
    <w:rsid w:val="002324AA"/>
    <w:pPr>
      <w:ind w:left="568" w:hanging="284"/>
    </w:pPr>
  </w:style>
  <w:style w:type="paragraph" w:customStyle="1" w:styleId="TAH">
    <w:name w:val="TAH"/>
    <w:basedOn w:val="TAC"/>
    <w:link w:val="TAHCar"/>
    <w:rsid w:val="002324AA"/>
    <w:rPr>
      <w:b/>
    </w:rPr>
  </w:style>
  <w:style w:type="paragraph" w:customStyle="1" w:styleId="TAC">
    <w:name w:val="TAC"/>
    <w:basedOn w:val="TAL"/>
    <w:link w:val="TACChar"/>
    <w:qFormat/>
    <w:rsid w:val="002324AA"/>
    <w:pPr>
      <w:jc w:val="center"/>
    </w:pPr>
  </w:style>
  <w:style w:type="paragraph" w:customStyle="1" w:styleId="LD">
    <w:name w:val="LD"/>
    <w:rsid w:val="002324A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US"/>
    </w:rPr>
  </w:style>
  <w:style w:type="paragraph" w:customStyle="1" w:styleId="EX">
    <w:name w:val="EX"/>
    <w:basedOn w:val="Normal"/>
    <w:link w:val="EXChar"/>
    <w:rsid w:val="002324AA"/>
    <w:pPr>
      <w:keepLines/>
      <w:ind w:left="1702" w:hanging="1418"/>
    </w:pPr>
  </w:style>
  <w:style w:type="paragraph" w:customStyle="1" w:styleId="FP">
    <w:name w:val="FP"/>
    <w:basedOn w:val="Normal"/>
    <w:rsid w:val="002324AA"/>
    <w:pPr>
      <w:spacing w:after="0"/>
    </w:pPr>
  </w:style>
  <w:style w:type="paragraph" w:customStyle="1" w:styleId="NW">
    <w:name w:val="NW"/>
    <w:basedOn w:val="NO"/>
    <w:rsid w:val="002324AA"/>
    <w:pPr>
      <w:spacing w:after="0"/>
    </w:pPr>
  </w:style>
  <w:style w:type="paragraph" w:customStyle="1" w:styleId="EW">
    <w:name w:val="EW"/>
    <w:basedOn w:val="EX"/>
    <w:rsid w:val="002324AA"/>
    <w:pPr>
      <w:spacing w:after="0"/>
    </w:pPr>
  </w:style>
  <w:style w:type="paragraph" w:customStyle="1" w:styleId="B1">
    <w:name w:val="B1"/>
    <w:basedOn w:val="List"/>
    <w:link w:val="B1Char"/>
    <w:qFormat/>
    <w:rsid w:val="002324AA"/>
  </w:style>
  <w:style w:type="paragraph" w:styleId="TOC6">
    <w:name w:val="toc 6"/>
    <w:basedOn w:val="TOC5"/>
    <w:next w:val="Normal"/>
    <w:semiHidden/>
    <w:rsid w:val="002324AA"/>
    <w:pPr>
      <w:ind w:left="1985" w:hanging="1985"/>
    </w:pPr>
  </w:style>
  <w:style w:type="paragraph" w:styleId="TOC7">
    <w:name w:val="toc 7"/>
    <w:basedOn w:val="TOC6"/>
    <w:next w:val="Normal"/>
    <w:semiHidden/>
    <w:rsid w:val="002324AA"/>
    <w:pPr>
      <w:ind w:left="2268" w:hanging="2268"/>
    </w:pPr>
  </w:style>
  <w:style w:type="paragraph" w:styleId="ListBullet2">
    <w:name w:val="List Bullet 2"/>
    <w:basedOn w:val="ListBullet"/>
    <w:link w:val="ListBullet2Char"/>
    <w:rsid w:val="002324AA"/>
    <w:pPr>
      <w:ind w:left="851"/>
    </w:pPr>
  </w:style>
  <w:style w:type="paragraph" w:styleId="ListBullet">
    <w:name w:val="List Bullet"/>
    <w:basedOn w:val="List"/>
    <w:link w:val="ListBulletChar"/>
    <w:rsid w:val="002324AA"/>
  </w:style>
  <w:style w:type="paragraph" w:customStyle="1" w:styleId="EditorsNote">
    <w:name w:val="Editor's Note"/>
    <w:aliases w:val="EN"/>
    <w:basedOn w:val="NO"/>
    <w:link w:val="EditorsNoteChar"/>
    <w:qFormat/>
    <w:rsid w:val="002324AA"/>
    <w:rPr>
      <w:color w:val="FF0000"/>
    </w:rPr>
  </w:style>
  <w:style w:type="paragraph" w:customStyle="1" w:styleId="TH">
    <w:name w:val="TH"/>
    <w:basedOn w:val="Normal"/>
    <w:link w:val="THChar"/>
    <w:rsid w:val="002324AA"/>
    <w:pPr>
      <w:keepNext/>
      <w:keepLines/>
      <w:spacing w:before="60"/>
      <w:jc w:val="center"/>
    </w:pPr>
    <w:rPr>
      <w:rFonts w:ascii="Arial" w:hAnsi="Arial"/>
      <w:b/>
    </w:rPr>
  </w:style>
  <w:style w:type="paragraph" w:customStyle="1" w:styleId="ZA">
    <w:name w:val="ZA"/>
    <w:rsid w:val="002324A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US"/>
    </w:rPr>
  </w:style>
  <w:style w:type="paragraph" w:customStyle="1" w:styleId="ZB">
    <w:name w:val="ZB"/>
    <w:rsid w:val="002324A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US"/>
    </w:rPr>
  </w:style>
  <w:style w:type="paragraph" w:customStyle="1" w:styleId="ZT">
    <w:name w:val="ZT"/>
    <w:rsid w:val="002324A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2324A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US"/>
    </w:rPr>
  </w:style>
  <w:style w:type="paragraph" w:customStyle="1" w:styleId="TAN">
    <w:name w:val="TAN"/>
    <w:basedOn w:val="TAL"/>
    <w:link w:val="TANChar"/>
    <w:rsid w:val="002324AA"/>
    <w:pPr>
      <w:ind w:left="851" w:hanging="851"/>
    </w:pPr>
  </w:style>
  <w:style w:type="paragraph" w:customStyle="1" w:styleId="ZH">
    <w:name w:val="ZH"/>
    <w:rsid w:val="002324A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US"/>
    </w:rPr>
  </w:style>
  <w:style w:type="paragraph" w:customStyle="1" w:styleId="TF">
    <w:name w:val="TF"/>
    <w:basedOn w:val="TH"/>
    <w:link w:val="TFChar"/>
    <w:rsid w:val="002324AA"/>
    <w:pPr>
      <w:keepNext w:val="0"/>
      <w:spacing w:before="0" w:after="240"/>
    </w:pPr>
  </w:style>
  <w:style w:type="paragraph" w:customStyle="1" w:styleId="ZG">
    <w:name w:val="ZG"/>
    <w:rsid w:val="002324A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US"/>
    </w:rPr>
  </w:style>
  <w:style w:type="paragraph" w:styleId="ListBullet3">
    <w:name w:val="List Bullet 3"/>
    <w:basedOn w:val="ListBullet2"/>
    <w:link w:val="ListBullet3Char"/>
    <w:rsid w:val="002324AA"/>
    <w:pPr>
      <w:ind w:left="1135"/>
    </w:pPr>
  </w:style>
  <w:style w:type="paragraph" w:styleId="List2">
    <w:name w:val="List 2"/>
    <w:basedOn w:val="List"/>
    <w:rsid w:val="002324AA"/>
    <w:pPr>
      <w:ind w:left="851"/>
    </w:pPr>
  </w:style>
  <w:style w:type="paragraph" w:styleId="List3">
    <w:name w:val="List 3"/>
    <w:basedOn w:val="List2"/>
    <w:rsid w:val="002324AA"/>
    <w:pPr>
      <w:ind w:left="1135"/>
    </w:pPr>
  </w:style>
  <w:style w:type="paragraph" w:styleId="List4">
    <w:name w:val="List 4"/>
    <w:basedOn w:val="List3"/>
    <w:rsid w:val="002324AA"/>
    <w:pPr>
      <w:ind w:left="1418"/>
    </w:pPr>
  </w:style>
  <w:style w:type="paragraph" w:styleId="List5">
    <w:name w:val="List 5"/>
    <w:basedOn w:val="List4"/>
    <w:rsid w:val="002324AA"/>
    <w:pPr>
      <w:ind w:left="1702"/>
    </w:pPr>
  </w:style>
  <w:style w:type="paragraph" w:styleId="ListBullet4">
    <w:name w:val="List Bullet 4"/>
    <w:basedOn w:val="ListBullet3"/>
    <w:rsid w:val="002324AA"/>
    <w:pPr>
      <w:ind w:left="1418"/>
    </w:pPr>
  </w:style>
  <w:style w:type="paragraph" w:styleId="ListBullet5">
    <w:name w:val="List Bullet 5"/>
    <w:basedOn w:val="ListBullet4"/>
    <w:rsid w:val="002324AA"/>
    <w:pPr>
      <w:ind w:left="1702"/>
    </w:pPr>
  </w:style>
  <w:style w:type="paragraph" w:customStyle="1" w:styleId="B2">
    <w:name w:val="B2"/>
    <w:basedOn w:val="List2"/>
    <w:link w:val="B2Char"/>
    <w:rsid w:val="002324AA"/>
  </w:style>
  <w:style w:type="paragraph" w:customStyle="1" w:styleId="B3">
    <w:name w:val="B3"/>
    <w:basedOn w:val="List3"/>
    <w:rsid w:val="002324AA"/>
  </w:style>
  <w:style w:type="paragraph" w:customStyle="1" w:styleId="B4">
    <w:name w:val="B4"/>
    <w:basedOn w:val="List4"/>
    <w:rsid w:val="002324AA"/>
  </w:style>
  <w:style w:type="paragraph" w:customStyle="1" w:styleId="B5">
    <w:name w:val="B5"/>
    <w:basedOn w:val="List5"/>
    <w:rsid w:val="002324AA"/>
  </w:style>
  <w:style w:type="paragraph" w:customStyle="1" w:styleId="ZTD">
    <w:name w:val="ZTD"/>
    <w:basedOn w:val="ZB"/>
    <w:rsid w:val="002324AA"/>
    <w:pPr>
      <w:framePr w:hRule="auto" w:wrap="notBeside" w:y="852"/>
    </w:pPr>
    <w:rPr>
      <w:i w:val="0"/>
      <w:sz w:val="40"/>
    </w:rPr>
  </w:style>
  <w:style w:type="paragraph" w:customStyle="1" w:styleId="ZV">
    <w:name w:val="ZV"/>
    <w:basedOn w:val="ZU"/>
    <w:rsid w:val="002324AA"/>
    <w:pPr>
      <w:framePr w:wrap="notBeside" w:y="16161"/>
    </w:pPr>
  </w:style>
  <w:style w:type="paragraph" w:styleId="IndexHeading">
    <w:name w:val="index heading"/>
    <w:basedOn w:val="Normal"/>
    <w:next w:val="Normal"/>
    <w:semiHidden/>
    <w:rsid w:val="002324AA"/>
    <w:pPr>
      <w:pBdr>
        <w:top w:val="single" w:sz="12" w:space="0" w:color="auto"/>
      </w:pBdr>
      <w:spacing w:before="360" w:after="240"/>
    </w:pPr>
    <w:rPr>
      <w:b/>
      <w:i/>
      <w:sz w:val="26"/>
    </w:rPr>
  </w:style>
  <w:style w:type="paragraph" w:customStyle="1" w:styleId="INDENT1">
    <w:name w:val="INDENT1"/>
    <w:basedOn w:val="Normal"/>
    <w:rsid w:val="002324AA"/>
    <w:pPr>
      <w:ind w:left="851"/>
    </w:pPr>
  </w:style>
  <w:style w:type="paragraph" w:customStyle="1" w:styleId="INDENT2">
    <w:name w:val="INDENT2"/>
    <w:basedOn w:val="Normal"/>
    <w:rsid w:val="002324AA"/>
    <w:pPr>
      <w:ind w:left="1135" w:hanging="284"/>
    </w:pPr>
  </w:style>
  <w:style w:type="paragraph" w:customStyle="1" w:styleId="INDENT3">
    <w:name w:val="INDENT3"/>
    <w:basedOn w:val="Normal"/>
    <w:rsid w:val="002324AA"/>
    <w:pPr>
      <w:ind w:left="1701" w:hanging="567"/>
    </w:pPr>
  </w:style>
  <w:style w:type="paragraph" w:customStyle="1" w:styleId="FigureTitle">
    <w:name w:val="Figure_Title"/>
    <w:basedOn w:val="Normal"/>
    <w:next w:val="Normal"/>
    <w:rsid w:val="002324A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324AA"/>
    <w:pPr>
      <w:keepNext/>
      <w:keepLines/>
    </w:pPr>
    <w:rPr>
      <w:b/>
    </w:rPr>
  </w:style>
  <w:style w:type="paragraph" w:customStyle="1" w:styleId="enumlev2">
    <w:name w:val="enumlev2"/>
    <w:basedOn w:val="Normal"/>
    <w:rsid w:val="002324A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324A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
    <w:basedOn w:val="Normal"/>
    <w:next w:val="Normal"/>
    <w:link w:val="CaptionChar1"/>
    <w:qFormat/>
    <w:rsid w:val="002324AA"/>
    <w:pPr>
      <w:spacing w:before="120" w:after="120"/>
    </w:pPr>
    <w:rPr>
      <w:b/>
    </w:rPr>
  </w:style>
  <w:style w:type="character" w:styleId="Hyperlink">
    <w:name w:val="Hyperlink"/>
    <w:rsid w:val="002324AA"/>
    <w:rPr>
      <w:color w:val="0000FF"/>
      <w:u w:val="single"/>
    </w:rPr>
  </w:style>
  <w:style w:type="character" w:styleId="FollowedHyperlink">
    <w:name w:val="FollowedHyperlink"/>
    <w:rsid w:val="002324AA"/>
    <w:rPr>
      <w:color w:val="800080"/>
      <w:u w:val="single"/>
    </w:rPr>
  </w:style>
  <w:style w:type="paragraph" w:styleId="DocumentMap">
    <w:name w:val="Document Map"/>
    <w:basedOn w:val="Normal"/>
    <w:link w:val="DocumentMapChar"/>
    <w:semiHidden/>
    <w:rsid w:val="002324AA"/>
    <w:pPr>
      <w:shd w:val="clear" w:color="auto" w:fill="000080"/>
    </w:pPr>
    <w:rPr>
      <w:rFonts w:ascii="Tahoma" w:hAnsi="Tahoma"/>
    </w:rPr>
  </w:style>
  <w:style w:type="character" w:customStyle="1" w:styleId="DocumentMapChar">
    <w:name w:val="Document Map Char"/>
    <w:basedOn w:val="DefaultParagraphFont"/>
    <w:link w:val="DocumentMap"/>
    <w:semiHidden/>
    <w:rsid w:val="002324AA"/>
    <w:rPr>
      <w:rFonts w:ascii="Tahoma" w:eastAsia="Times New Roman" w:hAnsi="Tahoma" w:cs="Times New Roman"/>
      <w:sz w:val="20"/>
      <w:szCs w:val="20"/>
      <w:shd w:val="clear" w:color="auto" w:fill="000080"/>
      <w:lang w:val="en-GB"/>
    </w:rPr>
  </w:style>
  <w:style w:type="paragraph" w:styleId="PlainText">
    <w:name w:val="Plain Text"/>
    <w:basedOn w:val="Normal"/>
    <w:link w:val="PlainTextChar"/>
    <w:rsid w:val="002324AA"/>
    <w:rPr>
      <w:rFonts w:ascii="Courier New" w:hAnsi="Courier New"/>
      <w:lang w:val="nb-NO"/>
    </w:rPr>
  </w:style>
  <w:style w:type="character" w:customStyle="1" w:styleId="PlainTextChar">
    <w:name w:val="Plain Text Char"/>
    <w:basedOn w:val="DefaultParagraphFont"/>
    <w:link w:val="PlainText"/>
    <w:rsid w:val="002324AA"/>
    <w:rPr>
      <w:rFonts w:ascii="Courier New" w:eastAsia="Times New Roman" w:hAnsi="Courier New" w:cs="Times New Roman"/>
      <w:sz w:val="20"/>
      <w:szCs w:val="20"/>
      <w:lang w:val="nb-NO"/>
    </w:rPr>
  </w:style>
  <w:style w:type="paragraph" w:customStyle="1" w:styleId="TAJ">
    <w:name w:val="TAJ"/>
    <w:basedOn w:val="TH"/>
    <w:rsid w:val="002324A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324AA"/>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qFormat/>
    <w:rsid w:val="002324AA"/>
    <w:rPr>
      <w:rFonts w:ascii="Times New Roman" w:eastAsia="Times New Roman" w:hAnsi="Times New Roman" w:cs="Times New Roman"/>
      <w:sz w:val="20"/>
      <w:szCs w:val="20"/>
      <w:lang w:val="en-GB"/>
    </w:rPr>
  </w:style>
  <w:style w:type="character" w:styleId="CommentReference">
    <w:name w:val="annotation reference"/>
    <w:uiPriority w:val="99"/>
    <w:semiHidden/>
    <w:rsid w:val="002324AA"/>
    <w:rPr>
      <w:sz w:val="16"/>
    </w:rPr>
  </w:style>
  <w:style w:type="paragraph" w:customStyle="1" w:styleId="Guidance">
    <w:name w:val="Guidance"/>
    <w:basedOn w:val="Normal"/>
    <w:link w:val="GuidanceChar"/>
    <w:rsid w:val="002324AA"/>
    <w:rPr>
      <w:i/>
      <w:color w:val="0000FF"/>
    </w:rPr>
  </w:style>
  <w:style w:type="paragraph" w:styleId="CommentText">
    <w:name w:val="annotation text"/>
    <w:basedOn w:val="Normal"/>
    <w:link w:val="CommentTextChar"/>
    <w:uiPriority w:val="99"/>
    <w:semiHidden/>
    <w:rsid w:val="002324AA"/>
  </w:style>
  <w:style w:type="character" w:customStyle="1" w:styleId="CommentTextChar">
    <w:name w:val="Comment Text Char"/>
    <w:basedOn w:val="DefaultParagraphFont"/>
    <w:link w:val="CommentText"/>
    <w:uiPriority w:val="99"/>
    <w:semiHidden/>
    <w:rsid w:val="002324AA"/>
    <w:rPr>
      <w:rFonts w:ascii="Times New Roman" w:eastAsia="Times New Roman" w:hAnsi="Times New Roman" w:cs="Times New Roman"/>
      <w:sz w:val="20"/>
      <w:szCs w:val="20"/>
      <w:lang w:val="en-GB"/>
    </w:rPr>
  </w:style>
  <w:style w:type="character" w:customStyle="1" w:styleId="FigureTitleChar">
    <w:name w:val="Figure Title Char"/>
    <w:rsid w:val="002324AA"/>
    <w:rPr>
      <w:rFonts w:ascii="Arial" w:hAnsi="Arial"/>
      <w:lang w:val="en-GB" w:eastAsia="en-US" w:bidi="ar-SA"/>
    </w:rPr>
  </w:style>
  <w:style w:type="character" w:customStyle="1" w:styleId="TALChar">
    <w:name w:val="TAL Char"/>
    <w:link w:val="TAL"/>
    <w:rsid w:val="002324AA"/>
    <w:rPr>
      <w:rFonts w:ascii="Arial" w:eastAsia="Times New Roman" w:hAnsi="Arial" w:cs="Times New Roman"/>
      <w:sz w:val="18"/>
      <w:szCs w:val="20"/>
      <w:lang w:val="en-GB"/>
    </w:rPr>
  </w:style>
  <w:style w:type="table" w:styleId="TableGrid">
    <w:name w:val="Table Grid"/>
    <w:basedOn w:val="TableNormal"/>
    <w:uiPriority w:val="59"/>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2324AA"/>
    <w:rPr>
      <w:rFonts w:ascii="Arial" w:eastAsia="Times New Roman" w:hAnsi="Arial" w:cs="Times New Roman"/>
      <w:b/>
      <w:sz w:val="20"/>
      <w:szCs w:val="20"/>
      <w:lang w:val="en-GB"/>
    </w:rPr>
  </w:style>
  <w:style w:type="character" w:customStyle="1" w:styleId="TACChar">
    <w:name w:val="TAC Char"/>
    <w:link w:val="TAC"/>
    <w:qFormat/>
    <w:rsid w:val="002324AA"/>
    <w:rPr>
      <w:rFonts w:ascii="Arial" w:eastAsia="Times New Roman" w:hAnsi="Arial" w:cs="Times New Roman"/>
      <w:sz w:val="18"/>
      <w:szCs w:val="20"/>
      <w:lang w:val="en-GB"/>
    </w:rPr>
  </w:style>
  <w:style w:type="paragraph" w:customStyle="1" w:styleId="StandardText">
    <w:name w:val="StandardText"/>
    <w:basedOn w:val="Normal"/>
    <w:rsid w:val="002324AA"/>
    <w:pPr>
      <w:overflowPunct/>
      <w:autoSpaceDE/>
      <w:autoSpaceDN/>
      <w:adjustRightInd/>
      <w:spacing w:after="120"/>
      <w:jc w:val="both"/>
      <w:textAlignment w:val="auto"/>
    </w:pPr>
    <w:rPr>
      <w:sz w:val="22"/>
      <w:lang w:val="en-US"/>
    </w:rPr>
  </w:style>
  <w:style w:type="character" w:customStyle="1" w:styleId="NOChar">
    <w:name w:val="NO Char"/>
    <w:link w:val="NO"/>
    <w:rsid w:val="002324AA"/>
    <w:rPr>
      <w:rFonts w:ascii="Times New Roman" w:eastAsia="Times New Roman" w:hAnsi="Times New Roman" w:cs="Times New Roman"/>
      <w:sz w:val="20"/>
      <w:szCs w:val="20"/>
      <w:lang w:val="en-GB"/>
    </w:rPr>
  </w:style>
  <w:style w:type="paragraph" w:styleId="BalloonText">
    <w:name w:val="Balloon Text"/>
    <w:basedOn w:val="Normal"/>
    <w:link w:val="BalloonTextChar"/>
    <w:semiHidden/>
    <w:rsid w:val="002324AA"/>
    <w:rPr>
      <w:rFonts w:ascii="Tahoma" w:hAnsi="Tahoma" w:cs="Tahoma"/>
      <w:sz w:val="16"/>
      <w:szCs w:val="16"/>
    </w:rPr>
  </w:style>
  <w:style w:type="character" w:customStyle="1" w:styleId="BalloonTextChar">
    <w:name w:val="Balloon Text Char"/>
    <w:basedOn w:val="DefaultParagraphFont"/>
    <w:link w:val="BalloonText"/>
    <w:semiHidden/>
    <w:rsid w:val="002324AA"/>
    <w:rPr>
      <w:rFonts w:ascii="Tahoma" w:eastAsia="Times New Roman" w:hAnsi="Tahoma" w:cs="Tahoma"/>
      <w:sz w:val="16"/>
      <w:szCs w:val="16"/>
      <w:lang w:val="en-GB"/>
    </w:rPr>
  </w:style>
  <w:style w:type="character" w:customStyle="1" w:styleId="B1Char">
    <w:name w:val="B1 Char"/>
    <w:link w:val="B1"/>
    <w:qFormat/>
    <w:rsid w:val="002324AA"/>
    <w:rPr>
      <w:rFonts w:ascii="Times New Roman" w:eastAsia="Times New Roman" w:hAnsi="Times New Roman" w:cs="Times New Roman"/>
      <w:sz w:val="20"/>
      <w:szCs w:val="20"/>
      <w:lang w:val="en-GB"/>
    </w:rPr>
  </w:style>
  <w:style w:type="character" w:customStyle="1" w:styleId="GuidanceChar">
    <w:name w:val="Guidance Char"/>
    <w:link w:val="Guidance"/>
    <w:rsid w:val="002324AA"/>
    <w:rPr>
      <w:rFonts w:ascii="Times New Roman" w:eastAsia="Times New Roman" w:hAnsi="Times New Roman" w:cs="Times New Roman"/>
      <w:i/>
      <w:color w:val="0000FF"/>
      <w:sz w:val="20"/>
      <w:szCs w:val="20"/>
      <w:lang w:val="en-GB"/>
    </w:rPr>
  </w:style>
  <w:style w:type="paragraph" w:customStyle="1" w:styleId="CarCar">
    <w:name w:val="Car C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CommentSubject">
    <w:name w:val="annotation subject"/>
    <w:basedOn w:val="CommentText"/>
    <w:next w:val="CommentText"/>
    <w:link w:val="CommentSubjectChar"/>
    <w:semiHidden/>
    <w:rsid w:val="002324AA"/>
    <w:rPr>
      <w:b/>
      <w:bCs/>
    </w:rPr>
  </w:style>
  <w:style w:type="character" w:customStyle="1" w:styleId="CommentSubjectChar">
    <w:name w:val="Comment Subject Char"/>
    <w:basedOn w:val="CommentTextChar"/>
    <w:link w:val="CommentSubject"/>
    <w:semiHidden/>
    <w:rsid w:val="002324AA"/>
    <w:rPr>
      <w:rFonts w:ascii="Times New Roman" w:eastAsia="Times New Roman" w:hAnsi="Times New Roman" w:cs="Times New Roman"/>
      <w:b/>
      <w:bCs/>
      <w:sz w:val="20"/>
      <w:szCs w:val="20"/>
      <w:lang w:val="en-GB"/>
    </w:rPr>
  </w:style>
  <w:style w:type="character" w:styleId="PageNumber">
    <w:name w:val="page number"/>
    <w:basedOn w:val="DefaultParagraphFont"/>
    <w:rsid w:val="002324AA"/>
  </w:style>
  <w:style w:type="character" w:customStyle="1" w:styleId="TALCar">
    <w:name w:val="TAL Car"/>
    <w:rsid w:val="002324AA"/>
    <w:rPr>
      <w:rFonts w:ascii="Arial" w:hAnsi="Arial"/>
      <w:sz w:val="18"/>
      <w:lang w:val="en-GB" w:eastAsia="ja-JP" w:bidi="ar-SA"/>
    </w:rPr>
  </w:style>
  <w:style w:type="character" w:customStyle="1" w:styleId="TAHCar">
    <w:name w:val="TAH Car"/>
    <w:link w:val="TAH"/>
    <w:rsid w:val="002324AA"/>
    <w:rPr>
      <w:rFonts w:ascii="Arial" w:eastAsia="Times New Roman" w:hAnsi="Arial" w:cs="Times New Roman"/>
      <w:b/>
      <w:sz w:val="18"/>
      <w:szCs w:val="20"/>
      <w:lang w:val="en-GB"/>
    </w:rPr>
  </w:style>
  <w:style w:type="character" w:customStyle="1" w:styleId="TFChar">
    <w:name w:val="TF Char"/>
    <w:link w:val="TF"/>
    <w:rsid w:val="002324AA"/>
    <w:rPr>
      <w:rFonts w:ascii="Arial" w:eastAsia="Times New Roman" w:hAnsi="Arial" w:cs="Times New Roman"/>
      <w:b/>
      <w:sz w:val="20"/>
      <w:szCs w:val="20"/>
      <w:lang w:val="en-GB"/>
    </w:rPr>
  </w:style>
  <w:style w:type="character" w:customStyle="1" w:styleId="p1">
    <w:name w:val="p1"/>
    <w:rsid w:val="002324AA"/>
    <w:rPr>
      <w:vanish w:val="0"/>
      <w:webHidden w:val="0"/>
      <w:specVanish w:val="0"/>
    </w:rPr>
  </w:style>
  <w:style w:type="character" w:customStyle="1" w:styleId="e-031">
    <w:name w:val="e-031"/>
    <w:rsid w:val="002324AA"/>
    <w:rPr>
      <w:i/>
      <w:iC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rsid w:val="002324AA"/>
    <w:rPr>
      <w:rFonts w:ascii="Times New Roman" w:eastAsia="Times New Roman" w:hAnsi="Times New Roman" w:cs="Times New Roman"/>
      <w:b/>
      <w:sz w:val="20"/>
      <w:szCs w:val="20"/>
      <w:lang w:val="en-GB"/>
    </w:rPr>
  </w:style>
  <w:style w:type="paragraph" w:customStyle="1" w:styleId="myReference">
    <w:name w:val="myReference"/>
    <w:basedOn w:val="Normal"/>
    <w:next w:val="Normal"/>
    <w:autoRedefine/>
    <w:rsid w:val="002324AA"/>
    <w:pPr>
      <w:keepNext/>
      <w:numPr>
        <w:numId w:val="2"/>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2324AA"/>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2324AA"/>
    <w:pPr>
      <w:keepLines w:val="0"/>
      <w:numPr>
        <w:numId w:val="3"/>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2324AA"/>
    <w:pPr>
      <w:numPr>
        <w:ilvl w:val="1"/>
      </w:numPr>
    </w:pPr>
  </w:style>
  <w:style w:type="paragraph" w:customStyle="1" w:styleId="Head3Mine">
    <w:name w:val="Head3Mine"/>
    <w:basedOn w:val="Head2Mine"/>
    <w:next w:val="StandardText"/>
    <w:rsid w:val="002324AA"/>
    <w:pPr>
      <w:numPr>
        <w:ilvl w:val="2"/>
      </w:numPr>
    </w:pPr>
  </w:style>
  <w:style w:type="paragraph" w:customStyle="1" w:styleId="TableText">
    <w:name w:val="TableText"/>
    <w:basedOn w:val="BodyTextIndent"/>
    <w:rsid w:val="002324AA"/>
    <w:pPr>
      <w:keepNext/>
      <w:keepLines/>
      <w:spacing w:after="180"/>
      <w:ind w:left="0"/>
      <w:jc w:val="center"/>
    </w:pPr>
    <w:rPr>
      <w:snapToGrid w:val="0"/>
      <w:kern w:val="2"/>
    </w:rPr>
  </w:style>
  <w:style w:type="character" w:customStyle="1" w:styleId="TANChar">
    <w:name w:val="TAN Char"/>
    <w:link w:val="TAN"/>
    <w:rsid w:val="002324AA"/>
    <w:rPr>
      <w:rFonts w:ascii="Arial" w:eastAsia="Times New Roman" w:hAnsi="Arial" w:cs="Times New Roman"/>
      <w:sz w:val="18"/>
      <w:szCs w:val="20"/>
      <w:lang w:val="en-GB"/>
    </w:rPr>
  </w:style>
  <w:style w:type="paragraph" w:styleId="BodyTextIndent">
    <w:name w:val="Body Text Indent"/>
    <w:basedOn w:val="Normal"/>
    <w:link w:val="BodyTextIndentChar"/>
    <w:rsid w:val="002324AA"/>
    <w:pPr>
      <w:spacing w:after="120"/>
      <w:ind w:left="283"/>
    </w:pPr>
  </w:style>
  <w:style w:type="character" w:customStyle="1" w:styleId="BodyTextIndentChar">
    <w:name w:val="Body Text Indent Char"/>
    <w:basedOn w:val="DefaultParagraphFont"/>
    <w:link w:val="BodyTextIndent"/>
    <w:rsid w:val="002324AA"/>
    <w:rPr>
      <w:rFonts w:ascii="Times New Roman" w:eastAsia="Times New Roman" w:hAnsi="Times New Roman" w:cs="Times New Roman"/>
      <w:sz w:val="20"/>
      <w:szCs w:val="20"/>
      <w:lang w:val="en-GB"/>
    </w:rPr>
  </w:style>
  <w:style w:type="paragraph" w:customStyle="1" w:styleId="Default">
    <w:name w:val="Default"/>
    <w:rsid w:val="002324AA"/>
    <w:pPr>
      <w:autoSpaceDE w:val="0"/>
      <w:autoSpaceDN w:val="0"/>
      <w:adjustRightInd w:val="0"/>
      <w:spacing w:after="0" w:line="240" w:lineRule="auto"/>
    </w:pPr>
    <w:rPr>
      <w:rFonts w:ascii="Nokia Pure Text" w:eastAsia="Calibri" w:hAnsi="Nokia Pure Text" w:cs="Nokia Pure Text"/>
      <w:color w:val="000000"/>
      <w:sz w:val="24"/>
      <w:szCs w:val="24"/>
      <w:lang w:val="en-US"/>
    </w:rPr>
  </w:style>
  <w:style w:type="paragraph" w:styleId="Title">
    <w:name w:val="Title"/>
    <w:basedOn w:val="Normal"/>
    <w:next w:val="Normal"/>
    <w:link w:val="TitleChar"/>
    <w:qFormat/>
    <w:rsid w:val="002324AA"/>
    <w:pPr>
      <w:spacing w:before="240" w:after="60"/>
      <w:outlineLvl w:val="0"/>
    </w:pPr>
    <w:rPr>
      <w:rFonts w:ascii="Arial" w:hAnsi="Arial"/>
      <w:b/>
      <w:bCs/>
      <w:kern w:val="28"/>
      <w:sz w:val="28"/>
      <w:szCs w:val="32"/>
    </w:rPr>
  </w:style>
  <w:style w:type="character" w:customStyle="1" w:styleId="TitleChar">
    <w:name w:val="Title Char"/>
    <w:basedOn w:val="DefaultParagraphFont"/>
    <w:link w:val="Title"/>
    <w:rsid w:val="002324AA"/>
    <w:rPr>
      <w:rFonts w:ascii="Arial" w:eastAsia="Times New Roman" w:hAnsi="Arial" w:cs="Times New Roman"/>
      <w:b/>
      <w:bCs/>
      <w:kern w:val="28"/>
      <w:sz w:val="28"/>
      <w:szCs w:val="32"/>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2324AA"/>
    <w:rPr>
      <w:rFonts w:ascii="Arial" w:eastAsia="Times New Roman" w:hAnsi="Arial" w:cs="Times New Roman"/>
      <w:sz w:val="36"/>
      <w:szCs w:val="20"/>
      <w:lang w:val="en-GB"/>
    </w:rPr>
  </w:style>
  <w:style w:type="character" w:customStyle="1" w:styleId="H6Char">
    <w:name w:val="H6 Char"/>
    <w:link w:val="H6"/>
    <w:rsid w:val="002324AA"/>
    <w:rPr>
      <w:rFonts w:ascii="Arial" w:eastAsia="Times New Roman" w:hAnsi="Arial" w:cs="Times New Roman"/>
      <w:sz w:val="20"/>
      <w:szCs w:val="20"/>
      <w:lang w:val="en-GB"/>
    </w:rPr>
  </w:style>
  <w:style w:type="character" w:customStyle="1" w:styleId="CharChar12">
    <w:name w:val="Char Char12"/>
    <w:locked/>
    <w:rsid w:val="002324AA"/>
    <w:rPr>
      <w:rFonts w:ascii="Arial" w:hAnsi="Arial"/>
      <w:b/>
      <w:noProof/>
      <w:sz w:val="18"/>
      <w:lang w:val="en-GB" w:bidi="ar-SA"/>
    </w:rPr>
  </w:style>
  <w:style w:type="character" w:customStyle="1" w:styleId="EXChar">
    <w:name w:val="EX Char"/>
    <w:link w:val="EX"/>
    <w:rsid w:val="002324AA"/>
    <w:rPr>
      <w:rFonts w:ascii="Times New Roman" w:eastAsia="Times New Roman" w:hAnsi="Times New Roman" w:cs="Times New Roman"/>
      <w:sz w:val="20"/>
      <w:szCs w:val="20"/>
      <w:lang w:val="en-GB"/>
    </w:rPr>
  </w:style>
  <w:style w:type="character" w:customStyle="1" w:styleId="CharChar5">
    <w:name w:val="Char Char5"/>
    <w:rsid w:val="002324AA"/>
    <w:rPr>
      <w:lang w:val="en-GB" w:eastAsia="ja-JP" w:bidi="ar-SA"/>
    </w:rPr>
  </w:style>
  <w:style w:type="paragraph" w:styleId="BodyText2">
    <w:name w:val="Body Text 2"/>
    <w:basedOn w:val="Normal"/>
    <w:link w:val="BodyText2Char"/>
    <w:rsid w:val="002324AA"/>
    <w:rPr>
      <w:i/>
    </w:rPr>
  </w:style>
  <w:style w:type="character" w:customStyle="1" w:styleId="BodyText2Char">
    <w:name w:val="Body Text 2 Char"/>
    <w:basedOn w:val="DefaultParagraphFont"/>
    <w:link w:val="BodyText2"/>
    <w:rsid w:val="002324AA"/>
    <w:rPr>
      <w:rFonts w:ascii="Times New Roman" w:eastAsia="Times New Roman" w:hAnsi="Times New Roman" w:cs="Times New Roman"/>
      <w:i/>
      <w:sz w:val="20"/>
      <w:szCs w:val="20"/>
      <w:lang w:val="en-GB"/>
    </w:rPr>
  </w:style>
  <w:style w:type="paragraph" w:styleId="BodyText3">
    <w:name w:val="Body Text 3"/>
    <w:basedOn w:val="Normal"/>
    <w:link w:val="BodyText3Char"/>
    <w:rsid w:val="002324AA"/>
    <w:pPr>
      <w:keepNext/>
      <w:keepLines/>
    </w:pPr>
    <w:rPr>
      <w:rFonts w:eastAsia="Osaka"/>
      <w:color w:val="000000"/>
    </w:rPr>
  </w:style>
  <w:style w:type="character" w:customStyle="1" w:styleId="BodyText3Char">
    <w:name w:val="Body Text 3 Char"/>
    <w:basedOn w:val="DefaultParagraphFont"/>
    <w:link w:val="BodyText3"/>
    <w:rsid w:val="002324AA"/>
    <w:rPr>
      <w:rFonts w:ascii="Times New Roman" w:eastAsia="Osaka" w:hAnsi="Times New Roman" w:cs="Times New Roman"/>
      <w:color w:val="000000"/>
      <w:sz w:val="20"/>
      <w:szCs w:val="20"/>
      <w:lang w:val="en-GB"/>
    </w:rPr>
  </w:style>
  <w:style w:type="paragraph" w:customStyle="1" w:styleId="CharCharCharCharChar">
    <w:name w:val="Char Char Char Char Char"/>
    <w:semiHidden/>
    <w:rsid w:val="002324AA"/>
    <w:pPr>
      <w:keepNext/>
      <w:numPr>
        <w:numId w:val="4"/>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character" w:customStyle="1" w:styleId="msoins0">
    <w:name w:val="msoins"/>
    <w:basedOn w:val="DefaultParagraphFont"/>
    <w:rsid w:val="002324AA"/>
  </w:style>
  <w:style w:type="paragraph" w:customStyle="1" w:styleId="CharChar">
    <w:name w:val="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
    <w:name w:val="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2324AA"/>
    <w:rPr>
      <w:lang w:val="en-GB" w:eastAsia="ja-JP" w:bidi="ar-SA"/>
    </w:rPr>
  </w:style>
  <w:style w:type="paragraph" w:customStyle="1" w:styleId="1Char">
    <w:name w:val="(文字) (文字)1 Char (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2324AA"/>
    <w:rPr>
      <w:rFonts w:eastAsia="MS Mincho"/>
      <w:lang w:val="en-GB" w:eastAsia="en-US" w:bidi="ar-SA"/>
    </w:rPr>
  </w:style>
  <w:style w:type="paragraph" w:customStyle="1" w:styleId="1CharChar">
    <w:name w:val="(文字) (文字)1 Char (文字) (文字)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2324A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324AA"/>
    <w:rPr>
      <w:lang w:val="en-GB" w:eastAsia="ja-JP" w:bidi="ar-SA"/>
    </w:rPr>
  </w:style>
  <w:style w:type="paragraph" w:styleId="ListParagraph">
    <w:name w:val="List Paragraph"/>
    <w:aliases w:val="- Bullets,목록 단락,リスト段落,列出段落,Lista1,?? ??,?????,????,列出段落1,中等深浅网格 1 - 着色 21,列表段落,R4_bullets,列表段落1,—ño’i—Ž,¥¡¡¡¡ì¬º¥¹¥È¶ÎÂä,ÁÐ³ö¶ÎÂä,¥ê¥¹¥È¶ÎÂä,1st level - Bullet List Paragraph,Lettre d'introduction,Paragrafo elenco,Normal bullet 2,목록단락"/>
    <w:basedOn w:val="Normal"/>
    <w:link w:val="ListParagraphChar"/>
    <w:uiPriority w:val="34"/>
    <w:qFormat/>
    <w:rsid w:val="002324AA"/>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324A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324AA"/>
    <w:rPr>
      <w:rFonts w:ascii="Arial" w:hAnsi="Arial"/>
      <w:sz w:val="32"/>
      <w:lang w:val="en-GB" w:eastAsia="ja-JP" w:bidi="ar-SA"/>
    </w:rPr>
  </w:style>
  <w:style w:type="character" w:customStyle="1" w:styleId="CharChar4">
    <w:name w:val="Char Char4"/>
    <w:rsid w:val="002324AA"/>
    <w:rPr>
      <w:rFonts w:ascii="Courier New" w:hAnsi="Courier New"/>
      <w:lang w:val="nb-NO" w:eastAsia="ja-JP" w:bidi="ar-SA"/>
    </w:rPr>
  </w:style>
  <w:style w:type="character" w:customStyle="1" w:styleId="AndreaLeonardi">
    <w:name w:val="Andrea Leonardi"/>
    <w:semiHidden/>
    <w:rsid w:val="002324AA"/>
    <w:rPr>
      <w:rFonts w:ascii="Arial" w:hAnsi="Arial" w:cs="Arial"/>
      <w:color w:val="auto"/>
      <w:sz w:val="20"/>
      <w:szCs w:val="20"/>
    </w:rPr>
  </w:style>
  <w:style w:type="character" w:customStyle="1" w:styleId="NOCharChar">
    <w:name w:val="NO Char Char"/>
    <w:rsid w:val="002324AA"/>
    <w:rPr>
      <w:lang w:val="en-GB" w:eastAsia="en-US" w:bidi="ar-SA"/>
    </w:rPr>
  </w:style>
  <w:style w:type="character" w:customStyle="1" w:styleId="NOZchn">
    <w:name w:val="NO Zchn"/>
    <w:rsid w:val="002324AA"/>
    <w:rPr>
      <w:lang w:val="en-GB" w:eastAsia="en-US" w:bidi="ar-SA"/>
    </w:rPr>
  </w:style>
  <w:style w:type="character" w:customStyle="1" w:styleId="TACCar">
    <w:name w:val="TAC Car"/>
    <w:rsid w:val="002324AA"/>
    <w:rPr>
      <w:rFonts w:ascii="Arial" w:hAnsi="Arial"/>
      <w:sz w:val="18"/>
      <w:lang w:val="en-GB" w:eastAsia="ja-JP" w:bidi="ar-SA"/>
    </w:rPr>
  </w:style>
  <w:style w:type="character" w:customStyle="1" w:styleId="TAL0">
    <w:name w:val="TAL (文字)"/>
    <w:rsid w:val="002324AA"/>
    <w:rPr>
      <w:rFonts w:ascii="Arial" w:hAnsi="Arial"/>
      <w:sz w:val="18"/>
      <w:lang w:val="en-GB" w:eastAsia="ja-JP" w:bidi="ar-SA"/>
    </w:rPr>
  </w:style>
  <w:style w:type="paragraph" w:customStyle="1" w:styleId="CharCharCharCharCharChar">
    <w:name w:val="Char Char Char Char Char Char"/>
    <w:semiHidden/>
    <w:rsid w:val="002324A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
    <w:name w:val="(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2324AA"/>
    <w:rPr>
      <w:rFonts w:ascii="Arial" w:hAnsi="Arial"/>
      <w:lang w:val="en-GB" w:eastAsia="en-US" w:bidi="ar-SA"/>
    </w:rPr>
  </w:style>
  <w:style w:type="character" w:customStyle="1" w:styleId="T1Char1">
    <w:name w:val="T1 Char1"/>
    <w:aliases w:val="Header 6 Char Char1"/>
    <w:rsid w:val="002324AA"/>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2324AA"/>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2324AA"/>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2324AA"/>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324AA"/>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2324AA"/>
    <w:rPr>
      <w:rFonts w:ascii="Arial" w:hAnsi="Arial"/>
      <w:sz w:val="36"/>
      <w:lang w:val="en-GB" w:eastAsia="en-US" w:bidi="ar-SA"/>
    </w:rPr>
  </w:style>
  <w:style w:type="paragraph" w:customStyle="1" w:styleId="ZchnZchn1">
    <w:name w:val="Zchn Zchn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324A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324AA"/>
    <w:rPr>
      <w:rFonts w:ascii="Arial" w:hAnsi="Arial"/>
      <w:sz w:val="32"/>
      <w:lang w:val="en-GB" w:eastAsia="en-US" w:bidi="ar-SA"/>
    </w:rPr>
  </w:style>
  <w:style w:type="paragraph" w:customStyle="1" w:styleId="2">
    <w:name w:val="(文字) (文字)2"/>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324AA"/>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324A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2324A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324AA"/>
    <w:rPr>
      <w:rFonts w:ascii="Arial" w:eastAsia="Batang" w:hAnsi="Arial" w:cs="Times New Roman"/>
      <w:b/>
      <w:bCs/>
      <w:i/>
      <w:iCs/>
      <w:sz w:val="28"/>
      <w:szCs w:val="28"/>
      <w:lang w:val="en-GB" w:eastAsia="en-US" w:bidi="ar-SA"/>
    </w:rPr>
  </w:style>
  <w:style w:type="paragraph" w:customStyle="1" w:styleId="3">
    <w:name w:val="(文字) (文字)3"/>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rsid w:val="002324AA"/>
    <w:rPr>
      <w:rFonts w:ascii="Arial" w:hAnsi="Arial"/>
      <w:lang w:val="en-GB" w:eastAsia="en-US" w:bidi="ar-SA"/>
    </w:rPr>
  </w:style>
  <w:style w:type="paragraph" w:customStyle="1" w:styleId="10">
    <w:name w:val="(文字) (文字)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Revision">
    <w:name w:val="Revision"/>
    <w:hidden/>
    <w:semiHidden/>
    <w:rsid w:val="002324AA"/>
    <w:pPr>
      <w:spacing w:after="0" w:line="240" w:lineRule="auto"/>
    </w:pPr>
    <w:rPr>
      <w:rFonts w:ascii="Times New Roman" w:eastAsia="Batang" w:hAnsi="Times New Roman" w:cs="Times New Roman"/>
      <w:sz w:val="20"/>
      <w:szCs w:val="20"/>
      <w:lang w:val="en-GB"/>
    </w:rPr>
  </w:style>
  <w:style w:type="paragraph" w:styleId="BodyTextIndent2">
    <w:name w:val="Body Text Indent 2"/>
    <w:basedOn w:val="Normal"/>
    <w:link w:val="BodyTextIndent2Char"/>
    <w:rsid w:val="002324A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2324AA"/>
    <w:rPr>
      <w:rFonts w:ascii="Times New Roman" w:eastAsia="MS Mincho" w:hAnsi="Times New Roman" w:cs="Times New Roman"/>
      <w:sz w:val="20"/>
      <w:szCs w:val="20"/>
      <w:lang w:val="en-GB" w:eastAsia="en-GB"/>
    </w:rPr>
  </w:style>
  <w:style w:type="paragraph" w:styleId="NormalIndent">
    <w:name w:val="Normal Indent"/>
    <w:basedOn w:val="Normal"/>
    <w:rsid w:val="002324AA"/>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2324AA"/>
    <w:pPr>
      <w:tabs>
        <w:tab w:val="num" w:pos="851"/>
        <w:tab w:val="num" w:pos="1800"/>
      </w:tabs>
      <w:ind w:left="1800" w:hanging="851"/>
    </w:pPr>
    <w:rPr>
      <w:rFonts w:eastAsia="MS Mincho"/>
      <w:lang w:eastAsia="en-GB"/>
    </w:rPr>
  </w:style>
  <w:style w:type="paragraph" w:styleId="ListNumber3">
    <w:name w:val="List Number 3"/>
    <w:basedOn w:val="Normal"/>
    <w:rsid w:val="002324AA"/>
    <w:pPr>
      <w:numPr>
        <w:numId w:val="6"/>
      </w:numPr>
      <w:tabs>
        <w:tab w:val="num" w:pos="926"/>
      </w:tabs>
      <w:ind w:left="926"/>
    </w:pPr>
    <w:rPr>
      <w:rFonts w:eastAsia="MS Mincho"/>
      <w:lang w:eastAsia="en-GB"/>
    </w:rPr>
  </w:style>
  <w:style w:type="paragraph" w:styleId="ListNumber4">
    <w:name w:val="List Number 4"/>
    <w:basedOn w:val="Normal"/>
    <w:rsid w:val="002324AA"/>
    <w:pPr>
      <w:numPr>
        <w:numId w:val="5"/>
      </w:numPr>
      <w:tabs>
        <w:tab w:val="num" w:pos="1209"/>
      </w:tabs>
      <w:ind w:left="1209"/>
    </w:pPr>
    <w:rPr>
      <w:rFonts w:eastAsia="MS Mincho"/>
      <w:lang w:eastAsia="en-GB"/>
    </w:rPr>
  </w:style>
  <w:style w:type="character" w:styleId="Strong">
    <w:name w:val="Strong"/>
    <w:qFormat/>
    <w:rsid w:val="002324AA"/>
    <w:rPr>
      <w:b/>
      <w:bCs/>
    </w:rPr>
  </w:style>
  <w:style w:type="character" w:customStyle="1" w:styleId="CharChar7">
    <w:name w:val="Char Char7"/>
    <w:semiHidden/>
    <w:rsid w:val="002324AA"/>
    <w:rPr>
      <w:rFonts w:ascii="Tahoma" w:hAnsi="Tahoma" w:cs="Tahoma"/>
      <w:shd w:val="clear" w:color="auto" w:fill="000080"/>
      <w:lang w:val="en-GB" w:eastAsia="en-US"/>
    </w:rPr>
  </w:style>
  <w:style w:type="character" w:customStyle="1" w:styleId="ZchnZchn5">
    <w:name w:val="Zchn Zchn5"/>
    <w:rsid w:val="002324AA"/>
    <w:rPr>
      <w:rFonts w:ascii="Courier New" w:eastAsia="Batang" w:hAnsi="Courier New"/>
      <w:lang w:val="nb-NO" w:eastAsia="en-US" w:bidi="ar-SA"/>
    </w:rPr>
  </w:style>
  <w:style w:type="character" w:customStyle="1" w:styleId="CharChar10">
    <w:name w:val="Char Char10"/>
    <w:semiHidden/>
    <w:rsid w:val="002324AA"/>
    <w:rPr>
      <w:rFonts w:ascii="Times New Roman" w:hAnsi="Times New Roman"/>
      <w:lang w:val="en-GB" w:eastAsia="en-US"/>
    </w:rPr>
  </w:style>
  <w:style w:type="character" w:customStyle="1" w:styleId="CharChar9">
    <w:name w:val="Char Char9"/>
    <w:semiHidden/>
    <w:rsid w:val="002324AA"/>
    <w:rPr>
      <w:rFonts w:ascii="Tahoma" w:hAnsi="Tahoma" w:cs="Tahoma"/>
      <w:sz w:val="16"/>
      <w:szCs w:val="16"/>
      <w:lang w:val="en-GB" w:eastAsia="en-US"/>
    </w:rPr>
  </w:style>
  <w:style w:type="character" w:customStyle="1" w:styleId="CharChar8">
    <w:name w:val="Char Char8"/>
    <w:semiHidden/>
    <w:rsid w:val="002324AA"/>
    <w:rPr>
      <w:rFonts w:ascii="Times New Roman" w:hAnsi="Times New Roman"/>
      <w:b/>
      <w:bCs/>
      <w:lang w:val="en-GB" w:eastAsia="en-US"/>
    </w:rPr>
  </w:style>
  <w:style w:type="paragraph" w:customStyle="1" w:styleId="a0">
    <w:name w:val="修订"/>
    <w:hidden/>
    <w:semiHidden/>
    <w:rsid w:val="002324AA"/>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rsid w:val="002324AA"/>
    <w:pPr>
      <w:overflowPunct/>
      <w:autoSpaceDE/>
      <w:autoSpaceDN/>
      <w:adjustRightInd/>
      <w:snapToGrid w:val="0"/>
      <w:textAlignment w:val="auto"/>
    </w:pPr>
    <w:rPr>
      <w:rFonts w:eastAsia="SimSun"/>
    </w:rPr>
  </w:style>
  <w:style w:type="character" w:customStyle="1" w:styleId="EndnoteTextChar">
    <w:name w:val="Endnote Text Char"/>
    <w:basedOn w:val="DefaultParagraphFont"/>
    <w:link w:val="EndnoteText"/>
    <w:rsid w:val="002324AA"/>
    <w:rPr>
      <w:rFonts w:ascii="Times New Roman" w:eastAsia="SimSun" w:hAnsi="Times New Roman" w:cs="Times New Roman"/>
      <w:sz w:val="20"/>
      <w:szCs w:val="20"/>
      <w:lang w:val="en-GB"/>
    </w:rPr>
  </w:style>
  <w:style w:type="character" w:styleId="EndnoteReference">
    <w:name w:val="endnote reference"/>
    <w:rsid w:val="002324AA"/>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2324AA"/>
    <w:rPr>
      <w:lang w:val="en-GB" w:eastAsia="ja-JP" w:bidi="ar-SA"/>
    </w:rPr>
  </w:style>
  <w:style w:type="paragraph" w:customStyle="1" w:styleId="FL">
    <w:name w:val="FL"/>
    <w:basedOn w:val="Normal"/>
    <w:rsid w:val="002324A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324AA"/>
    <w:rPr>
      <w:rFonts w:ascii="Arial" w:hAnsi="Arial"/>
      <w:sz w:val="22"/>
      <w:lang w:val="en-GB" w:eastAsia="ja-JP" w:bidi="ar-SA"/>
    </w:rPr>
  </w:style>
  <w:style w:type="paragraph" w:styleId="Date">
    <w:name w:val="Date"/>
    <w:basedOn w:val="Normal"/>
    <w:next w:val="Normal"/>
    <w:link w:val="DateChar"/>
    <w:rsid w:val="002324AA"/>
  </w:style>
  <w:style w:type="character" w:customStyle="1" w:styleId="DateChar">
    <w:name w:val="Date Char"/>
    <w:basedOn w:val="DefaultParagraphFont"/>
    <w:link w:val="Date"/>
    <w:rsid w:val="002324AA"/>
    <w:rPr>
      <w:rFonts w:ascii="Times New Roman" w:eastAsia="Times New Roman"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324AA"/>
    <w:rPr>
      <w:rFonts w:ascii="Arial" w:hAnsi="Arial"/>
      <w:sz w:val="24"/>
      <w:lang w:val="en-GB"/>
    </w:rPr>
  </w:style>
  <w:style w:type="paragraph" w:customStyle="1" w:styleId="gpotbltitle">
    <w:name w:val="gpotbl_title"/>
    <w:basedOn w:val="Normal"/>
    <w:rsid w:val="002324AA"/>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2324AA"/>
    <w:pPr>
      <w:overflowPunct/>
      <w:autoSpaceDE/>
      <w:autoSpaceDN/>
      <w:adjustRightInd/>
      <w:spacing w:before="100" w:beforeAutospacing="1" w:after="100" w:afterAutospacing="1"/>
      <w:textAlignment w:val="auto"/>
    </w:pPr>
    <w:rPr>
      <w:sz w:val="24"/>
      <w:szCs w:val="24"/>
      <w:lang w:eastAsia="en-GB"/>
    </w:rPr>
  </w:style>
  <w:style w:type="character" w:customStyle="1" w:styleId="ListChar">
    <w:name w:val="List Char"/>
    <w:link w:val="List"/>
    <w:rsid w:val="002324AA"/>
    <w:rPr>
      <w:rFonts w:ascii="Times New Roman" w:eastAsia="Times New Roman" w:hAnsi="Times New Roman" w:cs="Times New Roman"/>
      <w:sz w:val="20"/>
      <w:szCs w:val="20"/>
      <w:lang w:val="en-GB"/>
    </w:rPr>
  </w:style>
  <w:style w:type="character" w:customStyle="1" w:styleId="ListBulletChar">
    <w:name w:val="List Bullet Char"/>
    <w:link w:val="ListBullet"/>
    <w:rsid w:val="002324AA"/>
    <w:rPr>
      <w:rFonts w:ascii="Times New Roman" w:eastAsia="Times New Roman" w:hAnsi="Times New Roman" w:cs="Times New Roman"/>
      <w:sz w:val="20"/>
      <w:szCs w:val="20"/>
      <w:lang w:val="en-GB"/>
    </w:rPr>
  </w:style>
  <w:style w:type="character" w:customStyle="1" w:styleId="ListBullet2Char">
    <w:name w:val="List Bullet 2 Char"/>
    <w:link w:val="ListBullet2"/>
    <w:rsid w:val="002324AA"/>
    <w:rPr>
      <w:rFonts w:ascii="Times New Roman" w:eastAsia="Times New Roman" w:hAnsi="Times New Roman" w:cs="Times New Roman"/>
      <w:sz w:val="20"/>
      <w:szCs w:val="20"/>
      <w:lang w:val="en-GB"/>
    </w:rPr>
  </w:style>
  <w:style w:type="character" w:customStyle="1" w:styleId="ListBullet3Char">
    <w:name w:val="List Bullet 3 Char"/>
    <w:link w:val="ListBullet3"/>
    <w:rsid w:val="002324AA"/>
    <w:rPr>
      <w:rFonts w:ascii="Times New Roman" w:eastAsia="Times New Roman" w:hAnsi="Times New Roman" w:cs="Times New Roman"/>
      <w:sz w:val="20"/>
      <w:szCs w:val="20"/>
      <w:lang w:val="en-GB"/>
    </w:rPr>
  </w:style>
  <w:style w:type="paragraph" w:customStyle="1" w:styleId="TabList">
    <w:name w:val="TabList"/>
    <w:basedOn w:val="Normal"/>
    <w:rsid w:val="002324AA"/>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2324AA"/>
    <w:pPr>
      <w:overflowPunct/>
      <w:autoSpaceDE/>
      <w:autoSpaceDN/>
      <w:adjustRightInd/>
      <w:spacing w:after="0"/>
      <w:textAlignment w:val="auto"/>
    </w:pPr>
    <w:rPr>
      <w:rFonts w:eastAsia="MS Mincho"/>
      <w:i/>
    </w:rPr>
  </w:style>
  <w:style w:type="paragraph" w:customStyle="1" w:styleId="table">
    <w:name w:val="table"/>
    <w:basedOn w:val="Normal"/>
    <w:next w:val="Normal"/>
    <w:rsid w:val="002324AA"/>
    <w:pPr>
      <w:overflowPunct/>
      <w:autoSpaceDE/>
      <w:autoSpaceDN/>
      <w:adjustRightInd/>
      <w:spacing w:after="0"/>
      <w:jc w:val="center"/>
      <w:textAlignment w:val="auto"/>
    </w:pPr>
    <w:rPr>
      <w:rFonts w:eastAsia="MS Mincho"/>
      <w:lang w:val="en-US"/>
    </w:rPr>
  </w:style>
  <w:style w:type="paragraph" w:customStyle="1" w:styleId="HE">
    <w:name w:val="HE"/>
    <w:basedOn w:val="Normal"/>
    <w:rsid w:val="002324AA"/>
    <w:pPr>
      <w:overflowPunct/>
      <w:autoSpaceDE/>
      <w:autoSpaceDN/>
      <w:adjustRightInd/>
      <w:spacing w:after="0"/>
      <w:textAlignment w:val="auto"/>
    </w:pPr>
    <w:rPr>
      <w:rFonts w:eastAsia="MS Mincho"/>
      <w:b/>
    </w:rPr>
  </w:style>
  <w:style w:type="paragraph" w:customStyle="1" w:styleId="text">
    <w:name w:val="text"/>
    <w:basedOn w:val="Normal"/>
    <w:rsid w:val="002324AA"/>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2324AA"/>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2324AA"/>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2324AA"/>
    <w:pPr>
      <w:spacing w:after="0" w:line="240" w:lineRule="auto"/>
    </w:pPr>
    <w:rPr>
      <w:rFonts w:ascii="Arial" w:eastAsia="Times New Roman" w:hAnsi="Arial" w:cs="Times New Roman"/>
      <w:sz w:val="20"/>
      <w:szCs w:val="20"/>
      <w:lang w:val="en-GB"/>
    </w:rPr>
  </w:style>
  <w:style w:type="paragraph" w:customStyle="1" w:styleId="textintend1">
    <w:name w:val="text intend 1"/>
    <w:basedOn w:val="text"/>
    <w:rsid w:val="002324AA"/>
    <w:pPr>
      <w:widowControl/>
      <w:tabs>
        <w:tab w:val="num" w:pos="992"/>
      </w:tabs>
      <w:spacing w:after="120"/>
      <w:ind w:left="992" w:hanging="425"/>
    </w:pPr>
    <w:rPr>
      <w:rFonts w:eastAsia="MS Mincho"/>
      <w:lang w:val="en-US"/>
    </w:rPr>
  </w:style>
  <w:style w:type="paragraph" w:customStyle="1" w:styleId="textintend2">
    <w:name w:val="text intend 2"/>
    <w:basedOn w:val="text"/>
    <w:rsid w:val="002324AA"/>
    <w:pPr>
      <w:widowControl/>
      <w:tabs>
        <w:tab w:val="num" w:pos="1418"/>
      </w:tabs>
      <w:spacing w:after="120"/>
      <w:ind w:left="1418" w:hanging="426"/>
    </w:pPr>
    <w:rPr>
      <w:rFonts w:eastAsia="MS Mincho"/>
      <w:lang w:val="en-US"/>
    </w:rPr>
  </w:style>
  <w:style w:type="paragraph" w:customStyle="1" w:styleId="textintend3">
    <w:name w:val="text intend 3"/>
    <w:basedOn w:val="text"/>
    <w:rsid w:val="002324AA"/>
    <w:pPr>
      <w:widowControl/>
      <w:tabs>
        <w:tab w:val="num" w:pos="1843"/>
      </w:tabs>
      <w:spacing w:after="120"/>
      <w:ind w:left="1843" w:hanging="425"/>
    </w:pPr>
    <w:rPr>
      <w:rFonts w:eastAsia="MS Mincho"/>
      <w:lang w:val="en-US"/>
    </w:rPr>
  </w:style>
  <w:style w:type="paragraph" w:customStyle="1" w:styleId="normalpuce">
    <w:name w:val="normal puce"/>
    <w:basedOn w:val="Normal"/>
    <w:rsid w:val="002324AA"/>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2324AA"/>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2324AA"/>
    <w:rPr>
      <w:noProof w:val="0"/>
      <w:vanish w:val="0"/>
      <w:color w:val="FF0000"/>
      <w:lang w:eastAsia="en-US"/>
    </w:rPr>
  </w:style>
  <w:style w:type="paragraph" w:customStyle="1" w:styleId="MTDisplayEquation">
    <w:name w:val="MTDisplayEquation"/>
    <w:basedOn w:val="Normal"/>
    <w:rsid w:val="002324AA"/>
    <w:pPr>
      <w:tabs>
        <w:tab w:val="center" w:pos="4820"/>
        <w:tab w:val="right" w:pos="9640"/>
      </w:tabs>
      <w:overflowPunct/>
      <w:autoSpaceDE/>
      <w:autoSpaceDN/>
      <w:adjustRightInd/>
      <w:textAlignment w:val="auto"/>
    </w:pPr>
  </w:style>
  <w:style w:type="paragraph" w:customStyle="1" w:styleId="List1">
    <w:name w:val="List1"/>
    <w:basedOn w:val="Normal"/>
    <w:rsid w:val="002324AA"/>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2324AA"/>
    <w:pPr>
      <w:spacing w:after="120" w:line="240" w:lineRule="auto"/>
    </w:pPr>
    <w:rPr>
      <w:rFonts w:ascii="Arial" w:eastAsia="Times New Roman" w:hAnsi="Arial" w:cs="Times New Roman"/>
      <w:sz w:val="20"/>
      <w:szCs w:val="20"/>
      <w:lang w:val="en-GB"/>
    </w:rPr>
  </w:style>
  <w:style w:type="paragraph" w:customStyle="1" w:styleId="tdoc-header">
    <w:name w:val="tdoc-header"/>
    <w:rsid w:val="002324AA"/>
    <w:pPr>
      <w:spacing w:after="0" w:line="240" w:lineRule="auto"/>
    </w:pPr>
    <w:rPr>
      <w:rFonts w:ascii="Arial" w:eastAsia="Times New Roman" w:hAnsi="Arial" w:cs="Times New Roman"/>
      <w:noProof/>
      <w:sz w:val="24"/>
      <w:szCs w:val="20"/>
      <w:lang w:val="en-GB"/>
    </w:rPr>
  </w:style>
  <w:style w:type="paragraph" w:customStyle="1" w:styleId="TdocText">
    <w:name w:val="Tdoc_Text"/>
    <w:basedOn w:val="Normal"/>
    <w:rsid w:val="002324AA"/>
    <w:pPr>
      <w:overflowPunct/>
      <w:autoSpaceDE/>
      <w:autoSpaceDN/>
      <w:adjustRightInd/>
      <w:spacing w:before="120" w:after="0"/>
      <w:jc w:val="both"/>
      <w:textAlignment w:val="auto"/>
    </w:pPr>
    <w:rPr>
      <w:lang w:val="en-US"/>
    </w:rPr>
  </w:style>
  <w:style w:type="paragraph" w:customStyle="1" w:styleId="centered">
    <w:name w:val="centered"/>
    <w:basedOn w:val="Normal"/>
    <w:rsid w:val="002324AA"/>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2324AA"/>
    <w:rPr>
      <w:rFonts w:ascii="Bookman" w:hAnsi="Bookman"/>
      <w:position w:val="6"/>
      <w:sz w:val="18"/>
    </w:rPr>
  </w:style>
  <w:style w:type="paragraph" w:customStyle="1" w:styleId="References">
    <w:name w:val="References"/>
    <w:basedOn w:val="Normal"/>
    <w:rsid w:val="002324AA"/>
    <w:pPr>
      <w:numPr>
        <w:numId w:val="7"/>
      </w:numPr>
      <w:overflowPunct/>
      <w:autoSpaceDE/>
      <w:autoSpaceDN/>
      <w:adjustRightInd/>
      <w:spacing w:after="80"/>
      <w:textAlignment w:val="auto"/>
    </w:pPr>
    <w:rPr>
      <w:sz w:val="18"/>
      <w:lang w:val="en-US"/>
    </w:rPr>
  </w:style>
  <w:style w:type="paragraph" w:customStyle="1" w:styleId="ZchnZchn">
    <w:name w:val="Zchn Zchn"/>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OChar1">
    <w:name w:val="NO Char1"/>
    <w:rsid w:val="002324AA"/>
    <w:rPr>
      <w:rFonts w:eastAsia="MS Mincho"/>
      <w:lang w:val="en-GB" w:eastAsia="en-US" w:bidi="ar-SA"/>
    </w:rPr>
  </w:style>
  <w:style w:type="character" w:customStyle="1" w:styleId="B1Char1">
    <w:name w:val="B1 Char1"/>
    <w:rsid w:val="002324AA"/>
    <w:rPr>
      <w:rFonts w:eastAsia="MS Mincho"/>
      <w:lang w:val="en-GB" w:eastAsia="en-US" w:bidi="ar-SA"/>
    </w:rPr>
  </w:style>
  <w:style w:type="character" w:customStyle="1" w:styleId="B2Char">
    <w:name w:val="B2 Char"/>
    <w:link w:val="B2"/>
    <w:rsid w:val="002324AA"/>
    <w:rPr>
      <w:rFonts w:ascii="Times New Roman" w:eastAsia="Times New Roman" w:hAnsi="Times New Roman" w:cs="Times New Roman"/>
      <w:sz w:val="20"/>
      <w:szCs w:val="20"/>
      <w:lang w:val="en-GB"/>
    </w:rPr>
  </w:style>
  <w:style w:type="character" w:customStyle="1" w:styleId="CRCoverPageChar">
    <w:name w:val="CR Cover Page Char"/>
    <w:link w:val="CRCoverPage"/>
    <w:rsid w:val="002324AA"/>
    <w:rPr>
      <w:rFonts w:ascii="Arial" w:eastAsia="Times New Roman" w:hAnsi="Arial" w:cs="Times New Roman"/>
      <w:sz w:val="20"/>
      <w:szCs w:val="20"/>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324AA"/>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2324AA"/>
    <w:rPr>
      <w:rFonts w:eastAsia="MS Mincho"/>
      <w:sz w:val="24"/>
      <w:lang w:val="en-US" w:eastAsia="en-US" w:bidi="ar-SA"/>
    </w:rPr>
  </w:style>
  <w:style w:type="paragraph" w:customStyle="1" w:styleId="Figure">
    <w:name w:val="Figure"/>
    <w:basedOn w:val="Normal"/>
    <w:rsid w:val="002324AA"/>
    <w:pPr>
      <w:numPr>
        <w:numId w:val="8"/>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2324AA"/>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324AA"/>
    <w:pPr>
      <w:tabs>
        <w:tab w:val="left" w:pos="1418"/>
      </w:tabs>
      <w:spacing w:after="120"/>
    </w:pPr>
    <w:rPr>
      <w:rFonts w:ascii="Arial" w:eastAsia="MS Mincho" w:hAnsi="Arial"/>
      <w:sz w:val="24"/>
      <w:lang w:val="fr-FR"/>
    </w:rPr>
  </w:style>
  <w:style w:type="paragraph" w:customStyle="1" w:styleId="p20">
    <w:name w:val="p20"/>
    <w:basedOn w:val="Normal"/>
    <w:rsid w:val="002324AA"/>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2324AA"/>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2324AA"/>
    <w:rPr>
      <w:rFonts w:ascii="Arial" w:hAnsi="Arial"/>
      <w:sz w:val="32"/>
      <w:lang w:val="en-GB" w:eastAsia="en-US" w:bidi="ar-SA"/>
    </w:rPr>
  </w:style>
  <w:style w:type="paragraph" w:customStyle="1" w:styleId="xl40">
    <w:name w:val="xl40"/>
    <w:basedOn w:val="Normal"/>
    <w:rsid w:val="002324AA"/>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2324AA"/>
    <w:pPr>
      <w:keepNext/>
      <w:numPr>
        <w:numId w:val="9"/>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2324AA"/>
    <w:pPr>
      <w:numPr>
        <w:numId w:val="10"/>
      </w:numPr>
    </w:pPr>
    <w:rPr>
      <w:rFonts w:eastAsia="MS Mincho"/>
      <w:lang w:eastAsia="ja-JP"/>
    </w:rPr>
  </w:style>
  <w:style w:type="character" w:customStyle="1" w:styleId="1Char0">
    <w:name w:val="样式1 Char"/>
    <w:link w:val="1"/>
    <w:rsid w:val="002324AA"/>
    <w:rPr>
      <w:rFonts w:ascii="Arial" w:eastAsia="MS Mincho" w:hAnsi="Arial" w:cs="Times New Roman"/>
      <w:sz w:val="18"/>
      <w:szCs w:val="20"/>
      <w:lang w:val="en-GB" w:eastAsia="ja-JP"/>
    </w:rPr>
  </w:style>
  <w:style w:type="character" w:customStyle="1" w:styleId="capCharChar2">
    <w:name w:val="cap Char Char2"/>
    <w:aliases w:val="Caption Char Char1,Caption Char1 Char Char1,cap Char Char1 Char1,Caption Char Char1 Char Char1,cap Char2 Char Char Char1"/>
    <w:rsid w:val="002324AA"/>
    <w:rPr>
      <w:b/>
      <w:lang w:val="en-GB" w:eastAsia="en-GB" w:bidi="ar-SA"/>
    </w:rPr>
  </w:style>
  <w:style w:type="paragraph" w:customStyle="1" w:styleId="Separation">
    <w:name w:val="Separation"/>
    <w:basedOn w:val="Heading1"/>
    <w:next w:val="Normal"/>
    <w:rsid w:val="002324AA"/>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2324AA"/>
    <w:rPr>
      <w:rFonts w:ascii="Arial" w:hAnsi="Arial"/>
      <w:sz w:val="36"/>
      <w:lang w:val="en-GB" w:eastAsia="en-US" w:bidi="ar-SA"/>
    </w:rPr>
  </w:style>
  <w:style w:type="character" w:customStyle="1" w:styleId="T1Char3">
    <w:name w:val="T1 Char3"/>
    <w:aliases w:val="Header 6 Char Char3"/>
    <w:rsid w:val="002324AA"/>
    <w:rPr>
      <w:rFonts w:ascii="Arial" w:hAnsi="Arial"/>
      <w:lang w:val="en-GB" w:eastAsia="en-US" w:bidi="ar-SA"/>
    </w:rPr>
  </w:style>
  <w:style w:type="table" w:customStyle="1" w:styleId="Tabellengitternetz1">
    <w:name w:val="Tabellengitternetz1"/>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324AA"/>
    <w:pPr>
      <w:numPr>
        <w:numId w:val="11"/>
      </w:numPr>
      <w:overflowPunct/>
      <w:autoSpaceDE/>
      <w:autoSpaceDN/>
      <w:adjustRightInd/>
      <w:textAlignment w:val="auto"/>
    </w:pPr>
    <w:rPr>
      <w:rFonts w:eastAsia="Batang"/>
    </w:rPr>
  </w:style>
  <w:style w:type="table" w:customStyle="1" w:styleId="TableGrid2">
    <w:name w:val="Table Grid2"/>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324AA"/>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2324AA"/>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2324A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2324AA"/>
    <w:pPr>
      <w:numPr>
        <w:numId w:val="12"/>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2324AA"/>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2324AA"/>
    <w:rPr>
      <w:rFonts w:eastAsia="MS Mincho"/>
      <w:lang w:eastAsia="en-GB"/>
    </w:rPr>
  </w:style>
  <w:style w:type="paragraph" w:customStyle="1" w:styleId="toc90">
    <w:name w:val="toc 90"/>
    <w:basedOn w:val="TOC8"/>
    <w:rsid w:val="002324AA"/>
    <w:pPr>
      <w:ind w:left="1418" w:hanging="1418"/>
    </w:pPr>
    <w:rPr>
      <w:rFonts w:eastAsia="MS Mincho"/>
      <w:lang w:val="en-GB" w:eastAsia="en-GB"/>
    </w:rPr>
  </w:style>
  <w:style w:type="paragraph" w:customStyle="1" w:styleId="caption0">
    <w:name w:val="caption0"/>
    <w:basedOn w:val="Normal"/>
    <w:next w:val="Normal"/>
    <w:rsid w:val="002324AA"/>
    <w:pPr>
      <w:spacing w:before="120" w:after="120"/>
    </w:pPr>
    <w:rPr>
      <w:rFonts w:eastAsia="MS Mincho"/>
      <w:b/>
      <w:lang w:eastAsia="en-GB"/>
    </w:rPr>
  </w:style>
  <w:style w:type="paragraph" w:customStyle="1" w:styleId="HO">
    <w:name w:val="HO"/>
    <w:basedOn w:val="Normal"/>
    <w:rsid w:val="002324AA"/>
    <w:pPr>
      <w:spacing w:after="0"/>
      <w:jc w:val="right"/>
    </w:pPr>
    <w:rPr>
      <w:rFonts w:eastAsia="MS Mincho"/>
      <w:b/>
      <w:lang w:eastAsia="en-GB"/>
    </w:rPr>
  </w:style>
  <w:style w:type="paragraph" w:customStyle="1" w:styleId="WP">
    <w:name w:val="WP"/>
    <w:basedOn w:val="Normal"/>
    <w:rsid w:val="002324AA"/>
    <w:pPr>
      <w:spacing w:after="0"/>
      <w:jc w:val="both"/>
    </w:pPr>
    <w:rPr>
      <w:rFonts w:eastAsia="MS Mincho"/>
      <w:lang w:eastAsia="en-GB"/>
    </w:rPr>
  </w:style>
  <w:style w:type="paragraph" w:customStyle="1" w:styleId="ZK">
    <w:name w:val="ZK"/>
    <w:rsid w:val="002324AA"/>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2324AA"/>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2324AA"/>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2324AA"/>
    <w:pPr>
      <w:tabs>
        <w:tab w:val="left" w:pos="360"/>
      </w:tabs>
      <w:ind w:left="360" w:hanging="360"/>
    </w:pPr>
  </w:style>
  <w:style w:type="paragraph" w:customStyle="1" w:styleId="Para1">
    <w:name w:val="Para1"/>
    <w:basedOn w:val="Normal"/>
    <w:rsid w:val="002324AA"/>
    <w:pPr>
      <w:spacing w:before="120" w:after="120"/>
    </w:pPr>
    <w:rPr>
      <w:rFonts w:eastAsia="MS Mincho"/>
      <w:lang w:val="en-US" w:eastAsia="en-GB"/>
    </w:rPr>
  </w:style>
  <w:style w:type="paragraph" w:customStyle="1" w:styleId="Teststep">
    <w:name w:val="Test step"/>
    <w:basedOn w:val="Normal"/>
    <w:rsid w:val="002324A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2324A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2324AA"/>
    <w:pPr>
      <w:ind w:left="400" w:hanging="400"/>
      <w:jc w:val="center"/>
    </w:pPr>
    <w:rPr>
      <w:rFonts w:eastAsia="MS Mincho"/>
      <w:b/>
      <w:lang w:eastAsia="en-GB"/>
    </w:rPr>
  </w:style>
  <w:style w:type="paragraph" w:customStyle="1" w:styleId="t2">
    <w:name w:val="t2"/>
    <w:basedOn w:val="Normal"/>
    <w:rsid w:val="002324AA"/>
    <w:pPr>
      <w:spacing w:after="0"/>
    </w:pPr>
    <w:rPr>
      <w:rFonts w:eastAsia="MS Mincho"/>
      <w:lang w:eastAsia="en-GB"/>
    </w:rPr>
  </w:style>
  <w:style w:type="paragraph" w:customStyle="1" w:styleId="CommentNokia">
    <w:name w:val="Comment Nokia"/>
    <w:basedOn w:val="Normal"/>
    <w:rsid w:val="002324AA"/>
    <w:pPr>
      <w:tabs>
        <w:tab w:val="left" w:pos="360"/>
      </w:tabs>
      <w:ind w:left="360" w:hanging="360"/>
    </w:pPr>
    <w:rPr>
      <w:rFonts w:eastAsia="MS Mincho"/>
      <w:sz w:val="22"/>
      <w:lang w:val="en-US" w:eastAsia="en-GB"/>
    </w:rPr>
  </w:style>
  <w:style w:type="paragraph" w:customStyle="1" w:styleId="Copyright">
    <w:name w:val="Copyright"/>
    <w:basedOn w:val="Normal"/>
    <w:rsid w:val="002324AA"/>
    <w:pPr>
      <w:spacing w:after="0"/>
      <w:jc w:val="center"/>
    </w:pPr>
    <w:rPr>
      <w:rFonts w:ascii="Arial" w:eastAsia="MS Mincho" w:hAnsi="Arial"/>
      <w:b/>
      <w:sz w:val="16"/>
      <w:lang w:eastAsia="ja-JP"/>
    </w:rPr>
  </w:style>
  <w:style w:type="paragraph" w:customStyle="1" w:styleId="Tdoctable">
    <w:name w:val="Tdoc_table"/>
    <w:rsid w:val="002324AA"/>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rsid w:val="002324AA"/>
    <w:pPr>
      <w:spacing w:before="120"/>
      <w:outlineLvl w:val="2"/>
    </w:pPr>
    <w:rPr>
      <w:sz w:val="28"/>
    </w:rPr>
  </w:style>
  <w:style w:type="paragraph" w:customStyle="1" w:styleId="Heading2Head2A2">
    <w:name w:val="Heading 2.Head2A.2"/>
    <w:basedOn w:val="Heading1"/>
    <w:next w:val="Normal"/>
    <w:rsid w:val="002324A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2324AA"/>
    <w:pPr>
      <w:spacing w:after="220"/>
    </w:pPr>
    <w:rPr>
      <w:rFonts w:eastAsia="MS Mincho"/>
      <w:b/>
      <w:lang w:val="en-US" w:eastAsia="en-GB"/>
    </w:rPr>
  </w:style>
  <w:style w:type="paragraph" w:customStyle="1" w:styleId="berschrift2Head2A2">
    <w:name w:val="Überschrift 2.Head2A.2"/>
    <w:basedOn w:val="Heading1"/>
    <w:next w:val="Normal"/>
    <w:rsid w:val="002324A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2324A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2324AA"/>
    <w:pPr>
      <w:widowControl w:val="0"/>
      <w:spacing w:after="120"/>
      <w:ind w:left="283" w:hanging="283"/>
    </w:pPr>
    <w:rPr>
      <w:rFonts w:eastAsia="MS Mincho"/>
      <w:lang w:eastAsia="de-DE"/>
    </w:rPr>
  </w:style>
  <w:style w:type="paragraph" w:customStyle="1" w:styleId="11BodyText">
    <w:name w:val="11 BodyText"/>
    <w:basedOn w:val="Normal"/>
    <w:rsid w:val="002324AA"/>
    <w:pPr>
      <w:overflowPunct/>
      <w:autoSpaceDE/>
      <w:autoSpaceDN/>
      <w:adjustRightInd/>
      <w:spacing w:after="220"/>
      <w:ind w:left="1298"/>
      <w:textAlignment w:val="auto"/>
    </w:pPr>
    <w:rPr>
      <w:rFonts w:ascii="Arial" w:eastAsia="SimSun" w:hAnsi="Arial"/>
      <w:lang w:val="en-US" w:eastAsia="en-GB"/>
    </w:rPr>
  </w:style>
  <w:style w:type="paragraph" w:customStyle="1" w:styleId="AutoCorrect">
    <w:name w:val="AutoCorrect"/>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PAGE-">
    <w:name w:val="- PAGE -"/>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PageXofY">
    <w:name w:val="Page X of 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reatedby">
    <w:name w:val="Created b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reatedon">
    <w:name w:val="Created on"/>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Lastprinted">
    <w:name w:val="Last printed"/>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Lastsavedby">
    <w:name w:val="Last saved b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Filename">
    <w:name w:val="Filenam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Filenameandpath">
    <w:name w:val="Filename and path"/>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AuthorPageDate">
    <w:name w:val="Author  Page #  Dat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onfidentialPageDate">
    <w:name w:val="Confidential  Page #  Dat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TaOC">
    <w:name w:val="TaOC"/>
    <w:basedOn w:val="TAC"/>
    <w:rsid w:val="002324AA"/>
    <w:rPr>
      <w:lang w:eastAsia="ja-JP"/>
    </w:rPr>
  </w:style>
  <w:style w:type="paragraph" w:customStyle="1" w:styleId="1CharChar1Char">
    <w:name w:val="(文字) (文字)1 Char (文字) (文字) Char (文字) (文字)1 Char (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0">
    <w:name w:val="Zchn Zchn0"/>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1">
    <w:name w:val="B1+"/>
    <w:basedOn w:val="Normal"/>
    <w:rsid w:val="002324AA"/>
    <w:pPr>
      <w:tabs>
        <w:tab w:val="num" w:pos="851"/>
      </w:tabs>
      <w:ind w:left="851" w:hanging="851"/>
    </w:pPr>
    <w:rPr>
      <w:lang w:eastAsia="ko-KR"/>
    </w:rPr>
  </w:style>
  <w:style w:type="paragraph" w:customStyle="1" w:styleId="NormalArial">
    <w:name w:val="Normal + Arial"/>
    <w:aliases w:val="9 pt,Right,Right:  0,24 cm,After:  0 pt"/>
    <w:basedOn w:val="Normal"/>
    <w:rsid w:val="002324A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2324AA"/>
    <w:pPr>
      <w:overflowPunct/>
      <w:autoSpaceDE/>
      <w:autoSpaceDN/>
      <w:adjustRightInd/>
      <w:textAlignment w:val="auto"/>
    </w:pPr>
    <w:rPr>
      <w:kern w:val="2"/>
      <w:lang w:eastAsia="ko-KR"/>
    </w:rPr>
  </w:style>
  <w:style w:type="character" w:customStyle="1" w:styleId="StyleTACChar">
    <w:name w:val="Style TAC + Char"/>
    <w:link w:val="StyleTAC"/>
    <w:rsid w:val="002324AA"/>
    <w:rPr>
      <w:rFonts w:ascii="Arial" w:eastAsia="Times New Roman" w:hAnsi="Arial" w:cs="Times New Roman"/>
      <w:kern w:val="2"/>
      <w:sz w:val="18"/>
      <w:szCs w:val="20"/>
      <w:lang w:val="en-GB" w:eastAsia="ko-KR"/>
    </w:rPr>
  </w:style>
  <w:style w:type="character" w:customStyle="1" w:styleId="CharChar29">
    <w:name w:val="Char Char29"/>
    <w:rsid w:val="002324AA"/>
    <w:rPr>
      <w:rFonts w:ascii="Arial" w:hAnsi="Arial"/>
      <w:sz w:val="36"/>
      <w:lang w:val="en-GB" w:eastAsia="en-US" w:bidi="ar-SA"/>
    </w:rPr>
  </w:style>
  <w:style w:type="character" w:customStyle="1" w:styleId="CharChar28">
    <w:name w:val="Char Char28"/>
    <w:rsid w:val="002324AA"/>
    <w:rPr>
      <w:rFonts w:ascii="Arial" w:hAnsi="Arial"/>
      <w:sz w:val="32"/>
      <w:lang w:val="en-GB"/>
    </w:rPr>
  </w:style>
  <w:style w:type="character" w:styleId="Emphasis">
    <w:name w:val="Emphasis"/>
    <w:qFormat/>
    <w:rsid w:val="002324AA"/>
    <w:rPr>
      <w:i w:val="0"/>
      <w:iCs/>
    </w:rPr>
  </w:style>
  <w:style w:type="paragraph" w:customStyle="1" w:styleId="ECCParagraph">
    <w:name w:val="ECC Paragraph"/>
    <w:basedOn w:val="Normal"/>
    <w:uiPriority w:val="99"/>
    <w:rsid w:val="002324AA"/>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2324AA"/>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2324AA"/>
    <w:pPr>
      <w:numPr>
        <w:numId w:val="13"/>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2324AA"/>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2324AA"/>
  </w:style>
  <w:style w:type="character" w:customStyle="1" w:styleId="ListParagraphChar">
    <w:name w:val="List Paragraph Char"/>
    <w:aliases w:val="- Bullets Char,목록 단락 Char,リスト段落 Char,列出段落 Char,Lista1 Char,?? ?? Char,????? Char,???? Char,列出段落1 Char,中等深浅网格 1 - 着色 21 Char,列表段落 Char,R4_bullets Char,列表段落1 Char,—ño’i—Ž Char,¥¡¡¡¡ì¬º¥¹¥È¶ÎÂä Char,ÁÐ³ö¶ÎÂä Char,¥ê¥¹¥È¶ÎÂä Char"/>
    <w:link w:val="ListParagraph"/>
    <w:uiPriority w:val="34"/>
    <w:qFormat/>
    <w:locked/>
    <w:rsid w:val="002324AA"/>
    <w:rPr>
      <w:rFonts w:ascii="Times New Roman" w:eastAsia="Times New Roman" w:hAnsi="Times New Roman" w:cs="Times New Roman"/>
      <w:sz w:val="20"/>
      <w:szCs w:val="20"/>
      <w:lang w:val="en-GB"/>
    </w:rPr>
  </w:style>
  <w:style w:type="paragraph" w:customStyle="1" w:styleId="tah0">
    <w:name w:val="tah"/>
    <w:basedOn w:val="Normal"/>
    <w:rsid w:val="002324AA"/>
    <w:pPr>
      <w:overflowPunct/>
      <w:autoSpaceDE/>
      <w:autoSpaceDN/>
      <w:adjustRightInd/>
      <w:spacing w:before="100" w:beforeAutospacing="1" w:after="100" w:afterAutospacing="1" w:line="259" w:lineRule="auto"/>
      <w:textAlignment w:val="auto"/>
    </w:pPr>
    <w:rPr>
      <w:rFonts w:ascii="Calibri" w:eastAsia="Calibri" w:hAnsi="Calibri"/>
      <w:sz w:val="24"/>
      <w:szCs w:val="24"/>
      <w:lang w:val="en-US"/>
    </w:rPr>
  </w:style>
  <w:style w:type="character" w:customStyle="1" w:styleId="gt-baf-cell">
    <w:name w:val="gt-baf-cell"/>
    <w:rsid w:val="002324AA"/>
  </w:style>
  <w:style w:type="paragraph" w:customStyle="1" w:styleId="claimbody">
    <w:name w:val="claimbody"/>
    <w:basedOn w:val="Normal"/>
    <w:uiPriority w:val="99"/>
    <w:rsid w:val="002324AA"/>
    <w:pPr>
      <w:overflowPunct/>
      <w:autoSpaceDE/>
      <w:autoSpaceDN/>
      <w:adjustRightInd/>
      <w:spacing w:after="0" w:line="360" w:lineRule="auto"/>
      <w:ind w:firstLine="720"/>
      <w:textAlignment w:val="auto"/>
    </w:pPr>
    <w:rPr>
      <w:rFonts w:eastAsia="SimSun" w:cs="Lucida Sans Unicode"/>
      <w:sz w:val="26"/>
      <w:lang w:val="en-US"/>
    </w:rPr>
  </w:style>
  <w:style w:type="table" w:styleId="GridTable3-Accent5">
    <w:name w:val="Grid Table 3 Accent 5"/>
    <w:basedOn w:val="TableNormal"/>
    <w:uiPriority w:val="48"/>
    <w:rsid w:val="002324AA"/>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PlainTable3">
    <w:name w:val="Plain Table 3"/>
    <w:basedOn w:val="TableNormal"/>
    <w:uiPriority w:val="43"/>
    <w:rsid w:val="002324AA"/>
    <w:pPr>
      <w:spacing w:after="0" w:line="240" w:lineRule="auto"/>
    </w:pPr>
    <w:rPr>
      <w:rFonts w:ascii="Times New Roman" w:eastAsia="Times New Roman" w:hAnsi="Times New Roman" w:cs="Times New Roman"/>
      <w:sz w:val="20"/>
      <w:szCs w:val="20"/>
      <w:lang w:val="en-GB"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EditorsNoteChar">
    <w:name w:val="Editor's Note Char"/>
    <w:aliases w:val="EN Char"/>
    <w:link w:val="EditorsNote"/>
    <w:qFormat/>
    <w:rsid w:val="002324AA"/>
    <w:rPr>
      <w:rFonts w:ascii="Times New Roman" w:eastAsia="Times New Roman" w:hAnsi="Times New Roman" w:cs="Times New Roman"/>
      <w:color w:val="FF0000"/>
      <w:sz w:val="20"/>
      <w:szCs w:val="20"/>
      <w:lang w:val="en-GB"/>
    </w:rPr>
  </w:style>
  <w:style w:type="paragraph" w:customStyle="1" w:styleId="paragraph">
    <w:name w:val="paragraph"/>
    <w:basedOn w:val="Normal"/>
    <w:rsid w:val="002324AA"/>
    <w:pPr>
      <w:overflowPunct/>
      <w:autoSpaceDE/>
      <w:autoSpaceDN/>
      <w:adjustRightInd/>
      <w:spacing w:before="100" w:beforeAutospacing="1" w:after="100" w:afterAutospacing="1"/>
      <w:textAlignment w:val="auto"/>
    </w:pPr>
    <w:rPr>
      <w:sz w:val="24"/>
      <w:szCs w:val="24"/>
      <w:lang w:val="en-US"/>
    </w:rPr>
  </w:style>
  <w:style w:type="character" w:customStyle="1" w:styleId="normaltextrun">
    <w:name w:val="normaltextrun"/>
    <w:basedOn w:val="DefaultParagraphFont"/>
    <w:rsid w:val="002324AA"/>
  </w:style>
  <w:style w:type="character" w:customStyle="1" w:styleId="eop">
    <w:name w:val="eop"/>
    <w:basedOn w:val="DefaultParagraphFont"/>
    <w:rsid w:val="002324AA"/>
  </w:style>
  <w:style w:type="character" w:styleId="UnresolvedMention">
    <w:name w:val="Unresolved Mention"/>
    <w:basedOn w:val="DefaultParagraphFont"/>
    <w:uiPriority w:val="99"/>
    <w:unhideWhenUsed/>
    <w:rsid w:val="002324AA"/>
    <w:rPr>
      <w:color w:val="605E5C"/>
      <w:shd w:val="clear" w:color="auto" w:fill="E1DFDD"/>
    </w:rPr>
  </w:style>
  <w:style w:type="character" w:styleId="Mention">
    <w:name w:val="Mention"/>
    <w:basedOn w:val="DefaultParagraphFont"/>
    <w:uiPriority w:val="99"/>
    <w:unhideWhenUsed/>
    <w:rsid w:val="002324AA"/>
    <w:rPr>
      <w:color w:val="2B579A"/>
      <w:shd w:val="clear" w:color="auto" w:fill="E1DFDD"/>
    </w:rPr>
  </w:style>
  <w:style w:type="character" w:styleId="PlaceholderText">
    <w:name w:val="Placeholder Text"/>
    <w:basedOn w:val="DefaultParagraphFont"/>
    <w:uiPriority w:val="99"/>
    <w:semiHidden/>
    <w:rsid w:val="00CA16D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014270">
      <w:bodyDiv w:val="1"/>
      <w:marLeft w:val="0"/>
      <w:marRight w:val="0"/>
      <w:marTop w:val="0"/>
      <w:marBottom w:val="0"/>
      <w:divBdr>
        <w:top w:val="none" w:sz="0" w:space="0" w:color="auto"/>
        <w:left w:val="none" w:sz="0" w:space="0" w:color="auto"/>
        <w:bottom w:val="none" w:sz="0" w:space="0" w:color="auto"/>
        <w:right w:val="none" w:sz="0" w:space="0" w:color="auto"/>
      </w:divBdr>
    </w:div>
    <w:div w:id="808598092">
      <w:bodyDiv w:val="1"/>
      <w:marLeft w:val="0"/>
      <w:marRight w:val="0"/>
      <w:marTop w:val="0"/>
      <w:marBottom w:val="0"/>
      <w:divBdr>
        <w:top w:val="none" w:sz="0" w:space="0" w:color="auto"/>
        <w:left w:val="none" w:sz="0" w:space="0" w:color="auto"/>
        <w:bottom w:val="none" w:sz="0" w:space="0" w:color="auto"/>
        <w:right w:val="none" w:sz="0" w:space="0" w:color="auto"/>
      </w:divBdr>
    </w:div>
    <w:div w:id="919951014">
      <w:bodyDiv w:val="1"/>
      <w:marLeft w:val="0"/>
      <w:marRight w:val="0"/>
      <w:marTop w:val="0"/>
      <w:marBottom w:val="0"/>
      <w:divBdr>
        <w:top w:val="none" w:sz="0" w:space="0" w:color="auto"/>
        <w:left w:val="none" w:sz="0" w:space="0" w:color="auto"/>
        <w:bottom w:val="none" w:sz="0" w:space="0" w:color="auto"/>
        <w:right w:val="none" w:sz="0" w:space="0" w:color="auto"/>
      </w:divBdr>
    </w:div>
    <w:div w:id="950358666">
      <w:bodyDiv w:val="1"/>
      <w:marLeft w:val="0"/>
      <w:marRight w:val="0"/>
      <w:marTop w:val="0"/>
      <w:marBottom w:val="0"/>
      <w:divBdr>
        <w:top w:val="none" w:sz="0" w:space="0" w:color="auto"/>
        <w:left w:val="none" w:sz="0" w:space="0" w:color="auto"/>
        <w:bottom w:val="none" w:sz="0" w:space="0" w:color="auto"/>
        <w:right w:val="none" w:sz="0" w:space="0" w:color="auto"/>
      </w:divBdr>
    </w:div>
    <w:div w:id="1091003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fontTable" Target="fontTable.xml"/><Relationship Id="rId21" Type="http://schemas.openxmlformats.org/officeDocument/2006/relationships/image" Target="media/image5.emf"/><Relationship Id="rId34" Type="http://schemas.openxmlformats.org/officeDocument/2006/relationships/package" Target="embeddings/Microsoft_Visio_Drawing9.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package" Target="embeddings/Microsoft_Visio_Drawing11.vsdx"/><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4.emf"/><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image" Target="media/image9.png"/><Relationship Id="rId36" Type="http://schemas.openxmlformats.org/officeDocument/2006/relationships/package" Target="embeddings/Microsoft_Visio_Drawing10.vsdx"/><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8.png"/><Relationship Id="rId30" Type="http://schemas.openxmlformats.org/officeDocument/2006/relationships/package" Target="embeddings/Microsoft_Visio_Drawing7.vsdx"/><Relationship Id="rId35" Type="http://schemas.openxmlformats.org/officeDocument/2006/relationships/image" Target="media/image13.emf"/><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5AIRPNAIUNRU-1328258698-19767</_dlc_DocId>
    <_dlc_DocIdUrl xmlns="71c5aaf6-e6ce-465b-b873-5148d2a4c105">
      <Url>https://nokia.sharepoint.com/sites/c5g/5gradio/_layouts/15/DocIdRedir.aspx?ID=5AIRPNAIUNRU-1328258698-19767</Url>
      <Description>5AIRPNAIUNRU-1328258698-19767</Description>
    </_dlc_DocIdUrl>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1353CB05-D474-4676-BD40-50020B6D91D3}">
  <ds:schemaRefs>
    <ds:schemaRef ds:uri="http://schemas.microsoft.com/sharepoint/v3/contenttype/forms"/>
  </ds:schemaRefs>
</ds:datastoreItem>
</file>

<file path=customXml/itemProps2.xml><?xml version="1.0" encoding="utf-8"?>
<ds:datastoreItem xmlns:ds="http://schemas.openxmlformats.org/officeDocument/2006/customXml" ds:itemID="{D41DF068-F951-4005-B8D8-FF181ADD9AB2}">
  <ds:schemaRefs>
    <ds:schemaRef ds:uri="http://schemas.openxmlformats.org/officeDocument/2006/bibliography"/>
  </ds:schemaRefs>
</ds:datastoreItem>
</file>

<file path=customXml/itemProps3.xml><?xml version="1.0" encoding="utf-8"?>
<ds:datastoreItem xmlns:ds="http://schemas.openxmlformats.org/officeDocument/2006/customXml" ds:itemID="{4DE9D5D5-D9D9-4C14-9B09-B3F06DD5D8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A62399-58AE-407D-BA95-EA2C9542D8BF}">
  <ds:schemaRefs>
    <ds:schemaRef ds:uri="http://schemas.microsoft.com/sharepoint/events"/>
  </ds:schemaRefs>
</ds:datastoreItem>
</file>

<file path=customXml/itemProps5.xml><?xml version="1.0" encoding="utf-8"?>
<ds:datastoreItem xmlns:ds="http://schemas.openxmlformats.org/officeDocument/2006/customXml" ds:itemID="{EE810F56-D344-4C5B-9660-7ACCC6D3D83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6.xml><?xml version="1.0" encoding="utf-8"?>
<ds:datastoreItem xmlns:ds="http://schemas.openxmlformats.org/officeDocument/2006/customXml" ds:itemID="{1D5CA82E-A2C6-4B03-B24A-7AE3A06A5F0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2356</Words>
  <Characters>13433</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Sreekanth 1. K (Nokia)</dc:creator>
  <cp:keywords/>
  <dc:description/>
  <cp:lastModifiedBy>Man Hung Ng (Nokia)</cp:lastModifiedBy>
  <cp:revision>3</cp:revision>
  <dcterms:created xsi:type="dcterms:W3CDTF">2023-02-17T15:11:00Z</dcterms:created>
  <dcterms:modified xsi:type="dcterms:W3CDTF">2023-02-17T15:12:00Z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246a224c-f9e8-4d88-9517-6490c24179b0</vt:lpwstr>
  </property>
  <property fmtid="{D5CDD505-2E9C-101B-9397-08002B2CF9AE}" pid="4" name="MediaServiceImageTags">
    <vt:lpwstr/>
  </property>
  <property fmtid="{D5CDD505-2E9C-101B-9397-08002B2CF9AE}" pid="5" name="GrammarlyDocumentId">
    <vt:lpwstr>fc2cf6cfb00f530b08e9a4d3a4ef0935cef311138a9a877d7546239322f50162</vt:lpwstr>
  </property>
</Properties>
</file>