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77A3FA89" w14:textId="53E08F45" w:rsidR="00AC74B1" w:rsidRPr="00A703AF" w:rsidRDefault="00AC74B1" w:rsidP="00AC74B1">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3GP</w:t>
      </w:r>
      <w:r w:rsidR="00BB035E">
        <w:rPr>
          <w:sz w:val="24"/>
          <w:lang w:eastAsia="zh-CN"/>
        </w:rPr>
        <w:t>P TSG-RAN WG4 Meeting #105</w:t>
      </w:r>
      <w:r w:rsidRPr="00A703AF">
        <w:rPr>
          <w:sz w:val="24"/>
          <w:lang w:eastAsia="zh-CN"/>
        </w:rPr>
        <w:t xml:space="preserve">                           </w:t>
      </w:r>
      <w:r w:rsidRPr="00A703AF">
        <w:rPr>
          <w:sz w:val="24"/>
          <w:lang w:eastAsia="zh-CN"/>
        </w:rPr>
        <w:tab/>
      </w:r>
      <w:r w:rsidR="00FB2D72" w:rsidRPr="00FB2D72">
        <w:rPr>
          <w:sz w:val="24"/>
          <w:lang w:eastAsia="zh-CN"/>
        </w:rPr>
        <w:t>R4-2219967</w:t>
      </w:r>
    </w:p>
    <w:bookmarkEnd w:id="1"/>
    <w:bookmarkEnd w:id="2"/>
    <w:bookmarkEnd w:id="3"/>
    <w:bookmarkEnd w:id="4"/>
    <w:bookmarkEnd w:id="5"/>
    <w:p w14:paraId="68CF576C" w14:textId="01BB0860" w:rsidR="00AC74B1" w:rsidRPr="00A703AF" w:rsidRDefault="00BB035E" w:rsidP="00AC74B1">
      <w:pPr>
        <w:pStyle w:val="Header"/>
        <w:tabs>
          <w:tab w:val="left" w:pos="8040"/>
        </w:tabs>
        <w:spacing w:line="280" w:lineRule="exact"/>
        <w:rPr>
          <w:rFonts w:cs="Arial"/>
          <w:sz w:val="24"/>
          <w:szCs w:val="24"/>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p w14:paraId="7559BB99" w14:textId="77777777" w:rsidR="00107F07" w:rsidRPr="00834F23" w:rsidRDefault="00107F07" w:rsidP="00107F07">
      <w:pPr>
        <w:pStyle w:val="a"/>
        <w:rPr>
          <w:rFonts w:eastAsia="SimSun"/>
          <w:color w:val="000000" w:themeColor="text1"/>
          <w:sz w:val="24"/>
          <w:highlight w:val="yellow"/>
          <w:lang w:eastAsia="zh-CN"/>
        </w:rPr>
      </w:pPr>
    </w:p>
    <w:p w14:paraId="0E7ED5F8" w14:textId="77777777" w:rsidR="00107F07" w:rsidRPr="00834F23" w:rsidRDefault="00107F07" w:rsidP="00107F07">
      <w:pPr>
        <w:pStyle w:val="a"/>
        <w:rPr>
          <w:rFonts w:eastAsia="SimSun"/>
          <w:color w:val="000000" w:themeColor="text1"/>
          <w:sz w:val="24"/>
          <w:highlight w:val="yellow"/>
          <w:lang w:eastAsia="zh-CN"/>
        </w:rPr>
      </w:pPr>
    </w:p>
    <w:p w14:paraId="32E34876" w14:textId="77777777" w:rsidR="00107F07" w:rsidRPr="00AC74B1" w:rsidRDefault="00107F07" w:rsidP="00107F07">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00AC74B1" w:rsidRPr="00AC74B1">
        <w:rPr>
          <w:rFonts w:ascii="Arial" w:hAnsi="Arial" w:cs="Arial"/>
          <w:sz w:val="22"/>
        </w:rPr>
        <w:t>Huawei</w:t>
      </w:r>
      <w:r w:rsidR="00AC74B1" w:rsidRPr="00AC74B1">
        <w:rPr>
          <w:rFonts w:ascii="Arial" w:eastAsia="SimSun" w:hAnsi="Arial" w:cs="Arial" w:hint="eastAsia"/>
          <w:sz w:val="22"/>
          <w:lang w:eastAsia="zh-CN"/>
        </w:rPr>
        <w:t xml:space="preserve">, </w:t>
      </w:r>
      <w:proofErr w:type="spellStart"/>
      <w:r w:rsidR="00AC74B1" w:rsidRPr="00AC74B1">
        <w:rPr>
          <w:rFonts w:ascii="Arial" w:eastAsia="SimSun" w:hAnsi="Arial" w:cs="Arial" w:hint="eastAsia"/>
          <w:sz w:val="22"/>
          <w:lang w:eastAsia="zh-CN"/>
        </w:rPr>
        <w:t>Hi</w:t>
      </w:r>
      <w:r w:rsidR="00AC74B1" w:rsidRPr="00AC74B1">
        <w:rPr>
          <w:rFonts w:ascii="Arial" w:eastAsia="SimSun" w:hAnsi="Arial" w:cs="Arial"/>
          <w:sz w:val="22"/>
          <w:lang w:eastAsia="zh-CN"/>
        </w:rPr>
        <w:t>S</w:t>
      </w:r>
      <w:r w:rsidR="00AC74B1" w:rsidRPr="00AC74B1">
        <w:rPr>
          <w:rFonts w:ascii="Arial" w:eastAsia="SimSun" w:hAnsi="Arial" w:cs="Arial" w:hint="eastAsia"/>
          <w:sz w:val="22"/>
          <w:lang w:eastAsia="zh-CN"/>
        </w:rPr>
        <w:t>ilicon</w:t>
      </w:r>
      <w:bookmarkStart w:id="8" w:name="_GoBack"/>
      <w:bookmarkEnd w:id="8"/>
      <w:proofErr w:type="spellEnd"/>
    </w:p>
    <w:p w14:paraId="545FA7A4" w14:textId="63D6219A" w:rsidR="00107F07" w:rsidRPr="007E7ECF" w:rsidRDefault="00107F07" w:rsidP="00107F07">
      <w:pPr>
        <w:ind w:left="1985" w:hanging="1985"/>
        <w:rPr>
          <w:rFonts w:ascii="Arial" w:hAnsi="Arial" w:cs="Arial"/>
          <w:color w:val="000000" w:themeColor="text1"/>
          <w:sz w:val="22"/>
        </w:rPr>
      </w:pPr>
      <w:r w:rsidRPr="00AC74B1">
        <w:rPr>
          <w:rFonts w:ascii="Arial" w:hAnsi="Arial" w:cs="Arial"/>
          <w:b/>
          <w:color w:val="000000" w:themeColor="text1"/>
          <w:sz w:val="22"/>
        </w:rPr>
        <w:t>Title:</w:t>
      </w:r>
      <w:r w:rsidRPr="00AC74B1">
        <w:rPr>
          <w:rFonts w:ascii="Arial" w:hAnsi="Arial" w:cs="Arial"/>
          <w:color w:val="000000" w:themeColor="text1"/>
          <w:sz w:val="22"/>
        </w:rPr>
        <w:t xml:space="preserve"> </w:t>
      </w:r>
      <w:r w:rsidRPr="00AC74B1">
        <w:rPr>
          <w:rFonts w:ascii="Arial" w:hAnsi="Arial" w:cs="Arial"/>
          <w:color w:val="000000" w:themeColor="text1"/>
          <w:sz w:val="22"/>
        </w:rPr>
        <w:tab/>
      </w:r>
      <w:r w:rsidR="0002422C" w:rsidRPr="0002422C">
        <w:rPr>
          <w:rFonts w:ascii="Arial" w:hAnsi="Arial" w:cs="Arial"/>
          <w:color w:val="000000" w:themeColor="text1"/>
          <w:sz w:val="22"/>
        </w:rPr>
        <w:t>Discussion on the co</w:t>
      </w:r>
      <w:r w:rsidR="0053413C">
        <w:rPr>
          <w:rFonts w:ascii="Arial" w:hAnsi="Arial" w:cs="Arial"/>
          <w:color w:val="000000" w:themeColor="text1"/>
          <w:sz w:val="22"/>
        </w:rPr>
        <w:t>-</w:t>
      </w:r>
      <w:r w:rsidR="0002422C" w:rsidRPr="0002422C">
        <w:rPr>
          <w:rFonts w:ascii="Arial" w:hAnsi="Arial" w:cs="Arial"/>
          <w:color w:val="000000" w:themeColor="text1"/>
          <w:sz w:val="22"/>
        </w:rPr>
        <w:t>location requirements consideration for SAN RF</w:t>
      </w:r>
    </w:p>
    <w:p w14:paraId="74AF1112" w14:textId="2354993C" w:rsidR="00107F07" w:rsidRPr="007E7ECF" w:rsidRDefault="00107F07" w:rsidP="00107F07">
      <w:pPr>
        <w:ind w:left="1985" w:hanging="1985"/>
        <w:rPr>
          <w:rFonts w:ascii="Arial" w:eastAsia="SimSun" w:hAnsi="Arial" w:cs="Arial"/>
          <w:color w:val="000000" w:themeColor="text1"/>
          <w:sz w:val="22"/>
          <w:lang w:eastAsia="zh-CN"/>
        </w:rPr>
      </w:pPr>
      <w:r w:rsidRPr="007E7ECF">
        <w:rPr>
          <w:rFonts w:ascii="Arial" w:hAnsi="Arial" w:cs="Arial"/>
          <w:b/>
          <w:color w:val="000000" w:themeColor="text1"/>
          <w:sz w:val="22"/>
        </w:rPr>
        <w:t>Agen</w:t>
      </w:r>
      <w:r w:rsidRPr="007E7ECF">
        <w:rPr>
          <w:rFonts w:ascii="Arial" w:eastAsia="SimSun" w:hAnsi="Arial" w:cs="Arial" w:hint="eastAsia"/>
          <w:b/>
          <w:color w:val="000000" w:themeColor="text1"/>
          <w:sz w:val="22"/>
          <w:lang w:eastAsia="zh-CN"/>
        </w:rPr>
        <w:t>d</w:t>
      </w:r>
      <w:r w:rsidRPr="007E7ECF">
        <w:rPr>
          <w:rFonts w:ascii="Arial" w:hAnsi="Arial" w:cs="Arial"/>
          <w:b/>
          <w:color w:val="000000" w:themeColor="text1"/>
          <w:sz w:val="22"/>
        </w:rPr>
        <w:t>a Item:</w:t>
      </w:r>
      <w:r w:rsidRPr="007E7ECF">
        <w:rPr>
          <w:rFonts w:ascii="Arial" w:hAnsi="Arial" w:cs="Arial"/>
          <w:color w:val="000000" w:themeColor="text1"/>
          <w:sz w:val="22"/>
        </w:rPr>
        <w:tab/>
      </w:r>
      <w:r w:rsidR="0002422C">
        <w:rPr>
          <w:rFonts w:ascii="Arial" w:hAnsi="Arial" w:cs="Arial"/>
          <w:color w:val="000000" w:themeColor="text1"/>
          <w:sz w:val="22"/>
        </w:rPr>
        <w:t>6.2.1</w:t>
      </w:r>
    </w:p>
    <w:p w14:paraId="7B2EDF37" w14:textId="77777777" w:rsidR="00107F07" w:rsidRPr="007F7251" w:rsidRDefault="00107F07" w:rsidP="00107F07">
      <w:pPr>
        <w:tabs>
          <w:tab w:val="left" w:pos="1985"/>
        </w:tabs>
        <w:jc w:val="both"/>
        <w:rPr>
          <w:rFonts w:ascii="Arial" w:hAnsi="Arial" w:cs="Arial"/>
          <w:color w:val="000000" w:themeColor="text1"/>
          <w:sz w:val="22"/>
        </w:rPr>
      </w:pPr>
      <w:r w:rsidRPr="007E7ECF">
        <w:rPr>
          <w:rFonts w:ascii="Arial" w:hAnsi="Arial" w:cs="Arial"/>
          <w:b/>
          <w:color w:val="000000" w:themeColor="text1"/>
          <w:sz w:val="22"/>
        </w:rPr>
        <w:t>Document for:</w:t>
      </w:r>
      <w:r w:rsidRPr="007E7ECF">
        <w:rPr>
          <w:rFonts w:ascii="Arial" w:hAnsi="Arial" w:cs="Arial"/>
          <w:color w:val="000000" w:themeColor="text1"/>
          <w:sz w:val="22"/>
        </w:rPr>
        <w:tab/>
      </w:r>
      <w:r w:rsidR="00AC74B1" w:rsidRPr="007E7ECF">
        <w:rPr>
          <w:rFonts w:ascii="Arial" w:hAnsi="Arial" w:cs="Arial"/>
          <w:color w:val="000000" w:themeColor="text1"/>
          <w:sz w:val="22"/>
        </w:rPr>
        <w:t>Approval</w:t>
      </w:r>
      <w:r w:rsidRPr="007F7251">
        <w:rPr>
          <w:rFonts w:ascii="Arial" w:hAnsi="Arial" w:cs="Arial"/>
          <w:color w:val="000000" w:themeColor="text1"/>
          <w:sz w:val="22"/>
        </w:rPr>
        <w:t xml:space="preserve"> </w:t>
      </w:r>
    </w:p>
    <w:p w14:paraId="50362E9A" w14:textId="77777777" w:rsidR="00107F07" w:rsidRPr="007E7ECF" w:rsidRDefault="00107F07" w:rsidP="00107F07">
      <w:pPr>
        <w:pStyle w:val="Heading1"/>
        <w:numPr>
          <w:ilvl w:val="0"/>
          <w:numId w:val="1"/>
        </w:numPr>
        <w:overflowPunct w:val="0"/>
        <w:autoSpaceDE w:val="0"/>
        <w:autoSpaceDN w:val="0"/>
        <w:adjustRightInd w:val="0"/>
        <w:textAlignment w:val="baseline"/>
      </w:pPr>
      <w:r w:rsidRPr="007E7ECF">
        <w:t>Introduction</w:t>
      </w:r>
    </w:p>
    <w:p w14:paraId="244DA6E3" w14:textId="6AEB2B38" w:rsidR="001B7D8C" w:rsidRDefault="007E7ECF" w:rsidP="00437581">
      <w:pPr>
        <w:pStyle w:val="xxmsonormal"/>
        <w:rPr>
          <w:rFonts w:ascii="Times New Roman" w:hAnsi="Times New Roman" w:cs="Times New Roman"/>
          <w:sz w:val="20"/>
          <w:szCs w:val="20"/>
          <w:lang w:eastAsia="en-US"/>
        </w:rPr>
      </w:pPr>
      <w:r w:rsidRPr="007E7ECF">
        <w:rPr>
          <w:rFonts w:ascii="Times New Roman" w:hAnsi="Times New Roman" w:cs="Times New Roman"/>
          <w:sz w:val="20"/>
          <w:szCs w:val="20"/>
          <w:lang w:val="en-GB" w:eastAsia="en-US"/>
        </w:rPr>
        <w:t xml:space="preserve">During RAN4#104-e meeting, </w:t>
      </w:r>
      <w:r w:rsidR="001B7D8C">
        <w:rPr>
          <w:rFonts w:ascii="Times New Roman" w:hAnsi="Times New Roman" w:cs="Times New Roman"/>
          <w:sz w:val="20"/>
          <w:szCs w:val="20"/>
          <w:lang w:val="en-GB" w:eastAsia="en-US"/>
        </w:rPr>
        <w:t xml:space="preserve">the following WF on the co-location requirements was agreed in </w:t>
      </w:r>
      <w:r w:rsidR="001B7D8C" w:rsidRPr="001B7D8C">
        <w:rPr>
          <w:rFonts w:ascii="Times New Roman" w:hAnsi="Times New Roman" w:cs="Times New Roman"/>
          <w:sz w:val="20"/>
          <w:szCs w:val="20"/>
          <w:lang w:eastAsia="en-US"/>
        </w:rPr>
        <w:t>R4-2217509</w:t>
      </w:r>
      <w:r w:rsidR="001B7D8C">
        <w:rPr>
          <w:rFonts w:ascii="Times New Roman" w:hAnsi="Times New Roman" w:cs="Times New Roman"/>
          <w:sz w:val="20"/>
          <w:szCs w:val="20"/>
          <w:lang w:eastAsia="en-US"/>
        </w:rPr>
        <w:t xml:space="preserve"> (</w:t>
      </w:r>
      <w:r w:rsidR="001B7D8C" w:rsidRPr="001B7D8C">
        <w:rPr>
          <w:rFonts w:ascii="Times New Roman" w:hAnsi="Times New Roman" w:cs="Times New Roman"/>
          <w:sz w:val="20"/>
          <w:szCs w:val="20"/>
          <w:lang w:eastAsia="en-US"/>
        </w:rPr>
        <w:t>WF on NTN solutions SAN RF conformance</w:t>
      </w:r>
      <w:r w:rsidR="001B7D8C">
        <w:rPr>
          <w:rFonts w:ascii="Times New Roman" w:hAnsi="Times New Roman" w:cs="Times New Roman"/>
          <w:sz w:val="20"/>
          <w:szCs w:val="20"/>
          <w:lang w:eastAsia="en-US"/>
        </w:rPr>
        <w:t>):</w:t>
      </w:r>
    </w:p>
    <w:tbl>
      <w:tblPr>
        <w:tblStyle w:val="TableGrid"/>
        <w:tblW w:w="0" w:type="auto"/>
        <w:tblLook w:val="04A0" w:firstRow="1" w:lastRow="0" w:firstColumn="1" w:lastColumn="0" w:noHBand="0" w:noVBand="1"/>
      </w:tblPr>
      <w:tblGrid>
        <w:gridCol w:w="9350"/>
      </w:tblGrid>
      <w:tr w:rsidR="001B7D8C" w:rsidRPr="001B7D8C" w14:paraId="46024A91" w14:textId="77777777" w:rsidTr="001B7D8C">
        <w:tc>
          <w:tcPr>
            <w:tcW w:w="9350" w:type="dxa"/>
          </w:tcPr>
          <w:p w14:paraId="4D3ADB63" w14:textId="77777777" w:rsidR="001B7D8C" w:rsidRPr="001B7D8C" w:rsidRDefault="001B7D8C" w:rsidP="001B7D8C">
            <w:pPr>
              <w:rPr>
                <w:b/>
                <w:color w:val="000000"/>
                <w:u w:val="single"/>
                <w:lang w:val="en-US" w:eastAsia="ko-KR"/>
              </w:rPr>
            </w:pPr>
            <w:r w:rsidRPr="001B7D8C">
              <w:rPr>
                <w:b/>
                <w:color w:val="000000"/>
                <w:u w:val="single"/>
                <w:lang w:eastAsia="ko-KR"/>
              </w:rPr>
              <w:t xml:space="preserve">Issue </w:t>
            </w:r>
            <w:r w:rsidRPr="001B7D8C">
              <w:rPr>
                <w:b/>
                <w:color w:val="000000"/>
                <w:u w:val="single"/>
                <w:lang w:val="en-US" w:eastAsia="ko-KR"/>
              </w:rPr>
              <w:t>1-5-</w:t>
            </w:r>
            <w:r w:rsidRPr="001B7D8C">
              <w:rPr>
                <w:rFonts w:eastAsia="Times New Roman"/>
                <w:b/>
                <w:color w:val="000000"/>
                <w:u w:val="single"/>
                <w:lang w:val="en-US" w:eastAsia="zh-CN"/>
              </w:rPr>
              <w:t>4</w:t>
            </w:r>
            <w:r w:rsidRPr="001B7D8C">
              <w:rPr>
                <w:b/>
                <w:color w:val="000000"/>
                <w:u w:val="single"/>
                <w:lang w:eastAsia="ko-KR"/>
              </w:rPr>
              <w:t>:</w:t>
            </w:r>
            <w:r w:rsidRPr="001B7D8C">
              <w:rPr>
                <w:b/>
                <w:color w:val="000000"/>
                <w:u w:val="single"/>
                <w:lang w:val="en-US" w:eastAsia="ko-KR"/>
              </w:rPr>
              <w:t xml:space="preserve"> Co-location requirement</w:t>
            </w:r>
          </w:p>
          <w:p w14:paraId="65FF50B6" w14:textId="77777777" w:rsidR="001B7D8C" w:rsidRPr="001B7D8C" w:rsidRDefault="001B7D8C" w:rsidP="001B7D8C">
            <w:pPr>
              <w:pStyle w:val="ListParagraph"/>
              <w:spacing w:after="160" w:line="259" w:lineRule="auto"/>
              <w:textAlignment w:val="baseline"/>
              <w:rPr>
                <w:rFonts w:ascii="Times New Roman" w:hAnsi="Times New Roman"/>
                <w:lang w:val="en-US" w:eastAsia="zh-CN"/>
              </w:rPr>
            </w:pPr>
            <w:r w:rsidRPr="001B7D8C">
              <w:rPr>
                <w:rFonts w:ascii="Times New Roman" w:hAnsi="Times New Roman"/>
                <w:lang w:val="en-US"/>
              </w:rPr>
              <w:t xml:space="preserve">Background: </w:t>
            </w:r>
            <w:r w:rsidRPr="001B7D8C">
              <w:rPr>
                <w:rFonts w:ascii="Times New Roman" w:hAnsi="Times New Roman"/>
                <w:lang w:val="en-US" w:eastAsia="zh-CN"/>
              </w:rPr>
              <w:t>TS 38.108 v17.1.0 clearly says: “</w:t>
            </w:r>
            <w:r w:rsidRPr="001B7D8C">
              <w:rPr>
                <w:rFonts w:ascii="Times New Roman" w:hAnsi="Times New Roman"/>
                <w:lang w:eastAsia="zh-CN"/>
              </w:rPr>
              <w:t>Co-location requirements are not applicable to SAN”.</w:t>
            </w:r>
          </w:p>
          <w:p w14:paraId="0EC8379A" w14:textId="77777777" w:rsidR="001B7D8C" w:rsidRPr="001B7D8C" w:rsidRDefault="001B7D8C" w:rsidP="001B7D8C">
            <w:pPr>
              <w:pStyle w:val="ListParagraph"/>
              <w:spacing w:after="160" w:line="259" w:lineRule="auto"/>
              <w:textAlignment w:val="baseline"/>
              <w:rPr>
                <w:rFonts w:ascii="Times New Roman" w:hAnsi="Times New Roman"/>
                <w:lang w:val="en-US" w:eastAsia="zh-CN"/>
              </w:rPr>
            </w:pPr>
            <w:r w:rsidRPr="001B7D8C">
              <w:rPr>
                <w:rFonts w:ascii="Times New Roman" w:hAnsi="Times New Roman"/>
                <w:lang w:val="en-US" w:eastAsia="zh-CN"/>
              </w:rPr>
              <w:t xml:space="preserve">Option 1: remove </w:t>
            </w:r>
            <w:r w:rsidRPr="001B7D8C">
              <w:rPr>
                <w:rFonts w:ascii="Times New Roman" w:hAnsi="Times New Roman"/>
                <w:lang w:val="en-US"/>
              </w:rPr>
              <w:t>Protection of the BS receiver of own</w:t>
            </w:r>
            <w:r w:rsidRPr="001B7D8C">
              <w:rPr>
                <w:rFonts w:ascii="Times New Roman" w:hAnsi="Times New Roman"/>
                <w:lang w:val="en-US" w:eastAsia="zh-CN"/>
              </w:rPr>
              <w:t>” in TS 38.108</w:t>
            </w:r>
          </w:p>
          <w:p w14:paraId="3209CE7C" w14:textId="77777777" w:rsidR="001B7D8C" w:rsidRPr="001B7D8C" w:rsidRDefault="001B7D8C" w:rsidP="001B7D8C">
            <w:pPr>
              <w:pStyle w:val="ListParagraph"/>
              <w:spacing w:after="160" w:line="259" w:lineRule="auto"/>
              <w:textAlignment w:val="baseline"/>
              <w:rPr>
                <w:rFonts w:ascii="Times New Roman" w:hAnsi="Times New Roman"/>
                <w:lang w:val="en-US" w:eastAsia="zh-CN"/>
              </w:rPr>
            </w:pPr>
            <w:r w:rsidRPr="001B7D8C">
              <w:rPr>
                <w:rFonts w:ascii="Times New Roman" w:hAnsi="Times New Roman"/>
                <w:lang w:val="en-US" w:eastAsia="zh-CN"/>
              </w:rPr>
              <w:tab/>
              <w:t>YES: Thales, Huawei, ZTE</w:t>
            </w:r>
          </w:p>
          <w:p w14:paraId="3D434616" w14:textId="77777777" w:rsidR="001B7D8C" w:rsidRPr="001B7D8C" w:rsidRDefault="001B7D8C" w:rsidP="001B7D8C">
            <w:pPr>
              <w:pStyle w:val="ListParagraph"/>
              <w:spacing w:after="160" w:line="259" w:lineRule="auto"/>
              <w:textAlignment w:val="baseline"/>
              <w:rPr>
                <w:rFonts w:ascii="Times New Roman" w:hAnsi="Times New Roman"/>
                <w:lang w:val="en-US" w:eastAsia="zh-CN"/>
              </w:rPr>
            </w:pPr>
            <w:r w:rsidRPr="001B7D8C">
              <w:rPr>
                <w:rFonts w:ascii="Times New Roman" w:hAnsi="Times New Roman"/>
                <w:lang w:val="en-US" w:eastAsia="zh-CN"/>
              </w:rPr>
              <w:tab/>
              <w:t xml:space="preserve">NO: CATT, Ericsson (protection of own </w:t>
            </w:r>
            <w:proofErr w:type="spellStart"/>
            <w:r w:rsidRPr="001B7D8C">
              <w:rPr>
                <w:rFonts w:ascii="Times New Roman" w:hAnsi="Times New Roman"/>
                <w:lang w:val="en-US" w:eastAsia="zh-CN"/>
              </w:rPr>
              <w:t>rx</w:t>
            </w:r>
            <w:proofErr w:type="spellEnd"/>
            <w:r w:rsidRPr="001B7D8C">
              <w:rPr>
                <w:rFonts w:ascii="Times New Roman" w:hAnsi="Times New Roman"/>
                <w:lang w:val="en-US" w:eastAsia="zh-CN"/>
              </w:rPr>
              <w:t xml:space="preserve"> from own </w:t>
            </w:r>
            <w:proofErr w:type="spellStart"/>
            <w:r w:rsidRPr="001B7D8C">
              <w:rPr>
                <w:rFonts w:ascii="Times New Roman" w:hAnsi="Times New Roman"/>
                <w:lang w:val="en-US" w:eastAsia="zh-CN"/>
              </w:rPr>
              <w:t>tx</w:t>
            </w:r>
            <w:proofErr w:type="spellEnd"/>
            <w:r w:rsidRPr="001B7D8C">
              <w:rPr>
                <w:rFonts w:ascii="Times New Roman" w:hAnsi="Times New Roman"/>
                <w:lang w:val="en-US" w:eastAsia="zh-CN"/>
              </w:rPr>
              <w:t xml:space="preserve"> is an internal requirement in the first place)</w:t>
            </w:r>
          </w:p>
          <w:p w14:paraId="58E48811" w14:textId="77777777" w:rsidR="001B7D8C" w:rsidRPr="001B7D8C" w:rsidRDefault="001B7D8C" w:rsidP="001B7D8C">
            <w:pPr>
              <w:rPr>
                <w:color w:val="000000"/>
                <w:lang w:val="en-US" w:eastAsia="zh-CN"/>
              </w:rPr>
            </w:pPr>
            <w:r w:rsidRPr="001B7D8C">
              <w:rPr>
                <w:b/>
                <w:bCs/>
                <w:i/>
                <w:iCs/>
                <w:color w:val="000000"/>
                <w:u w:val="single"/>
                <w:lang w:val="en-US" w:eastAsia="zh-CN"/>
              </w:rPr>
              <w:t>WF for next meeting:</w:t>
            </w:r>
            <w:r w:rsidRPr="001B7D8C">
              <w:rPr>
                <w:color w:val="000000"/>
                <w:lang w:val="en-US" w:eastAsia="zh-CN"/>
              </w:rPr>
              <w:t xml:space="preserve"> companies invited to present their view</w:t>
            </w:r>
          </w:p>
          <w:p w14:paraId="092E0855" w14:textId="362CEF47" w:rsidR="001B7D8C" w:rsidRPr="001B7D8C" w:rsidRDefault="001B7D8C" w:rsidP="001B7D8C">
            <w:pPr>
              <w:rPr>
                <w:lang w:val="en-US"/>
              </w:rPr>
            </w:pPr>
            <w:r w:rsidRPr="001B7D8C">
              <w:rPr>
                <w:b/>
                <w:bCs/>
                <w:i/>
                <w:iCs/>
                <w:color w:val="000000"/>
                <w:u w:val="single"/>
                <w:lang w:val="en-US" w:eastAsia="zh-CN"/>
              </w:rPr>
              <w:t>Agreement: -</w:t>
            </w:r>
          </w:p>
        </w:tc>
      </w:tr>
    </w:tbl>
    <w:p w14:paraId="77FAC882" w14:textId="77777777" w:rsidR="001B7D8C" w:rsidRPr="001B7D8C" w:rsidRDefault="001B7D8C" w:rsidP="00437581">
      <w:pPr>
        <w:pStyle w:val="xxmsonormal"/>
        <w:rPr>
          <w:rFonts w:ascii="Times New Roman" w:hAnsi="Times New Roman" w:cs="Times New Roman"/>
          <w:sz w:val="20"/>
          <w:szCs w:val="20"/>
          <w:lang w:val="en-GB" w:eastAsia="en-US"/>
        </w:rPr>
      </w:pPr>
    </w:p>
    <w:p w14:paraId="39DD7F6D" w14:textId="77777777" w:rsidR="00437581" w:rsidRDefault="00437581" w:rsidP="00437581">
      <w:pPr>
        <w:pStyle w:val="xxmsonormal"/>
        <w:rPr>
          <w:rFonts w:ascii="Times New Roman" w:hAnsi="Times New Roman" w:cs="Times New Roman"/>
          <w:sz w:val="20"/>
          <w:szCs w:val="20"/>
          <w:lang w:val="en-GB" w:eastAsia="en-US"/>
        </w:rPr>
      </w:pPr>
    </w:p>
    <w:p w14:paraId="49A699E5" w14:textId="1A195EEA" w:rsidR="00107F07" w:rsidRPr="0053413C" w:rsidRDefault="0053413C" w:rsidP="00107F07">
      <w:pPr>
        <w:pStyle w:val="xxmsonormal"/>
        <w:rPr>
          <w:rFonts w:ascii="Times New Roman" w:hAnsi="Times New Roman" w:cs="Times New Roman"/>
          <w:sz w:val="20"/>
          <w:szCs w:val="20"/>
          <w:lang w:val="en-GB" w:eastAsia="en-US"/>
        </w:rPr>
      </w:pPr>
      <w:r w:rsidRPr="0053413C">
        <w:rPr>
          <w:rFonts w:ascii="Times New Roman" w:hAnsi="Times New Roman" w:cs="Times New Roman"/>
          <w:sz w:val="20"/>
          <w:szCs w:val="20"/>
          <w:lang w:val="en-GB" w:eastAsia="en-US"/>
        </w:rPr>
        <w:t>I</w:t>
      </w:r>
      <w:r w:rsidR="003459C3" w:rsidRPr="0053413C">
        <w:rPr>
          <w:rFonts w:ascii="Times New Roman" w:hAnsi="Times New Roman" w:cs="Times New Roman"/>
          <w:sz w:val="20"/>
          <w:szCs w:val="20"/>
          <w:lang w:val="en-GB" w:eastAsia="en-US"/>
        </w:rPr>
        <w:t>n</w:t>
      </w:r>
      <w:r w:rsidR="007E7ECF" w:rsidRPr="0053413C">
        <w:rPr>
          <w:rFonts w:ascii="Times New Roman" w:hAnsi="Times New Roman" w:cs="Times New Roman"/>
          <w:sz w:val="20"/>
          <w:szCs w:val="20"/>
          <w:lang w:val="en-GB" w:eastAsia="en-US"/>
        </w:rPr>
        <w:t xml:space="preserve"> this contribution we provide </w:t>
      </w:r>
      <w:r w:rsidRPr="0053413C">
        <w:rPr>
          <w:rFonts w:ascii="Times New Roman" w:hAnsi="Times New Roman" w:cs="Times New Roman"/>
          <w:sz w:val="20"/>
          <w:szCs w:val="20"/>
          <w:lang w:val="en-GB" w:eastAsia="en-US"/>
        </w:rPr>
        <w:t>feedback on the consideration of co-location requirements for SAN RF</w:t>
      </w:r>
      <w:r w:rsidR="007E7ECF" w:rsidRPr="0053413C">
        <w:rPr>
          <w:rFonts w:ascii="Times New Roman" w:hAnsi="Times New Roman" w:cs="Times New Roman"/>
          <w:sz w:val="20"/>
          <w:szCs w:val="20"/>
          <w:lang w:val="en-GB" w:eastAsia="en-US"/>
        </w:rPr>
        <w:t>.</w:t>
      </w:r>
    </w:p>
    <w:bookmarkEnd w:id="6"/>
    <w:bookmarkEnd w:id="7"/>
    <w:p w14:paraId="176AB8C4" w14:textId="77777777" w:rsidR="00107F07" w:rsidRPr="00E130F9" w:rsidRDefault="00107F07" w:rsidP="00107F07">
      <w:pPr>
        <w:pStyle w:val="Heading1"/>
        <w:numPr>
          <w:ilvl w:val="0"/>
          <w:numId w:val="1"/>
        </w:numPr>
        <w:overflowPunct w:val="0"/>
        <w:autoSpaceDE w:val="0"/>
        <w:autoSpaceDN w:val="0"/>
        <w:adjustRightInd w:val="0"/>
        <w:textAlignment w:val="baseline"/>
        <w:rPr>
          <w:color w:val="000000" w:themeColor="text1"/>
        </w:rPr>
      </w:pPr>
      <w:r w:rsidRPr="00E130F9">
        <w:rPr>
          <w:color w:val="000000" w:themeColor="text1"/>
        </w:rPr>
        <w:t>Discussion</w:t>
      </w:r>
    </w:p>
    <w:p w14:paraId="0BEECBB8" w14:textId="736C70E4" w:rsidR="00CA1339" w:rsidRPr="00E343B8" w:rsidRDefault="00CA1339" w:rsidP="00CA1339">
      <w:pPr>
        <w:pStyle w:val="Heading1"/>
        <w:numPr>
          <w:ilvl w:val="1"/>
          <w:numId w:val="1"/>
        </w:numPr>
        <w:overflowPunct w:val="0"/>
        <w:autoSpaceDE w:val="0"/>
        <w:autoSpaceDN w:val="0"/>
        <w:adjustRightInd w:val="0"/>
        <w:textAlignment w:val="baseline"/>
        <w:rPr>
          <w:color w:val="000000" w:themeColor="text1"/>
          <w:sz w:val="32"/>
        </w:rPr>
      </w:pPr>
      <w:r w:rsidRPr="00E343B8">
        <w:rPr>
          <w:color w:val="000000" w:themeColor="text1"/>
          <w:sz w:val="32"/>
        </w:rPr>
        <w:t xml:space="preserve">Conducted co-location requirements </w:t>
      </w:r>
    </w:p>
    <w:p w14:paraId="72D44E26" w14:textId="22CFB120" w:rsidR="00E130F9" w:rsidRPr="00E343B8" w:rsidRDefault="00587146" w:rsidP="00E130F9">
      <w:r w:rsidRPr="00E343B8">
        <w:t xml:space="preserve">In order to understand the decision behind exclusion of the co-location requirements from the SAN RF specification, we need to go back to the roots of the conducted co-location requirement definition. </w:t>
      </w:r>
      <w:r w:rsidR="00E130F9" w:rsidRPr="00E343B8">
        <w:t>Conducted co-location requirements were derived assuming a 30 dB coupling loss between the interfering transmitter and the victim BS Rx, and were based on co-location with base stations of the same class.</w:t>
      </w:r>
    </w:p>
    <w:p w14:paraId="23495144" w14:textId="3DC2FDFA" w:rsidR="00BB5B5F" w:rsidRPr="00E343B8" w:rsidRDefault="00BB5B5F" w:rsidP="00BB5B5F">
      <w:r w:rsidRPr="00E343B8">
        <w:rPr>
          <w:b/>
        </w:rPr>
        <w:t>Observation 1</w:t>
      </w:r>
      <w:r w:rsidRPr="00E343B8">
        <w:t xml:space="preserve">: the baseline assumption of 30 dB between the aggressor </w:t>
      </w:r>
      <w:proofErr w:type="spellStart"/>
      <w:proofErr w:type="gramStart"/>
      <w:r w:rsidRPr="00E343B8">
        <w:t>Tx</w:t>
      </w:r>
      <w:proofErr w:type="spellEnd"/>
      <w:proofErr w:type="gramEnd"/>
      <w:r w:rsidRPr="00E343B8">
        <w:t xml:space="preserve"> and victim Rx, does not apply to the NTN scenario.</w:t>
      </w:r>
    </w:p>
    <w:p w14:paraId="4EBF6C01" w14:textId="4E76322C" w:rsidR="00BB5B5F" w:rsidRPr="00E343B8" w:rsidRDefault="00BB5B5F" w:rsidP="00BB5B5F">
      <w:r w:rsidRPr="00E343B8">
        <w:t>In case of inter-satellite scenario, the interference levels are expected to be well below levels currently specified for the Rx protection</w:t>
      </w:r>
      <w:r w:rsidR="00E343B8" w:rsidRPr="00E343B8">
        <w:t xml:space="preserve"> levels</w:t>
      </w:r>
      <w:r w:rsidRPr="00E343B8">
        <w:t xml:space="preserve">. On the other hand, multiple SAN entities co-located on the same satellite are not envisioned as economically and practically justified due to satellite deployment difficulties (available room, weight, </w:t>
      </w:r>
      <w:proofErr w:type="spellStart"/>
      <w:r w:rsidRPr="00E343B8">
        <w:t>etc</w:t>
      </w:r>
      <w:proofErr w:type="spellEnd"/>
      <w:r w:rsidRPr="00E343B8">
        <w:t xml:space="preserve">). It is expected that one SAN per satellite would be the typical deployment case. </w:t>
      </w:r>
    </w:p>
    <w:p w14:paraId="609DECA2" w14:textId="75AE54F8" w:rsidR="00BD64E4" w:rsidRPr="00E343B8" w:rsidRDefault="00BD64E4" w:rsidP="00E130F9">
      <w:r w:rsidRPr="00E343B8">
        <w:rPr>
          <w:b/>
        </w:rPr>
        <w:lastRenderedPageBreak/>
        <w:t>Observation 2</w:t>
      </w:r>
      <w:r w:rsidRPr="00E343B8">
        <w:t xml:space="preserve">: Colocation of “the same type” of SAN at the satellite is not considered to be a realistic scenario to consider. </w:t>
      </w:r>
    </w:p>
    <w:p w14:paraId="3A0BF788" w14:textId="1F655628" w:rsidR="00764D32" w:rsidRPr="00F44834" w:rsidRDefault="00CA1339" w:rsidP="00107F07">
      <w:pPr>
        <w:pStyle w:val="Heading1"/>
        <w:numPr>
          <w:ilvl w:val="1"/>
          <w:numId w:val="1"/>
        </w:numPr>
        <w:overflowPunct w:val="0"/>
        <w:autoSpaceDE w:val="0"/>
        <w:autoSpaceDN w:val="0"/>
        <w:adjustRightInd w:val="0"/>
        <w:textAlignment w:val="baseline"/>
        <w:rPr>
          <w:color w:val="000000" w:themeColor="text1"/>
          <w:sz w:val="32"/>
        </w:rPr>
      </w:pPr>
      <w:r w:rsidRPr="00E343B8">
        <w:rPr>
          <w:color w:val="000000" w:themeColor="text1"/>
          <w:sz w:val="32"/>
        </w:rPr>
        <w:t>OTA co-location req</w:t>
      </w:r>
      <w:r w:rsidRPr="00F44834">
        <w:rPr>
          <w:color w:val="000000" w:themeColor="text1"/>
          <w:sz w:val="32"/>
        </w:rPr>
        <w:t xml:space="preserve">uirements </w:t>
      </w:r>
      <w:r w:rsidR="00152615" w:rsidRPr="00F44834">
        <w:t xml:space="preserve"> </w:t>
      </w:r>
    </w:p>
    <w:p w14:paraId="790A3CAD" w14:textId="0EBFD9DC" w:rsidR="00587146" w:rsidRPr="00F44834" w:rsidRDefault="00890D72" w:rsidP="00587146">
      <w:pPr>
        <w:rPr>
          <w:lang w:eastAsia="zh-CN"/>
        </w:rPr>
      </w:pPr>
      <w:r w:rsidRPr="00F44834">
        <w:t>Concepts of the co-location reference antenna, and co-location test antenna were introduce for OTA AAS BS, and later for NR BS radiated testing.</w:t>
      </w:r>
      <w:r w:rsidR="00587146" w:rsidRPr="00F44834">
        <w:t xml:space="preserve"> </w:t>
      </w:r>
      <w:r w:rsidR="00F137D4" w:rsidRPr="00F44834">
        <w:rPr>
          <w:lang w:eastAsia="zh-CN"/>
        </w:rPr>
        <w:t>C</w:t>
      </w:r>
      <w:r w:rsidR="00CA1339" w:rsidRPr="00F44834">
        <w:rPr>
          <w:lang w:eastAsia="zh-CN"/>
        </w:rPr>
        <w:t>o-location requirements have been developed from assumptions on BS-to-BS coupling</w:t>
      </w:r>
      <w:r w:rsidR="00F44834" w:rsidRPr="00F44834">
        <w:rPr>
          <w:lang w:eastAsia="zh-CN"/>
        </w:rPr>
        <w:t xml:space="preserve">, which </w:t>
      </w:r>
      <w:r w:rsidR="00CA1339" w:rsidRPr="00F44834">
        <w:rPr>
          <w:lang w:eastAsia="zh-CN"/>
        </w:rPr>
        <w:t xml:space="preserve">do not have direct OTA equivalents. The radiated co-location requirements use the same scenarios used to develop the </w:t>
      </w:r>
      <w:r w:rsidR="00CA1339" w:rsidRPr="00F44834">
        <w:rPr>
          <w:i/>
          <w:lang w:eastAsia="zh-CN"/>
        </w:rPr>
        <w:t>non-AAS</w:t>
      </w:r>
      <w:r w:rsidR="00CA1339" w:rsidRPr="00F44834">
        <w:rPr>
          <w:lang w:eastAsia="zh-CN"/>
        </w:rPr>
        <w:t xml:space="preserve"> RF requirements.</w:t>
      </w:r>
      <w:r w:rsidR="00F137D4" w:rsidRPr="00F44834">
        <w:rPr>
          <w:lang w:eastAsia="zh-CN"/>
        </w:rPr>
        <w:t xml:space="preserve"> </w:t>
      </w:r>
      <w:r w:rsidR="00587146" w:rsidRPr="00F44834">
        <w:rPr>
          <w:lang w:eastAsia="zh-CN"/>
        </w:rPr>
        <w:t xml:space="preserve">Some OTA requirements are specified as co-location requirements where the requirements are specified at the conducted interface of the </w:t>
      </w:r>
      <w:r w:rsidR="00587146" w:rsidRPr="00F44834">
        <w:rPr>
          <w:i/>
          <w:lang w:eastAsia="zh-CN"/>
        </w:rPr>
        <w:t>co-location reference antenna</w:t>
      </w:r>
      <w:r w:rsidR="00F137D4" w:rsidRPr="00F44834">
        <w:rPr>
          <w:lang w:eastAsia="zh-CN"/>
        </w:rPr>
        <w:t>.</w:t>
      </w:r>
    </w:p>
    <w:p w14:paraId="167E594F" w14:textId="6592903F" w:rsidR="00587146" w:rsidRPr="00F44834" w:rsidRDefault="00587146" w:rsidP="00587146">
      <w:pPr>
        <w:rPr>
          <w:lang w:eastAsia="zh-CN"/>
        </w:rPr>
      </w:pPr>
      <w:r w:rsidRPr="00F44834">
        <w:rPr>
          <w:lang w:eastAsia="zh-CN"/>
        </w:rPr>
        <w:t xml:space="preserve">Extract from the AAS BS specification TS 37.105 </w:t>
      </w:r>
      <w:r w:rsidR="00F84846" w:rsidRPr="00F44834">
        <w:rPr>
          <w:lang w:eastAsia="zh-CN"/>
        </w:rPr>
        <w:t xml:space="preserve">is provided below, </w:t>
      </w:r>
      <w:r w:rsidRPr="00F44834">
        <w:rPr>
          <w:lang w:eastAsia="zh-CN"/>
        </w:rPr>
        <w:t xml:space="preserve">depicting the concept of the co-location </w:t>
      </w:r>
      <w:r w:rsidR="00F84846" w:rsidRPr="00F44834">
        <w:rPr>
          <w:lang w:eastAsia="zh-CN"/>
        </w:rPr>
        <w:t>with other BS.</w:t>
      </w:r>
    </w:p>
    <w:tbl>
      <w:tblPr>
        <w:tblStyle w:val="TableGrid"/>
        <w:tblW w:w="0" w:type="auto"/>
        <w:tblLook w:val="04A0" w:firstRow="1" w:lastRow="0" w:firstColumn="1" w:lastColumn="0" w:noHBand="0" w:noVBand="1"/>
      </w:tblPr>
      <w:tblGrid>
        <w:gridCol w:w="9350"/>
      </w:tblGrid>
      <w:tr w:rsidR="00587146" w:rsidRPr="00EB3769" w14:paraId="7AE7BC40" w14:textId="77777777" w:rsidTr="00587146">
        <w:tc>
          <w:tcPr>
            <w:tcW w:w="9350" w:type="dxa"/>
          </w:tcPr>
          <w:p w14:paraId="272DD3B8" w14:textId="77777777" w:rsidR="00587146" w:rsidRPr="00F44834" w:rsidRDefault="00587146" w:rsidP="00587146">
            <w:pPr>
              <w:pStyle w:val="Heading2"/>
              <w:ind w:left="576" w:hanging="576"/>
              <w:outlineLvl w:val="1"/>
            </w:pPr>
            <w:r w:rsidRPr="00F44834">
              <w:lastRenderedPageBreak/>
              <w:t>OTA Co-location with other base stations</w:t>
            </w:r>
          </w:p>
          <w:p w14:paraId="2420060C" w14:textId="77777777" w:rsidR="00587146" w:rsidRPr="00F44834" w:rsidRDefault="00587146" w:rsidP="00587146">
            <w:pPr>
              <w:rPr>
                <w:lang w:val="en-US" w:eastAsia="zh-CN"/>
              </w:rPr>
            </w:pPr>
            <w:r w:rsidRPr="00F44834">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7B94C9C8" w14:textId="77777777" w:rsidR="00587146" w:rsidRPr="00F44834" w:rsidRDefault="00587146" w:rsidP="00587146">
            <w:pPr>
              <w:rPr>
                <w:lang w:val="en-US" w:eastAsia="zh-CN"/>
              </w:rPr>
            </w:pPr>
            <w:r w:rsidRPr="00F44834">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160DEC2E" w14:textId="77777777" w:rsidR="00587146" w:rsidRPr="00F44834" w:rsidRDefault="00587146" w:rsidP="00587146">
            <w:pPr>
              <w:pStyle w:val="NO"/>
              <w:rPr>
                <w:lang w:eastAsia="zh-CN"/>
              </w:rPr>
            </w:pPr>
            <w:r w:rsidRPr="00F44834">
              <w:rPr>
                <w:lang w:eastAsia="zh-CN"/>
              </w:rPr>
              <w:t>NOTE: Due to the low level of the unwanted emissions for the spurious emissions and TX OFF level, co-location is the most suitable method to show conformance.</w:t>
            </w:r>
          </w:p>
          <w:p w14:paraId="2F2A5131" w14:textId="77777777" w:rsidR="00587146" w:rsidRPr="00F44834" w:rsidRDefault="00587146" w:rsidP="00587146">
            <w:pPr>
              <w:rPr>
                <w:lang w:val="en-US" w:eastAsia="zh-CN"/>
              </w:rPr>
            </w:pPr>
            <w:r w:rsidRPr="00F44834">
              <w:rPr>
                <w:lang w:val="en-US" w:eastAsia="zh-CN"/>
              </w:rPr>
              <w:t xml:space="preserve">The </w:t>
            </w:r>
            <w:r w:rsidRPr="00F44834">
              <w:rPr>
                <w:i/>
                <w:lang w:val="en-US" w:eastAsia="zh-CN"/>
              </w:rPr>
              <w:t>co-location reference antenna</w:t>
            </w:r>
            <w:r w:rsidRPr="00F44834">
              <w:rPr>
                <w:lang w:val="en-US" w:eastAsia="zh-CN"/>
              </w:rPr>
              <w:t>, shall be a</w:t>
            </w:r>
            <w:r w:rsidRPr="00F44834">
              <w:t xml:space="preserve"> single column passive antenna which has the same vertical radiating dimension (h), frequency range, polarization, as the composite antenna of AAS BS and nominal 65° horizontal half-power </w:t>
            </w:r>
            <w:proofErr w:type="spellStart"/>
            <w:r w:rsidRPr="00F44834">
              <w:t>beamwidth</w:t>
            </w:r>
            <w:proofErr w:type="spellEnd"/>
            <w:r w:rsidRPr="00F44834">
              <w:t xml:space="preserve"> (suitable for 3-sector deployments) and is placed at a distance </w:t>
            </w:r>
            <w:r w:rsidRPr="00F44834">
              <w:rPr>
                <w:i/>
              </w:rPr>
              <w:t>d</w:t>
            </w:r>
            <w:r w:rsidRPr="00F44834">
              <w:t xml:space="preserve"> from the edge of the AAS BS, as shown in Figure 4.10-1.</w:t>
            </w:r>
          </w:p>
          <w:p w14:paraId="05798C49" w14:textId="77777777" w:rsidR="00587146" w:rsidRPr="00F44834" w:rsidRDefault="00587146" w:rsidP="00587146">
            <w:pPr>
              <w:jc w:val="center"/>
            </w:pPr>
            <w:r w:rsidRPr="00F44834">
              <w:rPr>
                <w:noProof/>
                <w:lang w:val="en-US" w:eastAsia="zh-CN"/>
              </w:rPr>
              <w:drawing>
                <wp:inline distT="0" distB="0" distL="0" distR="0" wp14:anchorId="46102713" wp14:editId="74B7E9F4">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23078AF0" w14:textId="77777777" w:rsidR="00587146" w:rsidRPr="00F44834" w:rsidRDefault="00587146" w:rsidP="00587146">
            <w:pPr>
              <w:pStyle w:val="TF"/>
              <w:rPr>
                <w:lang w:val="en-US" w:eastAsia="zh-CN"/>
              </w:rPr>
            </w:pPr>
            <w:r w:rsidRPr="00F44834">
              <w:t xml:space="preserve">Figure 4.10-1 Illustration of AAS BS enclosure and </w:t>
            </w:r>
            <w:r w:rsidRPr="00F44834">
              <w:rPr>
                <w:i/>
              </w:rPr>
              <w:t>co-location reference antenna</w:t>
            </w:r>
          </w:p>
          <w:p w14:paraId="7369D86D" w14:textId="77777777" w:rsidR="00587146" w:rsidRPr="00F44834" w:rsidRDefault="00587146" w:rsidP="00587146">
            <w:pPr>
              <w:rPr>
                <w:lang w:val="en-US"/>
              </w:rPr>
            </w:pPr>
            <w:r w:rsidRPr="00F44834">
              <w:rPr>
                <w:lang w:val="en-US"/>
              </w:rPr>
              <w:t xml:space="preserve">Edge-to-edge separation d, between the AAS BS and the </w:t>
            </w:r>
            <w:r w:rsidRPr="00F44834">
              <w:rPr>
                <w:i/>
                <w:lang w:val="en-US"/>
              </w:rPr>
              <w:t>co-location reference antenna</w:t>
            </w:r>
            <w:r w:rsidRPr="00F44834">
              <w:rPr>
                <w:lang w:val="en-US"/>
              </w:rPr>
              <w:t xml:space="preserve"> shall be set to 0.1 m.</w:t>
            </w:r>
          </w:p>
          <w:p w14:paraId="3EA0B320" w14:textId="77777777" w:rsidR="00587146" w:rsidRPr="00F44834" w:rsidRDefault="00587146" w:rsidP="00587146">
            <w:r w:rsidRPr="00F44834">
              <w:rPr>
                <w:lang w:val="en-US"/>
              </w:rPr>
              <w:t xml:space="preserve">The AAS BS and the </w:t>
            </w:r>
            <w:r w:rsidRPr="00F44834">
              <w:rPr>
                <w:i/>
                <w:lang w:val="en-US"/>
              </w:rPr>
              <w:t>co-location reference antenna</w:t>
            </w:r>
            <w:r w:rsidRPr="00F44834">
              <w:rPr>
                <w:lang w:val="en-US"/>
              </w:rPr>
              <w:t xml:space="preserve"> shall be aligned in a common plane perpendicular to the mechanical bore-sight direction, as shown in figure 4.10-1. </w:t>
            </w:r>
          </w:p>
          <w:p w14:paraId="3604B143" w14:textId="77777777" w:rsidR="00587146" w:rsidRPr="00F44834" w:rsidRDefault="00587146" w:rsidP="00587146">
            <w:r w:rsidRPr="00F44834">
              <w:t xml:space="preserve">The </w:t>
            </w:r>
            <w:r w:rsidRPr="00F44834">
              <w:rPr>
                <w:i/>
              </w:rPr>
              <w:t>co-location reference antenna</w:t>
            </w:r>
            <w:r w:rsidRPr="00F44834">
              <w:t xml:space="preserve"> and the AAS can have different width.  </w:t>
            </w:r>
          </w:p>
          <w:p w14:paraId="6D111A9F" w14:textId="77777777" w:rsidR="00587146" w:rsidRPr="00F44834" w:rsidRDefault="00587146" w:rsidP="00587146">
            <w:r w:rsidRPr="00F44834">
              <w:t xml:space="preserve">The vertical radiating regions of the </w:t>
            </w:r>
            <w:r w:rsidRPr="00F44834">
              <w:rPr>
                <w:i/>
              </w:rPr>
              <w:t>co-location reference antenna</w:t>
            </w:r>
            <w:r w:rsidRPr="00F44834">
              <w:t xml:space="preserve"> and the AAS composite antenna shall be aligned.</w:t>
            </w:r>
          </w:p>
          <w:p w14:paraId="44374A4F" w14:textId="77777777" w:rsidR="00587146" w:rsidRPr="00F44834" w:rsidRDefault="00587146" w:rsidP="00587146">
            <w:pPr>
              <w:rPr>
                <w:lang w:eastAsia="zh-CN"/>
              </w:rPr>
            </w:pPr>
            <w:r w:rsidRPr="00F44834">
              <w:rPr>
                <w:lang w:eastAsia="zh-CN"/>
              </w:rPr>
              <w:lastRenderedPageBreak/>
              <w:t xml:space="preserve">For co-location requirements where the frequency range of the signal at the </w:t>
            </w:r>
            <w:r w:rsidRPr="00F44834">
              <w:rPr>
                <w:i/>
                <w:lang w:eastAsia="zh-CN"/>
              </w:rPr>
              <w:t>co-location reference antenna</w:t>
            </w:r>
            <w:r w:rsidRPr="00F44834">
              <w:rPr>
                <w:lang w:eastAsia="zh-CN"/>
              </w:rPr>
              <w:t xml:space="preserve"> is different from the AAS BS, a </w:t>
            </w:r>
            <w:r w:rsidRPr="00F44834">
              <w:rPr>
                <w:i/>
                <w:lang w:eastAsia="zh-CN"/>
              </w:rPr>
              <w:t>co-location reference antenna</w:t>
            </w:r>
            <w:r w:rsidRPr="00F44834">
              <w:rPr>
                <w:lang w:eastAsia="zh-CN"/>
              </w:rPr>
              <w:t xml:space="preserve"> suitable for the frequency stated in the requirement is assumed.</w:t>
            </w:r>
          </w:p>
          <w:p w14:paraId="182A9EFB" w14:textId="77777777" w:rsidR="00587146" w:rsidRPr="00F44834" w:rsidRDefault="00587146" w:rsidP="00587146">
            <w:pPr>
              <w:rPr>
                <w:lang w:val="en-US" w:eastAsia="zh-CN"/>
              </w:rPr>
            </w:pPr>
            <w:r w:rsidRPr="00F44834">
              <w:rPr>
                <w:lang w:val="en-US" w:eastAsia="zh-CN"/>
              </w:rPr>
              <w:t xml:space="preserve">OTA co-location requirements are based on the power at the conducted interface of a </w:t>
            </w:r>
            <w:r w:rsidRPr="00F44834">
              <w:rPr>
                <w:i/>
                <w:lang w:val="en-US" w:eastAsia="zh-CN"/>
              </w:rPr>
              <w:t>co-location reference antenna</w:t>
            </w:r>
            <w:r w:rsidRPr="00F44834">
              <w:rPr>
                <w:lang w:val="en-US" w:eastAsia="zh-CN"/>
              </w:rPr>
              <w:t>, depending on the requirement this interface is either an input or an output.</w:t>
            </w:r>
          </w:p>
          <w:p w14:paraId="2F8E232A" w14:textId="4E971E9D" w:rsidR="00587146" w:rsidRPr="00EB3769" w:rsidRDefault="00587146" w:rsidP="00107F07">
            <w:pPr>
              <w:rPr>
                <w:highlight w:val="yellow"/>
                <w:lang w:val="en-US" w:eastAsia="zh-CN"/>
              </w:rPr>
            </w:pPr>
            <w:r w:rsidRPr="00F44834">
              <w:rPr>
                <w:lang w:val="en-US" w:eastAsia="zh-CN"/>
              </w:rPr>
              <w:t xml:space="preserve">For AAS BS with dual polarization the </w:t>
            </w:r>
            <w:r w:rsidRPr="00F44834">
              <w:rPr>
                <w:i/>
                <w:lang w:val="en-US" w:eastAsia="zh-CN"/>
              </w:rPr>
              <w:t>co-location reference antenna</w:t>
            </w:r>
            <w:r w:rsidRPr="00F44834">
              <w:rPr>
                <w:lang w:val="en-US" w:eastAsia="zh-CN"/>
              </w:rPr>
              <w:t xml:space="preserve"> has two conducted interfaces each representing one polarization.</w:t>
            </w:r>
          </w:p>
        </w:tc>
      </w:tr>
    </w:tbl>
    <w:p w14:paraId="486A0137" w14:textId="77777777" w:rsidR="00CA1339" w:rsidRPr="00EB3769" w:rsidRDefault="00CA1339" w:rsidP="00107F07">
      <w:pPr>
        <w:rPr>
          <w:highlight w:val="yellow"/>
        </w:rPr>
      </w:pPr>
    </w:p>
    <w:p w14:paraId="3404870D" w14:textId="57571D85" w:rsidR="00587146" w:rsidRPr="00F44834" w:rsidRDefault="00F137D4" w:rsidP="00107F07">
      <w:r w:rsidRPr="00F44834">
        <w:rPr>
          <w:b/>
        </w:rPr>
        <w:t>Observation 3</w:t>
      </w:r>
      <w:r w:rsidRPr="00F44834">
        <w:t>: C</w:t>
      </w:r>
      <w:r w:rsidR="00E613DB" w:rsidRPr="00F44834">
        <w:t>oncept of the “</w:t>
      </w:r>
      <w:r w:rsidR="00E613DB" w:rsidRPr="00F44834">
        <w:rPr>
          <w:i/>
          <w:lang w:val="en-US" w:eastAsia="zh-CN"/>
        </w:rPr>
        <w:t>co-location reference antenna</w:t>
      </w:r>
      <w:r w:rsidR="00E613DB" w:rsidRPr="00F44834">
        <w:t>” is not suitable for SAN type 1-O testing due to lack of such reference antennas</w:t>
      </w:r>
      <w:r w:rsidR="00F84846" w:rsidRPr="00F44834">
        <w:t>, mirroring the SAN antenna array</w:t>
      </w:r>
      <w:r w:rsidR="00E613DB" w:rsidRPr="00F44834">
        <w:t xml:space="preserve">. </w:t>
      </w:r>
      <w:r w:rsidR="00F84846" w:rsidRPr="00F44834">
        <w:t>I</w:t>
      </w:r>
      <w:r w:rsidR="00587146" w:rsidRPr="00F44834">
        <w:t xml:space="preserve">t would not represent any real-life scenario. </w:t>
      </w:r>
    </w:p>
    <w:p w14:paraId="4083EF9E" w14:textId="069D0611" w:rsidR="00E343B8" w:rsidRPr="00F44834" w:rsidRDefault="00E343B8" w:rsidP="00BB3136">
      <w:pPr>
        <w:pStyle w:val="Heading1"/>
        <w:numPr>
          <w:ilvl w:val="1"/>
          <w:numId w:val="1"/>
        </w:numPr>
        <w:overflowPunct w:val="0"/>
        <w:autoSpaceDE w:val="0"/>
        <w:autoSpaceDN w:val="0"/>
        <w:adjustRightInd w:val="0"/>
        <w:textAlignment w:val="baseline"/>
        <w:rPr>
          <w:sz w:val="32"/>
          <w:szCs w:val="32"/>
          <w:lang w:val="en-US" w:eastAsia="zh-CN"/>
        </w:rPr>
      </w:pPr>
      <w:proofErr w:type="spellStart"/>
      <w:proofErr w:type="gramStart"/>
      <w:r w:rsidRPr="00F44834">
        <w:rPr>
          <w:color w:val="000000" w:themeColor="text1"/>
          <w:sz w:val="32"/>
          <w:szCs w:val="32"/>
        </w:rPr>
        <w:t>Tx</w:t>
      </w:r>
      <w:proofErr w:type="spellEnd"/>
      <w:proofErr w:type="gramEnd"/>
      <w:r w:rsidRPr="00F44834">
        <w:rPr>
          <w:color w:val="000000" w:themeColor="text1"/>
          <w:sz w:val="32"/>
          <w:szCs w:val="32"/>
        </w:rPr>
        <w:t xml:space="preserve"> spur: </w:t>
      </w:r>
      <w:r w:rsidRPr="00F44834">
        <w:rPr>
          <w:sz w:val="32"/>
          <w:szCs w:val="32"/>
        </w:rPr>
        <w:t>Protection</w:t>
      </w:r>
      <w:r w:rsidRPr="00E343B8">
        <w:rPr>
          <w:sz w:val="32"/>
          <w:szCs w:val="32"/>
        </w:rPr>
        <w:t xml:space="preserve"> of own receiver </w:t>
      </w:r>
    </w:p>
    <w:p w14:paraId="4222D4C1" w14:textId="77777777" w:rsidR="00F44834" w:rsidRDefault="00F44834" w:rsidP="00F44834">
      <w:r w:rsidRPr="00F44834">
        <w:t>With observations above, now we need to look at the WF from previous meeting, where some companies were claiming that “</w:t>
      </w:r>
      <w:r w:rsidRPr="00F44834">
        <w:rPr>
          <w:lang w:val="en-US" w:eastAsia="zh-CN"/>
        </w:rPr>
        <w:t xml:space="preserve">protection of own </w:t>
      </w:r>
      <w:proofErr w:type="spellStart"/>
      <w:proofErr w:type="gramStart"/>
      <w:r w:rsidRPr="00F44834">
        <w:rPr>
          <w:lang w:val="en-US" w:eastAsia="zh-CN"/>
        </w:rPr>
        <w:t>rx</w:t>
      </w:r>
      <w:proofErr w:type="spellEnd"/>
      <w:proofErr w:type="gramEnd"/>
      <w:r w:rsidRPr="00F44834">
        <w:rPr>
          <w:lang w:val="en-US" w:eastAsia="zh-CN"/>
        </w:rPr>
        <w:t xml:space="preserve"> from own </w:t>
      </w:r>
      <w:proofErr w:type="spellStart"/>
      <w:r w:rsidRPr="00F44834">
        <w:rPr>
          <w:lang w:val="en-US" w:eastAsia="zh-CN"/>
        </w:rPr>
        <w:t>tx</w:t>
      </w:r>
      <w:proofErr w:type="spellEnd"/>
      <w:r w:rsidRPr="00F44834">
        <w:t xml:space="preserve">” still needs to be considered. </w:t>
      </w:r>
    </w:p>
    <w:p w14:paraId="75AB43E7" w14:textId="7AC3E7DA" w:rsidR="00F44834" w:rsidRPr="001C06AF" w:rsidRDefault="00F37DED" w:rsidP="00F44834">
      <w:r w:rsidRPr="00F37DED">
        <w:t>Considering that co-location requirements were decided not to be covered for SAN, as well as accounting for major testability issues of co-location requirements in case of SAN (e.g. need for the CLTA to mirror the SAN antenna aperture), the f</w:t>
      </w:r>
      <w:r w:rsidRPr="001C06AF">
        <w:t xml:space="preserve">ollowing handling is proposed: </w:t>
      </w:r>
    </w:p>
    <w:p w14:paraId="58CDF871" w14:textId="2F7932F1" w:rsidR="001C06AF" w:rsidRPr="001C06AF" w:rsidRDefault="001C06AF" w:rsidP="001C06AF">
      <w:pPr>
        <w:rPr>
          <w:lang w:val="en-US" w:eastAsia="zh-CN"/>
        </w:rPr>
      </w:pPr>
      <w:r w:rsidRPr="001C06AF">
        <w:rPr>
          <w:b/>
          <w:lang w:eastAsia="zh-CN"/>
        </w:rPr>
        <w:t xml:space="preserve">Observation 4: </w:t>
      </w:r>
      <w:r w:rsidRPr="001C06AF">
        <w:rPr>
          <w:lang w:eastAsia="zh-CN"/>
        </w:rPr>
        <w:t xml:space="preserve">The OTA </w:t>
      </w:r>
      <w:proofErr w:type="spellStart"/>
      <w:r w:rsidRPr="001C06AF">
        <w:rPr>
          <w:lang w:eastAsia="zh-CN"/>
        </w:rPr>
        <w:t>Tx</w:t>
      </w:r>
      <w:proofErr w:type="spellEnd"/>
      <w:r w:rsidRPr="001C06AF">
        <w:rPr>
          <w:lang w:eastAsia="zh-CN"/>
        </w:rPr>
        <w:t xml:space="preserve"> spurious requirement for </w:t>
      </w:r>
      <w:r w:rsidRPr="001C06AF">
        <w:rPr>
          <w:lang w:val="en-US" w:eastAsia="zh-CN"/>
        </w:rPr>
        <w:t xml:space="preserve">protection of own </w:t>
      </w:r>
      <w:proofErr w:type="spellStart"/>
      <w:proofErr w:type="gramStart"/>
      <w:r w:rsidRPr="001C06AF">
        <w:rPr>
          <w:lang w:val="en-US" w:eastAsia="zh-CN"/>
        </w:rPr>
        <w:t>rx</w:t>
      </w:r>
      <w:proofErr w:type="spellEnd"/>
      <w:proofErr w:type="gramEnd"/>
      <w:r w:rsidRPr="001C06AF">
        <w:rPr>
          <w:lang w:val="en-US" w:eastAsia="zh-CN"/>
        </w:rPr>
        <w:t xml:space="preserve"> from own </w:t>
      </w:r>
      <w:proofErr w:type="spellStart"/>
      <w:r w:rsidRPr="001C06AF">
        <w:rPr>
          <w:lang w:val="en-US" w:eastAsia="zh-CN"/>
        </w:rPr>
        <w:t>tx</w:t>
      </w:r>
      <w:proofErr w:type="spellEnd"/>
      <w:r w:rsidRPr="001C06AF">
        <w:rPr>
          <w:lang w:val="en-US" w:eastAsia="zh-CN"/>
        </w:rPr>
        <w:t xml:space="preserve"> was classified as </w:t>
      </w:r>
      <w:r w:rsidRPr="00BC66F6">
        <w:rPr>
          <w:b/>
          <w:lang w:val="en-US" w:eastAsia="zh-CN"/>
        </w:rPr>
        <w:t>co-location type requirement</w:t>
      </w:r>
      <w:r w:rsidRPr="001C06AF">
        <w:rPr>
          <w:lang w:val="en-US" w:eastAsia="zh-CN"/>
        </w:rPr>
        <w:t xml:space="preserve">, where the following radiated requirement types were defined: directional, TRP, co-location. </w:t>
      </w:r>
    </w:p>
    <w:p w14:paraId="3312F5E8" w14:textId="25F11649" w:rsidR="001C06AF" w:rsidRPr="00EA36E6" w:rsidRDefault="001C06AF" w:rsidP="001C06AF">
      <w:pPr>
        <w:rPr>
          <w:lang w:val="en-US" w:eastAsia="zh-CN"/>
        </w:rPr>
      </w:pPr>
      <w:r w:rsidRPr="001C06AF">
        <w:rPr>
          <w:b/>
          <w:lang w:eastAsia="zh-CN"/>
        </w:rPr>
        <w:t>Observation 5:</w:t>
      </w:r>
      <w:r w:rsidRPr="001C06AF">
        <w:rPr>
          <w:lang w:eastAsia="zh-CN"/>
        </w:rPr>
        <w:t xml:space="preserve"> The OTA </w:t>
      </w:r>
      <w:proofErr w:type="spellStart"/>
      <w:r w:rsidRPr="001C06AF">
        <w:rPr>
          <w:lang w:eastAsia="zh-CN"/>
        </w:rPr>
        <w:t>Tx</w:t>
      </w:r>
      <w:proofErr w:type="spellEnd"/>
      <w:r w:rsidRPr="001C06AF">
        <w:rPr>
          <w:lang w:eastAsia="zh-CN"/>
        </w:rPr>
        <w:t xml:space="preserve"> spurious requirement for </w:t>
      </w:r>
      <w:r w:rsidRPr="001C06AF">
        <w:rPr>
          <w:lang w:val="en-US" w:eastAsia="zh-CN"/>
        </w:rPr>
        <w:t xml:space="preserve">protection of own </w:t>
      </w:r>
      <w:proofErr w:type="spellStart"/>
      <w:proofErr w:type="gramStart"/>
      <w:r w:rsidRPr="001C06AF">
        <w:rPr>
          <w:lang w:val="en-US" w:eastAsia="zh-CN"/>
        </w:rPr>
        <w:t>rx</w:t>
      </w:r>
      <w:proofErr w:type="spellEnd"/>
      <w:proofErr w:type="gramEnd"/>
      <w:r w:rsidRPr="001C06AF">
        <w:rPr>
          <w:lang w:val="en-US" w:eastAsia="zh-CN"/>
        </w:rPr>
        <w:t xml:space="preserve"> from own </w:t>
      </w:r>
      <w:proofErr w:type="spellStart"/>
      <w:r w:rsidRPr="001C06AF">
        <w:rPr>
          <w:lang w:val="en-US" w:eastAsia="zh-CN"/>
        </w:rPr>
        <w:t>tx</w:t>
      </w:r>
      <w:proofErr w:type="spellEnd"/>
      <w:r w:rsidRPr="001C06AF">
        <w:rPr>
          <w:lang w:val="en-US" w:eastAsia="zh-CN"/>
        </w:rPr>
        <w:t xml:space="preserve"> is </w:t>
      </w:r>
      <w:r w:rsidRPr="00BC66F6">
        <w:rPr>
          <w:b/>
          <w:lang w:val="en-US" w:eastAsia="zh-CN"/>
        </w:rPr>
        <w:t>not related to the co-location scenario</w:t>
      </w:r>
      <w:r>
        <w:rPr>
          <w:lang w:val="en-US" w:eastAsia="zh-CN"/>
        </w:rPr>
        <w:t>, i.e. it is related to S</w:t>
      </w:r>
      <w:r w:rsidRPr="00EA36E6">
        <w:rPr>
          <w:lang w:val="en-US" w:eastAsia="zh-CN"/>
        </w:rPr>
        <w:t xml:space="preserve">AN internal performance. </w:t>
      </w:r>
    </w:p>
    <w:p w14:paraId="4A09F6E5" w14:textId="3BE191BE" w:rsidR="00EA36E6" w:rsidRDefault="0069515A" w:rsidP="001C06AF">
      <w:pPr>
        <w:rPr>
          <w:lang w:eastAsia="zh-CN"/>
        </w:rPr>
      </w:pPr>
      <w:r w:rsidRPr="00EA36E6">
        <w:rPr>
          <w:b/>
          <w:lang w:eastAsia="zh-CN"/>
        </w:rPr>
        <w:t xml:space="preserve">Proposal 1: </w:t>
      </w:r>
      <w:r w:rsidRPr="00EA36E6">
        <w:rPr>
          <w:lang w:eastAsia="zh-CN"/>
        </w:rPr>
        <w:t xml:space="preserve">confirm the previous agreement that </w:t>
      </w:r>
      <w:r w:rsidR="00EA36E6">
        <w:rPr>
          <w:lang w:eastAsia="zh-CN"/>
        </w:rPr>
        <w:t xml:space="preserve">co-location scenario, nor the </w:t>
      </w:r>
      <w:r w:rsidR="00EA36E6" w:rsidRPr="00EA36E6">
        <w:rPr>
          <w:lang w:eastAsia="zh-CN"/>
        </w:rPr>
        <w:t>c</w:t>
      </w:r>
      <w:r w:rsidR="00257734">
        <w:rPr>
          <w:lang w:eastAsia="zh-CN"/>
        </w:rPr>
        <w:t xml:space="preserve">o-location requirement types </w:t>
      </w:r>
      <w:r w:rsidR="00EA36E6" w:rsidRPr="00EA36E6">
        <w:rPr>
          <w:lang w:eastAsia="zh-CN"/>
        </w:rPr>
        <w:t>are not applicable to SAN, both in Core and conformance testing specification</w:t>
      </w:r>
      <w:r w:rsidR="00EA36E6">
        <w:rPr>
          <w:lang w:eastAsia="zh-CN"/>
        </w:rPr>
        <w:t>s</w:t>
      </w:r>
      <w:r w:rsidR="00EA36E6" w:rsidRPr="00EA36E6">
        <w:rPr>
          <w:lang w:eastAsia="zh-CN"/>
        </w:rPr>
        <w:t>.</w:t>
      </w:r>
    </w:p>
    <w:p w14:paraId="093DF312" w14:textId="074BC244" w:rsidR="00EA36E6" w:rsidRDefault="00EA36E6" w:rsidP="001C06AF">
      <w:pPr>
        <w:rPr>
          <w:lang w:eastAsia="zh-CN"/>
        </w:rPr>
      </w:pPr>
      <w:r>
        <w:rPr>
          <w:lang w:eastAsia="zh-CN"/>
        </w:rPr>
        <w:t xml:space="preserve">With the above, the following consequence applies: </w:t>
      </w:r>
    </w:p>
    <w:p w14:paraId="20425DBA" w14:textId="15DA4D53" w:rsidR="00EA36E6" w:rsidRPr="00ED0A7D" w:rsidRDefault="00EA36E6" w:rsidP="00EA36E6">
      <w:pPr>
        <w:rPr>
          <w:lang w:val="en-US"/>
        </w:rPr>
      </w:pPr>
      <w:r w:rsidRPr="00EA36E6">
        <w:rPr>
          <w:b/>
          <w:lang w:eastAsia="zh-CN"/>
        </w:rPr>
        <w:t>Proposal 2</w:t>
      </w:r>
      <w:r w:rsidRPr="00EA36E6">
        <w:rPr>
          <w:lang w:eastAsia="zh-CN"/>
        </w:rPr>
        <w:t>:</w:t>
      </w:r>
      <w:r w:rsidRPr="00EA36E6">
        <w:rPr>
          <w:b/>
          <w:lang w:eastAsia="zh-CN"/>
        </w:rPr>
        <w:t xml:space="preserve"> </w:t>
      </w:r>
      <w:r w:rsidRPr="00EA36E6">
        <w:rPr>
          <w:lang w:eastAsia="zh-CN"/>
        </w:rPr>
        <w:t xml:space="preserve">remove the </w:t>
      </w:r>
      <w:r w:rsidRPr="00ED0A7D">
        <w:rPr>
          <w:lang w:eastAsia="zh-CN"/>
        </w:rPr>
        <w:t xml:space="preserve">OTA </w:t>
      </w:r>
      <w:proofErr w:type="spellStart"/>
      <w:r w:rsidRPr="00ED0A7D">
        <w:rPr>
          <w:lang w:eastAsia="zh-CN"/>
        </w:rPr>
        <w:t>Tx</w:t>
      </w:r>
      <w:proofErr w:type="spellEnd"/>
      <w:r w:rsidRPr="00ED0A7D">
        <w:rPr>
          <w:lang w:eastAsia="zh-CN"/>
        </w:rPr>
        <w:t xml:space="preserve"> spur </w:t>
      </w:r>
      <w:r w:rsidRPr="00ED0A7D">
        <w:rPr>
          <w:lang w:val="en-US"/>
        </w:rPr>
        <w:t>requirement for protection of the own SAN receiver from Rel-17 specification</w:t>
      </w:r>
      <w:r w:rsidR="006D2F9F">
        <w:rPr>
          <w:lang w:val="en-US"/>
        </w:rPr>
        <w:t>s</w:t>
      </w:r>
      <w:r w:rsidRPr="00ED0A7D">
        <w:rPr>
          <w:lang w:val="en-US"/>
        </w:rPr>
        <w:t xml:space="preserve">. </w:t>
      </w:r>
    </w:p>
    <w:p w14:paraId="6109799F" w14:textId="461341F4" w:rsidR="00EA36E6" w:rsidRPr="00ED0A7D" w:rsidRDefault="00EA36E6" w:rsidP="00EA36E6">
      <w:pPr>
        <w:rPr>
          <w:lang w:val="en-US"/>
        </w:rPr>
      </w:pPr>
      <w:r w:rsidRPr="00ED0A7D">
        <w:rPr>
          <w:lang w:val="en-US"/>
        </w:rPr>
        <w:t xml:space="preserve">Further study on the protection of SAN typ1 1-O own receiver from its transmitter may be </w:t>
      </w:r>
      <w:r w:rsidR="00ED0A7D" w:rsidRPr="00ED0A7D">
        <w:rPr>
          <w:lang w:val="en-US"/>
        </w:rPr>
        <w:t xml:space="preserve">needed. </w:t>
      </w:r>
      <w:r w:rsidR="00ED0A7D" w:rsidRPr="00ED0A7D">
        <w:rPr>
          <w:lang w:eastAsia="zh-CN"/>
        </w:rPr>
        <w:t xml:space="preserve">Details and motivation of such requirement would require more studies. As the Core part of the WI is already closed, it is questionable if any new requirement can be introduced for SAN type 1-O at this stage. Possibly </w:t>
      </w:r>
      <w:r w:rsidRPr="00ED0A7D">
        <w:rPr>
          <w:lang w:val="en-US"/>
        </w:rPr>
        <w:t>Rel-18 timeframe</w:t>
      </w:r>
      <w:r w:rsidR="00ED0A7D" w:rsidRPr="00ED0A7D">
        <w:rPr>
          <w:lang w:val="en-US"/>
        </w:rPr>
        <w:t xml:space="preserve"> may need to be considered for such studies</w:t>
      </w:r>
      <w:r w:rsidRPr="00ED0A7D">
        <w:rPr>
          <w:lang w:val="en-US"/>
        </w:rPr>
        <w:t>, if needed</w:t>
      </w:r>
      <w:r w:rsidR="00ED0A7D" w:rsidRPr="00ED0A7D">
        <w:rPr>
          <w:lang w:val="en-US"/>
        </w:rPr>
        <w:t>. O</w:t>
      </w:r>
      <w:proofErr w:type="spellStart"/>
      <w:r w:rsidRPr="00ED0A7D">
        <w:t>ther</w:t>
      </w:r>
      <w:proofErr w:type="spellEnd"/>
      <w:r w:rsidRPr="00ED0A7D">
        <w:t xml:space="preserve"> measures can be </w:t>
      </w:r>
      <w:r w:rsidR="00ED0A7D" w:rsidRPr="00ED0A7D">
        <w:t>also considered</w:t>
      </w:r>
      <w:r w:rsidRPr="00ED0A7D">
        <w:t xml:space="preserve">, e.g. including proper SAN design, or verifications via other requirements (RF and/or </w:t>
      </w:r>
      <w:proofErr w:type="spellStart"/>
      <w:r w:rsidRPr="00ED0A7D">
        <w:t>demod</w:t>
      </w:r>
      <w:proofErr w:type="spellEnd"/>
      <w:r w:rsidRPr="00ED0A7D">
        <w:t>) instead of “co-location requirement” approach.</w:t>
      </w:r>
      <w:r w:rsidR="00ED0A7D" w:rsidRPr="00ED0A7D">
        <w:t xml:space="preserve"> </w:t>
      </w:r>
    </w:p>
    <w:p w14:paraId="571823C6" w14:textId="766F19FE" w:rsidR="00B05EA0" w:rsidRPr="00ED0A7D" w:rsidRDefault="00B05EA0" w:rsidP="00B05EA0">
      <w:pPr>
        <w:rPr>
          <w:rFonts w:eastAsia="Microsoft YaHei"/>
          <w:lang w:val="en-US"/>
        </w:rPr>
      </w:pPr>
      <w:r w:rsidRPr="00ED0A7D">
        <w:rPr>
          <w:rFonts w:eastAsia="Microsoft YaHei"/>
          <w:lang w:val="en-US"/>
        </w:rPr>
        <w:t>An alternative could be to keep the protection of the own SAN Rx in core spec as it is, while leaving the test as not specified in TS 38.181 until RAN4 come up with a feasible OTA method.</w:t>
      </w:r>
      <w:r w:rsidR="00ED0A7D" w:rsidRPr="00ED0A7D">
        <w:rPr>
          <w:rFonts w:eastAsia="Microsoft YaHei"/>
          <w:lang w:val="en-US"/>
        </w:rPr>
        <w:t xml:space="preserve"> However, keeping non-testable requirements in RAN4 specification is not preferred, nor encouraged. </w:t>
      </w:r>
    </w:p>
    <w:p w14:paraId="73CCB26F" w14:textId="77777777" w:rsidR="00107F07" w:rsidRPr="00ED0A7D" w:rsidRDefault="00107F07" w:rsidP="00107F07">
      <w:pPr>
        <w:pStyle w:val="Heading1"/>
        <w:numPr>
          <w:ilvl w:val="0"/>
          <w:numId w:val="1"/>
        </w:numPr>
        <w:overflowPunct w:val="0"/>
        <w:autoSpaceDE w:val="0"/>
        <w:autoSpaceDN w:val="0"/>
        <w:adjustRightInd w:val="0"/>
        <w:textAlignment w:val="baseline"/>
        <w:rPr>
          <w:color w:val="000000" w:themeColor="text1"/>
        </w:rPr>
      </w:pPr>
      <w:r w:rsidRPr="00ED0A7D">
        <w:rPr>
          <w:color w:val="000000" w:themeColor="text1"/>
        </w:rPr>
        <w:t xml:space="preserve">Conclusions </w:t>
      </w:r>
    </w:p>
    <w:p w14:paraId="0EE6427D" w14:textId="3DE87A61" w:rsidR="00107F07" w:rsidRPr="00F44834" w:rsidRDefault="00107F07" w:rsidP="00107F07">
      <w:pPr>
        <w:pStyle w:val="xxmsonormal"/>
        <w:rPr>
          <w:rFonts w:ascii="Times New Roman" w:hAnsi="Times New Roman" w:cs="Times New Roman"/>
          <w:color w:val="000000" w:themeColor="text1"/>
          <w:sz w:val="20"/>
          <w:szCs w:val="20"/>
          <w:lang w:val="en-GB" w:eastAsia="en-US"/>
        </w:rPr>
      </w:pPr>
      <w:r w:rsidRPr="00F44834">
        <w:rPr>
          <w:rFonts w:ascii="Times New Roman" w:hAnsi="Times New Roman" w:cs="Times New Roman"/>
          <w:color w:val="000000" w:themeColor="text1"/>
          <w:sz w:val="20"/>
          <w:szCs w:val="20"/>
          <w:lang w:val="en-GB" w:eastAsia="en-US"/>
        </w:rPr>
        <w:t>Based on the above discussion, the following proposal</w:t>
      </w:r>
      <w:r w:rsidR="00B05EA0" w:rsidRPr="00F44834">
        <w:rPr>
          <w:rFonts w:ascii="Times New Roman" w:hAnsi="Times New Roman" w:cs="Times New Roman"/>
          <w:color w:val="000000" w:themeColor="text1"/>
          <w:sz w:val="20"/>
          <w:szCs w:val="20"/>
          <w:lang w:val="en-GB" w:eastAsia="en-US"/>
        </w:rPr>
        <w:t>s</w:t>
      </w:r>
      <w:r w:rsidRPr="00F44834">
        <w:rPr>
          <w:rFonts w:ascii="Times New Roman" w:hAnsi="Times New Roman" w:cs="Times New Roman"/>
          <w:color w:val="000000" w:themeColor="text1"/>
          <w:sz w:val="20"/>
          <w:szCs w:val="20"/>
          <w:lang w:val="en-GB" w:eastAsia="en-US"/>
        </w:rPr>
        <w:t xml:space="preserve"> </w:t>
      </w:r>
      <w:r w:rsidR="00B05EA0" w:rsidRPr="00F44834">
        <w:rPr>
          <w:rFonts w:ascii="Times New Roman" w:hAnsi="Times New Roman" w:cs="Times New Roman"/>
          <w:color w:val="000000" w:themeColor="text1"/>
          <w:sz w:val="20"/>
          <w:szCs w:val="20"/>
          <w:lang w:val="en-GB" w:eastAsia="en-US"/>
        </w:rPr>
        <w:t xml:space="preserve">were </w:t>
      </w:r>
      <w:r w:rsidRPr="00F44834">
        <w:rPr>
          <w:rFonts w:ascii="Times New Roman" w:hAnsi="Times New Roman" w:cs="Times New Roman"/>
          <w:color w:val="000000" w:themeColor="text1"/>
          <w:sz w:val="20"/>
          <w:szCs w:val="20"/>
          <w:lang w:val="en-GB" w:eastAsia="en-US"/>
        </w:rPr>
        <w:t xml:space="preserve">formulated: </w:t>
      </w:r>
    </w:p>
    <w:p w14:paraId="32917A1F" w14:textId="77777777" w:rsidR="00107F07" w:rsidRPr="00EB3769" w:rsidRDefault="00107F07" w:rsidP="00107F07">
      <w:pPr>
        <w:pStyle w:val="xxmsonormal"/>
        <w:rPr>
          <w:rFonts w:ascii="Times New Roman" w:hAnsi="Times New Roman" w:cs="Times New Roman"/>
          <w:color w:val="000000" w:themeColor="text1"/>
          <w:sz w:val="20"/>
          <w:szCs w:val="20"/>
          <w:highlight w:val="yellow"/>
          <w:lang w:val="en-GB" w:eastAsia="en-US"/>
        </w:rPr>
      </w:pPr>
    </w:p>
    <w:p w14:paraId="2F181C63" w14:textId="77777777" w:rsidR="00257734" w:rsidRDefault="00257734" w:rsidP="00ED0A7D">
      <w:pPr>
        <w:rPr>
          <w:lang w:eastAsia="zh-CN"/>
        </w:rPr>
      </w:pPr>
      <w:r w:rsidRPr="00EA36E6">
        <w:rPr>
          <w:b/>
          <w:lang w:eastAsia="zh-CN"/>
        </w:rPr>
        <w:t xml:space="preserve">Proposal 1: </w:t>
      </w:r>
      <w:r w:rsidRPr="00EA36E6">
        <w:rPr>
          <w:lang w:eastAsia="zh-CN"/>
        </w:rPr>
        <w:t xml:space="preserve">confirm the previous agreement that </w:t>
      </w:r>
      <w:r>
        <w:rPr>
          <w:lang w:eastAsia="zh-CN"/>
        </w:rPr>
        <w:t xml:space="preserve">co-location scenario, nor the </w:t>
      </w:r>
      <w:r w:rsidRPr="00EA36E6">
        <w:rPr>
          <w:lang w:eastAsia="zh-CN"/>
        </w:rPr>
        <w:t>c</w:t>
      </w:r>
      <w:r>
        <w:rPr>
          <w:lang w:eastAsia="zh-CN"/>
        </w:rPr>
        <w:t xml:space="preserve">o-location requirement types </w:t>
      </w:r>
      <w:r w:rsidRPr="00EA36E6">
        <w:rPr>
          <w:lang w:eastAsia="zh-CN"/>
        </w:rPr>
        <w:t>are not applicable to SAN, both in Core and conformance testing specification</w:t>
      </w:r>
      <w:r>
        <w:rPr>
          <w:lang w:eastAsia="zh-CN"/>
        </w:rPr>
        <w:t>s</w:t>
      </w:r>
      <w:r w:rsidRPr="00EA36E6">
        <w:rPr>
          <w:lang w:eastAsia="zh-CN"/>
        </w:rPr>
        <w:t>.</w:t>
      </w:r>
    </w:p>
    <w:p w14:paraId="2E8A9EE0" w14:textId="72D51C53" w:rsidR="00ED0A7D" w:rsidRPr="00ED0A7D" w:rsidRDefault="00ED0A7D" w:rsidP="00ED0A7D">
      <w:pPr>
        <w:rPr>
          <w:lang w:val="en-US"/>
        </w:rPr>
      </w:pPr>
      <w:r w:rsidRPr="00ED0A7D">
        <w:rPr>
          <w:b/>
          <w:lang w:eastAsia="zh-CN"/>
        </w:rPr>
        <w:lastRenderedPageBreak/>
        <w:t>Proposal 2</w:t>
      </w:r>
      <w:r w:rsidRPr="00ED0A7D">
        <w:rPr>
          <w:lang w:eastAsia="zh-CN"/>
        </w:rPr>
        <w:t>:</w:t>
      </w:r>
      <w:r w:rsidRPr="00ED0A7D">
        <w:rPr>
          <w:b/>
          <w:lang w:eastAsia="zh-CN"/>
        </w:rPr>
        <w:t xml:space="preserve"> </w:t>
      </w:r>
      <w:r w:rsidRPr="00ED0A7D">
        <w:rPr>
          <w:lang w:eastAsia="zh-CN"/>
        </w:rPr>
        <w:t xml:space="preserve">remove the OTA </w:t>
      </w:r>
      <w:proofErr w:type="spellStart"/>
      <w:r w:rsidRPr="00ED0A7D">
        <w:rPr>
          <w:lang w:eastAsia="zh-CN"/>
        </w:rPr>
        <w:t>Tx</w:t>
      </w:r>
      <w:proofErr w:type="spellEnd"/>
      <w:r w:rsidRPr="00ED0A7D">
        <w:rPr>
          <w:lang w:eastAsia="zh-CN"/>
        </w:rPr>
        <w:t xml:space="preserve"> spur </w:t>
      </w:r>
      <w:r w:rsidRPr="00ED0A7D">
        <w:rPr>
          <w:lang w:val="en-US"/>
        </w:rPr>
        <w:t>requirement for protection of the own SAN receiver from Rel-17 specification</w:t>
      </w:r>
      <w:r w:rsidR="006D2F9F">
        <w:rPr>
          <w:lang w:val="en-US"/>
        </w:rPr>
        <w:t>s</w:t>
      </w:r>
      <w:r w:rsidRPr="00ED0A7D">
        <w:rPr>
          <w:lang w:val="en-US"/>
        </w:rPr>
        <w:t xml:space="preserve">. </w:t>
      </w:r>
    </w:p>
    <w:p w14:paraId="188DBC7B" w14:textId="0DE68A92" w:rsidR="00CA1339" w:rsidRPr="00ED0A7D" w:rsidRDefault="00EF3E6C" w:rsidP="00CA1339">
      <w:pPr>
        <w:rPr>
          <w:color w:val="000000" w:themeColor="text1"/>
        </w:rPr>
      </w:pPr>
      <w:r w:rsidRPr="00ED0A7D">
        <w:rPr>
          <w:color w:val="000000" w:themeColor="text1"/>
        </w:rPr>
        <w:t xml:space="preserve">Please note that the same shall apply to the NTN </w:t>
      </w:r>
      <w:proofErr w:type="spellStart"/>
      <w:r w:rsidRPr="00ED0A7D">
        <w:rPr>
          <w:color w:val="000000" w:themeColor="text1"/>
        </w:rPr>
        <w:t>IoT</w:t>
      </w:r>
      <w:proofErr w:type="spellEnd"/>
      <w:r w:rsidRPr="00ED0A7D">
        <w:rPr>
          <w:color w:val="000000" w:themeColor="text1"/>
        </w:rPr>
        <w:t xml:space="preserve"> WI</w:t>
      </w:r>
      <w:r w:rsidR="008A4013" w:rsidRPr="00ED0A7D">
        <w:rPr>
          <w:color w:val="000000" w:themeColor="text1"/>
        </w:rPr>
        <w:t xml:space="preserve">, in order </w:t>
      </w:r>
      <w:r w:rsidRPr="00ED0A7D">
        <w:rPr>
          <w:color w:val="000000" w:themeColor="text1"/>
        </w:rPr>
        <w:t>to align the approach among SAN requirements, and NTN deployment aspects understanding in RAN4.</w:t>
      </w:r>
    </w:p>
    <w:bookmarkEnd w:id="0"/>
    <w:p w14:paraId="643895CF" w14:textId="68E5301E" w:rsidR="00413B73" w:rsidRPr="00413B73" w:rsidRDefault="00413B73" w:rsidP="00437581"/>
    <w:sectPr w:rsidR="00413B73" w:rsidRPr="00413B7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3F0F581B"/>
    <w:multiLevelType w:val="hybridMultilevel"/>
    <w:tmpl w:val="5B4E2020"/>
    <w:lvl w:ilvl="0" w:tplc="4014AE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234926"/>
    <w:multiLevelType w:val="hybridMultilevel"/>
    <w:tmpl w:val="EA1A98FA"/>
    <w:lvl w:ilvl="0" w:tplc="6F4C4224">
      <w:start w:val="1"/>
      <w:numFmt w:val="bullet"/>
      <w:lvlText w:val=""/>
      <w:lvlJc w:val="left"/>
      <w:pPr>
        <w:ind w:left="360" w:hanging="360"/>
      </w:pPr>
      <w:rPr>
        <w:rFonts w:ascii="Symbol" w:hAnsi="Symbol" w:hint="default"/>
        <w:sz w:val="16"/>
      </w:rPr>
    </w:lvl>
    <w:lvl w:ilvl="1" w:tplc="6F4C4224">
      <w:start w:val="1"/>
      <w:numFmt w:val="bullet"/>
      <w:lvlText w:val=""/>
      <w:lvlJc w:val="left"/>
      <w:pPr>
        <w:ind w:left="709" w:hanging="360"/>
      </w:pPr>
      <w:rPr>
        <w:rFonts w:ascii="Symbol" w:hAnsi="Symbol" w:hint="default"/>
        <w:sz w:val="16"/>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3" w15:restartNumberingAfterBreak="0">
    <w:nsid w:val="48A81CE0"/>
    <w:multiLevelType w:val="hybridMultilevel"/>
    <w:tmpl w:val="C7A6AD18"/>
    <w:lvl w:ilvl="0" w:tplc="5F00DD7C">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4A2F2D69"/>
    <w:multiLevelType w:val="hybridMultilevel"/>
    <w:tmpl w:val="B352F9BA"/>
    <w:lvl w:ilvl="0" w:tplc="DE3AFCA2">
      <w:start w:val="1"/>
      <w:numFmt w:val="bullet"/>
      <w:lvlText w:val=""/>
      <w:lvlJc w:val="left"/>
      <w:pPr>
        <w:tabs>
          <w:tab w:val="num" w:pos="720"/>
        </w:tabs>
        <w:ind w:left="720" w:hanging="360"/>
      </w:pPr>
      <w:rPr>
        <w:rFonts w:ascii="Wingdings" w:hAnsi="Wingdings" w:hint="default"/>
      </w:rPr>
    </w:lvl>
    <w:lvl w:ilvl="1" w:tplc="95C8BCAE">
      <w:numFmt w:val="bullet"/>
      <w:lvlText w:val=""/>
      <w:lvlJc w:val="left"/>
      <w:pPr>
        <w:tabs>
          <w:tab w:val="num" w:pos="1440"/>
        </w:tabs>
        <w:ind w:left="1440" w:hanging="360"/>
      </w:pPr>
      <w:rPr>
        <w:rFonts w:ascii="Wingdings" w:hAnsi="Wingdings" w:hint="default"/>
      </w:rPr>
    </w:lvl>
    <w:lvl w:ilvl="2" w:tplc="11B0FBAA" w:tentative="1">
      <w:start w:val="1"/>
      <w:numFmt w:val="bullet"/>
      <w:lvlText w:val=""/>
      <w:lvlJc w:val="left"/>
      <w:pPr>
        <w:tabs>
          <w:tab w:val="num" w:pos="2160"/>
        </w:tabs>
        <w:ind w:left="2160" w:hanging="360"/>
      </w:pPr>
      <w:rPr>
        <w:rFonts w:ascii="Wingdings" w:hAnsi="Wingdings" w:hint="default"/>
      </w:rPr>
    </w:lvl>
    <w:lvl w:ilvl="3" w:tplc="6E343A0E" w:tentative="1">
      <w:start w:val="1"/>
      <w:numFmt w:val="bullet"/>
      <w:lvlText w:val=""/>
      <w:lvlJc w:val="left"/>
      <w:pPr>
        <w:tabs>
          <w:tab w:val="num" w:pos="2880"/>
        </w:tabs>
        <w:ind w:left="2880" w:hanging="360"/>
      </w:pPr>
      <w:rPr>
        <w:rFonts w:ascii="Wingdings" w:hAnsi="Wingdings" w:hint="default"/>
      </w:rPr>
    </w:lvl>
    <w:lvl w:ilvl="4" w:tplc="9468043E" w:tentative="1">
      <w:start w:val="1"/>
      <w:numFmt w:val="bullet"/>
      <w:lvlText w:val=""/>
      <w:lvlJc w:val="left"/>
      <w:pPr>
        <w:tabs>
          <w:tab w:val="num" w:pos="3600"/>
        </w:tabs>
        <w:ind w:left="3600" w:hanging="360"/>
      </w:pPr>
      <w:rPr>
        <w:rFonts w:ascii="Wingdings" w:hAnsi="Wingdings" w:hint="default"/>
      </w:rPr>
    </w:lvl>
    <w:lvl w:ilvl="5" w:tplc="40F43A42" w:tentative="1">
      <w:start w:val="1"/>
      <w:numFmt w:val="bullet"/>
      <w:lvlText w:val=""/>
      <w:lvlJc w:val="left"/>
      <w:pPr>
        <w:tabs>
          <w:tab w:val="num" w:pos="4320"/>
        </w:tabs>
        <w:ind w:left="4320" w:hanging="360"/>
      </w:pPr>
      <w:rPr>
        <w:rFonts w:ascii="Wingdings" w:hAnsi="Wingdings" w:hint="default"/>
      </w:rPr>
    </w:lvl>
    <w:lvl w:ilvl="6" w:tplc="6DA6D6E0" w:tentative="1">
      <w:start w:val="1"/>
      <w:numFmt w:val="bullet"/>
      <w:lvlText w:val=""/>
      <w:lvlJc w:val="left"/>
      <w:pPr>
        <w:tabs>
          <w:tab w:val="num" w:pos="5040"/>
        </w:tabs>
        <w:ind w:left="5040" w:hanging="360"/>
      </w:pPr>
      <w:rPr>
        <w:rFonts w:ascii="Wingdings" w:hAnsi="Wingdings" w:hint="default"/>
      </w:rPr>
    </w:lvl>
    <w:lvl w:ilvl="7" w:tplc="E13E994E" w:tentative="1">
      <w:start w:val="1"/>
      <w:numFmt w:val="bullet"/>
      <w:lvlText w:val=""/>
      <w:lvlJc w:val="left"/>
      <w:pPr>
        <w:tabs>
          <w:tab w:val="num" w:pos="5760"/>
        </w:tabs>
        <w:ind w:left="5760" w:hanging="360"/>
      </w:pPr>
      <w:rPr>
        <w:rFonts w:ascii="Wingdings" w:hAnsi="Wingdings" w:hint="default"/>
      </w:rPr>
    </w:lvl>
    <w:lvl w:ilvl="8" w:tplc="EF400FC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B36266"/>
    <w:multiLevelType w:val="hybridMultilevel"/>
    <w:tmpl w:val="7AC4315A"/>
    <w:lvl w:ilvl="0" w:tplc="D0443F3A">
      <w:start w:val="1"/>
      <w:numFmt w:val="bullet"/>
      <w:lvlText w:val=""/>
      <w:lvlJc w:val="left"/>
      <w:pPr>
        <w:tabs>
          <w:tab w:val="num" w:pos="720"/>
        </w:tabs>
        <w:ind w:left="720" w:hanging="360"/>
      </w:pPr>
      <w:rPr>
        <w:rFonts w:ascii="Wingdings" w:hAnsi="Wingdings" w:hint="default"/>
      </w:rPr>
    </w:lvl>
    <w:lvl w:ilvl="1" w:tplc="EF22A250">
      <w:numFmt w:val="bullet"/>
      <w:lvlText w:val=""/>
      <w:lvlJc w:val="left"/>
      <w:pPr>
        <w:tabs>
          <w:tab w:val="num" w:pos="1440"/>
        </w:tabs>
        <w:ind w:left="1440" w:hanging="360"/>
      </w:pPr>
      <w:rPr>
        <w:rFonts w:ascii="Wingdings" w:hAnsi="Wingdings" w:hint="default"/>
      </w:rPr>
    </w:lvl>
    <w:lvl w:ilvl="2" w:tplc="5C3264D6" w:tentative="1">
      <w:start w:val="1"/>
      <w:numFmt w:val="bullet"/>
      <w:lvlText w:val=""/>
      <w:lvlJc w:val="left"/>
      <w:pPr>
        <w:tabs>
          <w:tab w:val="num" w:pos="2160"/>
        </w:tabs>
        <w:ind w:left="2160" w:hanging="360"/>
      </w:pPr>
      <w:rPr>
        <w:rFonts w:ascii="Wingdings" w:hAnsi="Wingdings" w:hint="default"/>
      </w:rPr>
    </w:lvl>
    <w:lvl w:ilvl="3" w:tplc="BAA8409A" w:tentative="1">
      <w:start w:val="1"/>
      <w:numFmt w:val="bullet"/>
      <w:lvlText w:val=""/>
      <w:lvlJc w:val="left"/>
      <w:pPr>
        <w:tabs>
          <w:tab w:val="num" w:pos="2880"/>
        </w:tabs>
        <w:ind w:left="2880" w:hanging="360"/>
      </w:pPr>
      <w:rPr>
        <w:rFonts w:ascii="Wingdings" w:hAnsi="Wingdings" w:hint="default"/>
      </w:rPr>
    </w:lvl>
    <w:lvl w:ilvl="4" w:tplc="CA744124" w:tentative="1">
      <w:start w:val="1"/>
      <w:numFmt w:val="bullet"/>
      <w:lvlText w:val=""/>
      <w:lvlJc w:val="left"/>
      <w:pPr>
        <w:tabs>
          <w:tab w:val="num" w:pos="3600"/>
        </w:tabs>
        <w:ind w:left="3600" w:hanging="360"/>
      </w:pPr>
      <w:rPr>
        <w:rFonts w:ascii="Wingdings" w:hAnsi="Wingdings" w:hint="default"/>
      </w:rPr>
    </w:lvl>
    <w:lvl w:ilvl="5" w:tplc="7E2E4124" w:tentative="1">
      <w:start w:val="1"/>
      <w:numFmt w:val="bullet"/>
      <w:lvlText w:val=""/>
      <w:lvlJc w:val="left"/>
      <w:pPr>
        <w:tabs>
          <w:tab w:val="num" w:pos="4320"/>
        </w:tabs>
        <w:ind w:left="4320" w:hanging="360"/>
      </w:pPr>
      <w:rPr>
        <w:rFonts w:ascii="Wingdings" w:hAnsi="Wingdings" w:hint="default"/>
      </w:rPr>
    </w:lvl>
    <w:lvl w:ilvl="6" w:tplc="4D7E5C86" w:tentative="1">
      <w:start w:val="1"/>
      <w:numFmt w:val="bullet"/>
      <w:lvlText w:val=""/>
      <w:lvlJc w:val="left"/>
      <w:pPr>
        <w:tabs>
          <w:tab w:val="num" w:pos="5040"/>
        </w:tabs>
        <w:ind w:left="5040" w:hanging="360"/>
      </w:pPr>
      <w:rPr>
        <w:rFonts w:ascii="Wingdings" w:hAnsi="Wingdings" w:hint="default"/>
      </w:rPr>
    </w:lvl>
    <w:lvl w:ilvl="7" w:tplc="FB80FD68" w:tentative="1">
      <w:start w:val="1"/>
      <w:numFmt w:val="bullet"/>
      <w:lvlText w:val=""/>
      <w:lvlJc w:val="left"/>
      <w:pPr>
        <w:tabs>
          <w:tab w:val="num" w:pos="5760"/>
        </w:tabs>
        <w:ind w:left="5760" w:hanging="360"/>
      </w:pPr>
      <w:rPr>
        <w:rFonts w:ascii="Wingdings" w:hAnsi="Wingdings" w:hint="default"/>
      </w:rPr>
    </w:lvl>
    <w:lvl w:ilvl="8" w:tplc="31C48A8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8" w15:restartNumberingAfterBreak="0">
    <w:nsid w:val="54C00524"/>
    <w:multiLevelType w:val="hybridMultilevel"/>
    <w:tmpl w:val="8B5EF93E"/>
    <w:lvl w:ilvl="0" w:tplc="55C6F982">
      <w:start w:val="2000"/>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7"/>
  </w:num>
  <w:num w:numId="4">
    <w:abstractNumId w:val="1"/>
  </w:num>
  <w:num w:numId="5">
    <w:abstractNumId w:val="2"/>
  </w:num>
  <w:num w:numId="6">
    <w:abstractNumId w:val="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1168B"/>
    <w:rsid w:val="00021B53"/>
    <w:rsid w:val="00021BA6"/>
    <w:rsid w:val="00022E07"/>
    <w:rsid w:val="0002422C"/>
    <w:rsid w:val="0002658C"/>
    <w:rsid w:val="00026A09"/>
    <w:rsid w:val="00033C23"/>
    <w:rsid w:val="000355F6"/>
    <w:rsid w:val="000401BF"/>
    <w:rsid w:val="0004187F"/>
    <w:rsid w:val="00041FE8"/>
    <w:rsid w:val="00043F4B"/>
    <w:rsid w:val="00045377"/>
    <w:rsid w:val="000454A2"/>
    <w:rsid w:val="00047FCC"/>
    <w:rsid w:val="00051654"/>
    <w:rsid w:val="00053EC4"/>
    <w:rsid w:val="00055A23"/>
    <w:rsid w:val="000564F1"/>
    <w:rsid w:val="0005729F"/>
    <w:rsid w:val="000679AE"/>
    <w:rsid w:val="0007156E"/>
    <w:rsid w:val="0007557F"/>
    <w:rsid w:val="0008173A"/>
    <w:rsid w:val="000873A4"/>
    <w:rsid w:val="0009129F"/>
    <w:rsid w:val="00093417"/>
    <w:rsid w:val="00095B0B"/>
    <w:rsid w:val="00096617"/>
    <w:rsid w:val="000A168E"/>
    <w:rsid w:val="000A1C45"/>
    <w:rsid w:val="000A23FE"/>
    <w:rsid w:val="000A33AF"/>
    <w:rsid w:val="000A531B"/>
    <w:rsid w:val="000B0B47"/>
    <w:rsid w:val="000B0D41"/>
    <w:rsid w:val="000B1E3B"/>
    <w:rsid w:val="000B4688"/>
    <w:rsid w:val="000C3FFC"/>
    <w:rsid w:val="000C53E8"/>
    <w:rsid w:val="000C5E7D"/>
    <w:rsid w:val="000C7E5B"/>
    <w:rsid w:val="000D26FE"/>
    <w:rsid w:val="000D30FA"/>
    <w:rsid w:val="000D3F49"/>
    <w:rsid w:val="000D788E"/>
    <w:rsid w:val="000E31BD"/>
    <w:rsid w:val="000E73CA"/>
    <w:rsid w:val="000E75C3"/>
    <w:rsid w:val="000E77C6"/>
    <w:rsid w:val="000F1FBB"/>
    <w:rsid w:val="000F250B"/>
    <w:rsid w:val="000F4B07"/>
    <w:rsid w:val="000F50BF"/>
    <w:rsid w:val="000F542C"/>
    <w:rsid w:val="000F68A5"/>
    <w:rsid w:val="00100D1A"/>
    <w:rsid w:val="00106434"/>
    <w:rsid w:val="00107F07"/>
    <w:rsid w:val="00113821"/>
    <w:rsid w:val="00115EAF"/>
    <w:rsid w:val="001226D4"/>
    <w:rsid w:val="00122CFA"/>
    <w:rsid w:val="0012647B"/>
    <w:rsid w:val="001329AA"/>
    <w:rsid w:val="00132F95"/>
    <w:rsid w:val="001423B7"/>
    <w:rsid w:val="0014330D"/>
    <w:rsid w:val="00144660"/>
    <w:rsid w:val="00152615"/>
    <w:rsid w:val="00154F93"/>
    <w:rsid w:val="00155E84"/>
    <w:rsid w:val="00157AD9"/>
    <w:rsid w:val="00163E25"/>
    <w:rsid w:val="00173251"/>
    <w:rsid w:val="0017392A"/>
    <w:rsid w:val="00173D10"/>
    <w:rsid w:val="001760B1"/>
    <w:rsid w:val="00176807"/>
    <w:rsid w:val="00176E10"/>
    <w:rsid w:val="00177994"/>
    <w:rsid w:val="00181210"/>
    <w:rsid w:val="00184106"/>
    <w:rsid w:val="00184E05"/>
    <w:rsid w:val="00185489"/>
    <w:rsid w:val="00185DD8"/>
    <w:rsid w:val="001932F3"/>
    <w:rsid w:val="0019372F"/>
    <w:rsid w:val="00193BB8"/>
    <w:rsid w:val="00195649"/>
    <w:rsid w:val="00195719"/>
    <w:rsid w:val="0019603B"/>
    <w:rsid w:val="0019665A"/>
    <w:rsid w:val="001A47A8"/>
    <w:rsid w:val="001A5E60"/>
    <w:rsid w:val="001B1246"/>
    <w:rsid w:val="001B2C4A"/>
    <w:rsid w:val="001B3690"/>
    <w:rsid w:val="001B5A31"/>
    <w:rsid w:val="001B7D8C"/>
    <w:rsid w:val="001C06AF"/>
    <w:rsid w:val="001C45B3"/>
    <w:rsid w:val="001C487D"/>
    <w:rsid w:val="001C7DF5"/>
    <w:rsid w:val="001D11E7"/>
    <w:rsid w:val="001D1F32"/>
    <w:rsid w:val="001D4BAD"/>
    <w:rsid w:val="001D6015"/>
    <w:rsid w:val="001D73E2"/>
    <w:rsid w:val="001E1BAB"/>
    <w:rsid w:val="001E2113"/>
    <w:rsid w:val="001E2729"/>
    <w:rsid w:val="001E638A"/>
    <w:rsid w:val="001E6688"/>
    <w:rsid w:val="001E7033"/>
    <w:rsid w:val="001F1676"/>
    <w:rsid w:val="001F2C0E"/>
    <w:rsid w:val="001F7900"/>
    <w:rsid w:val="0020429E"/>
    <w:rsid w:val="00205891"/>
    <w:rsid w:val="00210475"/>
    <w:rsid w:val="00213D93"/>
    <w:rsid w:val="002169F5"/>
    <w:rsid w:val="002230EB"/>
    <w:rsid w:val="002239B7"/>
    <w:rsid w:val="00224CFF"/>
    <w:rsid w:val="00230205"/>
    <w:rsid w:val="002354FD"/>
    <w:rsid w:val="0023688E"/>
    <w:rsid w:val="0024567D"/>
    <w:rsid w:val="00245CC2"/>
    <w:rsid w:val="0025120C"/>
    <w:rsid w:val="00251346"/>
    <w:rsid w:val="00254AC8"/>
    <w:rsid w:val="00257734"/>
    <w:rsid w:val="00257C1F"/>
    <w:rsid w:val="002609FE"/>
    <w:rsid w:val="002663D2"/>
    <w:rsid w:val="00274BFE"/>
    <w:rsid w:val="00274C0A"/>
    <w:rsid w:val="002757FC"/>
    <w:rsid w:val="002776BD"/>
    <w:rsid w:val="002817DE"/>
    <w:rsid w:val="00284B67"/>
    <w:rsid w:val="002877BF"/>
    <w:rsid w:val="00294427"/>
    <w:rsid w:val="0029665F"/>
    <w:rsid w:val="002A0531"/>
    <w:rsid w:val="002B61CF"/>
    <w:rsid w:val="002B68D9"/>
    <w:rsid w:val="002B6961"/>
    <w:rsid w:val="002B6CDF"/>
    <w:rsid w:val="002B6D12"/>
    <w:rsid w:val="002C50B5"/>
    <w:rsid w:val="002D3C35"/>
    <w:rsid w:val="002D4742"/>
    <w:rsid w:val="002D4C73"/>
    <w:rsid w:val="002E1EA6"/>
    <w:rsid w:val="002E261D"/>
    <w:rsid w:val="002E4404"/>
    <w:rsid w:val="002E5DCA"/>
    <w:rsid w:val="002F316C"/>
    <w:rsid w:val="002F7C19"/>
    <w:rsid w:val="003035B9"/>
    <w:rsid w:val="00304CCE"/>
    <w:rsid w:val="00307E52"/>
    <w:rsid w:val="003118C3"/>
    <w:rsid w:val="00313C88"/>
    <w:rsid w:val="00315AD8"/>
    <w:rsid w:val="003168EE"/>
    <w:rsid w:val="00326FE4"/>
    <w:rsid w:val="003303C4"/>
    <w:rsid w:val="00335E70"/>
    <w:rsid w:val="003407F2"/>
    <w:rsid w:val="003441FB"/>
    <w:rsid w:val="00344B44"/>
    <w:rsid w:val="003459C3"/>
    <w:rsid w:val="00352CFD"/>
    <w:rsid w:val="00355D94"/>
    <w:rsid w:val="00355DA0"/>
    <w:rsid w:val="00360D09"/>
    <w:rsid w:val="00364011"/>
    <w:rsid w:val="0037110F"/>
    <w:rsid w:val="0037690F"/>
    <w:rsid w:val="0037713C"/>
    <w:rsid w:val="003869F2"/>
    <w:rsid w:val="0039248D"/>
    <w:rsid w:val="00393499"/>
    <w:rsid w:val="00395450"/>
    <w:rsid w:val="003964BA"/>
    <w:rsid w:val="003A0029"/>
    <w:rsid w:val="003A091A"/>
    <w:rsid w:val="003A1828"/>
    <w:rsid w:val="003A1A61"/>
    <w:rsid w:val="003A7BEE"/>
    <w:rsid w:val="003B3B93"/>
    <w:rsid w:val="003B3CEA"/>
    <w:rsid w:val="003B43CC"/>
    <w:rsid w:val="003C10DD"/>
    <w:rsid w:val="003C153B"/>
    <w:rsid w:val="003C1824"/>
    <w:rsid w:val="003C207E"/>
    <w:rsid w:val="003C6223"/>
    <w:rsid w:val="003D1372"/>
    <w:rsid w:val="003D1562"/>
    <w:rsid w:val="003D3194"/>
    <w:rsid w:val="003D3350"/>
    <w:rsid w:val="003D7CD2"/>
    <w:rsid w:val="003F4205"/>
    <w:rsid w:val="003F53AF"/>
    <w:rsid w:val="003F5E24"/>
    <w:rsid w:val="003F73D8"/>
    <w:rsid w:val="00400424"/>
    <w:rsid w:val="00405EF8"/>
    <w:rsid w:val="00407B26"/>
    <w:rsid w:val="00413B73"/>
    <w:rsid w:val="00415ADB"/>
    <w:rsid w:val="00415AE2"/>
    <w:rsid w:val="00415C30"/>
    <w:rsid w:val="00420A04"/>
    <w:rsid w:val="004213A5"/>
    <w:rsid w:val="00421776"/>
    <w:rsid w:val="004250A5"/>
    <w:rsid w:val="00425B32"/>
    <w:rsid w:val="00425B43"/>
    <w:rsid w:val="00430C53"/>
    <w:rsid w:val="00431105"/>
    <w:rsid w:val="00431B47"/>
    <w:rsid w:val="00432DF8"/>
    <w:rsid w:val="00437581"/>
    <w:rsid w:val="00437730"/>
    <w:rsid w:val="004411F6"/>
    <w:rsid w:val="0044296E"/>
    <w:rsid w:val="0044370A"/>
    <w:rsid w:val="004456D7"/>
    <w:rsid w:val="004468A2"/>
    <w:rsid w:val="00447F7D"/>
    <w:rsid w:val="004510F2"/>
    <w:rsid w:val="00451C8D"/>
    <w:rsid w:val="004522E0"/>
    <w:rsid w:val="004624D7"/>
    <w:rsid w:val="00470880"/>
    <w:rsid w:val="00472429"/>
    <w:rsid w:val="00473283"/>
    <w:rsid w:val="0047334F"/>
    <w:rsid w:val="00473CF2"/>
    <w:rsid w:val="00476F7C"/>
    <w:rsid w:val="0048078F"/>
    <w:rsid w:val="00494285"/>
    <w:rsid w:val="00495EB2"/>
    <w:rsid w:val="00497E3E"/>
    <w:rsid w:val="004A016B"/>
    <w:rsid w:val="004A2035"/>
    <w:rsid w:val="004A2200"/>
    <w:rsid w:val="004A7954"/>
    <w:rsid w:val="004B5940"/>
    <w:rsid w:val="004C09B4"/>
    <w:rsid w:val="004C79DB"/>
    <w:rsid w:val="004D0150"/>
    <w:rsid w:val="004D340B"/>
    <w:rsid w:val="004D70FC"/>
    <w:rsid w:val="004E0751"/>
    <w:rsid w:val="004E0AE7"/>
    <w:rsid w:val="004E0D44"/>
    <w:rsid w:val="004E30A8"/>
    <w:rsid w:val="004E6D7A"/>
    <w:rsid w:val="004F01C1"/>
    <w:rsid w:val="004F0B90"/>
    <w:rsid w:val="004F0C6C"/>
    <w:rsid w:val="004F0D8D"/>
    <w:rsid w:val="004F422A"/>
    <w:rsid w:val="004F4B8C"/>
    <w:rsid w:val="004F600C"/>
    <w:rsid w:val="004F797F"/>
    <w:rsid w:val="00500B3F"/>
    <w:rsid w:val="00502E87"/>
    <w:rsid w:val="005103AA"/>
    <w:rsid w:val="00522C9E"/>
    <w:rsid w:val="00525CC3"/>
    <w:rsid w:val="005276B9"/>
    <w:rsid w:val="00530A72"/>
    <w:rsid w:val="00532E5B"/>
    <w:rsid w:val="00532EE7"/>
    <w:rsid w:val="00534018"/>
    <w:rsid w:val="0053413C"/>
    <w:rsid w:val="00537591"/>
    <w:rsid w:val="00540731"/>
    <w:rsid w:val="00540EB7"/>
    <w:rsid w:val="00541326"/>
    <w:rsid w:val="005471C9"/>
    <w:rsid w:val="00554966"/>
    <w:rsid w:val="00555B66"/>
    <w:rsid w:val="00556461"/>
    <w:rsid w:val="005567AC"/>
    <w:rsid w:val="005605C5"/>
    <w:rsid w:val="00563D2F"/>
    <w:rsid w:val="00564E58"/>
    <w:rsid w:val="00565C31"/>
    <w:rsid w:val="00571475"/>
    <w:rsid w:val="005755E7"/>
    <w:rsid w:val="00575CE0"/>
    <w:rsid w:val="00575EBD"/>
    <w:rsid w:val="005847CF"/>
    <w:rsid w:val="00587146"/>
    <w:rsid w:val="005923ED"/>
    <w:rsid w:val="005954DD"/>
    <w:rsid w:val="005A31A2"/>
    <w:rsid w:val="005B0308"/>
    <w:rsid w:val="005B0EEB"/>
    <w:rsid w:val="005B6931"/>
    <w:rsid w:val="005C1976"/>
    <w:rsid w:val="005C1CBD"/>
    <w:rsid w:val="005C3FB7"/>
    <w:rsid w:val="005C64D6"/>
    <w:rsid w:val="005E138F"/>
    <w:rsid w:val="005E3ABF"/>
    <w:rsid w:val="005E5150"/>
    <w:rsid w:val="005E79DF"/>
    <w:rsid w:val="005E7FB0"/>
    <w:rsid w:val="005F2C80"/>
    <w:rsid w:val="005F375B"/>
    <w:rsid w:val="005F58E3"/>
    <w:rsid w:val="00600726"/>
    <w:rsid w:val="006046F2"/>
    <w:rsid w:val="00613265"/>
    <w:rsid w:val="00613B81"/>
    <w:rsid w:val="00613C03"/>
    <w:rsid w:val="00613CF8"/>
    <w:rsid w:val="00614B74"/>
    <w:rsid w:val="00622241"/>
    <w:rsid w:val="0062225D"/>
    <w:rsid w:val="006222A0"/>
    <w:rsid w:val="0062323C"/>
    <w:rsid w:val="00623FA8"/>
    <w:rsid w:val="006257DA"/>
    <w:rsid w:val="00630EE4"/>
    <w:rsid w:val="006324F2"/>
    <w:rsid w:val="00632E6B"/>
    <w:rsid w:val="006331A5"/>
    <w:rsid w:val="00636255"/>
    <w:rsid w:val="0063628A"/>
    <w:rsid w:val="00640F64"/>
    <w:rsid w:val="00642379"/>
    <w:rsid w:val="006456EA"/>
    <w:rsid w:val="00646B7D"/>
    <w:rsid w:val="00647AF4"/>
    <w:rsid w:val="00657B4B"/>
    <w:rsid w:val="0067009E"/>
    <w:rsid w:val="0067135C"/>
    <w:rsid w:val="00677046"/>
    <w:rsid w:val="006802EF"/>
    <w:rsid w:val="00682615"/>
    <w:rsid w:val="00683007"/>
    <w:rsid w:val="006922E3"/>
    <w:rsid w:val="00693535"/>
    <w:rsid w:val="00693697"/>
    <w:rsid w:val="0069515A"/>
    <w:rsid w:val="00695AEE"/>
    <w:rsid w:val="00697640"/>
    <w:rsid w:val="006A1B3A"/>
    <w:rsid w:val="006A21BC"/>
    <w:rsid w:val="006A2CA3"/>
    <w:rsid w:val="006A2CC3"/>
    <w:rsid w:val="006A52A4"/>
    <w:rsid w:val="006A5D8F"/>
    <w:rsid w:val="006B00B7"/>
    <w:rsid w:val="006B0F14"/>
    <w:rsid w:val="006B2780"/>
    <w:rsid w:val="006C7F87"/>
    <w:rsid w:val="006D2F9F"/>
    <w:rsid w:val="006D37CF"/>
    <w:rsid w:val="006D4DDA"/>
    <w:rsid w:val="006D5767"/>
    <w:rsid w:val="006E10D5"/>
    <w:rsid w:val="006E720A"/>
    <w:rsid w:val="006F0A7C"/>
    <w:rsid w:val="006F1C2C"/>
    <w:rsid w:val="006F49FF"/>
    <w:rsid w:val="006F4F28"/>
    <w:rsid w:val="006F5056"/>
    <w:rsid w:val="006F5A68"/>
    <w:rsid w:val="007009B3"/>
    <w:rsid w:val="00701B00"/>
    <w:rsid w:val="00702E6E"/>
    <w:rsid w:val="00704388"/>
    <w:rsid w:val="00706467"/>
    <w:rsid w:val="00707312"/>
    <w:rsid w:val="00712F45"/>
    <w:rsid w:val="00714230"/>
    <w:rsid w:val="007148CA"/>
    <w:rsid w:val="00715E99"/>
    <w:rsid w:val="00720454"/>
    <w:rsid w:val="00721B5D"/>
    <w:rsid w:val="00723C8C"/>
    <w:rsid w:val="00723ED4"/>
    <w:rsid w:val="00724BE2"/>
    <w:rsid w:val="007304D1"/>
    <w:rsid w:val="0074412A"/>
    <w:rsid w:val="00762C2A"/>
    <w:rsid w:val="00764D32"/>
    <w:rsid w:val="00767B05"/>
    <w:rsid w:val="0077216A"/>
    <w:rsid w:val="0077395A"/>
    <w:rsid w:val="00774713"/>
    <w:rsid w:val="00790561"/>
    <w:rsid w:val="00792349"/>
    <w:rsid w:val="00792554"/>
    <w:rsid w:val="00793DC1"/>
    <w:rsid w:val="007946FD"/>
    <w:rsid w:val="00795709"/>
    <w:rsid w:val="00795F05"/>
    <w:rsid w:val="00797E12"/>
    <w:rsid w:val="007A18CB"/>
    <w:rsid w:val="007A445D"/>
    <w:rsid w:val="007A47F0"/>
    <w:rsid w:val="007A4CC2"/>
    <w:rsid w:val="007A5FD6"/>
    <w:rsid w:val="007A6F9F"/>
    <w:rsid w:val="007B54F3"/>
    <w:rsid w:val="007C03CC"/>
    <w:rsid w:val="007C40C8"/>
    <w:rsid w:val="007D0F46"/>
    <w:rsid w:val="007D3570"/>
    <w:rsid w:val="007D500D"/>
    <w:rsid w:val="007D5D39"/>
    <w:rsid w:val="007E2628"/>
    <w:rsid w:val="007E3D12"/>
    <w:rsid w:val="007E52F2"/>
    <w:rsid w:val="007E6A30"/>
    <w:rsid w:val="007E7ECF"/>
    <w:rsid w:val="007F1520"/>
    <w:rsid w:val="007F2EF1"/>
    <w:rsid w:val="007F65D9"/>
    <w:rsid w:val="007F7251"/>
    <w:rsid w:val="0080437A"/>
    <w:rsid w:val="00810AA5"/>
    <w:rsid w:val="00810DDA"/>
    <w:rsid w:val="008116D7"/>
    <w:rsid w:val="00814F1C"/>
    <w:rsid w:val="00814F82"/>
    <w:rsid w:val="00817213"/>
    <w:rsid w:val="00820C63"/>
    <w:rsid w:val="00821437"/>
    <w:rsid w:val="008219D9"/>
    <w:rsid w:val="00825BF3"/>
    <w:rsid w:val="00831505"/>
    <w:rsid w:val="008318C9"/>
    <w:rsid w:val="00831925"/>
    <w:rsid w:val="00833BB0"/>
    <w:rsid w:val="00833D40"/>
    <w:rsid w:val="00833E90"/>
    <w:rsid w:val="008343EE"/>
    <w:rsid w:val="008368B4"/>
    <w:rsid w:val="00836F83"/>
    <w:rsid w:val="008401AD"/>
    <w:rsid w:val="008475A1"/>
    <w:rsid w:val="00857332"/>
    <w:rsid w:val="0085773A"/>
    <w:rsid w:val="00857BDC"/>
    <w:rsid w:val="00860467"/>
    <w:rsid w:val="00860BAC"/>
    <w:rsid w:val="00861254"/>
    <w:rsid w:val="008652AA"/>
    <w:rsid w:val="008706E7"/>
    <w:rsid w:val="008740D3"/>
    <w:rsid w:val="00874919"/>
    <w:rsid w:val="00875D1C"/>
    <w:rsid w:val="00880D75"/>
    <w:rsid w:val="0088358D"/>
    <w:rsid w:val="00886625"/>
    <w:rsid w:val="008900D8"/>
    <w:rsid w:val="00890D72"/>
    <w:rsid w:val="00893CE8"/>
    <w:rsid w:val="008954CB"/>
    <w:rsid w:val="0089768E"/>
    <w:rsid w:val="00897EB1"/>
    <w:rsid w:val="008A1596"/>
    <w:rsid w:val="008A16B0"/>
    <w:rsid w:val="008A3804"/>
    <w:rsid w:val="008A4013"/>
    <w:rsid w:val="008B16C7"/>
    <w:rsid w:val="008B67D6"/>
    <w:rsid w:val="008C2323"/>
    <w:rsid w:val="008C3E52"/>
    <w:rsid w:val="008C4511"/>
    <w:rsid w:val="008C52F0"/>
    <w:rsid w:val="008C5C05"/>
    <w:rsid w:val="008C5F75"/>
    <w:rsid w:val="008C6AE0"/>
    <w:rsid w:val="008C7C41"/>
    <w:rsid w:val="008D14FD"/>
    <w:rsid w:val="008D3EA9"/>
    <w:rsid w:val="008D653D"/>
    <w:rsid w:val="008E34C4"/>
    <w:rsid w:val="008E5A94"/>
    <w:rsid w:val="00900E89"/>
    <w:rsid w:val="00901EEB"/>
    <w:rsid w:val="009034B4"/>
    <w:rsid w:val="00905A4A"/>
    <w:rsid w:val="00906F46"/>
    <w:rsid w:val="00907218"/>
    <w:rsid w:val="00907488"/>
    <w:rsid w:val="009100F3"/>
    <w:rsid w:val="00912376"/>
    <w:rsid w:val="009139AD"/>
    <w:rsid w:val="00914070"/>
    <w:rsid w:val="00923F9A"/>
    <w:rsid w:val="00925B91"/>
    <w:rsid w:val="00926F67"/>
    <w:rsid w:val="009342BD"/>
    <w:rsid w:val="00941B11"/>
    <w:rsid w:val="00944059"/>
    <w:rsid w:val="009470D7"/>
    <w:rsid w:val="00947AD1"/>
    <w:rsid w:val="00954147"/>
    <w:rsid w:val="009548A1"/>
    <w:rsid w:val="00960D8F"/>
    <w:rsid w:val="009637B0"/>
    <w:rsid w:val="00963D55"/>
    <w:rsid w:val="00965279"/>
    <w:rsid w:val="00970261"/>
    <w:rsid w:val="00976BB6"/>
    <w:rsid w:val="00981F55"/>
    <w:rsid w:val="0098743C"/>
    <w:rsid w:val="009910AC"/>
    <w:rsid w:val="00995343"/>
    <w:rsid w:val="00996B69"/>
    <w:rsid w:val="009A3C73"/>
    <w:rsid w:val="009A7BC4"/>
    <w:rsid w:val="009A7FB8"/>
    <w:rsid w:val="009B0E98"/>
    <w:rsid w:val="009B3EB5"/>
    <w:rsid w:val="009B75E4"/>
    <w:rsid w:val="009C1FCC"/>
    <w:rsid w:val="009C21FE"/>
    <w:rsid w:val="009C4123"/>
    <w:rsid w:val="009C7250"/>
    <w:rsid w:val="009D23B0"/>
    <w:rsid w:val="009D3EED"/>
    <w:rsid w:val="009D53A2"/>
    <w:rsid w:val="009E0FD3"/>
    <w:rsid w:val="009E4FE4"/>
    <w:rsid w:val="009E57DC"/>
    <w:rsid w:val="009E64CB"/>
    <w:rsid w:val="009E7699"/>
    <w:rsid w:val="009E79BA"/>
    <w:rsid w:val="009E7BF7"/>
    <w:rsid w:val="009F0460"/>
    <w:rsid w:val="009F0588"/>
    <w:rsid w:val="009F4A61"/>
    <w:rsid w:val="009F5293"/>
    <w:rsid w:val="009F6195"/>
    <w:rsid w:val="009F725B"/>
    <w:rsid w:val="00A03997"/>
    <w:rsid w:val="00A047F3"/>
    <w:rsid w:val="00A04B14"/>
    <w:rsid w:val="00A04ED2"/>
    <w:rsid w:val="00A06590"/>
    <w:rsid w:val="00A07956"/>
    <w:rsid w:val="00A07FCC"/>
    <w:rsid w:val="00A10245"/>
    <w:rsid w:val="00A117D6"/>
    <w:rsid w:val="00A1477D"/>
    <w:rsid w:val="00A15097"/>
    <w:rsid w:val="00A1542B"/>
    <w:rsid w:val="00A16797"/>
    <w:rsid w:val="00A25132"/>
    <w:rsid w:val="00A26967"/>
    <w:rsid w:val="00A27925"/>
    <w:rsid w:val="00A31113"/>
    <w:rsid w:val="00A3237C"/>
    <w:rsid w:val="00A327A3"/>
    <w:rsid w:val="00A32B49"/>
    <w:rsid w:val="00A33271"/>
    <w:rsid w:val="00A34EFA"/>
    <w:rsid w:val="00A41094"/>
    <w:rsid w:val="00A41FE2"/>
    <w:rsid w:val="00A42B78"/>
    <w:rsid w:val="00A47C2F"/>
    <w:rsid w:val="00A555F2"/>
    <w:rsid w:val="00A56D6A"/>
    <w:rsid w:val="00A5746E"/>
    <w:rsid w:val="00A57EC8"/>
    <w:rsid w:val="00A60263"/>
    <w:rsid w:val="00A6121C"/>
    <w:rsid w:val="00A62108"/>
    <w:rsid w:val="00A64794"/>
    <w:rsid w:val="00A67EB7"/>
    <w:rsid w:val="00A72760"/>
    <w:rsid w:val="00A72FFE"/>
    <w:rsid w:val="00A80FDA"/>
    <w:rsid w:val="00A84A39"/>
    <w:rsid w:val="00A87DB9"/>
    <w:rsid w:val="00A90169"/>
    <w:rsid w:val="00A9128F"/>
    <w:rsid w:val="00A93BA9"/>
    <w:rsid w:val="00A96BA8"/>
    <w:rsid w:val="00AA1857"/>
    <w:rsid w:val="00AA1E4B"/>
    <w:rsid w:val="00AB3BB7"/>
    <w:rsid w:val="00AB49CF"/>
    <w:rsid w:val="00AB5FF3"/>
    <w:rsid w:val="00AC0045"/>
    <w:rsid w:val="00AC1C1A"/>
    <w:rsid w:val="00AC2B56"/>
    <w:rsid w:val="00AC33D1"/>
    <w:rsid w:val="00AC74B1"/>
    <w:rsid w:val="00AC770B"/>
    <w:rsid w:val="00AD2578"/>
    <w:rsid w:val="00AD3B5F"/>
    <w:rsid w:val="00AD3B8C"/>
    <w:rsid w:val="00AD522F"/>
    <w:rsid w:val="00AE21AB"/>
    <w:rsid w:val="00AF0D14"/>
    <w:rsid w:val="00AF152C"/>
    <w:rsid w:val="00AF3C86"/>
    <w:rsid w:val="00AF4B02"/>
    <w:rsid w:val="00AF5F93"/>
    <w:rsid w:val="00B01D83"/>
    <w:rsid w:val="00B021D2"/>
    <w:rsid w:val="00B041EF"/>
    <w:rsid w:val="00B0560C"/>
    <w:rsid w:val="00B05EA0"/>
    <w:rsid w:val="00B102BB"/>
    <w:rsid w:val="00B13803"/>
    <w:rsid w:val="00B13F1F"/>
    <w:rsid w:val="00B2172B"/>
    <w:rsid w:val="00B21C0D"/>
    <w:rsid w:val="00B2279E"/>
    <w:rsid w:val="00B24A07"/>
    <w:rsid w:val="00B24BF6"/>
    <w:rsid w:val="00B268A2"/>
    <w:rsid w:val="00B33232"/>
    <w:rsid w:val="00B34A52"/>
    <w:rsid w:val="00B40649"/>
    <w:rsid w:val="00B40CC1"/>
    <w:rsid w:val="00B423AC"/>
    <w:rsid w:val="00B43852"/>
    <w:rsid w:val="00B445DA"/>
    <w:rsid w:val="00B4550E"/>
    <w:rsid w:val="00B46285"/>
    <w:rsid w:val="00B505FD"/>
    <w:rsid w:val="00B5070A"/>
    <w:rsid w:val="00B528AF"/>
    <w:rsid w:val="00B532C5"/>
    <w:rsid w:val="00B56910"/>
    <w:rsid w:val="00B576D6"/>
    <w:rsid w:val="00B576F1"/>
    <w:rsid w:val="00B7318F"/>
    <w:rsid w:val="00B75AF5"/>
    <w:rsid w:val="00B76AD4"/>
    <w:rsid w:val="00B8047D"/>
    <w:rsid w:val="00B83E19"/>
    <w:rsid w:val="00B84108"/>
    <w:rsid w:val="00B92F89"/>
    <w:rsid w:val="00B937B1"/>
    <w:rsid w:val="00B944B8"/>
    <w:rsid w:val="00B979B1"/>
    <w:rsid w:val="00BA0BB7"/>
    <w:rsid w:val="00BA56D1"/>
    <w:rsid w:val="00BA71E9"/>
    <w:rsid w:val="00BA7454"/>
    <w:rsid w:val="00BB035E"/>
    <w:rsid w:val="00BB5B5F"/>
    <w:rsid w:val="00BC29E5"/>
    <w:rsid w:val="00BC66F6"/>
    <w:rsid w:val="00BC68FA"/>
    <w:rsid w:val="00BD293E"/>
    <w:rsid w:val="00BD2D4E"/>
    <w:rsid w:val="00BD64E4"/>
    <w:rsid w:val="00BE4542"/>
    <w:rsid w:val="00BE7353"/>
    <w:rsid w:val="00BF40D3"/>
    <w:rsid w:val="00BF6FC7"/>
    <w:rsid w:val="00C05C85"/>
    <w:rsid w:val="00C06BB1"/>
    <w:rsid w:val="00C073DF"/>
    <w:rsid w:val="00C1208D"/>
    <w:rsid w:val="00C13FE0"/>
    <w:rsid w:val="00C15675"/>
    <w:rsid w:val="00C160A6"/>
    <w:rsid w:val="00C179D2"/>
    <w:rsid w:val="00C22C8B"/>
    <w:rsid w:val="00C22EA5"/>
    <w:rsid w:val="00C24EB7"/>
    <w:rsid w:val="00C25B8A"/>
    <w:rsid w:val="00C26B81"/>
    <w:rsid w:val="00C3142E"/>
    <w:rsid w:val="00C33806"/>
    <w:rsid w:val="00C34A46"/>
    <w:rsid w:val="00C377A2"/>
    <w:rsid w:val="00C4419B"/>
    <w:rsid w:val="00C45893"/>
    <w:rsid w:val="00C5565F"/>
    <w:rsid w:val="00C6312F"/>
    <w:rsid w:val="00C706B0"/>
    <w:rsid w:val="00C754D1"/>
    <w:rsid w:val="00C7696A"/>
    <w:rsid w:val="00C825F5"/>
    <w:rsid w:val="00C85A82"/>
    <w:rsid w:val="00C92FFE"/>
    <w:rsid w:val="00C9354B"/>
    <w:rsid w:val="00C960CE"/>
    <w:rsid w:val="00CA0A07"/>
    <w:rsid w:val="00CA1339"/>
    <w:rsid w:val="00CA421B"/>
    <w:rsid w:val="00CA5640"/>
    <w:rsid w:val="00CA57B1"/>
    <w:rsid w:val="00CA5F1F"/>
    <w:rsid w:val="00CA7EDE"/>
    <w:rsid w:val="00CB2DD5"/>
    <w:rsid w:val="00CB5C2F"/>
    <w:rsid w:val="00CB659C"/>
    <w:rsid w:val="00CB68C2"/>
    <w:rsid w:val="00CB73DB"/>
    <w:rsid w:val="00CC4737"/>
    <w:rsid w:val="00CC6AD7"/>
    <w:rsid w:val="00CD4C95"/>
    <w:rsid w:val="00CD5B2A"/>
    <w:rsid w:val="00CD7692"/>
    <w:rsid w:val="00CD7EFD"/>
    <w:rsid w:val="00CE2D6C"/>
    <w:rsid w:val="00CE4116"/>
    <w:rsid w:val="00CF0D14"/>
    <w:rsid w:val="00CF5D9E"/>
    <w:rsid w:val="00CF648C"/>
    <w:rsid w:val="00CF74AC"/>
    <w:rsid w:val="00CF764F"/>
    <w:rsid w:val="00D00703"/>
    <w:rsid w:val="00D01920"/>
    <w:rsid w:val="00D02F1B"/>
    <w:rsid w:val="00D06670"/>
    <w:rsid w:val="00D066B0"/>
    <w:rsid w:val="00D11261"/>
    <w:rsid w:val="00D211BC"/>
    <w:rsid w:val="00D2401E"/>
    <w:rsid w:val="00D34969"/>
    <w:rsid w:val="00D35042"/>
    <w:rsid w:val="00D400DF"/>
    <w:rsid w:val="00D4120B"/>
    <w:rsid w:val="00D419DA"/>
    <w:rsid w:val="00D51696"/>
    <w:rsid w:val="00D56F4A"/>
    <w:rsid w:val="00D57171"/>
    <w:rsid w:val="00D61019"/>
    <w:rsid w:val="00D7620E"/>
    <w:rsid w:val="00D76659"/>
    <w:rsid w:val="00D77844"/>
    <w:rsid w:val="00D800A3"/>
    <w:rsid w:val="00D8355A"/>
    <w:rsid w:val="00D84926"/>
    <w:rsid w:val="00D84A6C"/>
    <w:rsid w:val="00D9401D"/>
    <w:rsid w:val="00D972E3"/>
    <w:rsid w:val="00DA019A"/>
    <w:rsid w:val="00DA06B6"/>
    <w:rsid w:val="00DA4197"/>
    <w:rsid w:val="00DA5E96"/>
    <w:rsid w:val="00DA6A22"/>
    <w:rsid w:val="00DA6B7B"/>
    <w:rsid w:val="00DB3C00"/>
    <w:rsid w:val="00DB6E82"/>
    <w:rsid w:val="00DC3522"/>
    <w:rsid w:val="00DC5C5B"/>
    <w:rsid w:val="00DC5E8A"/>
    <w:rsid w:val="00DC71FC"/>
    <w:rsid w:val="00DD1779"/>
    <w:rsid w:val="00DD1CC9"/>
    <w:rsid w:val="00DD5EEF"/>
    <w:rsid w:val="00DE1691"/>
    <w:rsid w:val="00DE51DB"/>
    <w:rsid w:val="00DE68E0"/>
    <w:rsid w:val="00DF0379"/>
    <w:rsid w:val="00DF0AF1"/>
    <w:rsid w:val="00DF594E"/>
    <w:rsid w:val="00E0434B"/>
    <w:rsid w:val="00E130F9"/>
    <w:rsid w:val="00E14455"/>
    <w:rsid w:val="00E14CB6"/>
    <w:rsid w:val="00E227C4"/>
    <w:rsid w:val="00E25D03"/>
    <w:rsid w:val="00E343B8"/>
    <w:rsid w:val="00E34949"/>
    <w:rsid w:val="00E36C29"/>
    <w:rsid w:val="00E37420"/>
    <w:rsid w:val="00E400EB"/>
    <w:rsid w:val="00E401C2"/>
    <w:rsid w:val="00E41486"/>
    <w:rsid w:val="00E452F9"/>
    <w:rsid w:val="00E4559C"/>
    <w:rsid w:val="00E46C65"/>
    <w:rsid w:val="00E50998"/>
    <w:rsid w:val="00E520DC"/>
    <w:rsid w:val="00E55BCB"/>
    <w:rsid w:val="00E571AC"/>
    <w:rsid w:val="00E572EA"/>
    <w:rsid w:val="00E60155"/>
    <w:rsid w:val="00E613DB"/>
    <w:rsid w:val="00E65A76"/>
    <w:rsid w:val="00E65F41"/>
    <w:rsid w:val="00E676D5"/>
    <w:rsid w:val="00E71A86"/>
    <w:rsid w:val="00E71E9F"/>
    <w:rsid w:val="00E74CB0"/>
    <w:rsid w:val="00E75F63"/>
    <w:rsid w:val="00E811F8"/>
    <w:rsid w:val="00E826B3"/>
    <w:rsid w:val="00E83893"/>
    <w:rsid w:val="00E87617"/>
    <w:rsid w:val="00E908E1"/>
    <w:rsid w:val="00E92F19"/>
    <w:rsid w:val="00EA0066"/>
    <w:rsid w:val="00EA02D4"/>
    <w:rsid w:val="00EA03C1"/>
    <w:rsid w:val="00EA14DA"/>
    <w:rsid w:val="00EA17E6"/>
    <w:rsid w:val="00EA36E6"/>
    <w:rsid w:val="00EA6E71"/>
    <w:rsid w:val="00EA7E80"/>
    <w:rsid w:val="00EB0745"/>
    <w:rsid w:val="00EB3769"/>
    <w:rsid w:val="00EC3314"/>
    <w:rsid w:val="00EC4D35"/>
    <w:rsid w:val="00EC5034"/>
    <w:rsid w:val="00ED0A7D"/>
    <w:rsid w:val="00ED245B"/>
    <w:rsid w:val="00ED461D"/>
    <w:rsid w:val="00ED46BF"/>
    <w:rsid w:val="00ED5246"/>
    <w:rsid w:val="00ED571D"/>
    <w:rsid w:val="00ED72D0"/>
    <w:rsid w:val="00EE3286"/>
    <w:rsid w:val="00EE5A92"/>
    <w:rsid w:val="00EE7171"/>
    <w:rsid w:val="00EF3E6C"/>
    <w:rsid w:val="00F0278C"/>
    <w:rsid w:val="00F060D3"/>
    <w:rsid w:val="00F137D4"/>
    <w:rsid w:val="00F13874"/>
    <w:rsid w:val="00F25928"/>
    <w:rsid w:val="00F333F0"/>
    <w:rsid w:val="00F34C36"/>
    <w:rsid w:val="00F35F0C"/>
    <w:rsid w:val="00F36104"/>
    <w:rsid w:val="00F37DED"/>
    <w:rsid w:val="00F44834"/>
    <w:rsid w:val="00F44F74"/>
    <w:rsid w:val="00F52F22"/>
    <w:rsid w:val="00F62299"/>
    <w:rsid w:val="00F62C99"/>
    <w:rsid w:val="00F63699"/>
    <w:rsid w:val="00F65A14"/>
    <w:rsid w:val="00F701CC"/>
    <w:rsid w:val="00F737CE"/>
    <w:rsid w:val="00F73BEF"/>
    <w:rsid w:val="00F74C1A"/>
    <w:rsid w:val="00F7586B"/>
    <w:rsid w:val="00F76206"/>
    <w:rsid w:val="00F762AC"/>
    <w:rsid w:val="00F84846"/>
    <w:rsid w:val="00F9053E"/>
    <w:rsid w:val="00F9057A"/>
    <w:rsid w:val="00F96432"/>
    <w:rsid w:val="00FA138E"/>
    <w:rsid w:val="00FB0815"/>
    <w:rsid w:val="00FB0FEE"/>
    <w:rsid w:val="00FB1946"/>
    <w:rsid w:val="00FB1AFA"/>
    <w:rsid w:val="00FB2D72"/>
    <w:rsid w:val="00FB4DC0"/>
    <w:rsid w:val="00FB5584"/>
    <w:rsid w:val="00FC0D27"/>
    <w:rsid w:val="00FC1C75"/>
    <w:rsid w:val="00FC5868"/>
    <w:rsid w:val="00FC5D3F"/>
    <w:rsid w:val="00FD3369"/>
    <w:rsid w:val="00FD6E13"/>
    <w:rsid w:val="00FD7AAC"/>
    <w:rsid w:val="00FE2733"/>
    <w:rsid w:val="00FE3CBA"/>
    <w:rsid w:val="00FE7E0B"/>
    <w:rsid w:val="00FF294A"/>
    <w:rsid w:val="00FF3554"/>
    <w:rsid w:val="00FF3EC2"/>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C8D"/>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rsid w:val="00451C8D"/>
    <w:rPr>
      <w:i/>
      <w:color w:val="0000FF"/>
    </w:rPr>
  </w:style>
  <w:style w:type="character" w:customStyle="1" w:styleId="GuidanceChar">
    <w:name w:val="Guidance Char"/>
    <w:link w:val="Guidance"/>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semiHidden/>
    <w:unhideWhenUsed/>
    <w:rsid w:val="0009129F"/>
    <w:rPr>
      <w:sz w:val="16"/>
      <w:szCs w:val="16"/>
    </w:rPr>
  </w:style>
  <w:style w:type="paragraph" w:styleId="CommentText">
    <w:name w:val="annotation text"/>
    <w:basedOn w:val="Normal"/>
    <w:link w:val="CommentTextChar"/>
    <w:uiPriority w:val="99"/>
    <w:semiHidden/>
    <w:unhideWhenUsed/>
    <w:rsid w:val="0009129F"/>
  </w:style>
  <w:style w:type="character" w:customStyle="1" w:styleId="CommentTextChar">
    <w:name w:val="Comment Text Char"/>
    <w:basedOn w:val="DefaultParagraphFont"/>
    <w:link w:val="CommentText"/>
    <w:uiPriority w:val="99"/>
    <w:semiHidden/>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paragraph" w:styleId="Revision">
    <w:name w:val="Revision"/>
    <w:hidden/>
    <w:uiPriority w:val="99"/>
    <w:semiHidden/>
    <w:rsid w:val="00B84108"/>
    <w:pPr>
      <w:spacing w:after="0" w:line="240" w:lineRule="auto"/>
    </w:pPr>
    <w:rPr>
      <w:rFonts w:ascii="Times New Roman" w:eastAsia="DengXian" w:hAnsi="Times New Roman" w:cs="Times New Roman"/>
      <w:sz w:val="20"/>
      <w:szCs w:val="20"/>
      <w:lang w:val="en-GB" w:eastAsia="en-US"/>
    </w:rPr>
  </w:style>
  <w:style w:type="table" w:styleId="TableGrid">
    <w:name w:val="Table Grid"/>
    <w:aliases w:val="TableGrid"/>
    <w:basedOn w:val="TableNormal"/>
    <w:uiPriority w:val="39"/>
    <w:qFormat/>
    <w:rsid w:val="00152615"/>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52615"/>
    <w:rPr>
      <w:rFonts w:ascii="Arial" w:hAnsi="Arial"/>
      <w:sz w:val="18"/>
      <w:lang w:val="en-GB" w:eastAsia="en-US"/>
    </w:rPr>
  </w:style>
  <w:style w:type="character" w:customStyle="1" w:styleId="B1Zchn">
    <w:name w:val="B1 Zchn"/>
    <w:rsid w:val="00996B69"/>
    <w:rPr>
      <w:rFonts w:eastAsia="Times New Roman"/>
      <w:lang w:val="en-GB" w:eastAsia="en-GB"/>
    </w:rPr>
  </w:style>
  <w:style w:type="character" w:styleId="Hyperlink">
    <w:name w:val="Hyperlink"/>
    <w:basedOn w:val="DefaultParagraphFont"/>
    <w:uiPriority w:val="99"/>
    <w:semiHidden/>
    <w:unhideWhenUsed/>
    <w:rsid w:val="003C207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871910">
      <w:bodyDiv w:val="1"/>
      <w:marLeft w:val="0"/>
      <w:marRight w:val="0"/>
      <w:marTop w:val="0"/>
      <w:marBottom w:val="0"/>
      <w:divBdr>
        <w:top w:val="none" w:sz="0" w:space="0" w:color="auto"/>
        <w:left w:val="none" w:sz="0" w:space="0" w:color="auto"/>
        <w:bottom w:val="none" w:sz="0" w:space="0" w:color="auto"/>
        <w:right w:val="none" w:sz="0" w:space="0" w:color="auto"/>
      </w:divBdr>
      <w:divsChild>
        <w:div w:id="540287909">
          <w:marLeft w:val="547"/>
          <w:marRight w:val="0"/>
          <w:marTop w:val="0"/>
          <w:marBottom w:val="0"/>
          <w:divBdr>
            <w:top w:val="none" w:sz="0" w:space="0" w:color="auto"/>
            <w:left w:val="none" w:sz="0" w:space="0" w:color="auto"/>
            <w:bottom w:val="none" w:sz="0" w:space="0" w:color="auto"/>
            <w:right w:val="none" w:sz="0" w:space="0" w:color="auto"/>
          </w:divBdr>
        </w:div>
        <w:div w:id="1181965616">
          <w:marLeft w:val="1267"/>
          <w:marRight w:val="0"/>
          <w:marTop w:val="0"/>
          <w:marBottom w:val="0"/>
          <w:divBdr>
            <w:top w:val="none" w:sz="0" w:space="0" w:color="auto"/>
            <w:left w:val="none" w:sz="0" w:space="0" w:color="auto"/>
            <w:bottom w:val="none" w:sz="0" w:space="0" w:color="auto"/>
            <w:right w:val="none" w:sz="0" w:space="0" w:color="auto"/>
          </w:divBdr>
        </w:div>
        <w:div w:id="180899178">
          <w:marLeft w:val="1267"/>
          <w:marRight w:val="0"/>
          <w:marTop w:val="0"/>
          <w:marBottom w:val="0"/>
          <w:divBdr>
            <w:top w:val="none" w:sz="0" w:space="0" w:color="auto"/>
            <w:left w:val="none" w:sz="0" w:space="0" w:color="auto"/>
            <w:bottom w:val="none" w:sz="0" w:space="0" w:color="auto"/>
            <w:right w:val="none" w:sz="0" w:space="0" w:color="auto"/>
          </w:divBdr>
        </w:div>
      </w:divsChild>
    </w:div>
    <w:div w:id="97911891">
      <w:bodyDiv w:val="1"/>
      <w:marLeft w:val="0"/>
      <w:marRight w:val="0"/>
      <w:marTop w:val="0"/>
      <w:marBottom w:val="0"/>
      <w:divBdr>
        <w:top w:val="none" w:sz="0" w:space="0" w:color="auto"/>
        <w:left w:val="none" w:sz="0" w:space="0" w:color="auto"/>
        <w:bottom w:val="none" w:sz="0" w:space="0" w:color="auto"/>
        <w:right w:val="none" w:sz="0" w:space="0" w:color="auto"/>
      </w:divBdr>
      <w:divsChild>
        <w:div w:id="930967770">
          <w:marLeft w:val="547"/>
          <w:marRight w:val="0"/>
          <w:marTop w:val="0"/>
          <w:marBottom w:val="0"/>
          <w:divBdr>
            <w:top w:val="none" w:sz="0" w:space="0" w:color="auto"/>
            <w:left w:val="none" w:sz="0" w:space="0" w:color="auto"/>
            <w:bottom w:val="none" w:sz="0" w:space="0" w:color="auto"/>
            <w:right w:val="none" w:sz="0" w:space="0" w:color="auto"/>
          </w:divBdr>
        </w:div>
        <w:div w:id="1219249372">
          <w:marLeft w:val="1267"/>
          <w:marRight w:val="0"/>
          <w:marTop w:val="0"/>
          <w:marBottom w:val="0"/>
          <w:divBdr>
            <w:top w:val="none" w:sz="0" w:space="0" w:color="auto"/>
            <w:left w:val="none" w:sz="0" w:space="0" w:color="auto"/>
            <w:bottom w:val="none" w:sz="0" w:space="0" w:color="auto"/>
            <w:right w:val="none" w:sz="0" w:space="0" w:color="auto"/>
          </w:divBdr>
        </w:div>
        <w:div w:id="1605191982">
          <w:marLeft w:val="1267"/>
          <w:marRight w:val="0"/>
          <w:marTop w:val="0"/>
          <w:marBottom w:val="0"/>
          <w:divBdr>
            <w:top w:val="none" w:sz="0" w:space="0" w:color="auto"/>
            <w:left w:val="none" w:sz="0" w:space="0" w:color="auto"/>
            <w:bottom w:val="none" w:sz="0" w:space="0" w:color="auto"/>
            <w:right w:val="none" w:sz="0" w:space="0" w:color="auto"/>
          </w:divBdr>
        </w:div>
      </w:divsChild>
    </w:div>
    <w:div w:id="503054367">
      <w:bodyDiv w:val="1"/>
      <w:marLeft w:val="0"/>
      <w:marRight w:val="0"/>
      <w:marTop w:val="0"/>
      <w:marBottom w:val="0"/>
      <w:divBdr>
        <w:top w:val="none" w:sz="0" w:space="0" w:color="auto"/>
        <w:left w:val="none" w:sz="0" w:space="0" w:color="auto"/>
        <w:bottom w:val="none" w:sz="0" w:space="0" w:color="auto"/>
        <w:right w:val="none" w:sz="0" w:space="0" w:color="auto"/>
      </w:divBdr>
    </w:div>
    <w:div w:id="806701950">
      <w:bodyDiv w:val="1"/>
      <w:marLeft w:val="0"/>
      <w:marRight w:val="0"/>
      <w:marTop w:val="0"/>
      <w:marBottom w:val="0"/>
      <w:divBdr>
        <w:top w:val="none" w:sz="0" w:space="0" w:color="auto"/>
        <w:left w:val="none" w:sz="0" w:space="0" w:color="auto"/>
        <w:bottom w:val="none" w:sz="0" w:space="0" w:color="auto"/>
        <w:right w:val="none" w:sz="0" w:space="0" w:color="auto"/>
      </w:divBdr>
    </w:div>
    <w:div w:id="1241674018">
      <w:bodyDiv w:val="1"/>
      <w:marLeft w:val="0"/>
      <w:marRight w:val="0"/>
      <w:marTop w:val="0"/>
      <w:marBottom w:val="0"/>
      <w:divBdr>
        <w:top w:val="none" w:sz="0" w:space="0" w:color="auto"/>
        <w:left w:val="none" w:sz="0" w:space="0" w:color="auto"/>
        <w:bottom w:val="none" w:sz="0" w:space="0" w:color="auto"/>
        <w:right w:val="none" w:sz="0" w:space="0" w:color="auto"/>
      </w:divBdr>
    </w:div>
    <w:div w:id="1541362622">
      <w:bodyDiv w:val="1"/>
      <w:marLeft w:val="0"/>
      <w:marRight w:val="0"/>
      <w:marTop w:val="0"/>
      <w:marBottom w:val="0"/>
      <w:divBdr>
        <w:top w:val="none" w:sz="0" w:space="0" w:color="auto"/>
        <w:left w:val="none" w:sz="0" w:space="0" w:color="auto"/>
        <w:bottom w:val="none" w:sz="0" w:space="0" w:color="auto"/>
        <w:right w:val="none" w:sz="0" w:space="0" w:color="auto"/>
      </w:divBdr>
    </w:div>
    <w:div w:id="1850287253">
      <w:bodyDiv w:val="1"/>
      <w:marLeft w:val="0"/>
      <w:marRight w:val="0"/>
      <w:marTop w:val="0"/>
      <w:marBottom w:val="0"/>
      <w:divBdr>
        <w:top w:val="none" w:sz="0" w:space="0" w:color="auto"/>
        <w:left w:val="none" w:sz="0" w:space="0" w:color="auto"/>
        <w:bottom w:val="none" w:sz="0" w:space="0" w:color="auto"/>
        <w:right w:val="none" w:sz="0" w:space="0" w:color="auto"/>
      </w:divBdr>
    </w:div>
    <w:div w:id="1930459056">
      <w:bodyDiv w:val="1"/>
      <w:marLeft w:val="0"/>
      <w:marRight w:val="0"/>
      <w:marTop w:val="0"/>
      <w:marBottom w:val="0"/>
      <w:divBdr>
        <w:top w:val="none" w:sz="0" w:space="0" w:color="auto"/>
        <w:left w:val="none" w:sz="0" w:space="0" w:color="auto"/>
        <w:bottom w:val="none" w:sz="0" w:space="0" w:color="auto"/>
        <w:right w:val="none" w:sz="0" w:space="0" w:color="auto"/>
      </w:divBdr>
    </w:div>
    <w:div w:id="2028826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AFAE0-CE92-4F25-8E69-2B0DC13E5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1170</Words>
  <Characters>6672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2</cp:revision>
  <dcterms:created xsi:type="dcterms:W3CDTF">2022-11-07T21:28:00Z</dcterms:created>
  <dcterms:modified xsi:type="dcterms:W3CDTF">2022-11-07T21:28:00Z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1667215390</vt:lpwstr>
  </property>
</Properties>
</file>