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BE6A5" w14:textId="34E351C6" w:rsidR="00A24767" w:rsidRPr="00CE0424" w:rsidRDefault="00A24767" w:rsidP="00A2476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105</w:t>
      </w:r>
      <w:r w:rsidRPr="00CE0424">
        <w:tab/>
      </w:r>
      <w:r w:rsidR="001C0362" w:rsidRPr="001C0362">
        <w:rPr>
          <w:sz w:val="32"/>
          <w:szCs w:val="32"/>
        </w:rPr>
        <w:t>R4-2219828</w:t>
      </w:r>
    </w:p>
    <w:p w14:paraId="1CAC3B42" w14:textId="77777777" w:rsidR="00A24767" w:rsidRPr="00CE0424" w:rsidRDefault="00A24767" w:rsidP="00A24767">
      <w:pPr>
        <w:pStyle w:val="3GPPHeader"/>
      </w:pPr>
      <w:r>
        <w:t>Toulouse, France, November 14</w:t>
      </w:r>
      <w:r w:rsidRPr="009740F8">
        <w:t xml:space="preserve"> – </w:t>
      </w:r>
      <w:r>
        <w:t xml:space="preserve">18 </w:t>
      </w:r>
      <w:r w:rsidRPr="009740F8">
        <w:t>2022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3910AC9B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EA6F37">
        <w:rPr>
          <w:sz w:val="22"/>
          <w:lang w:val="sv-FI"/>
        </w:rPr>
        <w:t>8.13.4.</w:t>
      </w:r>
      <w:r w:rsidR="001F666E">
        <w:rPr>
          <w:sz w:val="22"/>
          <w:lang w:val="sv-FI"/>
        </w:rPr>
        <w:t>6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8038ED9" w:rsidR="00E90E49" w:rsidRPr="00AA2EEF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82090" w:rsidRPr="00082090">
        <w:rPr>
          <w:sz w:val="22"/>
        </w:rPr>
        <w:t xml:space="preserve">Discussions on </w:t>
      </w:r>
      <w:r w:rsidR="00457BEF">
        <w:rPr>
          <w:sz w:val="22"/>
        </w:rPr>
        <w:t>other</w:t>
      </w:r>
      <w:r w:rsidR="00BD12D9">
        <w:rPr>
          <w:sz w:val="22"/>
        </w:rPr>
        <w:t xml:space="preserve"> </w:t>
      </w:r>
      <w:r w:rsidR="0010271A" w:rsidRPr="00AA2EEF">
        <w:rPr>
          <w:sz w:val="22"/>
        </w:rPr>
        <w:t xml:space="preserve">ATG </w:t>
      </w:r>
      <w:r w:rsidR="00082090" w:rsidRPr="00AA2EEF">
        <w:rPr>
          <w:sz w:val="22"/>
        </w:rPr>
        <w:t>RRM requirements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AA2EEF">
        <w:rPr>
          <w:sz w:val="22"/>
        </w:rPr>
        <w:t>Document for:</w:t>
      </w:r>
      <w:r w:rsidRPr="00AA2EEF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E571093" w14:textId="18CA9B9C" w:rsidR="002818A1" w:rsidRDefault="00B2110A" w:rsidP="00DD4A91">
      <w:pPr>
        <w:pStyle w:val="BodyText"/>
      </w:pPr>
      <w:r>
        <w:t xml:space="preserve">At last meeting, RAN4 discuss the TDD pattern for ATG and </w:t>
      </w:r>
      <w:r w:rsidR="00DD4A91">
        <w:t xml:space="preserve">outcome of the discussions was summarized in [1]. In this contribution, we </w:t>
      </w:r>
      <w:r w:rsidR="002818A1">
        <w:t xml:space="preserve">continue to discuss </w:t>
      </w:r>
      <w:r w:rsidR="006F1656">
        <w:t xml:space="preserve">TDD pattern for ATG and provide our view on the open issue. </w:t>
      </w:r>
    </w:p>
    <w:p w14:paraId="60123794" w14:textId="44508DEF" w:rsidR="004000E8" w:rsidRPr="00191C50" w:rsidRDefault="00230D18" w:rsidP="00CE0424">
      <w:pPr>
        <w:pStyle w:val="Heading1"/>
      </w:pPr>
      <w:bookmarkStart w:id="0" w:name="_Ref178064866"/>
      <w:r w:rsidRPr="00191C50">
        <w:t>2</w:t>
      </w:r>
      <w:r w:rsidRPr="00191C50">
        <w:tab/>
      </w:r>
      <w:r w:rsidR="004000E8" w:rsidRPr="00191C50">
        <w:t>Discussion</w:t>
      </w:r>
      <w:bookmarkEnd w:id="0"/>
    </w:p>
    <w:p w14:paraId="6B71F483" w14:textId="185A1819" w:rsidR="00D8552E" w:rsidRPr="00191C50" w:rsidRDefault="009E51E6" w:rsidP="00B30487">
      <w:r w:rsidRPr="00191C50">
        <w:t>In the last meeting, the TDD pattern was discussed with following outcome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5C42" w:rsidRPr="000A6323" w14:paraId="1463BAE1" w14:textId="77777777" w:rsidTr="00395C42">
        <w:tc>
          <w:tcPr>
            <w:tcW w:w="9629" w:type="dxa"/>
          </w:tcPr>
          <w:p w14:paraId="51050501" w14:textId="77777777" w:rsidR="00395C42" w:rsidRPr="00191C50" w:rsidRDefault="00395C42" w:rsidP="00395C42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191C50">
              <w:rPr>
                <w:b/>
                <w:sz w:val="20"/>
                <w:szCs w:val="20"/>
                <w:u w:val="single"/>
                <w:lang w:eastAsia="ko-KR"/>
              </w:rPr>
              <w:t>Issue 1-3: TDD pattern</w:t>
            </w:r>
          </w:p>
          <w:p w14:paraId="489DEB34" w14:textId="77777777" w:rsidR="00395C42" w:rsidRPr="00191C50" w:rsidRDefault="00395C42" w:rsidP="00395C42">
            <w:pPr>
              <w:numPr>
                <w:ilvl w:val="0"/>
                <w:numId w:val="23"/>
              </w:numPr>
              <w:spacing w:after="0" w:line="240" w:lineRule="auto"/>
              <w:ind w:left="935" w:hanging="357"/>
              <w:rPr>
                <w:sz w:val="20"/>
                <w:szCs w:val="20"/>
              </w:rPr>
            </w:pPr>
            <w:r w:rsidRPr="00191C50">
              <w:rPr>
                <w:sz w:val="20"/>
                <w:szCs w:val="20"/>
              </w:rPr>
              <w:t>Option 1: An ATG system needs a full slot or even several slots of GP, however the large ISD and beamforming might mitigate any issues with regards to GP for TDD.  (Ericsson)</w:t>
            </w:r>
          </w:p>
          <w:p w14:paraId="6D54FCAF" w14:textId="77777777" w:rsidR="00395C42" w:rsidRPr="00191C50" w:rsidRDefault="00395C42" w:rsidP="00395C42">
            <w:pPr>
              <w:numPr>
                <w:ilvl w:val="1"/>
                <w:numId w:val="23"/>
              </w:numPr>
              <w:spacing w:after="0" w:line="240" w:lineRule="auto"/>
              <w:rPr>
                <w:sz w:val="20"/>
                <w:szCs w:val="20"/>
              </w:rPr>
            </w:pPr>
            <w:r w:rsidRPr="00191C50">
              <w:rPr>
                <w:sz w:val="20"/>
                <w:szCs w:val="20"/>
              </w:rPr>
              <w:t xml:space="preserve">The guard period for </w:t>
            </w:r>
            <w:proofErr w:type="gramStart"/>
            <w:r w:rsidRPr="00191C50">
              <w:rPr>
                <w:sz w:val="20"/>
                <w:szCs w:val="20"/>
              </w:rPr>
              <w:t>BS to BS</w:t>
            </w:r>
            <w:proofErr w:type="gramEnd"/>
            <w:r w:rsidRPr="00191C50">
              <w:rPr>
                <w:sz w:val="20"/>
                <w:szCs w:val="20"/>
              </w:rPr>
              <w:t xml:space="preserve"> interference, for the DL to UL switch is mainly dimensioned by the Tprop_BS2BS, if and when there is unacceptable interference between BS. </w:t>
            </w:r>
          </w:p>
          <w:p w14:paraId="706EBAC2" w14:textId="77777777" w:rsidR="00395C42" w:rsidRPr="00191C50" w:rsidRDefault="00395C42" w:rsidP="00395C42">
            <w:pPr>
              <w:numPr>
                <w:ilvl w:val="1"/>
                <w:numId w:val="23"/>
              </w:numPr>
              <w:spacing w:after="0" w:line="240" w:lineRule="auto"/>
              <w:rPr>
                <w:sz w:val="20"/>
                <w:szCs w:val="20"/>
              </w:rPr>
            </w:pPr>
            <w:r w:rsidRPr="00191C50">
              <w:rPr>
                <w:sz w:val="20"/>
                <w:szCs w:val="20"/>
              </w:rPr>
              <w:t xml:space="preserve">The guard period for </w:t>
            </w:r>
            <w:proofErr w:type="gramStart"/>
            <w:r w:rsidRPr="00191C50">
              <w:rPr>
                <w:sz w:val="20"/>
                <w:szCs w:val="20"/>
              </w:rPr>
              <w:t>UE to UE</w:t>
            </w:r>
            <w:proofErr w:type="gramEnd"/>
            <w:r w:rsidRPr="00191C50">
              <w:rPr>
                <w:sz w:val="20"/>
                <w:szCs w:val="20"/>
              </w:rPr>
              <w:t xml:space="preserve"> interference, for the DL to UL switch is mainly dimensioned by the 2*</w:t>
            </w:r>
            <w:proofErr w:type="spellStart"/>
            <w:r w:rsidRPr="00191C50">
              <w:rPr>
                <w:sz w:val="20"/>
                <w:szCs w:val="20"/>
              </w:rPr>
              <w:t>Tprop_cell</w:t>
            </w:r>
            <w:proofErr w:type="spellEnd"/>
            <w:r w:rsidRPr="00191C50">
              <w:rPr>
                <w:sz w:val="20"/>
                <w:szCs w:val="20"/>
              </w:rPr>
              <w:t xml:space="preserve"> edge, if and when there is unacceptable interference between nearby UE.</w:t>
            </w:r>
          </w:p>
          <w:p w14:paraId="730EA884" w14:textId="2ACE18F3" w:rsidR="00395C42" w:rsidRPr="00191C50" w:rsidRDefault="00395C42" w:rsidP="00B30487">
            <w:pPr>
              <w:numPr>
                <w:ilvl w:val="0"/>
                <w:numId w:val="23"/>
              </w:numPr>
              <w:spacing w:after="0" w:line="240" w:lineRule="auto"/>
              <w:ind w:left="935" w:hanging="357"/>
              <w:rPr>
                <w:sz w:val="20"/>
                <w:szCs w:val="20"/>
              </w:rPr>
            </w:pPr>
            <w:r w:rsidRPr="00191C50">
              <w:rPr>
                <w:rFonts w:hint="eastAsia"/>
                <w:sz w:val="20"/>
                <w:szCs w:val="20"/>
              </w:rPr>
              <w:t>O</w:t>
            </w:r>
            <w:r w:rsidRPr="00191C50">
              <w:rPr>
                <w:sz w:val="20"/>
                <w:szCs w:val="20"/>
              </w:rPr>
              <w:t>ption 2: The TDD pattern is up to NW configuration. No impaction on core requirements is observed, can be further discussed in Perf stage (HW, QC, CMCC, LGE, Ericsson, ZTE, CATT)</w:t>
            </w:r>
          </w:p>
        </w:tc>
      </w:tr>
    </w:tbl>
    <w:p w14:paraId="54CAEE0C" w14:textId="5C323E7A" w:rsidR="00D8552E" w:rsidRDefault="00D8552E" w:rsidP="00B30487">
      <w:pPr>
        <w:rPr>
          <w:highlight w:val="yellow"/>
          <w:u w:val="single"/>
        </w:rPr>
      </w:pPr>
    </w:p>
    <w:p w14:paraId="30FB71A3" w14:textId="77777777" w:rsidR="001B4419" w:rsidRDefault="001B4419" w:rsidP="001B4419">
      <w:pPr>
        <w:rPr>
          <w:lang w:eastAsia="zh-CN"/>
        </w:rPr>
      </w:pPr>
      <w:r>
        <w:rPr>
          <w:lang w:eastAsia="zh-CN"/>
        </w:rPr>
        <w:t xml:space="preserve">The guard period of a TDD system must fit all the timing uncertainties like Cell Phase Sync (3 µs) and RF transients (10 or 5 µs), but the dimensioning factor in this case is that we need to fit the propagation time of the cell range as well. In [4] we derive that the guard period,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Guard</m:t>
            </m:r>
          </m:sub>
        </m:sSub>
      </m:oMath>
      <w:r>
        <w:rPr>
          <w:lang w:eastAsia="zh-CN"/>
        </w:rPr>
        <w:t>, becomes:</w:t>
      </w:r>
    </w:p>
    <w:p w14:paraId="394347C4" w14:textId="77777777" w:rsidR="001B4419" w:rsidRDefault="001B4419" w:rsidP="001B4419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Fonts w:cs="Arial"/>
          <w:spacing w:val="2"/>
        </w:rPr>
      </w:pPr>
      <w:r>
        <w:t xml:space="preserve">    </w:t>
      </w:r>
      <w:proofErr w:type="spellStart"/>
      <w:r>
        <w:t>T</w:t>
      </w:r>
      <w:r>
        <w:rPr>
          <w:vertAlign w:val="subscript"/>
        </w:rPr>
        <w:t>Guard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 2*</w:t>
      </w:r>
      <w:r>
        <w:rPr>
          <w:rFonts w:cs="Arial"/>
          <w:spacing w:val="2"/>
        </w:rPr>
        <w:t xml:space="preserve"> </w:t>
      </w:r>
      <w:proofErr w:type="spellStart"/>
      <w:r>
        <w:rPr>
          <w:rFonts w:cs="Arial"/>
          <w:spacing w:val="2"/>
        </w:rPr>
        <w:t>T</w:t>
      </w:r>
      <w:r>
        <w:rPr>
          <w:rFonts w:cs="Arial"/>
          <w:spacing w:val="2"/>
          <w:vertAlign w:val="subscript"/>
        </w:rPr>
        <w:t>Sync</w:t>
      </w:r>
      <w:proofErr w:type="spellEnd"/>
      <w:r>
        <w:rPr>
          <w:rFonts w:cs="Arial"/>
        </w:rPr>
        <w:t xml:space="preserve"> + </w:t>
      </w:r>
      <w:r>
        <w:rPr>
          <w:rFonts w:cs="Arial"/>
          <w:spacing w:val="2"/>
        </w:rPr>
        <w:t>2*</w:t>
      </w:r>
      <w:proofErr w:type="spellStart"/>
      <w:r>
        <w:rPr>
          <w:rFonts w:cs="Arial"/>
          <w:spacing w:val="2"/>
        </w:rPr>
        <w:t>T</w:t>
      </w:r>
      <w:r>
        <w:rPr>
          <w:rFonts w:cs="Arial"/>
          <w:spacing w:val="2"/>
          <w:vertAlign w:val="subscript"/>
        </w:rPr>
        <w:t>prop_cell</w:t>
      </w:r>
      <w:proofErr w:type="spellEnd"/>
      <w:r>
        <w:rPr>
          <w:rFonts w:cs="Arial"/>
          <w:spacing w:val="2"/>
          <w:vertAlign w:val="subscript"/>
        </w:rPr>
        <w:t xml:space="preserve"> edge</w:t>
      </w:r>
      <w:r>
        <w:rPr>
          <w:rFonts w:cs="Arial"/>
        </w:rPr>
        <w:t xml:space="preserve"> +</w:t>
      </w:r>
      <w:r>
        <w:rPr>
          <w:rFonts w:cs="Arial"/>
          <w:spacing w:val="2"/>
        </w:rPr>
        <w:t>max ((T</w:t>
      </w:r>
      <w:r>
        <w:rPr>
          <w:rFonts w:cs="Arial"/>
          <w:spacing w:val="2"/>
          <w:vertAlign w:val="subscript"/>
        </w:rPr>
        <w:t>BS on</w:t>
      </w:r>
      <w:r>
        <w:rPr>
          <w:vertAlign w:val="subscript"/>
        </w:rPr>
        <w:sym w:font="Wingdings" w:char="F0E8"/>
      </w:r>
      <w:r>
        <w:rPr>
          <w:rFonts w:cs="Arial"/>
          <w:spacing w:val="2"/>
          <w:vertAlign w:val="subscript"/>
        </w:rPr>
        <w:t xml:space="preserve"> off</w:t>
      </w:r>
      <w:r>
        <w:rPr>
          <w:rFonts w:cs="Arial"/>
          <w:spacing w:val="2"/>
        </w:rPr>
        <w:t>), (T</w:t>
      </w:r>
      <w:r>
        <w:rPr>
          <w:rFonts w:cs="Arial"/>
          <w:spacing w:val="2"/>
          <w:vertAlign w:val="subscript"/>
        </w:rPr>
        <w:t>UE off</w:t>
      </w:r>
      <w:r>
        <w:rPr>
          <w:rFonts w:cs="Arial"/>
          <w:vertAlign w:val="subscript"/>
        </w:rPr>
        <w:sym w:font="Wingdings" w:char="F0E8"/>
      </w:r>
      <w:r>
        <w:rPr>
          <w:rFonts w:cs="Arial"/>
          <w:spacing w:val="2"/>
          <w:vertAlign w:val="subscript"/>
        </w:rPr>
        <w:t xml:space="preserve"> on</w:t>
      </w:r>
      <w:r>
        <w:rPr>
          <w:rFonts w:cs="Arial"/>
          <w:spacing w:val="2"/>
        </w:rPr>
        <w:t>)) + max ((T</w:t>
      </w:r>
      <w:r>
        <w:rPr>
          <w:rFonts w:cs="Arial"/>
          <w:spacing w:val="2"/>
          <w:vertAlign w:val="subscript"/>
        </w:rPr>
        <w:t>BS off</w:t>
      </w:r>
      <w:r>
        <w:rPr>
          <w:rFonts w:cs="Arial"/>
          <w:spacing w:val="2"/>
          <w:vertAlign w:val="subscript"/>
        </w:rPr>
        <w:sym w:font="Wingdings" w:char="F0E8"/>
      </w:r>
      <w:r>
        <w:rPr>
          <w:rFonts w:cs="Arial"/>
          <w:spacing w:val="2"/>
          <w:vertAlign w:val="subscript"/>
        </w:rPr>
        <w:t xml:space="preserve"> on</w:t>
      </w:r>
      <w:r>
        <w:rPr>
          <w:rFonts w:cs="Arial"/>
          <w:spacing w:val="2"/>
        </w:rPr>
        <w:t>), (T</w:t>
      </w:r>
      <w:r>
        <w:rPr>
          <w:rFonts w:cs="Arial"/>
          <w:spacing w:val="2"/>
          <w:vertAlign w:val="subscript"/>
        </w:rPr>
        <w:t>UE on</w:t>
      </w:r>
      <w:r>
        <w:rPr>
          <w:rFonts w:cs="Arial"/>
          <w:spacing w:val="2"/>
          <w:vertAlign w:val="subscript"/>
        </w:rPr>
        <w:sym w:font="Wingdings" w:char="F0E8"/>
      </w:r>
      <w:r>
        <w:rPr>
          <w:rFonts w:cs="Arial"/>
          <w:spacing w:val="2"/>
          <w:vertAlign w:val="subscript"/>
        </w:rPr>
        <w:t xml:space="preserve"> off</w:t>
      </w:r>
      <w:proofErr w:type="gramStart"/>
      <w:r>
        <w:rPr>
          <w:rFonts w:cs="Arial"/>
          <w:spacing w:val="2"/>
        </w:rPr>
        <w:t xml:space="preserve">))   </w:t>
      </w:r>
      <w:proofErr w:type="gramEnd"/>
      <w:r>
        <w:rPr>
          <w:rFonts w:cs="Arial"/>
          <w:spacing w:val="2"/>
        </w:rPr>
        <w:t>(1)</w:t>
      </w:r>
    </w:p>
    <w:p w14:paraId="652503F7" w14:textId="509A07B5" w:rsidR="001B4419" w:rsidRPr="00145D8B" w:rsidRDefault="001B4419" w:rsidP="001B4419">
      <w:pPr>
        <w:rPr>
          <w:rFonts w:cs="Arial"/>
        </w:rPr>
      </w:pPr>
      <w:r>
        <w:rPr>
          <w:lang w:eastAsia="zh-CN"/>
        </w:rPr>
        <w:br/>
        <w:t xml:space="preserve">where </w:t>
      </w:r>
      <w:proofErr w:type="spellStart"/>
      <w:r>
        <w:rPr>
          <w:rFonts w:cs="Arial"/>
          <w:spacing w:val="2"/>
        </w:rPr>
        <w:t>T</w:t>
      </w:r>
      <w:r>
        <w:rPr>
          <w:rFonts w:cs="Arial"/>
          <w:spacing w:val="2"/>
          <w:vertAlign w:val="subscript"/>
        </w:rPr>
        <w:t>Sync</w:t>
      </w:r>
      <w:proofErr w:type="spellEnd"/>
      <w:r>
        <w:rPr>
          <w:rFonts w:cs="Arial"/>
          <w:spacing w:val="2"/>
          <w:vertAlign w:val="subscript"/>
        </w:rPr>
        <w:t xml:space="preserve"> </w:t>
      </w:r>
      <w:r>
        <w:rPr>
          <w:rFonts w:cs="Arial"/>
          <w:spacing w:val="2"/>
        </w:rPr>
        <w:t>is cell phase sync, T</w:t>
      </w:r>
      <w:r>
        <w:rPr>
          <w:rFonts w:cs="Arial"/>
          <w:spacing w:val="2"/>
          <w:vertAlign w:val="subscript"/>
        </w:rPr>
        <w:t>BS</w:t>
      </w:r>
      <w:r>
        <w:rPr>
          <w:rFonts w:cs="Arial"/>
          <w:spacing w:val="2"/>
        </w:rPr>
        <w:t xml:space="preserve"> and T</w:t>
      </w:r>
      <w:r>
        <w:rPr>
          <w:rFonts w:cs="Arial"/>
          <w:spacing w:val="2"/>
          <w:vertAlign w:val="subscript"/>
        </w:rPr>
        <w:t xml:space="preserve">UE </w:t>
      </w:r>
      <w:r w:rsidRPr="00A20BCC">
        <w:rPr>
          <w:rFonts w:cs="Arial"/>
          <w:spacing w:val="2"/>
        </w:rPr>
        <w:t>are the</w:t>
      </w:r>
      <w:r>
        <w:rPr>
          <w:rFonts w:cs="Arial"/>
          <w:spacing w:val="2"/>
          <w:vertAlign w:val="subscript"/>
        </w:rPr>
        <w:t xml:space="preserve"> </w:t>
      </w:r>
      <w:r>
        <w:rPr>
          <w:rFonts w:cs="Arial"/>
          <w:spacing w:val="2"/>
        </w:rPr>
        <w:t xml:space="preserve">RF transients and </w:t>
      </w:r>
      <w:bookmarkStart w:id="1" w:name="_Hlk109744793"/>
      <w:proofErr w:type="spellStart"/>
      <w:r>
        <w:rPr>
          <w:rFonts w:cs="Arial"/>
          <w:spacing w:val="2"/>
        </w:rPr>
        <w:t>T</w:t>
      </w:r>
      <w:r>
        <w:rPr>
          <w:rFonts w:cs="Arial"/>
          <w:spacing w:val="2"/>
          <w:vertAlign w:val="subscript"/>
        </w:rPr>
        <w:t>prop_cell</w:t>
      </w:r>
      <w:proofErr w:type="spellEnd"/>
      <w:r>
        <w:rPr>
          <w:rFonts w:cs="Arial"/>
          <w:spacing w:val="2"/>
          <w:vertAlign w:val="subscript"/>
        </w:rPr>
        <w:t xml:space="preserve"> edge</w:t>
      </w:r>
      <w:r>
        <w:rPr>
          <w:rFonts w:cs="Arial"/>
        </w:rPr>
        <w:t xml:space="preserve"> </w:t>
      </w:r>
      <w:bookmarkEnd w:id="1"/>
      <w:r>
        <w:rPr>
          <w:rFonts w:cs="Arial"/>
        </w:rPr>
        <w:t xml:space="preserve">equals the travel time of the signal across the cell range. The term </w:t>
      </w:r>
      <w:proofErr w:type="spellStart"/>
      <w:r>
        <w:rPr>
          <w:rFonts w:cs="Arial"/>
          <w:spacing w:val="2"/>
        </w:rPr>
        <w:t>T</w:t>
      </w:r>
      <w:r>
        <w:rPr>
          <w:rFonts w:cs="Arial"/>
          <w:spacing w:val="2"/>
          <w:vertAlign w:val="subscript"/>
        </w:rPr>
        <w:t>prop_cell</w:t>
      </w:r>
      <w:proofErr w:type="spellEnd"/>
      <w:r>
        <w:rPr>
          <w:rFonts w:cs="Arial"/>
          <w:spacing w:val="2"/>
          <w:vertAlign w:val="subscript"/>
        </w:rPr>
        <w:t xml:space="preserve"> edge</w:t>
      </w:r>
      <w:r>
        <w:rPr>
          <w:rFonts w:cs="Arial"/>
        </w:rPr>
        <w:t xml:space="preserve"> = </w:t>
      </w:r>
      <m:oMath>
        <m:f>
          <m:fPr>
            <m:type m:val="skw"/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300 km</m:t>
            </m:r>
          </m:num>
          <m:den>
            <m:r>
              <w:rPr>
                <w:rFonts w:ascii="Cambria Math" w:hAnsi="Cambria Math" w:cs="Arial"/>
              </w:rPr>
              <m:t>c</m:t>
            </m:r>
          </m:den>
        </m:f>
      </m:oMath>
      <w:r>
        <w:rPr>
          <w:rFonts w:cs="Arial"/>
        </w:rPr>
        <w:t xml:space="preserve"> </w:t>
      </w:r>
      <w:r>
        <w:t xml:space="preserve">= 1 </w:t>
      </w:r>
      <w:proofErr w:type="spellStart"/>
      <w:r>
        <w:t>ms.</w:t>
      </w:r>
      <w:proofErr w:type="spellEnd"/>
      <w:r>
        <w:t xml:space="preserve"> This is a full slot or several slots, even at SCS = 15 kHz</w:t>
      </w:r>
      <w:r w:rsidR="00F95CCB">
        <w:t>,</w:t>
      </w:r>
      <w:r>
        <w:t xml:space="preserve"> depending on how far away the interference will reach (first ring of interferers, second ring etc.).</w:t>
      </w:r>
      <w:r>
        <w:rPr>
          <w:rFonts w:cs="Arial"/>
        </w:rPr>
        <w:t xml:space="preserve"> However, the expression in (</w:t>
      </w:r>
      <w:r w:rsidR="00556F21">
        <w:rPr>
          <w:rFonts w:cs="Arial"/>
        </w:rPr>
        <w:t>1</w:t>
      </w:r>
      <w:r>
        <w:rPr>
          <w:rFonts w:cs="Arial"/>
        </w:rPr>
        <w:t xml:space="preserve">) is only valid if there is overlapping coverage. The large ISD and beamforming might mitigate any issues with regards to </w:t>
      </w:r>
      <w:proofErr w:type="spellStart"/>
      <w:r>
        <w:t>T</w:t>
      </w:r>
      <w:r>
        <w:rPr>
          <w:vertAlign w:val="subscript"/>
        </w:rPr>
        <w:t>Guard</w:t>
      </w:r>
      <w:proofErr w:type="spellEnd"/>
      <w:r>
        <w:t>.</w:t>
      </w:r>
    </w:p>
    <w:p w14:paraId="58160BCC" w14:textId="5B7C2B7E" w:rsidR="001B4419" w:rsidRDefault="001B4419" w:rsidP="001B4419">
      <w:pPr>
        <w:rPr>
          <w:b/>
          <w:bCs/>
        </w:rPr>
      </w:pPr>
      <w:r w:rsidRPr="00C70E3A">
        <w:rPr>
          <w:b/>
          <w:bCs/>
        </w:rPr>
        <w:t xml:space="preserve">Observation </w:t>
      </w:r>
      <w:r w:rsidR="00276819">
        <w:rPr>
          <w:b/>
          <w:bCs/>
        </w:rPr>
        <w:t>1</w:t>
      </w:r>
      <w:r w:rsidRPr="00C70E3A">
        <w:rPr>
          <w:b/>
          <w:bCs/>
        </w:rPr>
        <w:t>:</w:t>
      </w:r>
      <w:r>
        <w:rPr>
          <w:b/>
          <w:bCs/>
        </w:rPr>
        <w:t xml:space="preserve"> An ATG system needs a full slot or even several slots of GP, however t</w:t>
      </w:r>
      <w:r w:rsidRPr="009A068D">
        <w:rPr>
          <w:b/>
          <w:bCs/>
        </w:rPr>
        <w:t xml:space="preserve">he large ISD and beamforming might mitigate any issues with regards to </w:t>
      </w:r>
      <w:r>
        <w:rPr>
          <w:b/>
          <w:bCs/>
        </w:rPr>
        <w:t xml:space="preserve">GP for TDD. </w:t>
      </w:r>
      <w:r w:rsidRPr="00C70E3A">
        <w:rPr>
          <w:b/>
          <w:bCs/>
        </w:rPr>
        <w:t xml:space="preserve"> </w:t>
      </w:r>
    </w:p>
    <w:p w14:paraId="60CF6E9E" w14:textId="77777777" w:rsidR="001B4419" w:rsidRDefault="001B4419" w:rsidP="001B4419">
      <w:r>
        <w:lastRenderedPageBreak/>
        <w:t xml:space="preserve">The formula (1) above is a simplification. To take the analysis one step further is to acknowledge that </w:t>
      </w:r>
      <w:proofErr w:type="spellStart"/>
      <w:r>
        <w:t>T</w:t>
      </w:r>
      <w:r>
        <w:rPr>
          <w:vertAlign w:val="subscript"/>
        </w:rPr>
        <w:t>Guard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</w:t>
      </w:r>
      <w:proofErr w:type="gramStart"/>
      <w:r>
        <w:t>max(</w:t>
      </w:r>
      <w:proofErr w:type="gramEnd"/>
      <w:r>
        <w:t>T</w:t>
      </w:r>
      <w:r>
        <w:rPr>
          <w:vertAlign w:val="subscript"/>
        </w:rPr>
        <w:t>DL_UL</w:t>
      </w:r>
      <w:r>
        <w:t>) + max(</w:t>
      </w:r>
      <w:proofErr w:type="spellStart"/>
      <w:r>
        <w:t>TA</w:t>
      </w:r>
      <w:r>
        <w:rPr>
          <w:vertAlign w:val="subscript"/>
        </w:rPr>
        <w:t>Offset</w:t>
      </w:r>
      <w:proofErr w:type="spellEnd"/>
      <w:r>
        <w:t>). The DL to UL guard is dominating. The T</w:t>
      </w:r>
      <w:r>
        <w:rPr>
          <w:vertAlign w:val="subscript"/>
        </w:rPr>
        <w:t xml:space="preserve">DL_UL </w:t>
      </w:r>
      <w:r>
        <w:t>is dimensioned by two cases, BS to BS interference and UE to UE interference.</w:t>
      </w:r>
    </w:p>
    <w:p w14:paraId="10D3979E" w14:textId="77777777" w:rsidR="001B4419" w:rsidRDefault="001B4419" w:rsidP="001B4419">
      <w:pPr>
        <w:pStyle w:val="Heading4"/>
      </w:pPr>
      <w:r>
        <w:t xml:space="preserve">2.6.3.1 </w:t>
      </w:r>
      <w:r>
        <w:tab/>
        <w:t>BS to BS interference</w:t>
      </w:r>
    </w:p>
    <w:p w14:paraId="206C3150" w14:textId="77777777" w:rsidR="001B4419" w:rsidRPr="007347DD" w:rsidRDefault="001B4419" w:rsidP="001B4419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2"/>
        </w:rPr>
      </w:pPr>
      <w:r w:rsidRPr="007347DD">
        <w:rPr>
          <w:spacing w:val="2"/>
        </w:rPr>
        <w:t xml:space="preserve"> BS-B´s (aggressor) “late” DL transmission can cause interference to BS-A´s (victim) “early” UL reception. </w:t>
      </w:r>
    </w:p>
    <w:p w14:paraId="71AC8447" w14:textId="77777777" w:rsidR="001B4419" w:rsidRPr="007F272D" w:rsidRDefault="001B4419" w:rsidP="001B4419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2"/>
        </w:rPr>
      </w:pPr>
      <w:r w:rsidRPr="007347DD">
        <w:object w:dxaOrig="15286" w:dyaOrig="5626" w14:anchorId="6593EB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76.5pt" o:ole="">
            <v:imagedata r:id="rId11" o:title=""/>
          </v:shape>
          <o:OLEObject Type="Embed" ProgID="Visio.Drawing.15" ShapeID="_x0000_i1025" DrawAspect="Content" ObjectID="_1729365640" r:id="rId12"/>
        </w:object>
      </w:r>
    </w:p>
    <w:p w14:paraId="025B9D2B" w14:textId="77777777" w:rsidR="001B4419" w:rsidRPr="007347DD" w:rsidRDefault="001B4419" w:rsidP="001B4419">
      <w:pPr>
        <w:pStyle w:val="Caption"/>
        <w:jc w:val="center"/>
        <w:rPr>
          <w:spacing w:val="2"/>
        </w:rPr>
      </w:pPr>
      <w:r w:rsidRPr="007347DD">
        <w:t xml:space="preserve">Figure </w:t>
      </w:r>
      <w:r>
        <w:t>2</w:t>
      </w:r>
      <w:r w:rsidRPr="007347DD">
        <w:t xml:space="preserve"> BS-to-BS interference at DL to UL switch</w:t>
      </w:r>
    </w:p>
    <w:p w14:paraId="0FA93A63" w14:textId="77777777" w:rsidR="001B4419" w:rsidRPr="007347DD" w:rsidRDefault="001B4419" w:rsidP="001B4419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2"/>
        </w:rPr>
      </w:pPr>
      <w:r w:rsidRPr="007347DD">
        <w:rPr>
          <w:spacing w:val="2"/>
        </w:rPr>
        <w:t xml:space="preserve">As can be seen in </w:t>
      </w:r>
      <w:r w:rsidRPr="007347DD">
        <w:t xml:space="preserve">Figure </w:t>
      </w:r>
      <w:r>
        <w:t>2</w:t>
      </w:r>
      <w:r w:rsidRPr="007347DD">
        <w:t xml:space="preserve"> </w:t>
      </w:r>
      <w:r w:rsidRPr="007347DD">
        <w:rPr>
          <w:spacing w:val="2"/>
        </w:rPr>
        <w:t xml:space="preserve">the </w:t>
      </w:r>
      <w:bookmarkStart w:id="2" w:name="_Hlk115374662"/>
      <w:r w:rsidRPr="007347DD">
        <w:rPr>
          <w:spacing w:val="2"/>
        </w:rPr>
        <w:t xml:space="preserve">guard period for the DL to UL switch </w:t>
      </w:r>
      <w:bookmarkEnd w:id="2"/>
      <w:r w:rsidRPr="007347DD">
        <w:rPr>
          <w:spacing w:val="2"/>
        </w:rPr>
        <w:t>(T</w:t>
      </w:r>
      <w:r w:rsidRPr="007347DD">
        <w:rPr>
          <w:spacing w:val="2"/>
          <w:vertAlign w:val="subscript"/>
        </w:rPr>
        <w:t>DL_UL</w:t>
      </w:r>
      <w:r w:rsidRPr="007347DD">
        <w:rPr>
          <w:spacing w:val="2"/>
        </w:rPr>
        <w:t>) must include sufficient time for:</w:t>
      </w:r>
    </w:p>
    <w:p w14:paraId="6A31B18B" w14:textId="77777777" w:rsidR="001B4419" w:rsidRPr="007347DD" w:rsidRDefault="001B4419" w:rsidP="001B4419">
      <w:pPr>
        <w:pStyle w:val="ListParagraph"/>
        <w:keepLines/>
        <w:numPr>
          <w:ilvl w:val="0"/>
          <w:numId w:val="35"/>
        </w:numPr>
        <w:tabs>
          <w:tab w:val="left" w:pos="709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line="276" w:lineRule="auto"/>
        <w:contextualSpacing/>
        <w:rPr>
          <w:spacing w:val="2"/>
          <w:lang w:val="en-US"/>
        </w:rPr>
      </w:pPr>
      <w:r w:rsidRPr="007347DD">
        <w:rPr>
          <w:spacing w:val="2"/>
          <w:lang w:val="en-US"/>
        </w:rPr>
        <w:t>Time synchronization error between base stations (</w:t>
      </w:r>
      <w:proofErr w:type="spellStart"/>
      <w:r w:rsidRPr="007347DD">
        <w:rPr>
          <w:spacing w:val="2"/>
          <w:lang w:val="en-US"/>
        </w:rPr>
        <w:t>T</w:t>
      </w:r>
      <w:r w:rsidRPr="007347DD">
        <w:rPr>
          <w:spacing w:val="2"/>
          <w:vertAlign w:val="subscript"/>
          <w:lang w:val="en-US"/>
        </w:rPr>
        <w:t>Sync</w:t>
      </w:r>
      <w:proofErr w:type="spellEnd"/>
      <w:r w:rsidRPr="007347DD">
        <w:rPr>
          <w:spacing w:val="2"/>
          <w:lang w:val="en-US"/>
        </w:rPr>
        <w:t xml:space="preserve">), in this case base station B is </w:t>
      </w:r>
      <w:proofErr w:type="spellStart"/>
      <w:r w:rsidRPr="007347DD">
        <w:rPr>
          <w:spacing w:val="2"/>
          <w:lang w:val="en-US"/>
        </w:rPr>
        <w:t>T</w:t>
      </w:r>
      <w:r w:rsidRPr="007347DD">
        <w:rPr>
          <w:spacing w:val="2"/>
          <w:vertAlign w:val="subscript"/>
          <w:lang w:val="en-US"/>
        </w:rPr>
        <w:t>Sync</w:t>
      </w:r>
      <w:proofErr w:type="spellEnd"/>
      <w:r w:rsidRPr="007347DD">
        <w:rPr>
          <w:spacing w:val="2"/>
          <w:lang w:val="en-US"/>
        </w:rPr>
        <w:t xml:space="preserve"> late in relation to base station A. </w:t>
      </w:r>
    </w:p>
    <w:p w14:paraId="0F752094" w14:textId="77777777" w:rsidR="001B4419" w:rsidRPr="007347DD" w:rsidRDefault="001B4419" w:rsidP="001B4419">
      <w:pPr>
        <w:pStyle w:val="ListParagraph"/>
        <w:keepLines/>
        <w:numPr>
          <w:ilvl w:val="1"/>
          <w:numId w:val="35"/>
        </w:numPr>
        <w:tabs>
          <w:tab w:val="left" w:pos="709"/>
          <w:tab w:val="left" w:pos="1418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line="276" w:lineRule="auto"/>
        <w:contextualSpacing/>
        <w:rPr>
          <w:spacing w:val="2"/>
          <w:lang w:val="en-US"/>
        </w:rPr>
      </w:pPr>
      <w:proofErr w:type="spellStart"/>
      <w:r w:rsidRPr="007347DD">
        <w:rPr>
          <w:spacing w:val="2"/>
          <w:lang w:val="en-US"/>
        </w:rPr>
        <w:t>T</w:t>
      </w:r>
      <w:r w:rsidRPr="007347DD">
        <w:rPr>
          <w:spacing w:val="2"/>
          <w:vertAlign w:val="subscript"/>
          <w:lang w:val="en-US"/>
        </w:rPr>
        <w:t>Sync</w:t>
      </w:r>
      <w:proofErr w:type="spellEnd"/>
      <w:r w:rsidRPr="007347DD">
        <w:rPr>
          <w:spacing w:val="2"/>
          <w:lang w:val="en-US"/>
        </w:rPr>
        <w:t xml:space="preserve"> is the timing at the Antenna Reference Point (ARP) and hence in addition to synchronization source errors also include distribution and margins for holdover operation. </w:t>
      </w:r>
    </w:p>
    <w:p w14:paraId="1B6F83A4" w14:textId="77777777" w:rsidR="001B4419" w:rsidRPr="007347DD" w:rsidRDefault="001B4419" w:rsidP="001B4419">
      <w:pPr>
        <w:pStyle w:val="ListParagraph"/>
        <w:keepLines/>
        <w:numPr>
          <w:ilvl w:val="0"/>
          <w:numId w:val="35"/>
        </w:numPr>
        <w:tabs>
          <w:tab w:val="left" w:pos="709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line="276" w:lineRule="auto"/>
        <w:contextualSpacing/>
        <w:rPr>
          <w:spacing w:val="2"/>
          <w:lang w:val="en-US"/>
        </w:rPr>
      </w:pPr>
      <w:r w:rsidRPr="007347DD">
        <w:rPr>
          <w:spacing w:val="2"/>
          <w:lang w:val="en-US"/>
        </w:rPr>
        <w:t>Transition time for turning off the transmitter (T</w:t>
      </w:r>
      <w:r w:rsidRPr="007347DD">
        <w:rPr>
          <w:spacing w:val="2"/>
          <w:vertAlign w:val="subscript"/>
          <w:lang w:val="en-US"/>
        </w:rPr>
        <w:t>BS on</w:t>
      </w:r>
      <w:r w:rsidRPr="007347DD">
        <w:rPr>
          <w:vertAlign w:val="subscript"/>
          <w:lang w:val="en-US"/>
        </w:rPr>
        <w:sym w:font="Wingdings" w:char="F0E8"/>
      </w:r>
      <w:r w:rsidRPr="007347DD">
        <w:rPr>
          <w:spacing w:val="2"/>
          <w:vertAlign w:val="subscript"/>
          <w:lang w:val="en-US"/>
        </w:rPr>
        <w:t xml:space="preserve"> off</w:t>
      </w:r>
      <w:r w:rsidRPr="007347DD">
        <w:rPr>
          <w:spacing w:val="2"/>
          <w:lang w:val="en-US"/>
        </w:rPr>
        <w:t>).</w:t>
      </w:r>
    </w:p>
    <w:p w14:paraId="2019F50F" w14:textId="77777777" w:rsidR="001B4419" w:rsidRPr="007347DD" w:rsidRDefault="001B4419" w:rsidP="001B4419">
      <w:pPr>
        <w:pStyle w:val="ListParagraph"/>
        <w:keepLines/>
        <w:numPr>
          <w:ilvl w:val="1"/>
          <w:numId w:val="35"/>
        </w:numPr>
        <w:tabs>
          <w:tab w:val="left" w:pos="709"/>
          <w:tab w:val="left" w:pos="1418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line="276" w:lineRule="auto"/>
        <w:contextualSpacing/>
        <w:rPr>
          <w:spacing w:val="2"/>
          <w:lang w:val="en-US"/>
        </w:rPr>
      </w:pPr>
      <w:r w:rsidRPr="007347DD">
        <w:rPr>
          <w:spacing w:val="2"/>
          <w:lang w:val="en-US"/>
        </w:rPr>
        <w:t xml:space="preserve">The time relates to a specified TX OFF level </w:t>
      </w:r>
    </w:p>
    <w:p w14:paraId="1EDB090F" w14:textId="77777777" w:rsidR="001B4419" w:rsidRPr="00D05446" w:rsidRDefault="001B4419" w:rsidP="001B4419">
      <w:pPr>
        <w:pStyle w:val="ListParagraph"/>
        <w:keepLines/>
        <w:numPr>
          <w:ilvl w:val="0"/>
          <w:numId w:val="35"/>
        </w:numPr>
        <w:tabs>
          <w:tab w:val="left" w:pos="709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line="276" w:lineRule="auto"/>
        <w:contextualSpacing/>
        <w:rPr>
          <w:spacing w:val="2"/>
          <w:lang w:val="en-US"/>
        </w:rPr>
      </w:pPr>
      <w:r w:rsidRPr="007347DD">
        <w:rPr>
          <w:spacing w:val="2"/>
          <w:lang w:val="en-US"/>
        </w:rPr>
        <w:t>A propagation time (T</w:t>
      </w:r>
      <w:r w:rsidRPr="007347DD">
        <w:rPr>
          <w:spacing w:val="2"/>
          <w:vertAlign w:val="subscript"/>
          <w:lang w:val="en-US"/>
        </w:rPr>
        <w:t>prop_BS2BS</w:t>
      </w:r>
      <w:r w:rsidRPr="007347DD">
        <w:rPr>
          <w:spacing w:val="2"/>
          <w:lang w:val="en-US"/>
        </w:rPr>
        <w:t>)</w:t>
      </w:r>
      <w:r w:rsidRPr="007347DD">
        <w:rPr>
          <w:spacing w:val="2"/>
          <w:vertAlign w:val="subscript"/>
          <w:lang w:val="en-US"/>
        </w:rPr>
        <w:t xml:space="preserve"> </w:t>
      </w:r>
      <w:r w:rsidRPr="007347DD">
        <w:rPr>
          <w:spacing w:val="2"/>
          <w:lang w:val="en-US"/>
        </w:rPr>
        <w:t>between aggressor base station and victim base station.</w:t>
      </w:r>
      <w:r>
        <w:rPr>
          <w:spacing w:val="2"/>
          <w:lang w:val="en-US"/>
        </w:rPr>
        <w:br/>
      </w:r>
    </w:p>
    <w:p w14:paraId="53F7384C" w14:textId="77777777" w:rsidR="001B4419" w:rsidRPr="007347DD" w:rsidRDefault="001B4419" w:rsidP="001B4419">
      <w:pPr>
        <w:pStyle w:val="ListParagraph"/>
        <w:keepLines/>
        <w:numPr>
          <w:ilvl w:val="0"/>
          <w:numId w:val="3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line="276" w:lineRule="auto"/>
        <w:contextualSpacing/>
        <w:rPr>
          <w:rFonts w:ascii="Arial" w:hAnsi="Arial" w:cs="Arial"/>
          <w:b/>
          <w:spacing w:val="2"/>
          <w:sz w:val="24"/>
          <w:szCs w:val="24"/>
          <w:lang w:val="en-US"/>
        </w:rPr>
      </w:pPr>
      <w:r w:rsidRPr="007347DD">
        <w:rPr>
          <w:rFonts w:ascii="Arial" w:hAnsi="Arial" w:cs="Arial"/>
          <w:b/>
          <w:spacing w:val="2"/>
          <w:sz w:val="24"/>
          <w:szCs w:val="24"/>
          <w:lang w:val="en-US"/>
        </w:rPr>
        <w:t>T</w:t>
      </w:r>
      <w:r w:rsidRPr="007347DD">
        <w:rPr>
          <w:rFonts w:ascii="Arial" w:hAnsi="Arial" w:cs="Arial"/>
          <w:b/>
          <w:spacing w:val="2"/>
          <w:sz w:val="24"/>
          <w:szCs w:val="24"/>
          <w:vertAlign w:val="subscript"/>
          <w:lang w:val="en-US"/>
        </w:rPr>
        <w:t xml:space="preserve">DL_UL </w:t>
      </w:r>
      <w:r w:rsidRPr="007347DD">
        <w:rPr>
          <w:rFonts w:ascii="Arial" w:hAnsi="Arial" w:cs="Arial"/>
          <w:b/>
          <w:spacing w:val="2"/>
          <w:sz w:val="24"/>
          <w:szCs w:val="24"/>
          <w:lang w:val="en-US"/>
        </w:rPr>
        <w:t xml:space="preserve">≥ </w:t>
      </w:r>
      <w:proofErr w:type="spellStart"/>
      <w:r w:rsidRPr="007347DD">
        <w:rPr>
          <w:rFonts w:ascii="Arial" w:hAnsi="Arial" w:cs="Arial"/>
          <w:b/>
          <w:spacing w:val="2"/>
          <w:sz w:val="24"/>
          <w:szCs w:val="24"/>
          <w:lang w:val="en-US"/>
        </w:rPr>
        <w:t>T</w:t>
      </w:r>
      <w:r w:rsidRPr="007347DD">
        <w:rPr>
          <w:rFonts w:ascii="Arial" w:hAnsi="Arial" w:cs="Arial"/>
          <w:b/>
          <w:spacing w:val="2"/>
          <w:sz w:val="24"/>
          <w:szCs w:val="24"/>
          <w:vertAlign w:val="subscript"/>
          <w:lang w:val="en-US"/>
        </w:rPr>
        <w:t>Sync</w:t>
      </w:r>
      <w:proofErr w:type="spellEnd"/>
      <w:r w:rsidRPr="007347DD">
        <w:rPr>
          <w:rFonts w:ascii="Arial" w:hAnsi="Arial" w:cs="Arial"/>
          <w:b/>
          <w:spacing w:val="2"/>
          <w:sz w:val="24"/>
          <w:szCs w:val="24"/>
          <w:lang w:val="en-US"/>
        </w:rPr>
        <w:t xml:space="preserve"> +T</w:t>
      </w:r>
      <w:r w:rsidRPr="007347DD">
        <w:rPr>
          <w:rFonts w:ascii="Arial" w:hAnsi="Arial" w:cs="Arial"/>
          <w:b/>
          <w:spacing w:val="2"/>
          <w:sz w:val="24"/>
          <w:szCs w:val="24"/>
          <w:vertAlign w:val="subscript"/>
          <w:lang w:val="en-US"/>
        </w:rPr>
        <w:t>BS on</w:t>
      </w:r>
      <w:r w:rsidRPr="007347DD">
        <w:rPr>
          <w:rFonts w:ascii="Arial" w:hAnsi="Arial" w:cs="Arial"/>
          <w:b/>
          <w:sz w:val="24"/>
          <w:szCs w:val="24"/>
          <w:vertAlign w:val="subscript"/>
          <w:lang w:val="en-US"/>
        </w:rPr>
        <w:sym w:font="Wingdings" w:char="F0E8"/>
      </w:r>
      <w:r w:rsidRPr="007347DD">
        <w:rPr>
          <w:rFonts w:ascii="Arial" w:hAnsi="Arial" w:cs="Arial"/>
          <w:b/>
          <w:spacing w:val="2"/>
          <w:sz w:val="24"/>
          <w:szCs w:val="24"/>
          <w:vertAlign w:val="subscript"/>
          <w:lang w:val="en-US"/>
        </w:rPr>
        <w:t xml:space="preserve"> off </w:t>
      </w:r>
      <w:r w:rsidRPr="007347DD">
        <w:rPr>
          <w:rFonts w:ascii="Arial" w:hAnsi="Arial" w:cs="Arial"/>
          <w:b/>
          <w:spacing w:val="2"/>
          <w:sz w:val="24"/>
          <w:szCs w:val="24"/>
          <w:lang w:val="en-US"/>
        </w:rPr>
        <w:t>+ T</w:t>
      </w:r>
      <w:r w:rsidRPr="007347DD">
        <w:rPr>
          <w:rFonts w:ascii="Arial" w:hAnsi="Arial" w:cs="Arial"/>
          <w:b/>
          <w:spacing w:val="2"/>
          <w:sz w:val="24"/>
          <w:szCs w:val="24"/>
          <w:vertAlign w:val="subscript"/>
          <w:lang w:val="en-US"/>
        </w:rPr>
        <w:t>prop_BS2BS</w:t>
      </w:r>
      <w:r w:rsidRPr="007347DD">
        <w:rPr>
          <w:rFonts w:ascii="Arial" w:hAnsi="Arial" w:cs="Arial"/>
          <w:b/>
          <w:spacing w:val="2"/>
          <w:sz w:val="28"/>
          <w:szCs w:val="28"/>
          <w:vertAlign w:val="subscript"/>
          <w:lang w:val="en-US"/>
        </w:rPr>
        <w:tab/>
      </w:r>
      <w:r w:rsidRPr="007347DD">
        <w:rPr>
          <w:rFonts w:ascii="Arial" w:hAnsi="Arial" w:cs="Arial"/>
          <w:b/>
          <w:spacing w:val="2"/>
          <w:sz w:val="24"/>
          <w:szCs w:val="24"/>
          <w:lang w:val="en-US"/>
        </w:rPr>
        <w:t>(BS2BS-DL2UL)</w:t>
      </w:r>
    </w:p>
    <w:p w14:paraId="4E37B01F" w14:textId="77777777" w:rsidR="001B4419" w:rsidRPr="007347DD" w:rsidRDefault="001B4419" w:rsidP="001B4419">
      <w:pPr>
        <w:spacing w:after="120"/>
      </w:pPr>
    </w:p>
    <w:p w14:paraId="496C8069" w14:textId="1F03A062" w:rsidR="001B4419" w:rsidRDefault="001B4419" w:rsidP="001B4419">
      <w:pPr>
        <w:spacing w:after="120"/>
        <w:rPr>
          <w:spacing w:val="2"/>
        </w:rPr>
      </w:pPr>
      <w:r w:rsidRPr="007347DD">
        <w:rPr>
          <w:bCs/>
        </w:rPr>
        <w:t>The propagation time (</w:t>
      </w:r>
      <w:r w:rsidRPr="007347DD">
        <w:t>Tprop_BS2BS) increases</w:t>
      </w:r>
      <w:r w:rsidRPr="007347DD">
        <w:rPr>
          <w:bCs/>
        </w:rPr>
        <w:t xml:space="preserve"> with</w:t>
      </w:r>
      <w:r w:rsidRPr="007347DD">
        <w:t xml:space="preserve"> the distance between aggressor and victim (interference arrives later at victim base station A which in this case is a disadvantage)</w:t>
      </w:r>
      <w:r w:rsidR="0047017C">
        <w:t>.</w:t>
      </w:r>
      <w:r w:rsidRPr="007347DD">
        <w:t xml:space="preserve"> </w:t>
      </w:r>
      <w:r w:rsidR="0047017C">
        <w:t>H</w:t>
      </w:r>
      <w:r w:rsidRPr="007347DD">
        <w:t>owever</w:t>
      </w:r>
      <w:r w:rsidR="0047017C">
        <w:t>,</w:t>
      </w:r>
      <w:r w:rsidRPr="007347DD">
        <w:t xml:space="preserve"> due to path loss, the interference </w:t>
      </w:r>
      <w:r w:rsidRPr="007347DD">
        <w:rPr>
          <w:bCs/>
        </w:rPr>
        <w:t xml:space="preserve">level </w:t>
      </w:r>
      <w:r w:rsidRPr="007347DD">
        <w:t>also decreases</w:t>
      </w:r>
      <w:r w:rsidRPr="007347DD">
        <w:rPr>
          <w:bCs/>
        </w:rPr>
        <w:t xml:space="preserve"> by distance. </w:t>
      </w:r>
    </w:p>
    <w:p w14:paraId="62870C3E" w14:textId="77777777" w:rsidR="001B4419" w:rsidRDefault="001B4419" w:rsidP="001B4419">
      <w:pPr>
        <w:spacing w:after="120"/>
        <w:rPr>
          <w:spacing w:val="2"/>
        </w:rPr>
      </w:pPr>
      <w:r w:rsidRPr="007347DD">
        <w:rPr>
          <w:spacing w:val="2"/>
        </w:rPr>
        <w:t>For a certain acceptable interference level, a corresponding minimum time must be allocated for T</w:t>
      </w:r>
      <w:r w:rsidRPr="007347DD">
        <w:rPr>
          <w:spacing w:val="2"/>
          <w:vertAlign w:val="subscript"/>
        </w:rPr>
        <w:t>prop_BS2BS.</w:t>
      </w:r>
      <w:r w:rsidRPr="007347DD">
        <w:rPr>
          <w:spacing w:val="2"/>
        </w:rPr>
        <w:t xml:space="preserve"> This must be </w:t>
      </w:r>
      <w:proofErr w:type="spellStart"/>
      <w:r w:rsidRPr="007347DD">
        <w:rPr>
          <w:spacing w:val="2"/>
        </w:rPr>
        <w:t>analysed</w:t>
      </w:r>
      <w:proofErr w:type="spellEnd"/>
      <w:r w:rsidRPr="007347DD">
        <w:rPr>
          <w:spacing w:val="2"/>
        </w:rPr>
        <w:t xml:space="preserve"> in detail for different systems and deployments, and depends on path loss, transmitter output power and receiver properties.</w:t>
      </w:r>
    </w:p>
    <w:p w14:paraId="71ED8707" w14:textId="77777777" w:rsidR="001B4419" w:rsidRDefault="001B4419" w:rsidP="001B4419">
      <w:pPr>
        <w:spacing w:after="120"/>
        <w:rPr>
          <w:spacing w:val="2"/>
        </w:rPr>
      </w:pPr>
      <w:r w:rsidRPr="007347DD">
        <w:rPr>
          <w:spacing w:val="2"/>
        </w:rPr>
        <w:t xml:space="preserve">If an acceptable interference level is reached already between </w:t>
      </w:r>
      <w:proofErr w:type="spellStart"/>
      <w:r w:rsidRPr="007347DD">
        <w:rPr>
          <w:spacing w:val="2"/>
        </w:rPr>
        <w:t>neighbouring</w:t>
      </w:r>
      <w:proofErr w:type="spellEnd"/>
      <w:r w:rsidRPr="007347DD">
        <w:rPr>
          <w:spacing w:val="2"/>
        </w:rPr>
        <w:t xml:space="preserve"> base stations, then T</w:t>
      </w:r>
      <w:r w:rsidRPr="007347DD">
        <w:rPr>
          <w:spacing w:val="2"/>
          <w:vertAlign w:val="subscript"/>
        </w:rPr>
        <w:t>prop_BS2BS</w:t>
      </w:r>
      <w:r w:rsidRPr="007347DD">
        <w:rPr>
          <w:spacing w:val="2"/>
        </w:rPr>
        <w:t xml:space="preserve"> would equal the propagation time between two nearby base stations (T</w:t>
      </w:r>
      <w:r w:rsidRPr="007347DD">
        <w:rPr>
          <w:spacing w:val="2"/>
          <w:vertAlign w:val="subscript"/>
        </w:rPr>
        <w:t>ISD</w:t>
      </w:r>
      <w:r w:rsidRPr="007347DD">
        <w:rPr>
          <w:spacing w:val="2"/>
        </w:rPr>
        <w:t xml:space="preserve">) </w:t>
      </w:r>
      <w:proofErr w:type="gramStart"/>
      <w:r w:rsidRPr="007347DD">
        <w:rPr>
          <w:spacing w:val="2"/>
        </w:rPr>
        <w:t>i.e.</w:t>
      </w:r>
      <w:proofErr w:type="gramEnd"/>
      <w:r w:rsidRPr="007347DD">
        <w:rPr>
          <w:spacing w:val="2"/>
        </w:rPr>
        <w:t xml:space="preserve"> T</w:t>
      </w:r>
      <w:r w:rsidRPr="007347DD">
        <w:rPr>
          <w:spacing w:val="2"/>
          <w:vertAlign w:val="subscript"/>
        </w:rPr>
        <w:t>prop_BS2BS</w:t>
      </w:r>
      <w:r w:rsidRPr="007347DD">
        <w:rPr>
          <w:spacing w:val="2"/>
        </w:rPr>
        <w:t xml:space="preserve"> =T</w:t>
      </w:r>
      <w:r w:rsidRPr="007347DD">
        <w:rPr>
          <w:spacing w:val="2"/>
          <w:vertAlign w:val="subscript"/>
        </w:rPr>
        <w:t xml:space="preserve">ISD </w:t>
      </w:r>
      <w:r w:rsidRPr="007347DD">
        <w:rPr>
          <w:spacing w:val="2"/>
        </w:rPr>
        <w:t>but if</w:t>
      </w:r>
      <w:r w:rsidRPr="007347DD">
        <w:rPr>
          <w:spacing w:val="2"/>
          <w:vertAlign w:val="subscript"/>
        </w:rPr>
        <w:t xml:space="preserve"> </w:t>
      </w:r>
      <w:r w:rsidRPr="007347DD">
        <w:rPr>
          <w:spacing w:val="2"/>
        </w:rPr>
        <w:t xml:space="preserve">an acceptable interference level first is reached at the </w:t>
      </w:r>
      <w:proofErr w:type="spellStart"/>
      <w:r w:rsidRPr="007347DD">
        <w:rPr>
          <w:spacing w:val="2"/>
        </w:rPr>
        <w:t>neighbour’s</w:t>
      </w:r>
      <w:proofErr w:type="spellEnd"/>
      <w:r w:rsidRPr="007347DD">
        <w:rPr>
          <w:spacing w:val="2"/>
        </w:rPr>
        <w:t xml:space="preserve"> </w:t>
      </w:r>
      <w:proofErr w:type="spellStart"/>
      <w:r w:rsidRPr="007347DD">
        <w:rPr>
          <w:spacing w:val="2"/>
        </w:rPr>
        <w:t>neighbour</w:t>
      </w:r>
      <w:proofErr w:type="spellEnd"/>
      <w:r w:rsidRPr="007347DD">
        <w:rPr>
          <w:spacing w:val="2"/>
        </w:rPr>
        <w:t xml:space="preserve"> then T</w:t>
      </w:r>
      <w:r w:rsidRPr="007347DD">
        <w:rPr>
          <w:spacing w:val="2"/>
          <w:vertAlign w:val="subscript"/>
        </w:rPr>
        <w:t>prop_BS2BS</w:t>
      </w:r>
      <w:r w:rsidRPr="007347DD">
        <w:rPr>
          <w:spacing w:val="2"/>
        </w:rPr>
        <w:t xml:space="preserve"> =2* T</w:t>
      </w:r>
      <w:r w:rsidRPr="007347DD">
        <w:rPr>
          <w:spacing w:val="2"/>
          <w:vertAlign w:val="subscript"/>
        </w:rPr>
        <w:t xml:space="preserve">ISD </w:t>
      </w:r>
      <w:r w:rsidRPr="007347DD">
        <w:rPr>
          <w:spacing w:val="2"/>
        </w:rPr>
        <w:t>and so on.</w:t>
      </w:r>
      <w:r>
        <w:rPr>
          <w:spacing w:val="2"/>
        </w:rPr>
        <w:t xml:space="preserve"> </w:t>
      </w:r>
    </w:p>
    <w:p w14:paraId="406215F3" w14:textId="45615464" w:rsidR="001B4419" w:rsidRPr="007F272D" w:rsidRDefault="001B4419" w:rsidP="001B4419">
      <w:pPr>
        <w:spacing w:after="120"/>
        <w:rPr>
          <w:spacing w:val="2"/>
        </w:rPr>
      </w:pPr>
      <w:r w:rsidRPr="00C70E3A">
        <w:rPr>
          <w:b/>
          <w:bCs/>
        </w:rPr>
        <w:t xml:space="preserve">Observation </w:t>
      </w:r>
      <w:r w:rsidR="00276819">
        <w:rPr>
          <w:b/>
          <w:bCs/>
        </w:rPr>
        <w:t>2</w:t>
      </w:r>
      <w:r w:rsidRPr="00C70E3A">
        <w:rPr>
          <w:b/>
          <w:bCs/>
        </w:rPr>
        <w:t>:</w:t>
      </w:r>
      <w:r>
        <w:rPr>
          <w:b/>
          <w:bCs/>
        </w:rPr>
        <w:t xml:space="preserve"> </w:t>
      </w:r>
      <w:r w:rsidRPr="00EB5515">
        <w:rPr>
          <w:b/>
          <w:bCs/>
        </w:rPr>
        <w:t xml:space="preserve">The </w:t>
      </w:r>
      <w:r w:rsidRPr="007F272D">
        <w:rPr>
          <w:b/>
          <w:bCs/>
          <w:spacing w:val="2"/>
        </w:rPr>
        <w:t xml:space="preserve">guard period </w:t>
      </w:r>
      <w:r>
        <w:rPr>
          <w:b/>
          <w:bCs/>
          <w:spacing w:val="2"/>
        </w:rPr>
        <w:t xml:space="preserve">for </w:t>
      </w:r>
      <w:proofErr w:type="gramStart"/>
      <w:r>
        <w:rPr>
          <w:b/>
          <w:bCs/>
          <w:spacing w:val="2"/>
        </w:rPr>
        <w:t>BS to BS</w:t>
      </w:r>
      <w:proofErr w:type="gramEnd"/>
      <w:r>
        <w:rPr>
          <w:b/>
          <w:bCs/>
          <w:spacing w:val="2"/>
        </w:rPr>
        <w:t xml:space="preserve"> interference, </w:t>
      </w:r>
      <w:r w:rsidRPr="007F272D">
        <w:rPr>
          <w:b/>
          <w:bCs/>
          <w:spacing w:val="2"/>
        </w:rPr>
        <w:t>for the DL to UL switch is mainly dimensioned b</w:t>
      </w:r>
      <w:r>
        <w:rPr>
          <w:b/>
          <w:bCs/>
          <w:spacing w:val="2"/>
        </w:rPr>
        <w:t xml:space="preserve">y the </w:t>
      </w:r>
      <w:r w:rsidRPr="0010627D">
        <w:rPr>
          <w:rFonts w:cs="Arial"/>
          <w:b/>
          <w:spacing w:val="2"/>
          <w:sz w:val="22"/>
        </w:rPr>
        <w:t>T</w:t>
      </w:r>
      <w:r w:rsidRPr="0010627D">
        <w:rPr>
          <w:rFonts w:cs="Arial"/>
          <w:b/>
          <w:spacing w:val="2"/>
          <w:sz w:val="22"/>
          <w:vertAlign w:val="subscript"/>
        </w:rPr>
        <w:t>prop_BS2BS</w:t>
      </w:r>
      <w:r>
        <w:rPr>
          <w:rFonts w:cs="Arial"/>
          <w:b/>
          <w:spacing w:val="2"/>
          <w:sz w:val="24"/>
          <w:szCs w:val="24"/>
        </w:rPr>
        <w:t xml:space="preserve">, </w:t>
      </w:r>
      <w:r w:rsidRPr="007F272D">
        <w:rPr>
          <w:rFonts w:cs="Arial"/>
          <w:b/>
          <w:spacing w:val="2"/>
          <w:szCs w:val="20"/>
        </w:rPr>
        <w:t>if and when there is</w:t>
      </w:r>
      <w:r>
        <w:rPr>
          <w:rFonts w:cs="Arial"/>
          <w:b/>
          <w:spacing w:val="2"/>
          <w:szCs w:val="20"/>
        </w:rPr>
        <w:t xml:space="preserve"> unacceptable interference between BS.</w:t>
      </w:r>
      <w:r>
        <w:rPr>
          <w:rFonts w:cs="Arial"/>
          <w:b/>
          <w:spacing w:val="2"/>
          <w:sz w:val="24"/>
          <w:szCs w:val="24"/>
        </w:rPr>
        <w:t xml:space="preserve"> </w:t>
      </w:r>
      <w:r>
        <w:rPr>
          <w:rFonts w:cs="Arial"/>
          <w:b/>
          <w:spacing w:val="2"/>
          <w:sz w:val="24"/>
          <w:szCs w:val="24"/>
          <w:vertAlign w:val="subscript"/>
        </w:rPr>
        <w:t xml:space="preserve">  </w:t>
      </w:r>
      <w:r>
        <w:rPr>
          <w:b/>
          <w:bCs/>
          <w:spacing w:val="2"/>
        </w:rPr>
        <w:t xml:space="preserve"> </w:t>
      </w:r>
      <w:r>
        <w:rPr>
          <w:spacing w:val="2"/>
        </w:rPr>
        <w:t xml:space="preserve"> </w:t>
      </w:r>
      <w:r w:rsidRPr="007F272D">
        <w:rPr>
          <w:spacing w:val="2"/>
        </w:rPr>
        <w:t xml:space="preserve">   </w:t>
      </w:r>
    </w:p>
    <w:p w14:paraId="0DF0CF3E" w14:textId="77777777" w:rsidR="001B4419" w:rsidRDefault="001B4419" w:rsidP="001B4419">
      <w:pPr>
        <w:pStyle w:val="Heading4"/>
      </w:pPr>
      <w:r>
        <w:lastRenderedPageBreak/>
        <w:t>2.6.3.2</w:t>
      </w:r>
      <w:r>
        <w:tab/>
        <w:t>UE to UE interference</w:t>
      </w:r>
    </w:p>
    <w:p w14:paraId="6A4B2755" w14:textId="1146D12F" w:rsidR="001B4419" w:rsidRPr="007F272D" w:rsidRDefault="001B4419" w:rsidP="001B4419">
      <w:pPr>
        <w:pStyle w:val="Caption"/>
        <w:rPr>
          <w:spacing w:val="2"/>
        </w:rPr>
      </w:pPr>
      <w:r w:rsidRPr="007347DD">
        <w:rPr>
          <w:b w:val="0"/>
          <w:spacing w:val="2"/>
        </w:rPr>
        <w:t xml:space="preserve">UE-A (aggressor) “early” UL transmission can cause interference to UE-B (victim) still in DL reception, see Figure </w:t>
      </w:r>
      <w:r w:rsidR="00445EF1">
        <w:rPr>
          <w:b w:val="0"/>
          <w:spacing w:val="2"/>
        </w:rPr>
        <w:t>3</w:t>
      </w:r>
      <w:r w:rsidRPr="007347DD">
        <w:rPr>
          <w:b w:val="0"/>
          <w:spacing w:val="2"/>
        </w:rPr>
        <w:t>.</w:t>
      </w:r>
    </w:p>
    <w:p w14:paraId="6030CF5A" w14:textId="77777777" w:rsidR="001B4419" w:rsidRPr="007F272D" w:rsidRDefault="001B4419" w:rsidP="001B4419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2"/>
        </w:rPr>
      </w:pPr>
      <w:r w:rsidRPr="007347DD">
        <w:object w:dxaOrig="15465" w:dyaOrig="9361" w14:anchorId="76AB9EE3">
          <v:shape id="_x0000_i1026" type="#_x0000_t75" style="width:481.75pt;height:291.5pt" o:ole="">
            <v:imagedata r:id="rId13" o:title=""/>
          </v:shape>
          <o:OLEObject Type="Embed" ProgID="Visio.Drawing.15" ShapeID="_x0000_i1026" DrawAspect="Content" ObjectID="_1729365641" r:id="rId14"/>
        </w:object>
      </w:r>
      <w:bookmarkStart w:id="3" w:name="_Ref469859585"/>
    </w:p>
    <w:bookmarkEnd w:id="3"/>
    <w:p w14:paraId="4B8FA9FA" w14:textId="77777777" w:rsidR="001B4419" w:rsidRPr="007347DD" w:rsidRDefault="001B4419" w:rsidP="001B4419">
      <w:pPr>
        <w:pStyle w:val="Caption"/>
        <w:jc w:val="center"/>
        <w:rPr>
          <w:spacing w:val="2"/>
        </w:rPr>
      </w:pPr>
      <w:r w:rsidRPr="007347DD">
        <w:rPr>
          <w:spacing w:val="2"/>
        </w:rPr>
        <w:t xml:space="preserve">Figure </w:t>
      </w:r>
      <w:r>
        <w:rPr>
          <w:spacing w:val="2"/>
        </w:rPr>
        <w:t>3</w:t>
      </w:r>
      <w:r w:rsidRPr="007347DD">
        <w:rPr>
          <w:spacing w:val="2"/>
        </w:rPr>
        <w:t xml:space="preserve"> </w:t>
      </w:r>
      <w:r w:rsidRPr="007347DD">
        <w:t>UE-to-UE interference at DL to UL switch</w:t>
      </w:r>
    </w:p>
    <w:p w14:paraId="6178C671" w14:textId="77777777" w:rsidR="001B4419" w:rsidRPr="007347DD" w:rsidRDefault="001B4419" w:rsidP="001B4419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2"/>
        </w:rPr>
      </w:pPr>
      <w:r>
        <w:rPr>
          <w:spacing w:val="2"/>
        </w:rPr>
        <w:t xml:space="preserve">In </w:t>
      </w:r>
      <w:r w:rsidRPr="007347DD">
        <w:rPr>
          <w:spacing w:val="2"/>
        </w:rPr>
        <w:t xml:space="preserve">Figure </w:t>
      </w:r>
      <w:r>
        <w:rPr>
          <w:spacing w:val="2"/>
        </w:rPr>
        <w:t>3</w:t>
      </w:r>
      <w:r w:rsidRPr="007347DD">
        <w:rPr>
          <w:spacing w:val="2"/>
        </w:rPr>
        <w:t xml:space="preserve"> the guard period in the DL to UL switch must include sufficient time for:</w:t>
      </w:r>
    </w:p>
    <w:p w14:paraId="7161C918" w14:textId="77777777" w:rsidR="001B4419" w:rsidRPr="007F272D" w:rsidRDefault="001B4419" w:rsidP="001B4419">
      <w:pPr>
        <w:pStyle w:val="ListParagraph"/>
        <w:keepLines/>
        <w:numPr>
          <w:ilvl w:val="0"/>
          <w:numId w:val="36"/>
        </w:numPr>
        <w:tabs>
          <w:tab w:val="left" w:pos="709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line="276" w:lineRule="auto"/>
        <w:contextualSpacing/>
        <w:rPr>
          <w:spacing w:val="2"/>
          <w:lang w:val="en-US"/>
        </w:rPr>
      </w:pPr>
      <w:r w:rsidRPr="007347DD">
        <w:rPr>
          <w:spacing w:val="2"/>
          <w:lang w:val="en-US"/>
        </w:rPr>
        <w:t>Time synchronization error (</w:t>
      </w:r>
      <w:proofErr w:type="spellStart"/>
      <w:r w:rsidRPr="007347DD">
        <w:rPr>
          <w:spacing w:val="2"/>
          <w:lang w:val="en-US"/>
        </w:rPr>
        <w:t>T</w:t>
      </w:r>
      <w:r w:rsidRPr="007347DD">
        <w:rPr>
          <w:spacing w:val="2"/>
          <w:vertAlign w:val="subscript"/>
          <w:lang w:val="en-US"/>
        </w:rPr>
        <w:t>Sync</w:t>
      </w:r>
      <w:proofErr w:type="spellEnd"/>
      <w:r w:rsidRPr="007347DD">
        <w:rPr>
          <w:spacing w:val="2"/>
          <w:lang w:val="en-US"/>
        </w:rPr>
        <w:t xml:space="preserve">) between UE´s connected to different base stations, in this case UE A is </w:t>
      </w:r>
      <w:proofErr w:type="spellStart"/>
      <w:r w:rsidRPr="007347DD">
        <w:rPr>
          <w:spacing w:val="2"/>
          <w:lang w:val="en-US"/>
        </w:rPr>
        <w:t>T</w:t>
      </w:r>
      <w:r w:rsidRPr="007347DD">
        <w:rPr>
          <w:spacing w:val="2"/>
          <w:vertAlign w:val="subscript"/>
          <w:lang w:val="en-US"/>
        </w:rPr>
        <w:t>Sync</w:t>
      </w:r>
      <w:proofErr w:type="spellEnd"/>
      <w:r w:rsidRPr="007347DD">
        <w:rPr>
          <w:spacing w:val="2"/>
          <w:lang w:val="en-US"/>
        </w:rPr>
        <w:t xml:space="preserve"> early in relation to UE B. UE A waits at least </w:t>
      </w:r>
      <w:proofErr w:type="spellStart"/>
      <w:r w:rsidRPr="007347DD">
        <w:rPr>
          <w:spacing w:val="2"/>
          <w:lang w:val="en-US"/>
        </w:rPr>
        <w:t>T</w:t>
      </w:r>
      <w:r w:rsidRPr="007347DD">
        <w:rPr>
          <w:spacing w:val="2"/>
          <w:vertAlign w:val="subscript"/>
          <w:lang w:val="en-US"/>
        </w:rPr>
        <w:t>Sync</w:t>
      </w:r>
      <w:proofErr w:type="spellEnd"/>
      <w:r w:rsidRPr="007347DD">
        <w:rPr>
          <w:spacing w:val="2"/>
          <w:lang w:val="en-US"/>
        </w:rPr>
        <w:t xml:space="preserve"> before ramping its transmitter. </w:t>
      </w:r>
      <w:r>
        <w:rPr>
          <w:spacing w:val="2"/>
          <w:lang w:val="en-US"/>
        </w:rPr>
        <w:br/>
      </w:r>
    </w:p>
    <w:p w14:paraId="4F6C9B13" w14:textId="77777777" w:rsidR="001B4419" w:rsidRPr="007347DD" w:rsidRDefault="001B4419" w:rsidP="001B4419">
      <w:pPr>
        <w:pStyle w:val="ListParagraph"/>
        <w:keepLines/>
        <w:numPr>
          <w:ilvl w:val="0"/>
          <w:numId w:val="36"/>
        </w:numPr>
        <w:tabs>
          <w:tab w:val="left" w:pos="709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line="276" w:lineRule="auto"/>
        <w:contextualSpacing/>
        <w:rPr>
          <w:spacing w:val="2"/>
          <w:lang w:val="en-US"/>
        </w:rPr>
      </w:pPr>
      <w:r w:rsidRPr="007347DD">
        <w:rPr>
          <w:spacing w:val="2"/>
          <w:lang w:val="en-US"/>
        </w:rPr>
        <w:t>Transition time for turning on the transmitter (T</w:t>
      </w:r>
      <w:r w:rsidRPr="007347DD">
        <w:rPr>
          <w:spacing w:val="2"/>
          <w:vertAlign w:val="subscript"/>
          <w:lang w:val="en-US"/>
        </w:rPr>
        <w:t>UE off</w:t>
      </w:r>
      <w:r w:rsidRPr="007347DD">
        <w:rPr>
          <w:vertAlign w:val="subscript"/>
          <w:lang w:val="en-US"/>
        </w:rPr>
        <w:sym w:font="Wingdings" w:char="F0E8"/>
      </w:r>
      <w:r w:rsidRPr="007347DD">
        <w:rPr>
          <w:spacing w:val="2"/>
          <w:vertAlign w:val="subscript"/>
          <w:lang w:val="en-US"/>
        </w:rPr>
        <w:t xml:space="preserve"> on</w:t>
      </w:r>
      <w:r w:rsidRPr="007347DD">
        <w:rPr>
          <w:spacing w:val="2"/>
          <w:lang w:val="en-US"/>
        </w:rPr>
        <w:t>).</w:t>
      </w:r>
    </w:p>
    <w:p w14:paraId="1485FD66" w14:textId="77777777" w:rsidR="001B4419" w:rsidRPr="007F272D" w:rsidRDefault="001B4419" w:rsidP="001B4419">
      <w:pPr>
        <w:pStyle w:val="ListParagraph"/>
        <w:keepLines/>
        <w:numPr>
          <w:ilvl w:val="1"/>
          <w:numId w:val="36"/>
        </w:numPr>
        <w:tabs>
          <w:tab w:val="left" w:pos="1560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line="276" w:lineRule="auto"/>
        <w:contextualSpacing/>
        <w:rPr>
          <w:spacing w:val="2"/>
          <w:lang w:val="en-US"/>
        </w:rPr>
      </w:pPr>
      <w:r w:rsidRPr="007347DD">
        <w:rPr>
          <w:spacing w:val="2"/>
          <w:lang w:val="en-US"/>
        </w:rPr>
        <w:t xml:space="preserve">The time relates to a specified TX OFF level </w:t>
      </w:r>
      <w:r>
        <w:rPr>
          <w:spacing w:val="2"/>
          <w:lang w:val="en-US"/>
        </w:rPr>
        <w:br/>
      </w:r>
    </w:p>
    <w:p w14:paraId="7356EF32" w14:textId="77777777" w:rsidR="001B4419" w:rsidRPr="007347DD" w:rsidRDefault="001B4419" w:rsidP="001B4419">
      <w:pPr>
        <w:pStyle w:val="ListParagraph"/>
        <w:keepLines/>
        <w:numPr>
          <w:ilvl w:val="0"/>
          <w:numId w:val="36"/>
        </w:numPr>
        <w:tabs>
          <w:tab w:val="left" w:pos="709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line="276" w:lineRule="auto"/>
        <w:contextualSpacing/>
        <w:rPr>
          <w:spacing w:val="2"/>
          <w:lang w:val="en-US"/>
        </w:rPr>
      </w:pPr>
      <w:r w:rsidRPr="007347DD">
        <w:rPr>
          <w:spacing w:val="2"/>
          <w:lang w:val="en-US"/>
        </w:rPr>
        <w:t>Propagation time between base station and UE´s at cell edge (</w:t>
      </w:r>
      <w:proofErr w:type="spellStart"/>
      <w:r w:rsidRPr="007347DD">
        <w:rPr>
          <w:spacing w:val="2"/>
          <w:lang w:val="en-US"/>
        </w:rPr>
        <w:t>T</w:t>
      </w:r>
      <w:r w:rsidRPr="007347DD">
        <w:rPr>
          <w:spacing w:val="2"/>
          <w:vertAlign w:val="subscript"/>
          <w:lang w:val="en-US"/>
        </w:rPr>
        <w:t>prop_cell_edge</w:t>
      </w:r>
      <w:proofErr w:type="spellEnd"/>
      <w:r w:rsidRPr="007347DD">
        <w:rPr>
          <w:spacing w:val="2"/>
          <w:lang w:val="en-US"/>
        </w:rPr>
        <w:t xml:space="preserve">). </w:t>
      </w:r>
    </w:p>
    <w:p w14:paraId="69233365" w14:textId="765BD7BB" w:rsidR="001B4419" w:rsidRPr="0084094F" w:rsidRDefault="001B4419" w:rsidP="001B4419">
      <w:pPr>
        <w:rPr>
          <w:bCs/>
        </w:rPr>
      </w:pPr>
      <w:r w:rsidRPr="007347DD">
        <w:br/>
        <w:t>To simplify and to get a direct relation towards cell edge we define this as LOS propagation and multiply with a NLOS path compensation factor α</w:t>
      </w:r>
      <w:r w:rsidRPr="007347DD">
        <w:rPr>
          <w:vertAlign w:val="subscript"/>
        </w:rPr>
        <w:t xml:space="preserve">NLOS </w:t>
      </w:r>
      <w:r w:rsidRPr="007347DD">
        <w:t>(α</w:t>
      </w:r>
      <w:r w:rsidRPr="007347DD">
        <w:rPr>
          <w:vertAlign w:val="subscript"/>
        </w:rPr>
        <w:t>NLOS</w:t>
      </w:r>
      <w:r w:rsidRPr="007347DD">
        <w:t xml:space="preserve"> &gt;1).  </w:t>
      </w:r>
      <w:r w:rsidRPr="007347DD">
        <w:br/>
      </w:r>
      <w:r w:rsidRPr="007347DD">
        <w:br/>
      </w:r>
      <w:r w:rsidRPr="007347DD">
        <w:rPr>
          <w:spacing w:val="2"/>
        </w:rPr>
        <w:t xml:space="preserve">In Figure </w:t>
      </w:r>
      <w:r>
        <w:rPr>
          <w:spacing w:val="2"/>
        </w:rPr>
        <w:t>3</w:t>
      </w:r>
      <w:r w:rsidRPr="007347DD">
        <w:rPr>
          <w:spacing w:val="2"/>
        </w:rPr>
        <w:t>, a small distance and thereby small propagation time between the UEs (T</w:t>
      </w:r>
      <w:r w:rsidRPr="007347DD">
        <w:rPr>
          <w:spacing w:val="2"/>
          <w:vertAlign w:val="subscript"/>
        </w:rPr>
        <w:t xml:space="preserve">prop_UE2UE </w:t>
      </w:r>
      <w:r w:rsidRPr="007347DD">
        <w:rPr>
          <w:spacing w:val="2"/>
        </w:rPr>
        <w:t>~0) is a disadvantage both from a timing view (the interference from UE A would arrive “earlier” at UE B) and from an interference view (short distance also means higher level of interference). Also</w:t>
      </w:r>
      <w:r w:rsidR="00B24AF4">
        <w:rPr>
          <w:spacing w:val="2"/>
        </w:rPr>
        <w:t>,</w:t>
      </w:r>
      <w:r w:rsidRPr="007347DD">
        <w:rPr>
          <w:spacing w:val="2"/>
        </w:rPr>
        <w:t xml:space="preserve"> early UL transmission of aggressor UE A (large TA) and late DL reception of UE B is a disadvantage timing wise</w:t>
      </w:r>
      <w:r w:rsidR="00B24AF4">
        <w:rPr>
          <w:spacing w:val="2"/>
        </w:rPr>
        <w:t>,</w:t>
      </w:r>
      <w:r w:rsidRPr="007347DD">
        <w:rPr>
          <w:spacing w:val="2"/>
        </w:rPr>
        <w:t xml:space="preserve"> i.e.</w:t>
      </w:r>
      <w:r w:rsidR="00B24AF4">
        <w:rPr>
          <w:spacing w:val="2"/>
        </w:rPr>
        <w:t>,</w:t>
      </w:r>
      <w:r w:rsidRPr="007347DD">
        <w:rPr>
          <w:spacing w:val="2"/>
        </w:rPr>
        <w:t xml:space="preserve"> worst situation is when UEs at cell edge and close to each other (motivation why T</w:t>
      </w:r>
      <w:r w:rsidRPr="007347DD">
        <w:rPr>
          <w:spacing w:val="2"/>
          <w:vertAlign w:val="subscript"/>
        </w:rPr>
        <w:t xml:space="preserve">prop_UE2UE </w:t>
      </w:r>
      <w:r w:rsidRPr="007347DD">
        <w:rPr>
          <w:spacing w:val="2"/>
        </w:rPr>
        <w:t xml:space="preserve">not subtracted in formula below). </w:t>
      </w:r>
      <w:r>
        <w:rPr>
          <w:spacing w:val="2"/>
        </w:rPr>
        <w:t xml:space="preserve">Note, again for worst case, that UEs are close to each other, but both UE are at </w:t>
      </w:r>
      <w:proofErr w:type="spellStart"/>
      <w:r w:rsidRPr="007347DD">
        <w:rPr>
          <w:rFonts w:cs="Arial"/>
          <w:b/>
          <w:spacing w:val="2"/>
          <w:sz w:val="24"/>
          <w:szCs w:val="24"/>
        </w:rPr>
        <w:t>T</w:t>
      </w:r>
      <w:r w:rsidRPr="007347DD">
        <w:rPr>
          <w:rFonts w:cs="Arial"/>
          <w:b/>
          <w:spacing w:val="2"/>
          <w:sz w:val="24"/>
          <w:szCs w:val="24"/>
          <w:vertAlign w:val="subscript"/>
        </w:rPr>
        <w:t>prop_cell</w:t>
      </w:r>
      <w:proofErr w:type="spellEnd"/>
      <w:r w:rsidRPr="007347DD">
        <w:rPr>
          <w:rFonts w:cs="Arial"/>
          <w:b/>
          <w:spacing w:val="2"/>
          <w:sz w:val="24"/>
          <w:szCs w:val="24"/>
          <w:vertAlign w:val="subscript"/>
        </w:rPr>
        <w:t xml:space="preserve"> edge</w:t>
      </w:r>
      <w:r>
        <w:rPr>
          <w:rFonts w:cs="Arial"/>
          <w:bCs/>
          <w:spacing w:val="2"/>
          <w:sz w:val="24"/>
          <w:szCs w:val="24"/>
        </w:rPr>
        <w:t xml:space="preserve"> </w:t>
      </w:r>
      <w:r w:rsidRPr="007F272D">
        <w:rPr>
          <w:rFonts w:cs="Arial"/>
          <w:bCs/>
          <w:spacing w:val="2"/>
          <w:szCs w:val="20"/>
        </w:rPr>
        <w:t>from their respective base station</w:t>
      </w:r>
      <w:r>
        <w:rPr>
          <w:rFonts w:cs="Arial"/>
          <w:bCs/>
          <w:spacing w:val="2"/>
          <w:szCs w:val="20"/>
        </w:rPr>
        <w:t xml:space="preserve">, at max TA = </w:t>
      </w:r>
      <w:r w:rsidRPr="007347DD">
        <w:rPr>
          <w:rFonts w:cs="Arial"/>
          <w:b/>
          <w:spacing w:val="2"/>
          <w:sz w:val="24"/>
          <w:szCs w:val="24"/>
        </w:rPr>
        <w:t>2*</w:t>
      </w:r>
      <w:proofErr w:type="spellStart"/>
      <w:r w:rsidRPr="007347DD">
        <w:rPr>
          <w:rFonts w:cs="Arial"/>
          <w:b/>
          <w:spacing w:val="2"/>
          <w:sz w:val="24"/>
          <w:szCs w:val="24"/>
        </w:rPr>
        <w:t>T</w:t>
      </w:r>
      <w:r w:rsidRPr="007347DD">
        <w:rPr>
          <w:rFonts w:cs="Arial"/>
          <w:b/>
          <w:spacing w:val="2"/>
          <w:sz w:val="24"/>
          <w:szCs w:val="24"/>
          <w:vertAlign w:val="subscript"/>
        </w:rPr>
        <w:t>prop_cell</w:t>
      </w:r>
      <w:proofErr w:type="spellEnd"/>
      <w:r w:rsidRPr="007347DD">
        <w:rPr>
          <w:rFonts w:cs="Arial"/>
          <w:b/>
          <w:spacing w:val="2"/>
          <w:sz w:val="24"/>
          <w:szCs w:val="24"/>
          <w:vertAlign w:val="subscript"/>
        </w:rPr>
        <w:t xml:space="preserve"> edge</w:t>
      </w:r>
      <w:r>
        <w:rPr>
          <w:rFonts w:cs="Arial"/>
          <w:bCs/>
          <w:spacing w:val="2"/>
          <w:szCs w:val="20"/>
        </w:rPr>
        <w:t>, to find largest DL to UL gap needed.</w:t>
      </w:r>
    </w:p>
    <w:p w14:paraId="067788A1" w14:textId="77777777" w:rsidR="001B4419" w:rsidRPr="007347DD" w:rsidRDefault="001B4419" w:rsidP="001B4419">
      <w:pPr>
        <w:pStyle w:val="ListParagraph"/>
        <w:keepLines/>
        <w:numPr>
          <w:ilvl w:val="0"/>
          <w:numId w:val="3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line="276" w:lineRule="auto"/>
        <w:contextualSpacing/>
        <w:rPr>
          <w:rFonts w:ascii="Arial" w:hAnsi="Arial" w:cs="Arial"/>
          <w:b/>
          <w:spacing w:val="2"/>
          <w:sz w:val="24"/>
          <w:szCs w:val="24"/>
          <w:lang w:val="en-US"/>
        </w:rPr>
      </w:pPr>
      <w:r w:rsidRPr="007347DD">
        <w:rPr>
          <w:rFonts w:ascii="Arial" w:hAnsi="Arial" w:cs="Arial"/>
          <w:b/>
          <w:spacing w:val="2"/>
          <w:sz w:val="24"/>
          <w:szCs w:val="24"/>
          <w:lang w:val="en-US"/>
        </w:rPr>
        <w:lastRenderedPageBreak/>
        <w:t>T</w:t>
      </w:r>
      <w:r w:rsidRPr="007347DD">
        <w:rPr>
          <w:rFonts w:ascii="Arial" w:hAnsi="Arial" w:cs="Arial"/>
          <w:b/>
          <w:spacing w:val="2"/>
          <w:sz w:val="24"/>
          <w:szCs w:val="24"/>
          <w:vertAlign w:val="subscript"/>
          <w:lang w:val="en-US"/>
        </w:rPr>
        <w:t xml:space="preserve">DL_UL </w:t>
      </w:r>
      <w:r w:rsidRPr="007347DD">
        <w:rPr>
          <w:rFonts w:ascii="Arial" w:hAnsi="Arial" w:cs="Arial"/>
          <w:b/>
          <w:spacing w:val="2"/>
          <w:sz w:val="24"/>
          <w:szCs w:val="24"/>
          <w:lang w:val="en-US"/>
        </w:rPr>
        <w:t xml:space="preserve">≥ </w:t>
      </w:r>
      <w:proofErr w:type="spellStart"/>
      <w:r w:rsidRPr="007347DD">
        <w:rPr>
          <w:rFonts w:ascii="Arial" w:hAnsi="Arial" w:cs="Arial"/>
          <w:b/>
          <w:spacing w:val="2"/>
          <w:sz w:val="24"/>
          <w:szCs w:val="24"/>
          <w:lang w:val="en-US"/>
        </w:rPr>
        <w:t>T</w:t>
      </w:r>
      <w:r w:rsidRPr="007347DD">
        <w:rPr>
          <w:rFonts w:ascii="Arial" w:hAnsi="Arial" w:cs="Arial"/>
          <w:b/>
          <w:spacing w:val="2"/>
          <w:sz w:val="24"/>
          <w:szCs w:val="24"/>
          <w:vertAlign w:val="subscript"/>
          <w:lang w:val="en-US"/>
        </w:rPr>
        <w:t>Sync</w:t>
      </w:r>
      <w:proofErr w:type="spellEnd"/>
      <w:r w:rsidRPr="007347DD">
        <w:rPr>
          <w:rFonts w:ascii="Arial" w:hAnsi="Arial" w:cs="Arial"/>
          <w:b/>
          <w:spacing w:val="2"/>
          <w:sz w:val="24"/>
          <w:szCs w:val="24"/>
          <w:lang w:val="en-US"/>
        </w:rPr>
        <w:t xml:space="preserve"> +T</w:t>
      </w:r>
      <w:r w:rsidRPr="007347DD">
        <w:rPr>
          <w:rFonts w:ascii="Arial" w:hAnsi="Arial" w:cs="Arial"/>
          <w:b/>
          <w:spacing w:val="2"/>
          <w:sz w:val="24"/>
          <w:szCs w:val="24"/>
          <w:vertAlign w:val="subscript"/>
          <w:lang w:val="en-US"/>
        </w:rPr>
        <w:t>UE off</w:t>
      </w:r>
      <w:r w:rsidRPr="007347DD">
        <w:rPr>
          <w:rFonts w:ascii="Arial" w:hAnsi="Arial" w:cs="Arial"/>
          <w:sz w:val="24"/>
          <w:szCs w:val="24"/>
          <w:vertAlign w:val="subscript"/>
          <w:lang w:val="en-US"/>
        </w:rPr>
        <w:sym w:font="Wingdings" w:char="F0E8"/>
      </w:r>
      <w:r w:rsidRPr="007347DD">
        <w:rPr>
          <w:rFonts w:ascii="Arial" w:hAnsi="Arial" w:cs="Arial"/>
          <w:b/>
          <w:spacing w:val="2"/>
          <w:sz w:val="24"/>
          <w:szCs w:val="24"/>
          <w:vertAlign w:val="subscript"/>
          <w:lang w:val="en-US"/>
        </w:rPr>
        <w:t xml:space="preserve"> on </w:t>
      </w:r>
      <w:r w:rsidRPr="007347DD">
        <w:rPr>
          <w:rFonts w:ascii="Arial" w:hAnsi="Arial" w:cs="Arial"/>
          <w:b/>
          <w:spacing w:val="2"/>
          <w:sz w:val="24"/>
          <w:szCs w:val="24"/>
          <w:lang w:val="en-US"/>
        </w:rPr>
        <w:t>+ 2*</w:t>
      </w:r>
      <w:proofErr w:type="spellStart"/>
      <w:r w:rsidRPr="007347DD">
        <w:rPr>
          <w:rFonts w:ascii="Arial" w:hAnsi="Arial" w:cs="Arial"/>
          <w:b/>
          <w:spacing w:val="2"/>
          <w:sz w:val="24"/>
          <w:szCs w:val="24"/>
          <w:lang w:val="en-US"/>
        </w:rPr>
        <w:t>T</w:t>
      </w:r>
      <w:r w:rsidRPr="007347DD">
        <w:rPr>
          <w:rFonts w:ascii="Arial" w:hAnsi="Arial" w:cs="Arial"/>
          <w:b/>
          <w:spacing w:val="2"/>
          <w:sz w:val="24"/>
          <w:szCs w:val="24"/>
          <w:vertAlign w:val="subscript"/>
          <w:lang w:val="en-US"/>
        </w:rPr>
        <w:t>prop_cell</w:t>
      </w:r>
      <w:proofErr w:type="spellEnd"/>
      <w:r w:rsidRPr="007347DD">
        <w:rPr>
          <w:rFonts w:ascii="Arial" w:hAnsi="Arial" w:cs="Arial"/>
          <w:b/>
          <w:spacing w:val="2"/>
          <w:sz w:val="24"/>
          <w:szCs w:val="24"/>
          <w:vertAlign w:val="subscript"/>
          <w:lang w:val="en-US"/>
        </w:rPr>
        <w:t xml:space="preserve"> edge</w:t>
      </w:r>
      <w:r w:rsidRPr="007347DD">
        <w:rPr>
          <w:rFonts w:ascii="Arial" w:hAnsi="Arial" w:cs="Arial"/>
          <w:b/>
          <w:spacing w:val="2"/>
          <w:sz w:val="24"/>
          <w:szCs w:val="24"/>
          <w:vertAlign w:val="subscript"/>
          <w:lang w:val="en-US"/>
        </w:rPr>
        <w:tab/>
      </w:r>
      <w:r w:rsidRPr="007347DD">
        <w:rPr>
          <w:rFonts w:ascii="Arial" w:hAnsi="Arial" w:cs="Arial"/>
          <w:b/>
          <w:spacing w:val="2"/>
          <w:sz w:val="24"/>
          <w:szCs w:val="24"/>
          <w:lang w:val="en-US"/>
        </w:rPr>
        <w:t>(UE2UE-DL2UL)</w:t>
      </w:r>
    </w:p>
    <w:p w14:paraId="7E1240CC" w14:textId="512AA136" w:rsidR="00903B8E" w:rsidRDefault="001B4419" w:rsidP="001B4419">
      <w:pPr>
        <w:rPr>
          <w:spacing w:val="2"/>
        </w:rPr>
      </w:pPr>
      <w:r>
        <w:br/>
      </w:r>
      <w:r w:rsidRPr="00C70E3A">
        <w:rPr>
          <w:b/>
          <w:bCs/>
        </w:rPr>
        <w:t xml:space="preserve">Observation </w:t>
      </w:r>
      <w:r w:rsidR="00276819">
        <w:rPr>
          <w:b/>
          <w:bCs/>
        </w:rPr>
        <w:t>3</w:t>
      </w:r>
      <w:r w:rsidRPr="00C70E3A">
        <w:rPr>
          <w:b/>
          <w:bCs/>
        </w:rPr>
        <w:t>:</w:t>
      </w:r>
      <w:r>
        <w:rPr>
          <w:b/>
          <w:bCs/>
        </w:rPr>
        <w:t xml:space="preserve"> </w:t>
      </w:r>
      <w:r w:rsidRPr="0080460F">
        <w:rPr>
          <w:b/>
          <w:bCs/>
        </w:rPr>
        <w:t xml:space="preserve">The </w:t>
      </w:r>
      <w:r w:rsidRPr="0080460F">
        <w:rPr>
          <w:b/>
          <w:bCs/>
          <w:spacing w:val="2"/>
        </w:rPr>
        <w:t xml:space="preserve">guard period </w:t>
      </w:r>
      <w:r>
        <w:rPr>
          <w:b/>
          <w:bCs/>
          <w:spacing w:val="2"/>
        </w:rPr>
        <w:t xml:space="preserve">for </w:t>
      </w:r>
      <w:proofErr w:type="gramStart"/>
      <w:r>
        <w:rPr>
          <w:b/>
          <w:bCs/>
          <w:spacing w:val="2"/>
        </w:rPr>
        <w:t>UE to UE</w:t>
      </w:r>
      <w:proofErr w:type="gramEnd"/>
      <w:r>
        <w:rPr>
          <w:b/>
          <w:bCs/>
          <w:spacing w:val="2"/>
        </w:rPr>
        <w:t xml:space="preserve"> interference, </w:t>
      </w:r>
      <w:r w:rsidRPr="0080460F">
        <w:rPr>
          <w:b/>
          <w:bCs/>
          <w:spacing w:val="2"/>
        </w:rPr>
        <w:t>for the DL to UL switch is mainly dimensioned b</w:t>
      </w:r>
      <w:r>
        <w:rPr>
          <w:b/>
          <w:bCs/>
          <w:spacing w:val="2"/>
        </w:rPr>
        <w:t xml:space="preserve">y the </w:t>
      </w:r>
      <w:r w:rsidRPr="0010627D">
        <w:rPr>
          <w:rFonts w:cs="Arial"/>
          <w:b/>
          <w:spacing w:val="2"/>
          <w:sz w:val="22"/>
        </w:rPr>
        <w:t>2*</w:t>
      </w:r>
      <w:proofErr w:type="spellStart"/>
      <w:r w:rsidRPr="0010627D">
        <w:rPr>
          <w:rFonts w:cs="Arial"/>
          <w:b/>
          <w:spacing w:val="2"/>
          <w:sz w:val="22"/>
        </w:rPr>
        <w:t>T</w:t>
      </w:r>
      <w:r w:rsidRPr="0010627D">
        <w:rPr>
          <w:rFonts w:cs="Arial"/>
          <w:b/>
          <w:spacing w:val="2"/>
          <w:sz w:val="22"/>
          <w:vertAlign w:val="subscript"/>
        </w:rPr>
        <w:t>prop_cell</w:t>
      </w:r>
      <w:proofErr w:type="spellEnd"/>
      <w:r w:rsidRPr="0010627D">
        <w:rPr>
          <w:rFonts w:cs="Arial"/>
          <w:b/>
          <w:spacing w:val="2"/>
          <w:sz w:val="22"/>
          <w:vertAlign w:val="subscript"/>
        </w:rPr>
        <w:t xml:space="preserve"> edge</w:t>
      </w:r>
      <w:r>
        <w:rPr>
          <w:rFonts w:cs="Arial"/>
          <w:b/>
          <w:spacing w:val="2"/>
          <w:sz w:val="24"/>
          <w:szCs w:val="24"/>
        </w:rPr>
        <w:t xml:space="preserve">, </w:t>
      </w:r>
      <w:r w:rsidRPr="0080460F">
        <w:rPr>
          <w:rFonts w:cs="Arial"/>
          <w:b/>
          <w:spacing w:val="2"/>
          <w:szCs w:val="20"/>
        </w:rPr>
        <w:t>if and when there is</w:t>
      </w:r>
      <w:r>
        <w:rPr>
          <w:rFonts w:cs="Arial"/>
          <w:b/>
          <w:spacing w:val="2"/>
          <w:szCs w:val="20"/>
        </w:rPr>
        <w:t xml:space="preserve"> unacceptable interference between nearby UE.</w:t>
      </w:r>
      <w:r>
        <w:rPr>
          <w:rFonts w:cs="Arial"/>
          <w:b/>
          <w:spacing w:val="2"/>
          <w:sz w:val="24"/>
          <w:szCs w:val="24"/>
        </w:rPr>
        <w:t xml:space="preserve"> </w:t>
      </w:r>
      <w:r>
        <w:rPr>
          <w:rFonts w:cs="Arial"/>
          <w:b/>
          <w:spacing w:val="2"/>
          <w:sz w:val="24"/>
          <w:szCs w:val="24"/>
          <w:vertAlign w:val="subscript"/>
        </w:rPr>
        <w:t xml:space="preserve">  </w:t>
      </w:r>
      <w:r>
        <w:rPr>
          <w:b/>
          <w:bCs/>
          <w:spacing w:val="2"/>
        </w:rPr>
        <w:t xml:space="preserve"> </w:t>
      </w:r>
      <w:r>
        <w:rPr>
          <w:spacing w:val="2"/>
        </w:rPr>
        <w:t xml:space="preserve"> </w:t>
      </w:r>
      <w:r w:rsidRPr="0080460F">
        <w:rPr>
          <w:spacing w:val="2"/>
        </w:rPr>
        <w:t xml:space="preserve">   </w:t>
      </w:r>
    </w:p>
    <w:p w14:paraId="5B2B6E1F" w14:textId="77777777" w:rsidR="000842F0" w:rsidRDefault="000842F0" w:rsidP="001B4419">
      <w:pPr>
        <w:rPr>
          <w:spacing w:val="2"/>
        </w:rPr>
      </w:pPr>
    </w:p>
    <w:p w14:paraId="689FF33E" w14:textId="235FD089" w:rsidR="008E7E18" w:rsidRDefault="000842F0" w:rsidP="001B4419">
      <w:pPr>
        <w:rPr>
          <w:spacing w:val="2"/>
        </w:rPr>
      </w:pPr>
      <w:r>
        <w:rPr>
          <w:spacing w:val="2"/>
        </w:rPr>
        <w:t>Based on the discussion above, we support option 1.</w:t>
      </w:r>
      <w:r w:rsidR="008E7E18">
        <w:rPr>
          <w:spacing w:val="2"/>
        </w:rPr>
        <w:t xml:space="preserve"> It is noted that option 2 is also true as the TDD pattern is up to NW configuration and does not conflict with option 1. Therefore</w:t>
      </w:r>
      <w:r w:rsidR="00CD1650">
        <w:rPr>
          <w:spacing w:val="2"/>
        </w:rPr>
        <w:t>,</w:t>
      </w:r>
      <w:r w:rsidR="008E7E18">
        <w:rPr>
          <w:spacing w:val="2"/>
        </w:rPr>
        <w:t xml:space="preserve"> we are fine to accept both options. </w:t>
      </w:r>
    </w:p>
    <w:p w14:paraId="42A62052" w14:textId="1BC8432F" w:rsidR="000842F0" w:rsidRPr="00E8015C" w:rsidRDefault="000842F0" w:rsidP="001B4419"/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A5D53B4" w14:textId="39E4C51F" w:rsidR="00D775AC" w:rsidRDefault="00F86347" w:rsidP="006E1C82">
      <w:pPr>
        <w:pStyle w:val="BodyText"/>
        <w:rPr>
          <w:rFonts w:cs="Arial"/>
        </w:rPr>
      </w:pPr>
      <w:r w:rsidRPr="00267092">
        <w:rPr>
          <w:rFonts w:cs="Arial"/>
        </w:rPr>
        <w:t xml:space="preserve">In this contribution we have discussed </w:t>
      </w:r>
      <w:r w:rsidR="0073253F">
        <w:rPr>
          <w:rFonts w:cs="Arial"/>
        </w:rPr>
        <w:t xml:space="preserve">the </w:t>
      </w:r>
      <w:r w:rsidR="00B74F85">
        <w:rPr>
          <w:rFonts w:cs="Arial"/>
        </w:rPr>
        <w:t>TDD pattern for ATG</w:t>
      </w:r>
      <w:r w:rsidR="00D775AC">
        <w:rPr>
          <w:rFonts w:cs="Arial"/>
        </w:rPr>
        <w:t xml:space="preserve"> based on the options identified in [1]. Based on the discussions, we have made following </w:t>
      </w:r>
      <w:r w:rsidR="00914600">
        <w:rPr>
          <w:rFonts w:cs="Arial"/>
        </w:rPr>
        <w:t>observations</w:t>
      </w:r>
      <w:r w:rsidR="00D775AC">
        <w:rPr>
          <w:rFonts w:cs="Arial"/>
        </w:rPr>
        <w:t>:</w:t>
      </w:r>
    </w:p>
    <w:p w14:paraId="4E92AE54" w14:textId="77777777" w:rsidR="0073253F" w:rsidRDefault="0073253F" w:rsidP="006E1C82">
      <w:pPr>
        <w:pStyle w:val="BodyText"/>
        <w:rPr>
          <w:rFonts w:cs="Arial"/>
        </w:rPr>
      </w:pPr>
    </w:p>
    <w:p w14:paraId="561828B5" w14:textId="77777777" w:rsidR="006B380C" w:rsidRDefault="006B380C" w:rsidP="006B380C">
      <w:pPr>
        <w:rPr>
          <w:b/>
          <w:bCs/>
        </w:rPr>
      </w:pPr>
      <w:r w:rsidRPr="00C70E3A">
        <w:rPr>
          <w:b/>
          <w:bCs/>
        </w:rPr>
        <w:t xml:space="preserve">Observation </w:t>
      </w:r>
      <w:r>
        <w:rPr>
          <w:b/>
          <w:bCs/>
        </w:rPr>
        <w:t>1</w:t>
      </w:r>
      <w:r w:rsidRPr="00C70E3A">
        <w:rPr>
          <w:b/>
          <w:bCs/>
        </w:rPr>
        <w:t>:</w:t>
      </w:r>
      <w:r>
        <w:rPr>
          <w:b/>
          <w:bCs/>
        </w:rPr>
        <w:t xml:space="preserve"> An ATG system needs a full slot or even several slots of GP, however t</w:t>
      </w:r>
      <w:r w:rsidRPr="009A068D">
        <w:rPr>
          <w:b/>
          <w:bCs/>
        </w:rPr>
        <w:t xml:space="preserve">he large ISD and beamforming might mitigate any issues with regards to </w:t>
      </w:r>
      <w:r>
        <w:rPr>
          <w:b/>
          <w:bCs/>
        </w:rPr>
        <w:t xml:space="preserve">GP for TDD. </w:t>
      </w:r>
      <w:r w:rsidRPr="00C70E3A">
        <w:rPr>
          <w:b/>
          <w:bCs/>
        </w:rPr>
        <w:t xml:space="preserve"> </w:t>
      </w:r>
    </w:p>
    <w:p w14:paraId="645CC5AB" w14:textId="77777777" w:rsidR="006B380C" w:rsidRDefault="006B380C" w:rsidP="006E1C82">
      <w:pPr>
        <w:pStyle w:val="BodyText"/>
        <w:rPr>
          <w:rFonts w:cs="Arial"/>
        </w:rPr>
      </w:pPr>
    </w:p>
    <w:p w14:paraId="3C5202C3" w14:textId="77777777" w:rsidR="006B380C" w:rsidRPr="007F272D" w:rsidRDefault="006B380C" w:rsidP="006B380C">
      <w:pPr>
        <w:spacing w:after="120"/>
        <w:rPr>
          <w:spacing w:val="2"/>
        </w:rPr>
      </w:pPr>
      <w:r w:rsidRPr="00C70E3A">
        <w:rPr>
          <w:b/>
          <w:bCs/>
        </w:rPr>
        <w:t xml:space="preserve">Observation </w:t>
      </w:r>
      <w:r>
        <w:rPr>
          <w:b/>
          <w:bCs/>
        </w:rPr>
        <w:t>2</w:t>
      </w:r>
      <w:r w:rsidRPr="00C70E3A">
        <w:rPr>
          <w:b/>
          <w:bCs/>
        </w:rPr>
        <w:t>:</w:t>
      </w:r>
      <w:r>
        <w:rPr>
          <w:b/>
          <w:bCs/>
        </w:rPr>
        <w:t xml:space="preserve"> </w:t>
      </w:r>
      <w:r w:rsidRPr="00EB5515">
        <w:rPr>
          <w:b/>
          <w:bCs/>
        </w:rPr>
        <w:t xml:space="preserve">The </w:t>
      </w:r>
      <w:r w:rsidRPr="007F272D">
        <w:rPr>
          <w:b/>
          <w:bCs/>
          <w:spacing w:val="2"/>
        </w:rPr>
        <w:t xml:space="preserve">guard period </w:t>
      </w:r>
      <w:r>
        <w:rPr>
          <w:b/>
          <w:bCs/>
          <w:spacing w:val="2"/>
        </w:rPr>
        <w:t xml:space="preserve">for </w:t>
      </w:r>
      <w:proofErr w:type="gramStart"/>
      <w:r>
        <w:rPr>
          <w:b/>
          <w:bCs/>
          <w:spacing w:val="2"/>
        </w:rPr>
        <w:t>BS to BS</w:t>
      </w:r>
      <w:proofErr w:type="gramEnd"/>
      <w:r>
        <w:rPr>
          <w:b/>
          <w:bCs/>
          <w:spacing w:val="2"/>
        </w:rPr>
        <w:t xml:space="preserve"> interference, </w:t>
      </w:r>
      <w:r w:rsidRPr="007F272D">
        <w:rPr>
          <w:b/>
          <w:bCs/>
          <w:spacing w:val="2"/>
        </w:rPr>
        <w:t>for the DL to UL switch is mainly dimensioned b</w:t>
      </w:r>
      <w:r>
        <w:rPr>
          <w:b/>
          <w:bCs/>
          <w:spacing w:val="2"/>
        </w:rPr>
        <w:t xml:space="preserve">y the </w:t>
      </w:r>
      <w:r w:rsidRPr="0010627D">
        <w:rPr>
          <w:rFonts w:cs="Arial"/>
          <w:b/>
          <w:spacing w:val="2"/>
          <w:sz w:val="22"/>
        </w:rPr>
        <w:t>T</w:t>
      </w:r>
      <w:r w:rsidRPr="0010627D">
        <w:rPr>
          <w:rFonts w:cs="Arial"/>
          <w:b/>
          <w:spacing w:val="2"/>
          <w:sz w:val="22"/>
          <w:vertAlign w:val="subscript"/>
        </w:rPr>
        <w:t>prop_BS2BS</w:t>
      </w:r>
      <w:r>
        <w:rPr>
          <w:rFonts w:cs="Arial"/>
          <w:b/>
          <w:spacing w:val="2"/>
          <w:sz w:val="24"/>
          <w:szCs w:val="24"/>
        </w:rPr>
        <w:t xml:space="preserve">, </w:t>
      </w:r>
      <w:r w:rsidRPr="007F272D">
        <w:rPr>
          <w:rFonts w:cs="Arial"/>
          <w:b/>
          <w:spacing w:val="2"/>
          <w:szCs w:val="20"/>
        </w:rPr>
        <w:t>if and when there is</w:t>
      </w:r>
      <w:r>
        <w:rPr>
          <w:rFonts w:cs="Arial"/>
          <w:b/>
          <w:spacing w:val="2"/>
          <w:szCs w:val="20"/>
        </w:rPr>
        <w:t xml:space="preserve"> unacceptable interference between BS.</w:t>
      </w:r>
      <w:r>
        <w:rPr>
          <w:rFonts w:cs="Arial"/>
          <w:b/>
          <w:spacing w:val="2"/>
          <w:sz w:val="24"/>
          <w:szCs w:val="24"/>
        </w:rPr>
        <w:t xml:space="preserve"> </w:t>
      </w:r>
      <w:r>
        <w:rPr>
          <w:rFonts w:cs="Arial"/>
          <w:b/>
          <w:spacing w:val="2"/>
          <w:sz w:val="24"/>
          <w:szCs w:val="24"/>
          <w:vertAlign w:val="subscript"/>
        </w:rPr>
        <w:t xml:space="preserve">  </w:t>
      </w:r>
      <w:r>
        <w:rPr>
          <w:b/>
          <w:bCs/>
          <w:spacing w:val="2"/>
        </w:rPr>
        <w:t xml:space="preserve"> </w:t>
      </w:r>
      <w:r>
        <w:rPr>
          <w:spacing w:val="2"/>
        </w:rPr>
        <w:t xml:space="preserve"> </w:t>
      </w:r>
      <w:r w:rsidRPr="007F272D">
        <w:rPr>
          <w:spacing w:val="2"/>
        </w:rPr>
        <w:t xml:space="preserve">   </w:t>
      </w:r>
    </w:p>
    <w:p w14:paraId="5FB4F619" w14:textId="77777777" w:rsidR="006B380C" w:rsidRDefault="006B380C" w:rsidP="006E1C82">
      <w:pPr>
        <w:pStyle w:val="BodyText"/>
        <w:rPr>
          <w:rFonts w:cs="Arial"/>
        </w:rPr>
      </w:pPr>
    </w:p>
    <w:p w14:paraId="420FEE7E" w14:textId="77777777" w:rsidR="006B380C" w:rsidRDefault="006B380C" w:rsidP="006B380C">
      <w:pPr>
        <w:rPr>
          <w:spacing w:val="2"/>
        </w:rPr>
      </w:pPr>
      <w:r w:rsidRPr="00C70E3A">
        <w:rPr>
          <w:b/>
          <w:bCs/>
        </w:rPr>
        <w:t xml:space="preserve">Observation </w:t>
      </w:r>
      <w:r>
        <w:rPr>
          <w:b/>
          <w:bCs/>
        </w:rPr>
        <w:t>3</w:t>
      </w:r>
      <w:r w:rsidRPr="00C70E3A">
        <w:rPr>
          <w:b/>
          <w:bCs/>
        </w:rPr>
        <w:t>:</w:t>
      </w:r>
      <w:r>
        <w:rPr>
          <w:b/>
          <w:bCs/>
        </w:rPr>
        <w:t xml:space="preserve"> </w:t>
      </w:r>
      <w:r w:rsidRPr="0080460F">
        <w:rPr>
          <w:b/>
          <w:bCs/>
        </w:rPr>
        <w:t xml:space="preserve">The </w:t>
      </w:r>
      <w:r w:rsidRPr="0080460F">
        <w:rPr>
          <w:b/>
          <w:bCs/>
          <w:spacing w:val="2"/>
        </w:rPr>
        <w:t xml:space="preserve">guard period </w:t>
      </w:r>
      <w:r>
        <w:rPr>
          <w:b/>
          <w:bCs/>
          <w:spacing w:val="2"/>
        </w:rPr>
        <w:t xml:space="preserve">for </w:t>
      </w:r>
      <w:proofErr w:type="gramStart"/>
      <w:r>
        <w:rPr>
          <w:b/>
          <w:bCs/>
          <w:spacing w:val="2"/>
        </w:rPr>
        <w:t>UE to UE</w:t>
      </w:r>
      <w:proofErr w:type="gramEnd"/>
      <w:r>
        <w:rPr>
          <w:b/>
          <w:bCs/>
          <w:spacing w:val="2"/>
        </w:rPr>
        <w:t xml:space="preserve"> interference, </w:t>
      </w:r>
      <w:r w:rsidRPr="0080460F">
        <w:rPr>
          <w:b/>
          <w:bCs/>
          <w:spacing w:val="2"/>
        </w:rPr>
        <w:t>for the DL to UL switch is mainly dimensioned b</w:t>
      </w:r>
      <w:r>
        <w:rPr>
          <w:b/>
          <w:bCs/>
          <w:spacing w:val="2"/>
        </w:rPr>
        <w:t xml:space="preserve">y the </w:t>
      </w:r>
      <w:r w:rsidRPr="0010627D">
        <w:rPr>
          <w:rFonts w:cs="Arial"/>
          <w:b/>
          <w:spacing w:val="2"/>
          <w:sz w:val="22"/>
        </w:rPr>
        <w:t>2*</w:t>
      </w:r>
      <w:proofErr w:type="spellStart"/>
      <w:r w:rsidRPr="0010627D">
        <w:rPr>
          <w:rFonts w:cs="Arial"/>
          <w:b/>
          <w:spacing w:val="2"/>
          <w:sz w:val="22"/>
        </w:rPr>
        <w:t>T</w:t>
      </w:r>
      <w:r w:rsidRPr="0010627D">
        <w:rPr>
          <w:rFonts w:cs="Arial"/>
          <w:b/>
          <w:spacing w:val="2"/>
          <w:sz w:val="22"/>
          <w:vertAlign w:val="subscript"/>
        </w:rPr>
        <w:t>prop_cell</w:t>
      </w:r>
      <w:proofErr w:type="spellEnd"/>
      <w:r w:rsidRPr="0010627D">
        <w:rPr>
          <w:rFonts w:cs="Arial"/>
          <w:b/>
          <w:spacing w:val="2"/>
          <w:sz w:val="22"/>
          <w:vertAlign w:val="subscript"/>
        </w:rPr>
        <w:t xml:space="preserve"> edge</w:t>
      </w:r>
      <w:r>
        <w:rPr>
          <w:rFonts w:cs="Arial"/>
          <w:b/>
          <w:spacing w:val="2"/>
          <w:sz w:val="24"/>
          <w:szCs w:val="24"/>
        </w:rPr>
        <w:t xml:space="preserve">, </w:t>
      </w:r>
      <w:r w:rsidRPr="0080460F">
        <w:rPr>
          <w:rFonts w:cs="Arial"/>
          <w:b/>
          <w:spacing w:val="2"/>
          <w:szCs w:val="20"/>
        </w:rPr>
        <w:t>if and when there is</w:t>
      </w:r>
      <w:r>
        <w:rPr>
          <w:rFonts w:cs="Arial"/>
          <w:b/>
          <w:spacing w:val="2"/>
          <w:szCs w:val="20"/>
        </w:rPr>
        <w:t xml:space="preserve"> unacceptable interference between nearby UE.</w:t>
      </w:r>
      <w:r>
        <w:rPr>
          <w:rFonts w:cs="Arial"/>
          <w:b/>
          <w:spacing w:val="2"/>
          <w:sz w:val="24"/>
          <w:szCs w:val="24"/>
        </w:rPr>
        <w:t xml:space="preserve"> </w:t>
      </w:r>
      <w:r>
        <w:rPr>
          <w:rFonts w:cs="Arial"/>
          <w:b/>
          <w:spacing w:val="2"/>
          <w:sz w:val="24"/>
          <w:szCs w:val="24"/>
          <w:vertAlign w:val="subscript"/>
        </w:rPr>
        <w:t xml:space="preserve">  </w:t>
      </w:r>
      <w:r>
        <w:rPr>
          <w:b/>
          <w:bCs/>
          <w:spacing w:val="2"/>
        </w:rPr>
        <w:t xml:space="preserve"> </w:t>
      </w:r>
      <w:r>
        <w:rPr>
          <w:spacing w:val="2"/>
        </w:rPr>
        <w:t xml:space="preserve"> </w:t>
      </w:r>
      <w:r w:rsidRPr="0080460F">
        <w:rPr>
          <w:spacing w:val="2"/>
        </w:rPr>
        <w:t xml:space="preserve">   </w:t>
      </w:r>
    </w:p>
    <w:p w14:paraId="71D79D99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bookmarkStart w:id="5" w:name="_Ref174151459"/>
    <w:bookmarkStart w:id="6" w:name="_Ref189809556"/>
    <w:p w14:paraId="77C5E852" w14:textId="69A78ED8" w:rsidR="005F3025" w:rsidRDefault="004234DC" w:rsidP="00311702">
      <w:pPr>
        <w:pStyle w:val="Reference"/>
      </w:pPr>
      <w:r>
        <w:fldChar w:fldCharType="begin"/>
      </w:r>
      <w:r>
        <w:instrText xml:space="preserve"> HYPERLINK "http://3gpp.org/ftp/tsg_ran/WG4_Radio/TSGR4_104-e/Docs/R4-2214347.zip" </w:instrText>
      </w:r>
      <w:r>
        <w:fldChar w:fldCharType="separate"/>
      </w:r>
      <w:r w:rsidR="00CC52A8" w:rsidRPr="004234DC">
        <w:rPr>
          <w:rStyle w:val="Hyperlink"/>
        </w:rPr>
        <w:t>R4-2214347</w:t>
      </w:r>
      <w:r>
        <w:fldChar w:fldCharType="end"/>
      </w:r>
      <w:r w:rsidR="00CC52A8" w:rsidRPr="00CC52A8">
        <w:t xml:space="preserve">, "WF on NR ATG RRM core requirements", CMCC </w:t>
      </w:r>
    </w:p>
    <w:p w14:paraId="0F42D8D0" w14:textId="7D6F4576" w:rsidR="00CC36BA" w:rsidRPr="001054AB" w:rsidRDefault="00CC36BA" w:rsidP="00CC36BA">
      <w:pPr>
        <w:pStyle w:val="Reference"/>
      </w:pPr>
      <w:r w:rsidRPr="001054AB">
        <w:rPr>
          <w:lang w:val="sv-SE"/>
        </w:rPr>
        <w:t xml:space="preserve">TS 38.133 </w:t>
      </w:r>
      <w:r w:rsidRPr="00CF4B53">
        <w:rPr>
          <w:lang w:val="sv-SE"/>
        </w:rPr>
        <w:t>V 17.</w:t>
      </w:r>
      <w:r w:rsidR="008F26DA">
        <w:rPr>
          <w:lang w:val="sv-SE"/>
        </w:rPr>
        <w:t>6</w:t>
      </w:r>
      <w:r w:rsidRPr="00CF4B53">
        <w:rPr>
          <w:lang w:val="sv-SE"/>
        </w:rPr>
        <w:t>.0</w:t>
      </w:r>
    </w:p>
    <w:p w14:paraId="22220C69" w14:textId="6A1DD6E2" w:rsidR="00CC36BA" w:rsidRDefault="007D7752" w:rsidP="007D7752">
      <w:pPr>
        <w:pStyle w:val="Reference"/>
      </w:pPr>
      <w:r w:rsidRPr="005E67E2">
        <w:t>R4-2215147</w:t>
      </w:r>
      <w:r>
        <w:t xml:space="preserve">, </w:t>
      </w:r>
      <w:r w:rsidRPr="005E67E2">
        <w:t>WF on UE requirements for ATG</w:t>
      </w:r>
      <w:r>
        <w:t xml:space="preserve">, </w:t>
      </w:r>
      <w:r w:rsidRPr="005E67E2">
        <w:t>Apple</w:t>
      </w:r>
    </w:p>
    <w:p w14:paraId="15C982FB" w14:textId="0FCBB0DB" w:rsidR="00022CBC" w:rsidRPr="00CE0424" w:rsidRDefault="00022CBC">
      <w:pPr>
        <w:pStyle w:val="Reference"/>
      </w:pPr>
      <w:r w:rsidRPr="0098755C">
        <w:t>R4-1703013</w:t>
      </w:r>
      <w:r>
        <w:t xml:space="preserve">, </w:t>
      </w:r>
      <w:r w:rsidRPr="0098755C">
        <w:t>TDD timing budget</w:t>
      </w:r>
      <w:r>
        <w:t>, Ericsson</w:t>
      </w:r>
    </w:p>
    <w:bookmarkEnd w:id="5"/>
    <w:bookmarkEnd w:id="6"/>
    <w:p w14:paraId="715CA09B" w14:textId="33128202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16F00" w14:textId="77777777" w:rsidR="00B31336" w:rsidRDefault="00B31336">
      <w:r>
        <w:separator/>
      </w:r>
    </w:p>
  </w:endnote>
  <w:endnote w:type="continuationSeparator" w:id="0">
    <w:p w14:paraId="4A56133A" w14:textId="77777777" w:rsidR="00B31336" w:rsidRDefault="00B31336">
      <w:r>
        <w:continuationSeparator/>
      </w:r>
    </w:p>
  </w:endnote>
  <w:endnote w:type="continuationNotice" w:id="1">
    <w:p w14:paraId="3C067EB6" w14:textId="77777777" w:rsidR="00B31336" w:rsidRDefault="00B313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E05E0" w14:textId="77777777" w:rsidR="00B31336" w:rsidRDefault="00B31336">
      <w:r>
        <w:separator/>
      </w:r>
    </w:p>
  </w:footnote>
  <w:footnote w:type="continuationSeparator" w:id="0">
    <w:p w14:paraId="344B9215" w14:textId="77777777" w:rsidR="00B31336" w:rsidRDefault="00B31336">
      <w:r>
        <w:continuationSeparator/>
      </w:r>
    </w:p>
  </w:footnote>
  <w:footnote w:type="continuationNotice" w:id="1">
    <w:p w14:paraId="18218FAF" w14:textId="77777777" w:rsidR="00B31336" w:rsidRDefault="00B313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753524"/>
    <w:multiLevelType w:val="hybridMultilevel"/>
    <w:tmpl w:val="A670AA64"/>
    <w:lvl w:ilvl="0" w:tplc="4D0C3C60">
      <w:start w:val="1"/>
      <w:numFmt w:val="bullet"/>
      <w:lvlText w:val=""/>
      <w:lvlJc w:val="left"/>
      <w:pPr>
        <w:ind w:left="220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0731C7"/>
    <w:multiLevelType w:val="hybridMultilevel"/>
    <w:tmpl w:val="B55E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5226DD7"/>
    <w:multiLevelType w:val="hybridMultilevel"/>
    <w:tmpl w:val="5624F4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3E5508"/>
    <w:multiLevelType w:val="multilevel"/>
    <w:tmpl w:val="4362712A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2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1" w15:restartNumberingAfterBreak="0">
    <w:nsid w:val="271C0D0C"/>
    <w:multiLevelType w:val="hybridMultilevel"/>
    <w:tmpl w:val="6722DD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A016BB"/>
    <w:multiLevelType w:val="hybridMultilevel"/>
    <w:tmpl w:val="77FC966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72124"/>
    <w:multiLevelType w:val="hybridMultilevel"/>
    <w:tmpl w:val="3A34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F31398"/>
    <w:multiLevelType w:val="hybridMultilevel"/>
    <w:tmpl w:val="A20C28C4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5944A6"/>
    <w:multiLevelType w:val="hybridMultilevel"/>
    <w:tmpl w:val="6590D35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1F6D4B"/>
    <w:multiLevelType w:val="hybridMultilevel"/>
    <w:tmpl w:val="89BEAEF0"/>
    <w:lvl w:ilvl="0" w:tplc="2612C546">
      <w:start w:val="38"/>
      <w:numFmt w:val="bullet"/>
      <w:lvlText w:val="-"/>
      <w:lvlJc w:val="left"/>
      <w:pPr>
        <w:ind w:left="15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6D325916"/>
    <w:multiLevelType w:val="hybridMultilevel"/>
    <w:tmpl w:val="41FE0112"/>
    <w:lvl w:ilvl="0" w:tplc="4DDECD78">
      <w:numFmt w:val="bullet"/>
      <w:lvlText w:val=""/>
      <w:lvlJc w:val="left"/>
      <w:pPr>
        <w:ind w:left="720" w:hanging="360"/>
      </w:pPr>
      <w:rPr>
        <w:rFonts w:ascii="Symbol" w:eastAsia="SimSun" w:hAnsi="Symbol" w:cs="v4.2.0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28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3"/>
  </w:num>
  <w:num w:numId="16">
    <w:abstractNumId w:val="32"/>
  </w:num>
  <w:num w:numId="17">
    <w:abstractNumId w:val="9"/>
  </w:num>
  <w:num w:numId="18">
    <w:abstractNumId w:val="12"/>
  </w:num>
  <w:num w:numId="19">
    <w:abstractNumId w:val="7"/>
  </w:num>
  <w:num w:numId="20">
    <w:abstractNumId w:val="36"/>
  </w:num>
  <w:num w:numId="21">
    <w:abstractNumId w:val="18"/>
  </w:num>
  <w:num w:numId="22">
    <w:abstractNumId w:val="35"/>
  </w:num>
  <w:num w:numId="23">
    <w:abstractNumId w:val="29"/>
  </w:num>
  <w:num w:numId="24">
    <w:abstractNumId w:val="10"/>
  </w:num>
  <w:num w:numId="25">
    <w:abstractNumId w:val="31"/>
  </w:num>
  <w:num w:numId="26">
    <w:abstractNumId w:val="34"/>
  </w:num>
  <w:num w:numId="27">
    <w:abstractNumId w:val="19"/>
  </w:num>
  <w:num w:numId="28">
    <w:abstractNumId w:val="5"/>
  </w:num>
  <w:num w:numId="29">
    <w:abstractNumId w:val="14"/>
  </w:num>
  <w:num w:numId="30">
    <w:abstractNumId w:val="33"/>
  </w:num>
  <w:num w:numId="31">
    <w:abstractNumId w:val="20"/>
  </w:num>
  <w:num w:numId="32">
    <w:abstractNumId w:val="30"/>
  </w:num>
  <w:num w:numId="33">
    <w:abstractNumId w:val="21"/>
    <w:lvlOverride w:ilvl="0">
      <w:startOverride w:val="1"/>
    </w:lvlOverride>
  </w:num>
  <w:num w:numId="34">
    <w:abstractNumId w:val="4"/>
  </w:num>
  <w:num w:numId="35">
    <w:abstractNumId w:val="17"/>
  </w:num>
  <w:num w:numId="36">
    <w:abstractNumId w:val="6"/>
  </w:num>
  <w:num w:numId="37">
    <w:abstractNumId w:val="8"/>
  </w:num>
  <w:num w:numId="3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4A"/>
    <w:rsid w:val="00000A08"/>
    <w:rsid w:val="000023FA"/>
    <w:rsid w:val="00002A37"/>
    <w:rsid w:val="0000564C"/>
    <w:rsid w:val="00006446"/>
    <w:rsid w:val="000066AD"/>
    <w:rsid w:val="00006896"/>
    <w:rsid w:val="00007CDC"/>
    <w:rsid w:val="00011B28"/>
    <w:rsid w:val="0001286B"/>
    <w:rsid w:val="00014D5E"/>
    <w:rsid w:val="00015D15"/>
    <w:rsid w:val="000207FA"/>
    <w:rsid w:val="00020FF5"/>
    <w:rsid w:val="00022CBC"/>
    <w:rsid w:val="0002564D"/>
    <w:rsid w:val="00025ECA"/>
    <w:rsid w:val="000325B8"/>
    <w:rsid w:val="00034C15"/>
    <w:rsid w:val="00036BA1"/>
    <w:rsid w:val="000376E5"/>
    <w:rsid w:val="00040622"/>
    <w:rsid w:val="000422E2"/>
    <w:rsid w:val="00042F22"/>
    <w:rsid w:val="000444EF"/>
    <w:rsid w:val="000461DD"/>
    <w:rsid w:val="00052A07"/>
    <w:rsid w:val="000534E3"/>
    <w:rsid w:val="0005606A"/>
    <w:rsid w:val="000568E1"/>
    <w:rsid w:val="00057117"/>
    <w:rsid w:val="00060B5C"/>
    <w:rsid w:val="00060E0F"/>
    <w:rsid w:val="000616E7"/>
    <w:rsid w:val="00063700"/>
    <w:rsid w:val="0006487E"/>
    <w:rsid w:val="000656EC"/>
    <w:rsid w:val="00065E1A"/>
    <w:rsid w:val="00065EF1"/>
    <w:rsid w:val="000706A9"/>
    <w:rsid w:val="0007288B"/>
    <w:rsid w:val="00077E5F"/>
    <w:rsid w:val="0008036A"/>
    <w:rsid w:val="00081AE6"/>
    <w:rsid w:val="00081B5C"/>
    <w:rsid w:val="00082090"/>
    <w:rsid w:val="000842F0"/>
    <w:rsid w:val="000855EB"/>
    <w:rsid w:val="0008566E"/>
    <w:rsid w:val="00085B52"/>
    <w:rsid w:val="000866F2"/>
    <w:rsid w:val="0009009F"/>
    <w:rsid w:val="00091557"/>
    <w:rsid w:val="000924C1"/>
    <w:rsid w:val="000924F0"/>
    <w:rsid w:val="00093474"/>
    <w:rsid w:val="0009397A"/>
    <w:rsid w:val="0009510F"/>
    <w:rsid w:val="000961D8"/>
    <w:rsid w:val="00096E25"/>
    <w:rsid w:val="000A09D6"/>
    <w:rsid w:val="000A1B7B"/>
    <w:rsid w:val="000A3294"/>
    <w:rsid w:val="000A56F2"/>
    <w:rsid w:val="000A60C6"/>
    <w:rsid w:val="000A6323"/>
    <w:rsid w:val="000A76E7"/>
    <w:rsid w:val="000B0BF9"/>
    <w:rsid w:val="000B1357"/>
    <w:rsid w:val="000B2719"/>
    <w:rsid w:val="000B27FA"/>
    <w:rsid w:val="000B3A8F"/>
    <w:rsid w:val="000B4AB9"/>
    <w:rsid w:val="000B58C3"/>
    <w:rsid w:val="000B61E9"/>
    <w:rsid w:val="000C165A"/>
    <w:rsid w:val="000C2486"/>
    <w:rsid w:val="000C2E19"/>
    <w:rsid w:val="000C51D1"/>
    <w:rsid w:val="000C5847"/>
    <w:rsid w:val="000D0D07"/>
    <w:rsid w:val="000D4797"/>
    <w:rsid w:val="000E0527"/>
    <w:rsid w:val="000E187B"/>
    <w:rsid w:val="000E1E92"/>
    <w:rsid w:val="000E2C89"/>
    <w:rsid w:val="000E5A3A"/>
    <w:rsid w:val="000E7793"/>
    <w:rsid w:val="000F06D6"/>
    <w:rsid w:val="000F0EB1"/>
    <w:rsid w:val="000F1106"/>
    <w:rsid w:val="000F3BE9"/>
    <w:rsid w:val="000F3F6C"/>
    <w:rsid w:val="000F527A"/>
    <w:rsid w:val="000F671B"/>
    <w:rsid w:val="000F6DF3"/>
    <w:rsid w:val="001005FF"/>
    <w:rsid w:val="00101CAD"/>
    <w:rsid w:val="0010271A"/>
    <w:rsid w:val="00104121"/>
    <w:rsid w:val="0010627D"/>
    <w:rsid w:val="001062FB"/>
    <w:rsid w:val="001063E6"/>
    <w:rsid w:val="001109EE"/>
    <w:rsid w:val="001134A1"/>
    <w:rsid w:val="00113CF4"/>
    <w:rsid w:val="001153EA"/>
    <w:rsid w:val="00115643"/>
    <w:rsid w:val="00116765"/>
    <w:rsid w:val="0011763C"/>
    <w:rsid w:val="001219F5"/>
    <w:rsid w:val="00121A20"/>
    <w:rsid w:val="0012377F"/>
    <w:rsid w:val="00124314"/>
    <w:rsid w:val="00125BE3"/>
    <w:rsid w:val="00126B4A"/>
    <w:rsid w:val="00132FD0"/>
    <w:rsid w:val="001344C0"/>
    <w:rsid w:val="001346FA"/>
    <w:rsid w:val="00134D37"/>
    <w:rsid w:val="00135252"/>
    <w:rsid w:val="0013765B"/>
    <w:rsid w:val="00137769"/>
    <w:rsid w:val="00137AB5"/>
    <w:rsid w:val="00137F0B"/>
    <w:rsid w:val="00141D8B"/>
    <w:rsid w:val="00142FC6"/>
    <w:rsid w:val="00144C53"/>
    <w:rsid w:val="00150D2B"/>
    <w:rsid w:val="00151E23"/>
    <w:rsid w:val="0015213C"/>
    <w:rsid w:val="001526E0"/>
    <w:rsid w:val="001551B5"/>
    <w:rsid w:val="001567D3"/>
    <w:rsid w:val="00161879"/>
    <w:rsid w:val="00161885"/>
    <w:rsid w:val="00161DED"/>
    <w:rsid w:val="001641BF"/>
    <w:rsid w:val="0016520F"/>
    <w:rsid w:val="001659C1"/>
    <w:rsid w:val="00167420"/>
    <w:rsid w:val="00167B15"/>
    <w:rsid w:val="00170E96"/>
    <w:rsid w:val="001734E5"/>
    <w:rsid w:val="00173A8E"/>
    <w:rsid w:val="00174166"/>
    <w:rsid w:val="0017502C"/>
    <w:rsid w:val="00180A49"/>
    <w:rsid w:val="0018143F"/>
    <w:rsid w:val="00181837"/>
    <w:rsid w:val="00181FF8"/>
    <w:rsid w:val="00182BC9"/>
    <w:rsid w:val="00183D11"/>
    <w:rsid w:val="001907BC"/>
    <w:rsid w:val="00190AC1"/>
    <w:rsid w:val="00191C50"/>
    <w:rsid w:val="0019341A"/>
    <w:rsid w:val="001939DE"/>
    <w:rsid w:val="00194D4A"/>
    <w:rsid w:val="00197DF9"/>
    <w:rsid w:val="001A1987"/>
    <w:rsid w:val="001A2564"/>
    <w:rsid w:val="001A2B01"/>
    <w:rsid w:val="001A2E82"/>
    <w:rsid w:val="001A54A8"/>
    <w:rsid w:val="001A6173"/>
    <w:rsid w:val="001A6CBA"/>
    <w:rsid w:val="001A7559"/>
    <w:rsid w:val="001A7CD0"/>
    <w:rsid w:val="001B0D97"/>
    <w:rsid w:val="001B276B"/>
    <w:rsid w:val="001B4419"/>
    <w:rsid w:val="001B5A5D"/>
    <w:rsid w:val="001C0362"/>
    <w:rsid w:val="001C0DCC"/>
    <w:rsid w:val="001C11C1"/>
    <w:rsid w:val="001C1CE5"/>
    <w:rsid w:val="001C383F"/>
    <w:rsid w:val="001C3D2A"/>
    <w:rsid w:val="001C40BE"/>
    <w:rsid w:val="001C520B"/>
    <w:rsid w:val="001D4B5D"/>
    <w:rsid w:val="001D51BA"/>
    <w:rsid w:val="001D53E7"/>
    <w:rsid w:val="001D6342"/>
    <w:rsid w:val="001D695F"/>
    <w:rsid w:val="001D6D53"/>
    <w:rsid w:val="001E1C84"/>
    <w:rsid w:val="001E3AA5"/>
    <w:rsid w:val="001E4F5C"/>
    <w:rsid w:val="001E58E2"/>
    <w:rsid w:val="001E59A5"/>
    <w:rsid w:val="001E5E9B"/>
    <w:rsid w:val="001E7AED"/>
    <w:rsid w:val="001F21EB"/>
    <w:rsid w:val="001F3916"/>
    <w:rsid w:val="001F3EC0"/>
    <w:rsid w:val="001F4E1F"/>
    <w:rsid w:val="001F54C5"/>
    <w:rsid w:val="001F59E6"/>
    <w:rsid w:val="001F662C"/>
    <w:rsid w:val="001F666E"/>
    <w:rsid w:val="001F7074"/>
    <w:rsid w:val="00200490"/>
    <w:rsid w:val="00201F3A"/>
    <w:rsid w:val="00203F96"/>
    <w:rsid w:val="002069B2"/>
    <w:rsid w:val="00207FA3"/>
    <w:rsid w:val="00211332"/>
    <w:rsid w:val="002113A2"/>
    <w:rsid w:val="002114F5"/>
    <w:rsid w:val="002124E6"/>
    <w:rsid w:val="002126BC"/>
    <w:rsid w:val="00214DA8"/>
    <w:rsid w:val="00215423"/>
    <w:rsid w:val="002158FA"/>
    <w:rsid w:val="00220600"/>
    <w:rsid w:val="002224DB"/>
    <w:rsid w:val="00222D03"/>
    <w:rsid w:val="00222FF6"/>
    <w:rsid w:val="00223FCB"/>
    <w:rsid w:val="002241EC"/>
    <w:rsid w:val="00225102"/>
    <w:rsid w:val="002252C3"/>
    <w:rsid w:val="0022577F"/>
    <w:rsid w:val="00225C54"/>
    <w:rsid w:val="00230765"/>
    <w:rsid w:val="00230D18"/>
    <w:rsid w:val="002319E4"/>
    <w:rsid w:val="00235632"/>
    <w:rsid w:val="00235872"/>
    <w:rsid w:val="0023651E"/>
    <w:rsid w:val="00241559"/>
    <w:rsid w:val="002435B3"/>
    <w:rsid w:val="002458EB"/>
    <w:rsid w:val="002500C8"/>
    <w:rsid w:val="00254D3D"/>
    <w:rsid w:val="00255E55"/>
    <w:rsid w:val="00257543"/>
    <w:rsid w:val="002617E7"/>
    <w:rsid w:val="00262FE4"/>
    <w:rsid w:val="00264228"/>
    <w:rsid w:val="00264334"/>
    <w:rsid w:val="0026473E"/>
    <w:rsid w:val="00266214"/>
    <w:rsid w:val="00267092"/>
    <w:rsid w:val="00267412"/>
    <w:rsid w:val="00267C83"/>
    <w:rsid w:val="00267EDC"/>
    <w:rsid w:val="0027144F"/>
    <w:rsid w:val="00271813"/>
    <w:rsid w:val="00271F3A"/>
    <w:rsid w:val="00272179"/>
    <w:rsid w:val="00273278"/>
    <w:rsid w:val="002737F4"/>
    <w:rsid w:val="00274D94"/>
    <w:rsid w:val="00275BA6"/>
    <w:rsid w:val="0027676F"/>
    <w:rsid w:val="00276819"/>
    <w:rsid w:val="002768B4"/>
    <w:rsid w:val="00277824"/>
    <w:rsid w:val="00280184"/>
    <w:rsid w:val="002805F5"/>
    <w:rsid w:val="00280751"/>
    <w:rsid w:val="00280FAD"/>
    <w:rsid w:val="002818A1"/>
    <w:rsid w:val="0028280A"/>
    <w:rsid w:val="002860A7"/>
    <w:rsid w:val="00286ACD"/>
    <w:rsid w:val="00286FBC"/>
    <w:rsid w:val="00287838"/>
    <w:rsid w:val="002907B5"/>
    <w:rsid w:val="002920D5"/>
    <w:rsid w:val="00292EB7"/>
    <w:rsid w:val="00295310"/>
    <w:rsid w:val="00295C01"/>
    <w:rsid w:val="00296227"/>
    <w:rsid w:val="00296F44"/>
    <w:rsid w:val="0029777D"/>
    <w:rsid w:val="002A04E9"/>
    <w:rsid w:val="002A055E"/>
    <w:rsid w:val="002A1D4E"/>
    <w:rsid w:val="002A2869"/>
    <w:rsid w:val="002A5566"/>
    <w:rsid w:val="002A578E"/>
    <w:rsid w:val="002A723B"/>
    <w:rsid w:val="002B0906"/>
    <w:rsid w:val="002B15C0"/>
    <w:rsid w:val="002B21C5"/>
    <w:rsid w:val="002B24D6"/>
    <w:rsid w:val="002C41E6"/>
    <w:rsid w:val="002C7AFD"/>
    <w:rsid w:val="002D071A"/>
    <w:rsid w:val="002D22E0"/>
    <w:rsid w:val="002D34B2"/>
    <w:rsid w:val="002D48B0"/>
    <w:rsid w:val="002D53F0"/>
    <w:rsid w:val="002D5B37"/>
    <w:rsid w:val="002D7637"/>
    <w:rsid w:val="002E17F2"/>
    <w:rsid w:val="002E196B"/>
    <w:rsid w:val="002E7CAE"/>
    <w:rsid w:val="002E7D82"/>
    <w:rsid w:val="002E7F43"/>
    <w:rsid w:val="002F13E4"/>
    <w:rsid w:val="002F2771"/>
    <w:rsid w:val="002F37A9"/>
    <w:rsid w:val="002F466C"/>
    <w:rsid w:val="002F64C0"/>
    <w:rsid w:val="002F6DF3"/>
    <w:rsid w:val="00301CE6"/>
    <w:rsid w:val="0030256B"/>
    <w:rsid w:val="0030501F"/>
    <w:rsid w:val="00305A94"/>
    <w:rsid w:val="00306481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611"/>
    <w:rsid w:val="00331751"/>
    <w:rsid w:val="003342D6"/>
    <w:rsid w:val="00334579"/>
    <w:rsid w:val="00335858"/>
    <w:rsid w:val="00335903"/>
    <w:rsid w:val="00336BDA"/>
    <w:rsid w:val="00337D9F"/>
    <w:rsid w:val="0034196C"/>
    <w:rsid w:val="00342BD7"/>
    <w:rsid w:val="00346DB5"/>
    <w:rsid w:val="003477B1"/>
    <w:rsid w:val="00350E57"/>
    <w:rsid w:val="003516F7"/>
    <w:rsid w:val="00352119"/>
    <w:rsid w:val="00352B12"/>
    <w:rsid w:val="00357380"/>
    <w:rsid w:val="003602D9"/>
    <w:rsid w:val="003604CE"/>
    <w:rsid w:val="00370E47"/>
    <w:rsid w:val="003742AC"/>
    <w:rsid w:val="00374E21"/>
    <w:rsid w:val="0037572E"/>
    <w:rsid w:val="00376FD2"/>
    <w:rsid w:val="003776DE"/>
    <w:rsid w:val="00377CE1"/>
    <w:rsid w:val="003820D3"/>
    <w:rsid w:val="003830AC"/>
    <w:rsid w:val="00385BF0"/>
    <w:rsid w:val="003863BD"/>
    <w:rsid w:val="003939FF"/>
    <w:rsid w:val="00395B0D"/>
    <w:rsid w:val="00395C42"/>
    <w:rsid w:val="003969C6"/>
    <w:rsid w:val="00396C2F"/>
    <w:rsid w:val="003A2223"/>
    <w:rsid w:val="003A2A0F"/>
    <w:rsid w:val="003A45A1"/>
    <w:rsid w:val="003A5B0A"/>
    <w:rsid w:val="003A6BAC"/>
    <w:rsid w:val="003A70A4"/>
    <w:rsid w:val="003A7E8E"/>
    <w:rsid w:val="003A7EF3"/>
    <w:rsid w:val="003B159C"/>
    <w:rsid w:val="003B2DAE"/>
    <w:rsid w:val="003B369F"/>
    <w:rsid w:val="003B36A3"/>
    <w:rsid w:val="003B41AA"/>
    <w:rsid w:val="003B5E4E"/>
    <w:rsid w:val="003B620F"/>
    <w:rsid w:val="003B64BB"/>
    <w:rsid w:val="003B7FE5"/>
    <w:rsid w:val="003C11C8"/>
    <w:rsid w:val="003C1309"/>
    <w:rsid w:val="003C2702"/>
    <w:rsid w:val="003C7806"/>
    <w:rsid w:val="003D109F"/>
    <w:rsid w:val="003D2478"/>
    <w:rsid w:val="003D3C45"/>
    <w:rsid w:val="003D44B1"/>
    <w:rsid w:val="003D4C5C"/>
    <w:rsid w:val="003D5B1F"/>
    <w:rsid w:val="003E15FA"/>
    <w:rsid w:val="003E24A5"/>
    <w:rsid w:val="003E27DF"/>
    <w:rsid w:val="003E55E4"/>
    <w:rsid w:val="003E5963"/>
    <w:rsid w:val="003E6211"/>
    <w:rsid w:val="003E6C07"/>
    <w:rsid w:val="003E74E3"/>
    <w:rsid w:val="003F05C7"/>
    <w:rsid w:val="003F2CD4"/>
    <w:rsid w:val="003F3B4E"/>
    <w:rsid w:val="003F6BBE"/>
    <w:rsid w:val="003F7023"/>
    <w:rsid w:val="003F7514"/>
    <w:rsid w:val="004000E8"/>
    <w:rsid w:val="004001EE"/>
    <w:rsid w:val="00402E2B"/>
    <w:rsid w:val="0040512B"/>
    <w:rsid w:val="00405CA5"/>
    <w:rsid w:val="004072BA"/>
    <w:rsid w:val="00407CD3"/>
    <w:rsid w:val="00410134"/>
    <w:rsid w:val="00410B72"/>
    <w:rsid w:val="00410F18"/>
    <w:rsid w:val="0041263E"/>
    <w:rsid w:val="00413AAC"/>
    <w:rsid w:val="00413E92"/>
    <w:rsid w:val="0042093C"/>
    <w:rsid w:val="00421105"/>
    <w:rsid w:val="00421903"/>
    <w:rsid w:val="00422AA4"/>
    <w:rsid w:val="004234DC"/>
    <w:rsid w:val="004242F4"/>
    <w:rsid w:val="004260B3"/>
    <w:rsid w:val="00426EE7"/>
    <w:rsid w:val="00427248"/>
    <w:rsid w:val="004320F3"/>
    <w:rsid w:val="0043647B"/>
    <w:rsid w:val="0043705E"/>
    <w:rsid w:val="00437447"/>
    <w:rsid w:val="004403CD"/>
    <w:rsid w:val="00440C79"/>
    <w:rsid w:val="00441A92"/>
    <w:rsid w:val="00442118"/>
    <w:rsid w:val="004431DC"/>
    <w:rsid w:val="00444F56"/>
    <w:rsid w:val="00445EF1"/>
    <w:rsid w:val="00446488"/>
    <w:rsid w:val="00447E87"/>
    <w:rsid w:val="004517AA"/>
    <w:rsid w:val="0045184E"/>
    <w:rsid w:val="0045244D"/>
    <w:rsid w:val="00452CAC"/>
    <w:rsid w:val="00457565"/>
    <w:rsid w:val="00457B71"/>
    <w:rsid w:val="00457BEF"/>
    <w:rsid w:val="00460251"/>
    <w:rsid w:val="0046374F"/>
    <w:rsid w:val="00464689"/>
    <w:rsid w:val="004647BE"/>
    <w:rsid w:val="004669E2"/>
    <w:rsid w:val="0047017C"/>
    <w:rsid w:val="00470417"/>
    <w:rsid w:val="00470C31"/>
    <w:rsid w:val="00471173"/>
    <w:rsid w:val="00471DE0"/>
    <w:rsid w:val="004734D0"/>
    <w:rsid w:val="004750BD"/>
    <w:rsid w:val="0047524A"/>
    <w:rsid w:val="0047556B"/>
    <w:rsid w:val="00477768"/>
    <w:rsid w:val="004806BE"/>
    <w:rsid w:val="00482FDE"/>
    <w:rsid w:val="004875D2"/>
    <w:rsid w:val="0049017D"/>
    <w:rsid w:val="00490C8C"/>
    <w:rsid w:val="00490E33"/>
    <w:rsid w:val="00490F94"/>
    <w:rsid w:val="00492BC5"/>
    <w:rsid w:val="00493C0D"/>
    <w:rsid w:val="00495035"/>
    <w:rsid w:val="004964F1"/>
    <w:rsid w:val="0049722D"/>
    <w:rsid w:val="004A16BC"/>
    <w:rsid w:val="004A2B94"/>
    <w:rsid w:val="004A4E8A"/>
    <w:rsid w:val="004B10D1"/>
    <w:rsid w:val="004B37D0"/>
    <w:rsid w:val="004B5EF8"/>
    <w:rsid w:val="004B6A26"/>
    <w:rsid w:val="004B6F6A"/>
    <w:rsid w:val="004B7AA6"/>
    <w:rsid w:val="004B7C0C"/>
    <w:rsid w:val="004C231F"/>
    <w:rsid w:val="004C34C5"/>
    <w:rsid w:val="004C3898"/>
    <w:rsid w:val="004C41B2"/>
    <w:rsid w:val="004C7AF8"/>
    <w:rsid w:val="004D1082"/>
    <w:rsid w:val="004D1BC2"/>
    <w:rsid w:val="004D2534"/>
    <w:rsid w:val="004D36B1"/>
    <w:rsid w:val="004D36CD"/>
    <w:rsid w:val="004D4984"/>
    <w:rsid w:val="004D7EBD"/>
    <w:rsid w:val="004E2680"/>
    <w:rsid w:val="004E28F9"/>
    <w:rsid w:val="004E3658"/>
    <w:rsid w:val="004E462E"/>
    <w:rsid w:val="004E52AA"/>
    <w:rsid w:val="004E56DC"/>
    <w:rsid w:val="004E7431"/>
    <w:rsid w:val="004E76F4"/>
    <w:rsid w:val="004F0B4E"/>
    <w:rsid w:val="004F0B6C"/>
    <w:rsid w:val="004F2078"/>
    <w:rsid w:val="004F4CDC"/>
    <w:rsid w:val="004F4DA3"/>
    <w:rsid w:val="004F6DB8"/>
    <w:rsid w:val="00501481"/>
    <w:rsid w:val="00506557"/>
    <w:rsid w:val="0050677A"/>
    <w:rsid w:val="00506FE1"/>
    <w:rsid w:val="00507125"/>
    <w:rsid w:val="005108D8"/>
    <w:rsid w:val="00510DF0"/>
    <w:rsid w:val="00511622"/>
    <w:rsid w:val="005116F9"/>
    <w:rsid w:val="005153A7"/>
    <w:rsid w:val="005219CF"/>
    <w:rsid w:val="00522BB6"/>
    <w:rsid w:val="00526A2E"/>
    <w:rsid w:val="005312FF"/>
    <w:rsid w:val="00532DBF"/>
    <w:rsid w:val="00534B59"/>
    <w:rsid w:val="00535023"/>
    <w:rsid w:val="00536759"/>
    <w:rsid w:val="00537C62"/>
    <w:rsid w:val="00540440"/>
    <w:rsid w:val="0054418D"/>
    <w:rsid w:val="00546970"/>
    <w:rsid w:val="00550B9F"/>
    <w:rsid w:val="00550E41"/>
    <w:rsid w:val="00554408"/>
    <w:rsid w:val="00554C93"/>
    <w:rsid w:val="00554E19"/>
    <w:rsid w:val="00556F21"/>
    <w:rsid w:val="00557C1E"/>
    <w:rsid w:val="0056092C"/>
    <w:rsid w:val="00560A75"/>
    <w:rsid w:val="00560F2E"/>
    <w:rsid w:val="0056121F"/>
    <w:rsid w:val="005637ED"/>
    <w:rsid w:val="00564E76"/>
    <w:rsid w:val="005672FB"/>
    <w:rsid w:val="0056782F"/>
    <w:rsid w:val="00571CFA"/>
    <w:rsid w:val="00572505"/>
    <w:rsid w:val="00572A07"/>
    <w:rsid w:val="00575B91"/>
    <w:rsid w:val="00575C35"/>
    <w:rsid w:val="005800A5"/>
    <w:rsid w:val="005802FB"/>
    <w:rsid w:val="00582809"/>
    <w:rsid w:val="00584AC9"/>
    <w:rsid w:val="005861F4"/>
    <w:rsid w:val="0058798C"/>
    <w:rsid w:val="005900FA"/>
    <w:rsid w:val="005913E3"/>
    <w:rsid w:val="00593473"/>
    <w:rsid w:val="005935A4"/>
    <w:rsid w:val="005948C2"/>
    <w:rsid w:val="00595DCA"/>
    <w:rsid w:val="00597452"/>
    <w:rsid w:val="0059779B"/>
    <w:rsid w:val="005A043F"/>
    <w:rsid w:val="005A11FF"/>
    <w:rsid w:val="005A209A"/>
    <w:rsid w:val="005A2BAD"/>
    <w:rsid w:val="005A409C"/>
    <w:rsid w:val="005A4CFC"/>
    <w:rsid w:val="005A662D"/>
    <w:rsid w:val="005B1250"/>
    <w:rsid w:val="005B1409"/>
    <w:rsid w:val="005B1CE7"/>
    <w:rsid w:val="005B1DA9"/>
    <w:rsid w:val="005B35D7"/>
    <w:rsid w:val="005B392A"/>
    <w:rsid w:val="005B3AA3"/>
    <w:rsid w:val="005B6F83"/>
    <w:rsid w:val="005B7443"/>
    <w:rsid w:val="005C0C7A"/>
    <w:rsid w:val="005C1355"/>
    <w:rsid w:val="005C342D"/>
    <w:rsid w:val="005C74FB"/>
    <w:rsid w:val="005D1602"/>
    <w:rsid w:val="005D77FF"/>
    <w:rsid w:val="005D7D5A"/>
    <w:rsid w:val="005E385F"/>
    <w:rsid w:val="005E5B81"/>
    <w:rsid w:val="005E720F"/>
    <w:rsid w:val="005F2CB1"/>
    <w:rsid w:val="005F3025"/>
    <w:rsid w:val="005F618C"/>
    <w:rsid w:val="005F6A6F"/>
    <w:rsid w:val="005F70BD"/>
    <w:rsid w:val="00601B51"/>
    <w:rsid w:val="0060283C"/>
    <w:rsid w:val="00602FA2"/>
    <w:rsid w:val="00604F14"/>
    <w:rsid w:val="00605357"/>
    <w:rsid w:val="00607566"/>
    <w:rsid w:val="00611462"/>
    <w:rsid w:val="00611B83"/>
    <w:rsid w:val="00613257"/>
    <w:rsid w:val="00616584"/>
    <w:rsid w:val="00620A71"/>
    <w:rsid w:val="00620D80"/>
    <w:rsid w:val="006212DE"/>
    <w:rsid w:val="006234A6"/>
    <w:rsid w:val="00623CF9"/>
    <w:rsid w:val="00630001"/>
    <w:rsid w:val="006311B3"/>
    <w:rsid w:val="0063284C"/>
    <w:rsid w:val="006333DB"/>
    <w:rsid w:val="00634A88"/>
    <w:rsid w:val="006361EE"/>
    <w:rsid w:val="00636398"/>
    <w:rsid w:val="00636666"/>
    <w:rsid w:val="006368D3"/>
    <w:rsid w:val="00636B25"/>
    <w:rsid w:val="00636D94"/>
    <w:rsid w:val="006377EC"/>
    <w:rsid w:val="006401D0"/>
    <w:rsid w:val="0064151F"/>
    <w:rsid w:val="00641533"/>
    <w:rsid w:val="0064208D"/>
    <w:rsid w:val="006423AB"/>
    <w:rsid w:val="00643475"/>
    <w:rsid w:val="0064396A"/>
    <w:rsid w:val="0064624E"/>
    <w:rsid w:val="00647EB9"/>
    <w:rsid w:val="00650AB9"/>
    <w:rsid w:val="00650F4E"/>
    <w:rsid w:val="00652AD2"/>
    <w:rsid w:val="00655733"/>
    <w:rsid w:val="00655ACD"/>
    <w:rsid w:val="00656A92"/>
    <w:rsid w:val="00656DDE"/>
    <w:rsid w:val="00657B2D"/>
    <w:rsid w:val="0066011D"/>
    <w:rsid w:val="006607C0"/>
    <w:rsid w:val="006613A6"/>
    <w:rsid w:val="006627A2"/>
    <w:rsid w:val="006634E6"/>
    <w:rsid w:val="006655EE"/>
    <w:rsid w:val="006669F1"/>
    <w:rsid w:val="0066739B"/>
    <w:rsid w:val="00667EE7"/>
    <w:rsid w:val="006704B1"/>
    <w:rsid w:val="00670922"/>
    <w:rsid w:val="00670BE1"/>
    <w:rsid w:val="00670EDC"/>
    <w:rsid w:val="0067218F"/>
    <w:rsid w:val="006741F2"/>
    <w:rsid w:val="00674CC3"/>
    <w:rsid w:val="00675C72"/>
    <w:rsid w:val="006771F9"/>
    <w:rsid w:val="006776D7"/>
    <w:rsid w:val="00681003"/>
    <w:rsid w:val="00681578"/>
    <w:rsid w:val="006817C9"/>
    <w:rsid w:val="00681962"/>
    <w:rsid w:val="00681BA2"/>
    <w:rsid w:val="00683ECE"/>
    <w:rsid w:val="0068773E"/>
    <w:rsid w:val="0069099D"/>
    <w:rsid w:val="00695FC2"/>
    <w:rsid w:val="00696949"/>
    <w:rsid w:val="00697052"/>
    <w:rsid w:val="006A46FB"/>
    <w:rsid w:val="006A5E28"/>
    <w:rsid w:val="006A697B"/>
    <w:rsid w:val="006A6CD2"/>
    <w:rsid w:val="006A7AFF"/>
    <w:rsid w:val="006A7FF6"/>
    <w:rsid w:val="006B1816"/>
    <w:rsid w:val="006B2099"/>
    <w:rsid w:val="006B2C8C"/>
    <w:rsid w:val="006B380C"/>
    <w:rsid w:val="006B3B64"/>
    <w:rsid w:val="006B3E48"/>
    <w:rsid w:val="006B50CF"/>
    <w:rsid w:val="006B55E4"/>
    <w:rsid w:val="006B5A61"/>
    <w:rsid w:val="006B5F34"/>
    <w:rsid w:val="006B7826"/>
    <w:rsid w:val="006C03B8"/>
    <w:rsid w:val="006C5E6E"/>
    <w:rsid w:val="006C5EC9"/>
    <w:rsid w:val="006C6059"/>
    <w:rsid w:val="006C7522"/>
    <w:rsid w:val="006C7744"/>
    <w:rsid w:val="006D0EFF"/>
    <w:rsid w:val="006D3EAC"/>
    <w:rsid w:val="006D485C"/>
    <w:rsid w:val="006D6E8A"/>
    <w:rsid w:val="006D6F08"/>
    <w:rsid w:val="006D734E"/>
    <w:rsid w:val="006D7F37"/>
    <w:rsid w:val="006E062C"/>
    <w:rsid w:val="006E1616"/>
    <w:rsid w:val="006E1C82"/>
    <w:rsid w:val="006E28B7"/>
    <w:rsid w:val="006E2A9B"/>
    <w:rsid w:val="006E3310"/>
    <w:rsid w:val="006E374F"/>
    <w:rsid w:val="006E4E39"/>
    <w:rsid w:val="006E565E"/>
    <w:rsid w:val="006E673D"/>
    <w:rsid w:val="006E7D3B"/>
    <w:rsid w:val="006F1656"/>
    <w:rsid w:val="006F1B70"/>
    <w:rsid w:val="006F341D"/>
    <w:rsid w:val="006F3CDE"/>
    <w:rsid w:val="006F402F"/>
    <w:rsid w:val="006F4CEF"/>
    <w:rsid w:val="006F581A"/>
    <w:rsid w:val="006F58D4"/>
    <w:rsid w:val="006F6582"/>
    <w:rsid w:val="006F7588"/>
    <w:rsid w:val="0070006F"/>
    <w:rsid w:val="0070346E"/>
    <w:rsid w:val="00704EDB"/>
    <w:rsid w:val="00706101"/>
    <w:rsid w:val="00706EB4"/>
    <w:rsid w:val="00707072"/>
    <w:rsid w:val="00707D61"/>
    <w:rsid w:val="00710A97"/>
    <w:rsid w:val="0071155A"/>
    <w:rsid w:val="00712287"/>
    <w:rsid w:val="00712772"/>
    <w:rsid w:val="00713AB6"/>
    <w:rsid w:val="007148D3"/>
    <w:rsid w:val="00715B9A"/>
    <w:rsid w:val="007201BE"/>
    <w:rsid w:val="00721B32"/>
    <w:rsid w:val="007250F7"/>
    <w:rsid w:val="007257D0"/>
    <w:rsid w:val="00726EA6"/>
    <w:rsid w:val="00727208"/>
    <w:rsid w:val="00727680"/>
    <w:rsid w:val="00731E7A"/>
    <w:rsid w:val="0073253F"/>
    <w:rsid w:val="0073429B"/>
    <w:rsid w:val="007348B1"/>
    <w:rsid w:val="007348E3"/>
    <w:rsid w:val="007362A6"/>
    <w:rsid w:val="00736D7D"/>
    <w:rsid w:val="00740A2E"/>
    <w:rsid w:val="00740E58"/>
    <w:rsid w:val="007445A0"/>
    <w:rsid w:val="0074524B"/>
    <w:rsid w:val="007453AF"/>
    <w:rsid w:val="0074730E"/>
    <w:rsid w:val="00747D8B"/>
    <w:rsid w:val="00751228"/>
    <w:rsid w:val="00756868"/>
    <w:rsid w:val="007571E1"/>
    <w:rsid w:val="00757EBA"/>
    <w:rsid w:val="007604B2"/>
    <w:rsid w:val="00760949"/>
    <w:rsid w:val="00761855"/>
    <w:rsid w:val="0076202D"/>
    <w:rsid w:val="0076285F"/>
    <w:rsid w:val="007629F5"/>
    <w:rsid w:val="00763787"/>
    <w:rsid w:val="00765281"/>
    <w:rsid w:val="00766BAD"/>
    <w:rsid w:val="00766C83"/>
    <w:rsid w:val="00770A7B"/>
    <w:rsid w:val="007729A2"/>
    <w:rsid w:val="00773C28"/>
    <w:rsid w:val="007750CE"/>
    <w:rsid w:val="007755F2"/>
    <w:rsid w:val="00776971"/>
    <w:rsid w:val="00780A80"/>
    <w:rsid w:val="0078177E"/>
    <w:rsid w:val="0078304C"/>
    <w:rsid w:val="00783673"/>
    <w:rsid w:val="00783E07"/>
    <w:rsid w:val="00784020"/>
    <w:rsid w:val="00785490"/>
    <w:rsid w:val="0078620E"/>
    <w:rsid w:val="00786C5C"/>
    <w:rsid w:val="0079017B"/>
    <w:rsid w:val="007917E2"/>
    <w:rsid w:val="007925EA"/>
    <w:rsid w:val="00793CD8"/>
    <w:rsid w:val="00794552"/>
    <w:rsid w:val="00795C92"/>
    <w:rsid w:val="00796231"/>
    <w:rsid w:val="00797173"/>
    <w:rsid w:val="007A1CB3"/>
    <w:rsid w:val="007A306F"/>
    <w:rsid w:val="007A3BB7"/>
    <w:rsid w:val="007A43A6"/>
    <w:rsid w:val="007A44B6"/>
    <w:rsid w:val="007A58A6"/>
    <w:rsid w:val="007A709A"/>
    <w:rsid w:val="007B1D25"/>
    <w:rsid w:val="007B23C8"/>
    <w:rsid w:val="007B3459"/>
    <w:rsid w:val="007B3D2D"/>
    <w:rsid w:val="007B47BD"/>
    <w:rsid w:val="007B50AE"/>
    <w:rsid w:val="007B51DF"/>
    <w:rsid w:val="007B5B40"/>
    <w:rsid w:val="007C05DD"/>
    <w:rsid w:val="007C0FB1"/>
    <w:rsid w:val="007C2415"/>
    <w:rsid w:val="007C3D18"/>
    <w:rsid w:val="007C4D63"/>
    <w:rsid w:val="007C584C"/>
    <w:rsid w:val="007C60BF"/>
    <w:rsid w:val="007C6A07"/>
    <w:rsid w:val="007C75A1"/>
    <w:rsid w:val="007C77A5"/>
    <w:rsid w:val="007D04E5"/>
    <w:rsid w:val="007D23EF"/>
    <w:rsid w:val="007D5901"/>
    <w:rsid w:val="007D7526"/>
    <w:rsid w:val="007D7752"/>
    <w:rsid w:val="007E1BBF"/>
    <w:rsid w:val="007E4610"/>
    <w:rsid w:val="007E4715"/>
    <w:rsid w:val="007E505B"/>
    <w:rsid w:val="007E7091"/>
    <w:rsid w:val="007F010E"/>
    <w:rsid w:val="007F1F42"/>
    <w:rsid w:val="007F657D"/>
    <w:rsid w:val="00800A5C"/>
    <w:rsid w:val="00801904"/>
    <w:rsid w:val="0080205F"/>
    <w:rsid w:val="00802764"/>
    <w:rsid w:val="00803FAE"/>
    <w:rsid w:val="008051E8"/>
    <w:rsid w:val="0080605F"/>
    <w:rsid w:val="00807786"/>
    <w:rsid w:val="00810E6C"/>
    <w:rsid w:val="00811FCB"/>
    <w:rsid w:val="008127D2"/>
    <w:rsid w:val="008149CB"/>
    <w:rsid w:val="008158D6"/>
    <w:rsid w:val="00816948"/>
    <w:rsid w:val="00817196"/>
    <w:rsid w:val="00822ADF"/>
    <w:rsid w:val="008235DB"/>
    <w:rsid w:val="008239F8"/>
    <w:rsid w:val="008249B2"/>
    <w:rsid w:val="00824AB4"/>
    <w:rsid w:val="00825C42"/>
    <w:rsid w:val="00825D25"/>
    <w:rsid w:val="00827898"/>
    <w:rsid w:val="00827D6F"/>
    <w:rsid w:val="00831E0A"/>
    <w:rsid w:val="00833516"/>
    <w:rsid w:val="00836367"/>
    <w:rsid w:val="008376AC"/>
    <w:rsid w:val="008444E8"/>
    <w:rsid w:val="00844E80"/>
    <w:rsid w:val="008465BB"/>
    <w:rsid w:val="00846FE7"/>
    <w:rsid w:val="008516EB"/>
    <w:rsid w:val="0085444E"/>
    <w:rsid w:val="00856911"/>
    <w:rsid w:val="00857E19"/>
    <w:rsid w:val="00861F0B"/>
    <w:rsid w:val="008677FD"/>
    <w:rsid w:val="008706D4"/>
    <w:rsid w:val="00870F8A"/>
    <w:rsid w:val="008719A4"/>
    <w:rsid w:val="00871D23"/>
    <w:rsid w:val="00874312"/>
    <w:rsid w:val="0087437C"/>
    <w:rsid w:val="00874DF1"/>
    <w:rsid w:val="00875CD7"/>
    <w:rsid w:val="00876889"/>
    <w:rsid w:val="00876B4D"/>
    <w:rsid w:val="00876C29"/>
    <w:rsid w:val="00877F18"/>
    <w:rsid w:val="008802E8"/>
    <w:rsid w:val="0088225C"/>
    <w:rsid w:val="00893E2D"/>
    <w:rsid w:val="008941E3"/>
    <w:rsid w:val="00894A88"/>
    <w:rsid w:val="00894EFD"/>
    <w:rsid w:val="00895386"/>
    <w:rsid w:val="00895FE7"/>
    <w:rsid w:val="008A19D7"/>
    <w:rsid w:val="008A21FF"/>
    <w:rsid w:val="008A2CE2"/>
    <w:rsid w:val="008A30AC"/>
    <w:rsid w:val="008A3B4A"/>
    <w:rsid w:val="008A3C45"/>
    <w:rsid w:val="008A44B8"/>
    <w:rsid w:val="008A4AE6"/>
    <w:rsid w:val="008A51A8"/>
    <w:rsid w:val="008A54C7"/>
    <w:rsid w:val="008A644C"/>
    <w:rsid w:val="008A6F06"/>
    <w:rsid w:val="008A708C"/>
    <w:rsid w:val="008A77D8"/>
    <w:rsid w:val="008B0483"/>
    <w:rsid w:val="008B120C"/>
    <w:rsid w:val="008B1BD6"/>
    <w:rsid w:val="008B51A0"/>
    <w:rsid w:val="008B592A"/>
    <w:rsid w:val="008B7B5C"/>
    <w:rsid w:val="008C0C99"/>
    <w:rsid w:val="008C137B"/>
    <w:rsid w:val="008C2017"/>
    <w:rsid w:val="008C2908"/>
    <w:rsid w:val="008C4958"/>
    <w:rsid w:val="008C4BAA"/>
    <w:rsid w:val="008C6AE8"/>
    <w:rsid w:val="008C7573"/>
    <w:rsid w:val="008C7ED9"/>
    <w:rsid w:val="008D00A5"/>
    <w:rsid w:val="008D2985"/>
    <w:rsid w:val="008D2CD2"/>
    <w:rsid w:val="008D34F1"/>
    <w:rsid w:val="008D39D8"/>
    <w:rsid w:val="008D5787"/>
    <w:rsid w:val="008D5D36"/>
    <w:rsid w:val="008D5F68"/>
    <w:rsid w:val="008D6D1A"/>
    <w:rsid w:val="008D6F58"/>
    <w:rsid w:val="008E065E"/>
    <w:rsid w:val="008E0927"/>
    <w:rsid w:val="008E0CCF"/>
    <w:rsid w:val="008E1909"/>
    <w:rsid w:val="008E3DA9"/>
    <w:rsid w:val="008E4042"/>
    <w:rsid w:val="008E4726"/>
    <w:rsid w:val="008E53F0"/>
    <w:rsid w:val="008E7E18"/>
    <w:rsid w:val="008F08F7"/>
    <w:rsid w:val="008F1C4E"/>
    <w:rsid w:val="008F1EAB"/>
    <w:rsid w:val="008F26DA"/>
    <w:rsid w:val="008F33DC"/>
    <w:rsid w:val="008F477F"/>
    <w:rsid w:val="008F48F3"/>
    <w:rsid w:val="008F50E0"/>
    <w:rsid w:val="008F64A7"/>
    <w:rsid w:val="008F661C"/>
    <w:rsid w:val="00902350"/>
    <w:rsid w:val="0090325C"/>
    <w:rsid w:val="0090336B"/>
    <w:rsid w:val="00903B8E"/>
    <w:rsid w:val="009053AA"/>
    <w:rsid w:val="00906939"/>
    <w:rsid w:val="00910B7D"/>
    <w:rsid w:val="00911DFB"/>
    <w:rsid w:val="009139D9"/>
    <w:rsid w:val="00914600"/>
    <w:rsid w:val="00914AD8"/>
    <w:rsid w:val="00916079"/>
    <w:rsid w:val="00917CE9"/>
    <w:rsid w:val="0092075B"/>
    <w:rsid w:val="00920BF2"/>
    <w:rsid w:val="00922010"/>
    <w:rsid w:val="009302B2"/>
    <w:rsid w:val="009309AB"/>
    <w:rsid w:val="00931BD9"/>
    <w:rsid w:val="00935A89"/>
    <w:rsid w:val="009368F3"/>
    <w:rsid w:val="00937B73"/>
    <w:rsid w:val="00940DE9"/>
    <w:rsid w:val="00941636"/>
    <w:rsid w:val="00942CA7"/>
    <w:rsid w:val="00943742"/>
    <w:rsid w:val="00943DE2"/>
    <w:rsid w:val="0094445C"/>
    <w:rsid w:val="00945C05"/>
    <w:rsid w:val="009466F2"/>
    <w:rsid w:val="00946945"/>
    <w:rsid w:val="00946AE0"/>
    <w:rsid w:val="00947713"/>
    <w:rsid w:val="00947773"/>
    <w:rsid w:val="00950DE7"/>
    <w:rsid w:val="00953920"/>
    <w:rsid w:val="00953D47"/>
    <w:rsid w:val="0095681E"/>
    <w:rsid w:val="009572D4"/>
    <w:rsid w:val="00960359"/>
    <w:rsid w:val="009605FD"/>
    <w:rsid w:val="00960F0E"/>
    <w:rsid w:val="0096168B"/>
    <w:rsid w:val="00961921"/>
    <w:rsid w:val="00962054"/>
    <w:rsid w:val="009635D2"/>
    <w:rsid w:val="0096430A"/>
    <w:rsid w:val="0096554B"/>
    <w:rsid w:val="0096584A"/>
    <w:rsid w:val="00971F08"/>
    <w:rsid w:val="0097269B"/>
    <w:rsid w:val="009740F8"/>
    <w:rsid w:val="0097603D"/>
    <w:rsid w:val="0097644B"/>
    <w:rsid w:val="00976949"/>
    <w:rsid w:val="00976D1B"/>
    <w:rsid w:val="00977EE4"/>
    <w:rsid w:val="00980477"/>
    <w:rsid w:val="00983411"/>
    <w:rsid w:val="0098519D"/>
    <w:rsid w:val="00985253"/>
    <w:rsid w:val="009853B3"/>
    <w:rsid w:val="00990630"/>
    <w:rsid w:val="00990D06"/>
    <w:rsid w:val="00991761"/>
    <w:rsid w:val="00993376"/>
    <w:rsid w:val="009947B6"/>
    <w:rsid w:val="00994DCA"/>
    <w:rsid w:val="009960EC"/>
    <w:rsid w:val="00996A6E"/>
    <w:rsid w:val="009970DD"/>
    <w:rsid w:val="00997F60"/>
    <w:rsid w:val="009A0FBA"/>
    <w:rsid w:val="009A1601"/>
    <w:rsid w:val="009A2031"/>
    <w:rsid w:val="009A3BB6"/>
    <w:rsid w:val="009A462D"/>
    <w:rsid w:val="009A5CBA"/>
    <w:rsid w:val="009A5D7F"/>
    <w:rsid w:val="009A5EAB"/>
    <w:rsid w:val="009A7BF9"/>
    <w:rsid w:val="009A7D6D"/>
    <w:rsid w:val="009B0B79"/>
    <w:rsid w:val="009B1F30"/>
    <w:rsid w:val="009B356E"/>
    <w:rsid w:val="009B3AC2"/>
    <w:rsid w:val="009B4DF4"/>
    <w:rsid w:val="009B524E"/>
    <w:rsid w:val="009B564E"/>
    <w:rsid w:val="009B5718"/>
    <w:rsid w:val="009B670C"/>
    <w:rsid w:val="009B7E87"/>
    <w:rsid w:val="009C0169"/>
    <w:rsid w:val="009C0647"/>
    <w:rsid w:val="009C403E"/>
    <w:rsid w:val="009C6870"/>
    <w:rsid w:val="009C6EBC"/>
    <w:rsid w:val="009D2282"/>
    <w:rsid w:val="009D2C71"/>
    <w:rsid w:val="009D4FF0"/>
    <w:rsid w:val="009D51F1"/>
    <w:rsid w:val="009D554A"/>
    <w:rsid w:val="009D703C"/>
    <w:rsid w:val="009D710D"/>
    <w:rsid w:val="009D718F"/>
    <w:rsid w:val="009D783A"/>
    <w:rsid w:val="009E068F"/>
    <w:rsid w:val="009E0BF6"/>
    <w:rsid w:val="009E14E0"/>
    <w:rsid w:val="009E35DB"/>
    <w:rsid w:val="009E47A3"/>
    <w:rsid w:val="009E51E6"/>
    <w:rsid w:val="009F08F3"/>
    <w:rsid w:val="009F344F"/>
    <w:rsid w:val="009F5CB0"/>
    <w:rsid w:val="009F617C"/>
    <w:rsid w:val="00A00226"/>
    <w:rsid w:val="00A031D8"/>
    <w:rsid w:val="00A048A8"/>
    <w:rsid w:val="00A04F49"/>
    <w:rsid w:val="00A05ED5"/>
    <w:rsid w:val="00A105D3"/>
    <w:rsid w:val="00A13E54"/>
    <w:rsid w:val="00A14871"/>
    <w:rsid w:val="00A15C2D"/>
    <w:rsid w:val="00A17F63"/>
    <w:rsid w:val="00A2193B"/>
    <w:rsid w:val="00A231D0"/>
    <w:rsid w:val="00A2351A"/>
    <w:rsid w:val="00A24767"/>
    <w:rsid w:val="00A264A9"/>
    <w:rsid w:val="00A26DCF"/>
    <w:rsid w:val="00A27785"/>
    <w:rsid w:val="00A30187"/>
    <w:rsid w:val="00A32946"/>
    <w:rsid w:val="00A3448A"/>
    <w:rsid w:val="00A34B6D"/>
    <w:rsid w:val="00A36297"/>
    <w:rsid w:val="00A36EBF"/>
    <w:rsid w:val="00A40AD6"/>
    <w:rsid w:val="00A41E2B"/>
    <w:rsid w:val="00A424FF"/>
    <w:rsid w:val="00A42E36"/>
    <w:rsid w:val="00A447CE"/>
    <w:rsid w:val="00A45B74"/>
    <w:rsid w:val="00A52E1D"/>
    <w:rsid w:val="00A608FB"/>
    <w:rsid w:val="00A61499"/>
    <w:rsid w:val="00A61737"/>
    <w:rsid w:val="00A62A77"/>
    <w:rsid w:val="00A63483"/>
    <w:rsid w:val="00A642C7"/>
    <w:rsid w:val="00A657D7"/>
    <w:rsid w:val="00A660AC"/>
    <w:rsid w:val="00A67E6C"/>
    <w:rsid w:val="00A716CC"/>
    <w:rsid w:val="00A71B99"/>
    <w:rsid w:val="00A739D0"/>
    <w:rsid w:val="00A73E30"/>
    <w:rsid w:val="00A761D4"/>
    <w:rsid w:val="00A77EC4"/>
    <w:rsid w:val="00A80391"/>
    <w:rsid w:val="00A81F94"/>
    <w:rsid w:val="00A8252A"/>
    <w:rsid w:val="00A82813"/>
    <w:rsid w:val="00A84465"/>
    <w:rsid w:val="00A85767"/>
    <w:rsid w:val="00A85BE9"/>
    <w:rsid w:val="00A85DAB"/>
    <w:rsid w:val="00A875EA"/>
    <w:rsid w:val="00A90E0F"/>
    <w:rsid w:val="00A92879"/>
    <w:rsid w:val="00A9442A"/>
    <w:rsid w:val="00AA016F"/>
    <w:rsid w:val="00AA1408"/>
    <w:rsid w:val="00AA1ED6"/>
    <w:rsid w:val="00AA2EEF"/>
    <w:rsid w:val="00AA51D6"/>
    <w:rsid w:val="00AB0BC8"/>
    <w:rsid w:val="00AB11CA"/>
    <w:rsid w:val="00AB14D9"/>
    <w:rsid w:val="00AB36E1"/>
    <w:rsid w:val="00AB4AB8"/>
    <w:rsid w:val="00AB655E"/>
    <w:rsid w:val="00AC007F"/>
    <w:rsid w:val="00AC2ECD"/>
    <w:rsid w:val="00AC3119"/>
    <w:rsid w:val="00AC4842"/>
    <w:rsid w:val="00AC49FB"/>
    <w:rsid w:val="00AC5A10"/>
    <w:rsid w:val="00AC647C"/>
    <w:rsid w:val="00AD0AA3"/>
    <w:rsid w:val="00AD1E94"/>
    <w:rsid w:val="00AD2ED0"/>
    <w:rsid w:val="00AD3F94"/>
    <w:rsid w:val="00AD49CC"/>
    <w:rsid w:val="00AD4A5A"/>
    <w:rsid w:val="00AD5F4A"/>
    <w:rsid w:val="00AE1174"/>
    <w:rsid w:val="00AE2334"/>
    <w:rsid w:val="00AE27AC"/>
    <w:rsid w:val="00AE40E0"/>
    <w:rsid w:val="00AE4DBA"/>
    <w:rsid w:val="00AE4F07"/>
    <w:rsid w:val="00AE50BB"/>
    <w:rsid w:val="00AE6C10"/>
    <w:rsid w:val="00AF1C37"/>
    <w:rsid w:val="00AF1C5D"/>
    <w:rsid w:val="00AF42D7"/>
    <w:rsid w:val="00AF4807"/>
    <w:rsid w:val="00AF606E"/>
    <w:rsid w:val="00AF64D6"/>
    <w:rsid w:val="00AF78B1"/>
    <w:rsid w:val="00B006FE"/>
    <w:rsid w:val="00B007CB"/>
    <w:rsid w:val="00B00B35"/>
    <w:rsid w:val="00B00EC5"/>
    <w:rsid w:val="00B02AA9"/>
    <w:rsid w:val="00B02FA3"/>
    <w:rsid w:val="00B0323B"/>
    <w:rsid w:val="00B04754"/>
    <w:rsid w:val="00B05084"/>
    <w:rsid w:val="00B07B10"/>
    <w:rsid w:val="00B14A6A"/>
    <w:rsid w:val="00B157F9"/>
    <w:rsid w:val="00B15AB6"/>
    <w:rsid w:val="00B15B80"/>
    <w:rsid w:val="00B20256"/>
    <w:rsid w:val="00B2085E"/>
    <w:rsid w:val="00B20D09"/>
    <w:rsid w:val="00B2110A"/>
    <w:rsid w:val="00B214B1"/>
    <w:rsid w:val="00B249B3"/>
    <w:rsid w:val="00B24AF4"/>
    <w:rsid w:val="00B2757F"/>
    <w:rsid w:val="00B2763F"/>
    <w:rsid w:val="00B27AAC"/>
    <w:rsid w:val="00B30243"/>
    <w:rsid w:val="00B30487"/>
    <w:rsid w:val="00B308FF"/>
    <w:rsid w:val="00B30929"/>
    <w:rsid w:val="00B30E99"/>
    <w:rsid w:val="00B31336"/>
    <w:rsid w:val="00B32006"/>
    <w:rsid w:val="00B3269D"/>
    <w:rsid w:val="00B34942"/>
    <w:rsid w:val="00B37191"/>
    <w:rsid w:val="00B372AA"/>
    <w:rsid w:val="00B40445"/>
    <w:rsid w:val="00B409E0"/>
    <w:rsid w:val="00B40FE3"/>
    <w:rsid w:val="00B413C4"/>
    <w:rsid w:val="00B41888"/>
    <w:rsid w:val="00B45A52"/>
    <w:rsid w:val="00B46175"/>
    <w:rsid w:val="00B4717E"/>
    <w:rsid w:val="00B47E17"/>
    <w:rsid w:val="00B515AF"/>
    <w:rsid w:val="00B548B7"/>
    <w:rsid w:val="00B62D01"/>
    <w:rsid w:val="00B6305E"/>
    <w:rsid w:val="00B664C7"/>
    <w:rsid w:val="00B713D8"/>
    <w:rsid w:val="00B73724"/>
    <w:rsid w:val="00B739F6"/>
    <w:rsid w:val="00B74F85"/>
    <w:rsid w:val="00B75DC5"/>
    <w:rsid w:val="00B77C37"/>
    <w:rsid w:val="00B803BE"/>
    <w:rsid w:val="00B80A5A"/>
    <w:rsid w:val="00B81A6C"/>
    <w:rsid w:val="00B82A67"/>
    <w:rsid w:val="00B83398"/>
    <w:rsid w:val="00B85DE5"/>
    <w:rsid w:val="00B86C24"/>
    <w:rsid w:val="00B90032"/>
    <w:rsid w:val="00B90482"/>
    <w:rsid w:val="00B904B7"/>
    <w:rsid w:val="00B90DF0"/>
    <w:rsid w:val="00B90F73"/>
    <w:rsid w:val="00B93B59"/>
    <w:rsid w:val="00B9406A"/>
    <w:rsid w:val="00B97CA6"/>
    <w:rsid w:val="00BA0F10"/>
    <w:rsid w:val="00BA117C"/>
    <w:rsid w:val="00BA2280"/>
    <w:rsid w:val="00BA2A08"/>
    <w:rsid w:val="00BA4AD5"/>
    <w:rsid w:val="00BA56D2"/>
    <w:rsid w:val="00BA76E0"/>
    <w:rsid w:val="00BB1738"/>
    <w:rsid w:val="00BB2839"/>
    <w:rsid w:val="00BB2A25"/>
    <w:rsid w:val="00BB34E3"/>
    <w:rsid w:val="00BB51E9"/>
    <w:rsid w:val="00BB73B1"/>
    <w:rsid w:val="00BC0EC9"/>
    <w:rsid w:val="00BC0FDC"/>
    <w:rsid w:val="00BC3053"/>
    <w:rsid w:val="00BC36C3"/>
    <w:rsid w:val="00BC3D55"/>
    <w:rsid w:val="00BC4D2E"/>
    <w:rsid w:val="00BC4EBD"/>
    <w:rsid w:val="00BC7D42"/>
    <w:rsid w:val="00BD12D9"/>
    <w:rsid w:val="00BD48AC"/>
    <w:rsid w:val="00BD5F1A"/>
    <w:rsid w:val="00BE1234"/>
    <w:rsid w:val="00BE179C"/>
    <w:rsid w:val="00BE2FA6"/>
    <w:rsid w:val="00BE333F"/>
    <w:rsid w:val="00BE7406"/>
    <w:rsid w:val="00BE7603"/>
    <w:rsid w:val="00BE7C9D"/>
    <w:rsid w:val="00BF03C7"/>
    <w:rsid w:val="00BF2D41"/>
    <w:rsid w:val="00BF3279"/>
    <w:rsid w:val="00BF4500"/>
    <w:rsid w:val="00BF4A4A"/>
    <w:rsid w:val="00BF74C7"/>
    <w:rsid w:val="00C015F1"/>
    <w:rsid w:val="00C01F33"/>
    <w:rsid w:val="00C02CC6"/>
    <w:rsid w:val="00C040F7"/>
    <w:rsid w:val="00C044AB"/>
    <w:rsid w:val="00C04E42"/>
    <w:rsid w:val="00C05706"/>
    <w:rsid w:val="00C057AF"/>
    <w:rsid w:val="00C07377"/>
    <w:rsid w:val="00C10021"/>
    <w:rsid w:val="00C10478"/>
    <w:rsid w:val="00C12107"/>
    <w:rsid w:val="00C130AD"/>
    <w:rsid w:val="00C14CE2"/>
    <w:rsid w:val="00C14D4B"/>
    <w:rsid w:val="00C154BB"/>
    <w:rsid w:val="00C1575D"/>
    <w:rsid w:val="00C15EC4"/>
    <w:rsid w:val="00C179DA"/>
    <w:rsid w:val="00C21DDE"/>
    <w:rsid w:val="00C23010"/>
    <w:rsid w:val="00C23CDD"/>
    <w:rsid w:val="00C279B5"/>
    <w:rsid w:val="00C27C45"/>
    <w:rsid w:val="00C34A89"/>
    <w:rsid w:val="00C3639D"/>
    <w:rsid w:val="00C3719D"/>
    <w:rsid w:val="00C37CB2"/>
    <w:rsid w:val="00C40862"/>
    <w:rsid w:val="00C40FCB"/>
    <w:rsid w:val="00C42137"/>
    <w:rsid w:val="00C4362E"/>
    <w:rsid w:val="00C473A5"/>
    <w:rsid w:val="00C50FA5"/>
    <w:rsid w:val="00C54995"/>
    <w:rsid w:val="00C54D41"/>
    <w:rsid w:val="00C56949"/>
    <w:rsid w:val="00C5787F"/>
    <w:rsid w:val="00C600B1"/>
    <w:rsid w:val="00C60783"/>
    <w:rsid w:val="00C60AC7"/>
    <w:rsid w:val="00C62A5B"/>
    <w:rsid w:val="00C64672"/>
    <w:rsid w:val="00C659A1"/>
    <w:rsid w:val="00C66043"/>
    <w:rsid w:val="00C703EB"/>
    <w:rsid w:val="00C70697"/>
    <w:rsid w:val="00C72093"/>
    <w:rsid w:val="00C72851"/>
    <w:rsid w:val="00C72EF4"/>
    <w:rsid w:val="00C744FE"/>
    <w:rsid w:val="00C75D2F"/>
    <w:rsid w:val="00C767BE"/>
    <w:rsid w:val="00C76E3C"/>
    <w:rsid w:val="00C7789E"/>
    <w:rsid w:val="00C80E42"/>
    <w:rsid w:val="00C81568"/>
    <w:rsid w:val="00C8234F"/>
    <w:rsid w:val="00C87015"/>
    <w:rsid w:val="00C87FD4"/>
    <w:rsid w:val="00C9027A"/>
    <w:rsid w:val="00C9068E"/>
    <w:rsid w:val="00C92A67"/>
    <w:rsid w:val="00C92B08"/>
    <w:rsid w:val="00C93814"/>
    <w:rsid w:val="00C93C4B"/>
    <w:rsid w:val="00C944AB"/>
    <w:rsid w:val="00C95B40"/>
    <w:rsid w:val="00CA1ED8"/>
    <w:rsid w:val="00CA22CD"/>
    <w:rsid w:val="00CA3824"/>
    <w:rsid w:val="00CA3D1F"/>
    <w:rsid w:val="00CA71E0"/>
    <w:rsid w:val="00CB045B"/>
    <w:rsid w:val="00CB0BD7"/>
    <w:rsid w:val="00CB1F63"/>
    <w:rsid w:val="00CB3702"/>
    <w:rsid w:val="00CB4AEC"/>
    <w:rsid w:val="00CB6C4B"/>
    <w:rsid w:val="00CB7170"/>
    <w:rsid w:val="00CC0265"/>
    <w:rsid w:val="00CC040E"/>
    <w:rsid w:val="00CC111F"/>
    <w:rsid w:val="00CC2011"/>
    <w:rsid w:val="00CC36BA"/>
    <w:rsid w:val="00CC3EA0"/>
    <w:rsid w:val="00CC52A8"/>
    <w:rsid w:val="00CC6714"/>
    <w:rsid w:val="00CC77B4"/>
    <w:rsid w:val="00CC7B45"/>
    <w:rsid w:val="00CD1188"/>
    <w:rsid w:val="00CD1650"/>
    <w:rsid w:val="00CD2ED1"/>
    <w:rsid w:val="00CD337B"/>
    <w:rsid w:val="00CD671D"/>
    <w:rsid w:val="00CE0424"/>
    <w:rsid w:val="00CE1D65"/>
    <w:rsid w:val="00CE57CE"/>
    <w:rsid w:val="00CE6FD1"/>
    <w:rsid w:val="00CE7561"/>
    <w:rsid w:val="00CF1354"/>
    <w:rsid w:val="00CF2243"/>
    <w:rsid w:val="00CF3049"/>
    <w:rsid w:val="00CF3A73"/>
    <w:rsid w:val="00CF3B1F"/>
    <w:rsid w:val="00CF3BF6"/>
    <w:rsid w:val="00CF625B"/>
    <w:rsid w:val="00CF687E"/>
    <w:rsid w:val="00CF6FD9"/>
    <w:rsid w:val="00CF72F1"/>
    <w:rsid w:val="00D018F7"/>
    <w:rsid w:val="00D02805"/>
    <w:rsid w:val="00D0349B"/>
    <w:rsid w:val="00D03D14"/>
    <w:rsid w:val="00D06A61"/>
    <w:rsid w:val="00D07866"/>
    <w:rsid w:val="00D078AD"/>
    <w:rsid w:val="00D10249"/>
    <w:rsid w:val="00D10DD4"/>
    <w:rsid w:val="00D115C3"/>
    <w:rsid w:val="00D11897"/>
    <w:rsid w:val="00D13135"/>
    <w:rsid w:val="00D13E4E"/>
    <w:rsid w:val="00D14554"/>
    <w:rsid w:val="00D157FD"/>
    <w:rsid w:val="00D15B33"/>
    <w:rsid w:val="00D207A9"/>
    <w:rsid w:val="00D239A7"/>
    <w:rsid w:val="00D23F47"/>
    <w:rsid w:val="00D24551"/>
    <w:rsid w:val="00D27BAE"/>
    <w:rsid w:val="00D32DE1"/>
    <w:rsid w:val="00D34019"/>
    <w:rsid w:val="00D34F48"/>
    <w:rsid w:val="00D36E71"/>
    <w:rsid w:val="00D371D1"/>
    <w:rsid w:val="00D37D87"/>
    <w:rsid w:val="00D40B33"/>
    <w:rsid w:val="00D4318F"/>
    <w:rsid w:val="00D438BF"/>
    <w:rsid w:val="00D440F8"/>
    <w:rsid w:val="00D4479A"/>
    <w:rsid w:val="00D4554E"/>
    <w:rsid w:val="00D47C78"/>
    <w:rsid w:val="00D51C52"/>
    <w:rsid w:val="00D52265"/>
    <w:rsid w:val="00D5418A"/>
    <w:rsid w:val="00D546FF"/>
    <w:rsid w:val="00D55AD5"/>
    <w:rsid w:val="00D56D01"/>
    <w:rsid w:val="00D576CA"/>
    <w:rsid w:val="00D61AF5"/>
    <w:rsid w:val="00D6214F"/>
    <w:rsid w:val="00D63A6A"/>
    <w:rsid w:val="00D652B5"/>
    <w:rsid w:val="00D66155"/>
    <w:rsid w:val="00D66BA4"/>
    <w:rsid w:val="00D708B0"/>
    <w:rsid w:val="00D71032"/>
    <w:rsid w:val="00D73DE2"/>
    <w:rsid w:val="00D775AC"/>
    <w:rsid w:val="00D77B1D"/>
    <w:rsid w:val="00D8021F"/>
    <w:rsid w:val="00D80383"/>
    <w:rsid w:val="00D81BAC"/>
    <w:rsid w:val="00D823C6"/>
    <w:rsid w:val="00D8327F"/>
    <w:rsid w:val="00D8552E"/>
    <w:rsid w:val="00D86CA3"/>
    <w:rsid w:val="00D871CE"/>
    <w:rsid w:val="00D9196D"/>
    <w:rsid w:val="00D92982"/>
    <w:rsid w:val="00D97D7C"/>
    <w:rsid w:val="00DA03CD"/>
    <w:rsid w:val="00DA0586"/>
    <w:rsid w:val="00DA238A"/>
    <w:rsid w:val="00DA305E"/>
    <w:rsid w:val="00DA4B45"/>
    <w:rsid w:val="00DA5417"/>
    <w:rsid w:val="00DA56E8"/>
    <w:rsid w:val="00DA7899"/>
    <w:rsid w:val="00DB0A9F"/>
    <w:rsid w:val="00DB377D"/>
    <w:rsid w:val="00DB4AC9"/>
    <w:rsid w:val="00DB6367"/>
    <w:rsid w:val="00DC05D5"/>
    <w:rsid w:val="00DC2D36"/>
    <w:rsid w:val="00DC474C"/>
    <w:rsid w:val="00DC53EF"/>
    <w:rsid w:val="00DC6962"/>
    <w:rsid w:val="00DC6B9D"/>
    <w:rsid w:val="00DD3ED7"/>
    <w:rsid w:val="00DD4719"/>
    <w:rsid w:val="00DD4A91"/>
    <w:rsid w:val="00DE4E2F"/>
    <w:rsid w:val="00DE5608"/>
    <w:rsid w:val="00DE58D0"/>
    <w:rsid w:val="00DE5A97"/>
    <w:rsid w:val="00DE654F"/>
    <w:rsid w:val="00DF0B6E"/>
    <w:rsid w:val="00DF15E0"/>
    <w:rsid w:val="00DF37A0"/>
    <w:rsid w:val="00DF7857"/>
    <w:rsid w:val="00E0083C"/>
    <w:rsid w:val="00E0775D"/>
    <w:rsid w:val="00E110E7"/>
    <w:rsid w:val="00E11333"/>
    <w:rsid w:val="00E11B20"/>
    <w:rsid w:val="00E13012"/>
    <w:rsid w:val="00E13BC3"/>
    <w:rsid w:val="00E15216"/>
    <w:rsid w:val="00E17FA2"/>
    <w:rsid w:val="00E206FA"/>
    <w:rsid w:val="00E20F32"/>
    <w:rsid w:val="00E21F9F"/>
    <w:rsid w:val="00E22330"/>
    <w:rsid w:val="00E23E6A"/>
    <w:rsid w:val="00E25FF6"/>
    <w:rsid w:val="00E30B5A"/>
    <w:rsid w:val="00E3123D"/>
    <w:rsid w:val="00E31461"/>
    <w:rsid w:val="00E31D43"/>
    <w:rsid w:val="00E32608"/>
    <w:rsid w:val="00E34188"/>
    <w:rsid w:val="00E34B6E"/>
    <w:rsid w:val="00E3500E"/>
    <w:rsid w:val="00E35559"/>
    <w:rsid w:val="00E3723A"/>
    <w:rsid w:val="00E37860"/>
    <w:rsid w:val="00E446F1"/>
    <w:rsid w:val="00E45655"/>
    <w:rsid w:val="00E45B6C"/>
    <w:rsid w:val="00E46886"/>
    <w:rsid w:val="00E47AEF"/>
    <w:rsid w:val="00E50FF3"/>
    <w:rsid w:val="00E51F85"/>
    <w:rsid w:val="00E53B75"/>
    <w:rsid w:val="00E54E3B"/>
    <w:rsid w:val="00E57565"/>
    <w:rsid w:val="00E606C3"/>
    <w:rsid w:val="00E63838"/>
    <w:rsid w:val="00E63C00"/>
    <w:rsid w:val="00E64434"/>
    <w:rsid w:val="00E67027"/>
    <w:rsid w:val="00E67C51"/>
    <w:rsid w:val="00E72EFC"/>
    <w:rsid w:val="00E73C15"/>
    <w:rsid w:val="00E758EC"/>
    <w:rsid w:val="00E7731A"/>
    <w:rsid w:val="00E8015C"/>
    <w:rsid w:val="00E8234C"/>
    <w:rsid w:val="00E83AA9"/>
    <w:rsid w:val="00E841E6"/>
    <w:rsid w:val="00E85928"/>
    <w:rsid w:val="00E8687D"/>
    <w:rsid w:val="00E87822"/>
    <w:rsid w:val="00E90395"/>
    <w:rsid w:val="00E90E49"/>
    <w:rsid w:val="00E917F9"/>
    <w:rsid w:val="00E9291C"/>
    <w:rsid w:val="00E93141"/>
    <w:rsid w:val="00E938CA"/>
    <w:rsid w:val="00E93FFE"/>
    <w:rsid w:val="00E94BC4"/>
    <w:rsid w:val="00E94F8A"/>
    <w:rsid w:val="00E96699"/>
    <w:rsid w:val="00EA1F0A"/>
    <w:rsid w:val="00EA2D21"/>
    <w:rsid w:val="00EA3690"/>
    <w:rsid w:val="00EA37D9"/>
    <w:rsid w:val="00EA4449"/>
    <w:rsid w:val="00EA6F37"/>
    <w:rsid w:val="00EA7A41"/>
    <w:rsid w:val="00EB077B"/>
    <w:rsid w:val="00EB0D7F"/>
    <w:rsid w:val="00EB32AC"/>
    <w:rsid w:val="00EB4EA2"/>
    <w:rsid w:val="00EC01C6"/>
    <w:rsid w:val="00EC03CC"/>
    <w:rsid w:val="00EC0F2A"/>
    <w:rsid w:val="00EC0FC1"/>
    <w:rsid w:val="00EC2482"/>
    <w:rsid w:val="00EC24D5"/>
    <w:rsid w:val="00EC27C6"/>
    <w:rsid w:val="00EC3F9E"/>
    <w:rsid w:val="00EC4207"/>
    <w:rsid w:val="00EC5653"/>
    <w:rsid w:val="00EC704A"/>
    <w:rsid w:val="00EC71CE"/>
    <w:rsid w:val="00ED1006"/>
    <w:rsid w:val="00ED2293"/>
    <w:rsid w:val="00ED23AA"/>
    <w:rsid w:val="00ED32BF"/>
    <w:rsid w:val="00ED4750"/>
    <w:rsid w:val="00ED4A02"/>
    <w:rsid w:val="00ED5966"/>
    <w:rsid w:val="00ED5AC7"/>
    <w:rsid w:val="00ED730F"/>
    <w:rsid w:val="00EE0CED"/>
    <w:rsid w:val="00EE268F"/>
    <w:rsid w:val="00EE5207"/>
    <w:rsid w:val="00EE553B"/>
    <w:rsid w:val="00EE6C36"/>
    <w:rsid w:val="00EF18FE"/>
    <w:rsid w:val="00EF1CDD"/>
    <w:rsid w:val="00EF2D1D"/>
    <w:rsid w:val="00EF4D56"/>
    <w:rsid w:val="00EF5111"/>
    <w:rsid w:val="00EF5787"/>
    <w:rsid w:val="00EF60D0"/>
    <w:rsid w:val="00EF6152"/>
    <w:rsid w:val="00F0528D"/>
    <w:rsid w:val="00F062A4"/>
    <w:rsid w:val="00F062FF"/>
    <w:rsid w:val="00F06C67"/>
    <w:rsid w:val="00F06DFD"/>
    <w:rsid w:val="00F071D1"/>
    <w:rsid w:val="00F07533"/>
    <w:rsid w:val="00F10081"/>
    <w:rsid w:val="00F10629"/>
    <w:rsid w:val="00F1148F"/>
    <w:rsid w:val="00F12238"/>
    <w:rsid w:val="00F1514A"/>
    <w:rsid w:val="00F152CA"/>
    <w:rsid w:val="00F15C45"/>
    <w:rsid w:val="00F15FA5"/>
    <w:rsid w:val="00F17299"/>
    <w:rsid w:val="00F173A7"/>
    <w:rsid w:val="00F20511"/>
    <w:rsid w:val="00F209B7"/>
    <w:rsid w:val="00F23677"/>
    <w:rsid w:val="00F2376F"/>
    <w:rsid w:val="00F243D8"/>
    <w:rsid w:val="00F27A5C"/>
    <w:rsid w:val="00F30828"/>
    <w:rsid w:val="00F313D6"/>
    <w:rsid w:val="00F32BA0"/>
    <w:rsid w:val="00F33EBF"/>
    <w:rsid w:val="00F37579"/>
    <w:rsid w:val="00F4039A"/>
    <w:rsid w:val="00F40F0C"/>
    <w:rsid w:val="00F41F07"/>
    <w:rsid w:val="00F44782"/>
    <w:rsid w:val="00F460F1"/>
    <w:rsid w:val="00F4766C"/>
    <w:rsid w:val="00F5060E"/>
    <w:rsid w:val="00F507D1"/>
    <w:rsid w:val="00F519CE"/>
    <w:rsid w:val="00F51ADA"/>
    <w:rsid w:val="00F523F6"/>
    <w:rsid w:val="00F5275A"/>
    <w:rsid w:val="00F546CA"/>
    <w:rsid w:val="00F54E35"/>
    <w:rsid w:val="00F60203"/>
    <w:rsid w:val="00F607C5"/>
    <w:rsid w:val="00F60DEA"/>
    <w:rsid w:val="00F61EBF"/>
    <w:rsid w:val="00F629E0"/>
    <w:rsid w:val="00F62BD7"/>
    <w:rsid w:val="00F62ED8"/>
    <w:rsid w:val="00F62FCC"/>
    <w:rsid w:val="00F6302A"/>
    <w:rsid w:val="00F63950"/>
    <w:rsid w:val="00F63D26"/>
    <w:rsid w:val="00F64C2B"/>
    <w:rsid w:val="00F651BE"/>
    <w:rsid w:val="00F67F53"/>
    <w:rsid w:val="00F703BE"/>
    <w:rsid w:val="00F71DCE"/>
    <w:rsid w:val="00F71F69"/>
    <w:rsid w:val="00F72B72"/>
    <w:rsid w:val="00F72E6F"/>
    <w:rsid w:val="00F72E80"/>
    <w:rsid w:val="00F73ABB"/>
    <w:rsid w:val="00F742A6"/>
    <w:rsid w:val="00F74BB9"/>
    <w:rsid w:val="00F75582"/>
    <w:rsid w:val="00F76EFA"/>
    <w:rsid w:val="00F804BE"/>
    <w:rsid w:val="00F817CE"/>
    <w:rsid w:val="00F827DE"/>
    <w:rsid w:val="00F82F9C"/>
    <w:rsid w:val="00F83AB2"/>
    <w:rsid w:val="00F84413"/>
    <w:rsid w:val="00F8456C"/>
    <w:rsid w:val="00F859D8"/>
    <w:rsid w:val="00F86347"/>
    <w:rsid w:val="00F868F5"/>
    <w:rsid w:val="00F9056A"/>
    <w:rsid w:val="00F90F8D"/>
    <w:rsid w:val="00F92782"/>
    <w:rsid w:val="00F93AA9"/>
    <w:rsid w:val="00F93C72"/>
    <w:rsid w:val="00F95CCB"/>
    <w:rsid w:val="00F95F5E"/>
    <w:rsid w:val="00F96985"/>
    <w:rsid w:val="00F97838"/>
    <w:rsid w:val="00FA0C39"/>
    <w:rsid w:val="00FA2BB3"/>
    <w:rsid w:val="00FA3724"/>
    <w:rsid w:val="00FA6E29"/>
    <w:rsid w:val="00FB2312"/>
    <w:rsid w:val="00FB4C80"/>
    <w:rsid w:val="00FB6A6A"/>
    <w:rsid w:val="00FB7670"/>
    <w:rsid w:val="00FB78F9"/>
    <w:rsid w:val="00FC030B"/>
    <w:rsid w:val="00FC7429"/>
    <w:rsid w:val="00FD07F6"/>
    <w:rsid w:val="00FD1EC8"/>
    <w:rsid w:val="00FD47ED"/>
    <w:rsid w:val="00FD64AE"/>
    <w:rsid w:val="00FD74DB"/>
    <w:rsid w:val="00FD7660"/>
    <w:rsid w:val="00FE0655"/>
    <w:rsid w:val="00FE2365"/>
    <w:rsid w:val="00FE37D7"/>
    <w:rsid w:val="00FE4441"/>
    <w:rsid w:val="00FE4C7B"/>
    <w:rsid w:val="00FE70EE"/>
    <w:rsid w:val="00FE7336"/>
    <w:rsid w:val="00FE787C"/>
    <w:rsid w:val="00FF177B"/>
    <w:rsid w:val="00FF2BA2"/>
    <w:rsid w:val="00FF2FC6"/>
    <w:rsid w:val="00FF45A5"/>
    <w:rsid w:val="00FF5768"/>
    <w:rsid w:val="00FF5C91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445434EB"/>
  <w15:chartTrackingRefBased/>
  <w15:docId w15:val="{77882310-5A38-4A59-9403-BD2104B4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A3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A3B4A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basedOn w:val="DefaultParagraphFont"/>
    <w:rsid w:val="00C23CDD"/>
  </w:style>
  <w:style w:type="character" w:styleId="Mention">
    <w:name w:val="Mention"/>
    <w:basedOn w:val="DefaultParagraphFont"/>
    <w:uiPriority w:val="99"/>
    <w:unhideWhenUsed/>
    <w:rsid w:val="00C4213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d8762117-8292-4133-b1c7-eab5c6487cfd"/>
    <ds:schemaRef ds:uri="http://purl.org/dc/elements/1.1/"/>
    <ds:schemaRef ds:uri="http://schemas.microsoft.com/office/2006/documentManagement/types"/>
    <ds:schemaRef ds:uri="http://purl.org/dc/dcmitype/"/>
    <ds:schemaRef ds:uri="9b239327-9e80-40e4-b1b7-4394fed77a33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7663</CharactersWithSpaces>
  <SharedDoc>false</SharedDoc>
  <HLinks>
    <vt:vector size="6" baseType="variant">
      <vt:variant>
        <vt:i4>6750227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http://3gpp.org/ftp/tsg_ran/WG4_Radio/TSGR4_104-e/Docs/R4-2214347.zip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</cp:lastModifiedBy>
  <cp:revision>2</cp:revision>
  <cp:lastPrinted>2022-09-30T12:06:00Z</cp:lastPrinted>
  <dcterms:created xsi:type="dcterms:W3CDTF">2022-11-07T20:35:00Z</dcterms:created>
  <dcterms:modified xsi:type="dcterms:W3CDTF">2022-11-07T20:35:00Z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