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7F984AB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D4554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D4554E">
        <w:t>10</w:t>
      </w:r>
      <w:r w:rsidR="00675FBE">
        <w:t>5</w:t>
      </w:r>
      <w:r w:rsidRPr="00CE0424">
        <w:tab/>
      </w:r>
      <w:r w:rsidR="00F35637" w:rsidRPr="00F35637">
        <w:rPr>
          <w:sz w:val="32"/>
          <w:szCs w:val="32"/>
        </w:rPr>
        <w:t>R4-2219824</w:t>
      </w:r>
    </w:p>
    <w:p w14:paraId="0CE7B7E6" w14:textId="41977A6B" w:rsidR="00E90E49" w:rsidRPr="00CE0424" w:rsidRDefault="003C5677" w:rsidP="00311702">
      <w:pPr>
        <w:pStyle w:val="3GPPHeader"/>
      </w:pPr>
      <w:r>
        <w:t>Toulouse, France, November 14</w:t>
      </w:r>
      <w:r w:rsidR="001D53E7" w:rsidRPr="009740F8">
        <w:t xml:space="preserve"> – </w:t>
      </w:r>
      <w:r>
        <w:t xml:space="preserve">November 18, </w:t>
      </w:r>
      <w:r w:rsidR="0027144F" w:rsidRPr="009740F8">
        <w:t>20</w:t>
      </w:r>
      <w:r w:rsidR="009740F8" w:rsidRPr="009740F8">
        <w:t>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268500E9" w:rsidR="00E90E49" w:rsidRPr="00A158A8" w:rsidRDefault="00E90E49" w:rsidP="00311702">
      <w:pPr>
        <w:pStyle w:val="3GPPHeader"/>
        <w:rPr>
          <w:sz w:val="22"/>
        </w:rPr>
      </w:pPr>
      <w:r w:rsidRPr="00A158A8">
        <w:rPr>
          <w:sz w:val="22"/>
        </w:rPr>
        <w:t>Agenda Item:</w:t>
      </w:r>
      <w:r w:rsidRPr="00A158A8">
        <w:rPr>
          <w:sz w:val="22"/>
        </w:rPr>
        <w:tab/>
      </w:r>
      <w:r w:rsidR="00C1000E" w:rsidRPr="00A158A8">
        <w:rPr>
          <w:sz w:val="22"/>
        </w:rPr>
        <w:t>9.5.</w:t>
      </w:r>
      <w:r w:rsidR="00CF1463" w:rsidRPr="00A158A8">
        <w:rPr>
          <w:sz w:val="22"/>
        </w:rPr>
        <w:t>7</w:t>
      </w:r>
      <w:r w:rsidR="006C2D10" w:rsidRPr="00A158A8" w:rsidDel="006C2D10">
        <w:rPr>
          <w:sz w:val="22"/>
        </w:rPr>
        <w:t xml:space="preserve"> </w:t>
      </w:r>
    </w:p>
    <w:p w14:paraId="5619E868" w14:textId="77777777" w:rsidR="00E90E49" w:rsidRPr="00E15F3E" w:rsidRDefault="003D3C45" w:rsidP="00F64C2B">
      <w:pPr>
        <w:pStyle w:val="3GPPHeader"/>
        <w:rPr>
          <w:sz w:val="22"/>
        </w:rPr>
      </w:pPr>
      <w:r w:rsidRPr="00E15F3E">
        <w:rPr>
          <w:sz w:val="22"/>
        </w:rPr>
        <w:t>Source:</w:t>
      </w:r>
      <w:r w:rsidR="00E90E49" w:rsidRPr="00E15F3E">
        <w:rPr>
          <w:sz w:val="22"/>
        </w:rPr>
        <w:tab/>
      </w:r>
      <w:r w:rsidR="00F64C2B" w:rsidRPr="00E15F3E">
        <w:rPr>
          <w:sz w:val="22"/>
        </w:rPr>
        <w:t>Ericsson</w:t>
      </w:r>
    </w:p>
    <w:p w14:paraId="3AF5C9FA" w14:textId="55BBE5A0" w:rsidR="00E90E49" w:rsidRPr="00E15F3E" w:rsidRDefault="003D3C45" w:rsidP="00311702">
      <w:pPr>
        <w:pStyle w:val="3GPPHeader"/>
        <w:rPr>
          <w:sz w:val="22"/>
        </w:rPr>
      </w:pPr>
      <w:r w:rsidRPr="00E15F3E">
        <w:rPr>
          <w:sz w:val="22"/>
        </w:rPr>
        <w:t>Title:</w:t>
      </w:r>
      <w:r w:rsidR="00E90E49" w:rsidRPr="00E15F3E">
        <w:rPr>
          <w:sz w:val="22"/>
        </w:rPr>
        <w:tab/>
      </w:r>
      <w:r w:rsidR="00082090" w:rsidRPr="00E15F3E">
        <w:rPr>
          <w:sz w:val="22"/>
        </w:rPr>
        <w:t xml:space="preserve">Discussions on </w:t>
      </w:r>
      <w:r w:rsidR="002929BA" w:rsidRPr="00E15F3E">
        <w:rPr>
          <w:sz w:val="22"/>
        </w:rPr>
        <w:t xml:space="preserve">NTN IoT </w:t>
      </w:r>
      <w:r w:rsidR="00082090" w:rsidRPr="00E15F3E">
        <w:rPr>
          <w:sz w:val="22"/>
        </w:rPr>
        <w:t xml:space="preserve">RRM </w:t>
      </w:r>
      <w:r w:rsidR="002357DE">
        <w:rPr>
          <w:sz w:val="22"/>
        </w:rPr>
        <w:t xml:space="preserve">performance </w:t>
      </w:r>
      <w:r w:rsidR="00082090" w:rsidRPr="00E15F3E">
        <w:rPr>
          <w:sz w:val="22"/>
        </w:rPr>
        <w:t>requirements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E15F3E">
        <w:rPr>
          <w:sz w:val="22"/>
        </w:rPr>
        <w:t>Document for:</w:t>
      </w:r>
      <w:r w:rsidRPr="00E15F3E">
        <w:rPr>
          <w:sz w:val="22"/>
        </w:rPr>
        <w:tab/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019C770" w14:textId="6CB058B0" w:rsidR="00084021" w:rsidRDefault="008C07DE" w:rsidP="00940DE9">
      <w:pPr>
        <w:pStyle w:val="BodyText"/>
      </w:pPr>
      <w:r>
        <w:t xml:space="preserve">RAN4 has made good progress in finalizing the core RRM requirements for </w:t>
      </w:r>
      <w:r w:rsidR="00C64E38">
        <w:t>IoT NTN</w:t>
      </w:r>
      <w:r>
        <w:t xml:space="preserve"> although some important issues </w:t>
      </w:r>
      <w:proofErr w:type="gramStart"/>
      <w:r w:rsidR="00084021">
        <w:t xml:space="preserve">still </w:t>
      </w:r>
      <w:r>
        <w:t>remain</w:t>
      </w:r>
      <w:proofErr w:type="gramEnd"/>
      <w:r>
        <w:t xml:space="preserve"> to be resolved.</w:t>
      </w:r>
      <w:r w:rsidR="00084021">
        <w:t xml:space="preserve"> In this paper, we </w:t>
      </w:r>
      <w:r w:rsidR="00891E86">
        <w:t xml:space="preserve">analyze and provide </w:t>
      </w:r>
      <w:r w:rsidR="00084021">
        <w:t xml:space="preserve">initial discussions </w:t>
      </w:r>
      <w:r w:rsidR="00891E86">
        <w:t>on the performance requirement</w:t>
      </w:r>
      <w:r w:rsidR="00023770">
        <w:t xml:space="preserve"> and provide our view.</w:t>
      </w:r>
    </w:p>
    <w:p w14:paraId="60123794" w14:textId="44508DE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BC66E43" w14:textId="1E5F982F" w:rsidR="001A7CD0" w:rsidRDefault="001A7CD0" w:rsidP="001A7CD0">
      <w:pPr>
        <w:pStyle w:val="Heading2"/>
      </w:pPr>
      <w:r>
        <w:t>2.1</w:t>
      </w:r>
      <w:r>
        <w:tab/>
      </w:r>
      <w:r w:rsidR="00AD2D81">
        <w:t>Test configurations</w:t>
      </w:r>
      <w:r w:rsidR="00FB1134">
        <w:t xml:space="preserve"> and performance requirements</w:t>
      </w:r>
    </w:p>
    <w:p w14:paraId="09F3E1F0" w14:textId="3407F518" w:rsidR="00BF56D4" w:rsidRDefault="005B6916" w:rsidP="007E5C54">
      <w:pPr>
        <w:rPr>
          <w:b/>
          <w:bCs/>
          <w:u w:val="single"/>
          <w:lang w:val="en-GB" w:eastAsia="ja-JP"/>
        </w:rPr>
      </w:pPr>
      <w:r>
        <w:rPr>
          <w:b/>
          <w:bCs/>
          <w:u w:val="single"/>
          <w:lang w:val="en-GB" w:eastAsia="ja-JP"/>
        </w:rPr>
        <w:t>Duplex mode</w:t>
      </w:r>
    </w:p>
    <w:p w14:paraId="667B62DE" w14:textId="7A53EA12" w:rsidR="005B6916" w:rsidRDefault="00DD34B1" w:rsidP="007E5C54">
      <w:pPr>
        <w:rPr>
          <w:lang w:val="en-GB" w:eastAsia="ja-JP"/>
        </w:rPr>
      </w:pPr>
      <w:r>
        <w:rPr>
          <w:lang w:val="en-GB" w:eastAsia="ja-JP"/>
        </w:rPr>
        <w:t xml:space="preserve">RAN4 RF </w:t>
      </w:r>
      <w:r w:rsidR="00E707E5">
        <w:rPr>
          <w:lang w:val="en-GB" w:eastAsia="ja-JP"/>
        </w:rPr>
        <w:t xml:space="preserve">session/group has </w:t>
      </w:r>
      <w:r>
        <w:rPr>
          <w:lang w:val="en-GB" w:eastAsia="ja-JP"/>
        </w:rPr>
        <w:t>defi</w:t>
      </w:r>
      <w:r w:rsidR="00E707E5">
        <w:rPr>
          <w:lang w:val="en-GB" w:eastAsia="ja-JP"/>
        </w:rPr>
        <w:t xml:space="preserve">ned </w:t>
      </w:r>
      <w:r>
        <w:rPr>
          <w:lang w:val="en-GB" w:eastAsia="ja-JP"/>
        </w:rPr>
        <w:t xml:space="preserve">bands 255 and 256 for </w:t>
      </w:r>
      <w:r w:rsidR="003E444E">
        <w:rPr>
          <w:lang w:val="en-GB" w:eastAsia="ja-JP"/>
        </w:rPr>
        <w:t xml:space="preserve">UE category M1 </w:t>
      </w:r>
      <w:r w:rsidR="002509F6" w:rsidRPr="00907918">
        <w:rPr>
          <w:lang w:val="en-GB" w:eastAsia="ja-JP"/>
        </w:rPr>
        <w:t>operation</w:t>
      </w:r>
      <w:r>
        <w:rPr>
          <w:lang w:val="en-GB" w:eastAsia="ja-JP"/>
        </w:rPr>
        <w:t xml:space="preserve"> </w:t>
      </w:r>
      <w:r w:rsidR="00A90127">
        <w:rPr>
          <w:lang w:val="en-GB" w:eastAsia="ja-JP"/>
        </w:rPr>
        <w:t xml:space="preserve">with satellite access </w:t>
      </w:r>
      <w:r w:rsidR="002578D5">
        <w:rPr>
          <w:lang w:val="en-GB" w:eastAsia="ja-JP"/>
        </w:rPr>
        <w:t xml:space="preserve">in </w:t>
      </w:r>
      <w:r w:rsidR="00E069FF">
        <w:rPr>
          <w:lang w:val="en-GB" w:eastAsia="ja-JP"/>
        </w:rPr>
        <w:t>FD-</w:t>
      </w:r>
      <w:r w:rsidR="002578D5">
        <w:rPr>
          <w:lang w:val="en-GB" w:eastAsia="ja-JP"/>
        </w:rPr>
        <w:t xml:space="preserve">FDD </w:t>
      </w:r>
      <w:r w:rsidR="00F44F14">
        <w:rPr>
          <w:lang w:val="en-GB" w:eastAsia="ja-JP"/>
        </w:rPr>
        <w:t xml:space="preserve">and </w:t>
      </w:r>
      <w:r w:rsidR="002578D5">
        <w:rPr>
          <w:lang w:val="en-GB" w:eastAsia="ja-JP"/>
        </w:rPr>
        <w:t>HD-FDD</w:t>
      </w:r>
      <w:r w:rsidR="00F44F14">
        <w:rPr>
          <w:lang w:val="en-GB" w:eastAsia="ja-JP"/>
        </w:rPr>
        <w:t xml:space="preserve"> modes</w:t>
      </w:r>
      <w:r w:rsidR="002578D5">
        <w:rPr>
          <w:lang w:val="en-GB" w:eastAsia="ja-JP"/>
        </w:rPr>
        <w:t>. Therefore</w:t>
      </w:r>
      <w:r w:rsidR="00F44F14">
        <w:rPr>
          <w:lang w:val="en-GB" w:eastAsia="ja-JP"/>
        </w:rPr>
        <w:t xml:space="preserve">, </w:t>
      </w:r>
      <w:r w:rsidR="002509F6" w:rsidRPr="00907918">
        <w:rPr>
          <w:lang w:val="en-GB" w:eastAsia="ja-JP"/>
        </w:rPr>
        <w:t xml:space="preserve">RAN4 shall only introduce test cases </w:t>
      </w:r>
      <w:r w:rsidR="002E31EB">
        <w:rPr>
          <w:lang w:val="en-GB" w:eastAsia="ja-JP"/>
        </w:rPr>
        <w:t>to verify the core requirements for UE</w:t>
      </w:r>
      <w:r w:rsidR="00A90127">
        <w:rPr>
          <w:lang w:val="en-GB" w:eastAsia="ja-JP"/>
        </w:rPr>
        <w:t xml:space="preserve"> category M1 </w:t>
      </w:r>
      <w:r w:rsidR="002E31EB">
        <w:rPr>
          <w:lang w:val="en-GB" w:eastAsia="ja-JP"/>
        </w:rPr>
        <w:t>operating in FD-</w:t>
      </w:r>
      <w:r w:rsidR="002509F6" w:rsidRPr="00907918">
        <w:rPr>
          <w:lang w:val="en-GB" w:eastAsia="ja-JP"/>
        </w:rPr>
        <w:t>FDD</w:t>
      </w:r>
      <w:r w:rsidR="002E31EB">
        <w:rPr>
          <w:lang w:val="en-GB" w:eastAsia="ja-JP"/>
        </w:rPr>
        <w:t xml:space="preserve"> and HD-FDD </w:t>
      </w:r>
      <w:r w:rsidR="002509F6" w:rsidRPr="00907918">
        <w:rPr>
          <w:lang w:val="en-GB" w:eastAsia="ja-JP"/>
        </w:rPr>
        <w:t>duplex mode</w:t>
      </w:r>
      <w:r w:rsidR="00C45CF9">
        <w:rPr>
          <w:lang w:val="en-GB" w:eastAsia="ja-JP"/>
        </w:rPr>
        <w:t>s</w:t>
      </w:r>
      <w:r w:rsidR="002509F6" w:rsidRPr="00907918">
        <w:rPr>
          <w:lang w:val="en-GB" w:eastAsia="ja-JP"/>
        </w:rPr>
        <w:t xml:space="preserve">. </w:t>
      </w:r>
    </w:p>
    <w:p w14:paraId="17CC4188" w14:textId="70D8585B" w:rsidR="00A90127" w:rsidRPr="00907918" w:rsidRDefault="00A90127" w:rsidP="007E5C54">
      <w:pPr>
        <w:rPr>
          <w:lang w:val="en-GB" w:eastAsia="ja-JP"/>
        </w:rPr>
      </w:pPr>
      <w:r>
        <w:rPr>
          <w:lang w:val="en-GB" w:eastAsia="ja-JP"/>
        </w:rPr>
        <w:t xml:space="preserve">RAN4 RF session/group has also defined bands 255 and 256 for UE category NB1 and NB2 </w:t>
      </w:r>
      <w:r w:rsidRPr="00907918">
        <w:rPr>
          <w:lang w:val="en-GB" w:eastAsia="ja-JP"/>
        </w:rPr>
        <w:t>operation</w:t>
      </w:r>
      <w:r>
        <w:rPr>
          <w:lang w:val="en-GB" w:eastAsia="ja-JP"/>
        </w:rPr>
        <w:t xml:space="preserve"> with satellite access in HD-FDD modes. Therefore, </w:t>
      </w:r>
      <w:r w:rsidRPr="00907918">
        <w:rPr>
          <w:lang w:val="en-GB" w:eastAsia="ja-JP"/>
        </w:rPr>
        <w:t xml:space="preserve">RAN4 shall only introduce test cases </w:t>
      </w:r>
      <w:r>
        <w:rPr>
          <w:lang w:val="en-GB" w:eastAsia="ja-JP"/>
        </w:rPr>
        <w:t xml:space="preserve">to verify the core requirements for UE category NB1 and NB2 operating in HD-FDD </w:t>
      </w:r>
      <w:r w:rsidRPr="00907918">
        <w:rPr>
          <w:lang w:val="en-GB" w:eastAsia="ja-JP"/>
        </w:rPr>
        <w:t>duplex mode</w:t>
      </w:r>
      <w:r>
        <w:rPr>
          <w:lang w:val="en-GB" w:eastAsia="ja-JP"/>
        </w:rPr>
        <w:t>s</w:t>
      </w:r>
      <w:r w:rsidRPr="00907918">
        <w:rPr>
          <w:lang w:val="en-GB" w:eastAsia="ja-JP"/>
        </w:rPr>
        <w:t xml:space="preserve">. </w:t>
      </w:r>
    </w:p>
    <w:p w14:paraId="749BF2F6" w14:textId="0F2E5969" w:rsidR="001452FD" w:rsidRDefault="001452FD" w:rsidP="00405E6D">
      <w:pPr>
        <w:pStyle w:val="Proposal"/>
        <w:numPr>
          <w:ilvl w:val="0"/>
          <w:numId w:val="2"/>
        </w:numPr>
        <w:tabs>
          <w:tab w:val="clear" w:pos="5841"/>
        </w:tabs>
        <w:spacing w:before="240"/>
        <w:ind w:left="1701" w:hanging="1701"/>
        <w:rPr>
          <w:lang w:val="en-GB"/>
        </w:rPr>
      </w:pPr>
      <w:r>
        <w:rPr>
          <w:lang w:val="en-GB"/>
        </w:rPr>
        <w:t xml:space="preserve">RAN4 </w:t>
      </w:r>
      <w:r w:rsidR="00D36233">
        <w:rPr>
          <w:lang w:val="en-GB"/>
        </w:rPr>
        <w:t>to</w:t>
      </w:r>
      <w:r>
        <w:rPr>
          <w:lang w:val="en-GB"/>
        </w:rPr>
        <w:t xml:space="preserve"> introduce test </w:t>
      </w:r>
      <w:r w:rsidR="002E31EB">
        <w:rPr>
          <w:lang w:val="en-GB"/>
        </w:rPr>
        <w:t>cases</w:t>
      </w:r>
      <w:r>
        <w:rPr>
          <w:lang w:val="en-GB"/>
        </w:rPr>
        <w:t xml:space="preserve"> </w:t>
      </w:r>
      <w:r w:rsidR="005B7C71">
        <w:rPr>
          <w:lang w:val="en-GB"/>
        </w:rPr>
        <w:t xml:space="preserve">for UE </w:t>
      </w:r>
      <w:r w:rsidR="00E069FF">
        <w:rPr>
          <w:lang w:val="en-GB"/>
        </w:rPr>
        <w:t xml:space="preserve">category M1 </w:t>
      </w:r>
      <w:r w:rsidR="005B7C71">
        <w:rPr>
          <w:lang w:val="en-GB"/>
        </w:rPr>
        <w:t xml:space="preserve">operating in FD-FDD </w:t>
      </w:r>
      <w:r>
        <w:rPr>
          <w:lang w:val="en-GB"/>
        </w:rPr>
        <w:t>and HD-FDD duplex modes only.</w:t>
      </w:r>
    </w:p>
    <w:p w14:paraId="38B5464B" w14:textId="393B787D" w:rsidR="00E069FF" w:rsidRPr="00E069FF" w:rsidRDefault="00E069FF" w:rsidP="00E069FF">
      <w:pPr>
        <w:pStyle w:val="Proposal"/>
        <w:numPr>
          <w:ilvl w:val="0"/>
          <w:numId w:val="2"/>
        </w:numPr>
        <w:tabs>
          <w:tab w:val="clear" w:pos="5841"/>
        </w:tabs>
        <w:spacing w:before="240"/>
        <w:ind w:left="1701" w:hanging="1701"/>
        <w:rPr>
          <w:lang w:val="en-GB"/>
        </w:rPr>
      </w:pPr>
      <w:r>
        <w:rPr>
          <w:lang w:val="en-GB"/>
        </w:rPr>
        <w:t>RAN4 to introduce test cases for UE category NB1 and NB2 operating in HD-FDD duplex mode only.</w:t>
      </w:r>
    </w:p>
    <w:p w14:paraId="16029F40" w14:textId="7C873914" w:rsidR="009742FA" w:rsidRPr="00A158A8" w:rsidRDefault="009742FA" w:rsidP="00E069FF">
      <w:pPr>
        <w:pStyle w:val="Proposal"/>
        <w:spacing w:before="240"/>
        <w:rPr>
          <w:u w:val="single"/>
          <w:lang w:val="en-GB"/>
        </w:rPr>
      </w:pPr>
      <w:r w:rsidRPr="00A158A8">
        <w:rPr>
          <w:u w:val="single"/>
          <w:lang w:val="en-GB"/>
        </w:rPr>
        <w:t>Satellite assistance information:</w:t>
      </w:r>
    </w:p>
    <w:p w14:paraId="58C63929" w14:textId="1A6E56BF" w:rsidR="005550E4" w:rsidRPr="00416E47" w:rsidRDefault="001C0123" w:rsidP="009742FA">
      <w:pPr>
        <w:pStyle w:val="Proposal"/>
        <w:rPr>
          <w:b w:val="0"/>
          <w:bCs w:val="0"/>
          <w:lang w:val="en-GB"/>
        </w:rPr>
      </w:pPr>
      <w:r w:rsidRPr="00416E47">
        <w:rPr>
          <w:b w:val="0"/>
          <w:bCs w:val="0"/>
          <w:lang w:val="en-GB"/>
        </w:rPr>
        <w:t>Regarding the test configuration</w:t>
      </w:r>
      <w:r w:rsidR="000301DD" w:rsidRPr="00416E47">
        <w:rPr>
          <w:b w:val="0"/>
          <w:bCs w:val="0"/>
          <w:lang w:val="en-GB"/>
        </w:rPr>
        <w:t xml:space="preserve">, our view is that the test frame used in the Rel-17 NTN WI </w:t>
      </w:r>
      <w:r w:rsidR="00EC132E" w:rsidRPr="00416E47">
        <w:rPr>
          <w:b w:val="0"/>
          <w:bCs w:val="0"/>
          <w:lang w:val="en-GB"/>
        </w:rPr>
        <w:t>can b</w:t>
      </w:r>
      <w:r w:rsidR="007520BB" w:rsidRPr="00416E47">
        <w:rPr>
          <w:b w:val="0"/>
          <w:bCs w:val="0"/>
          <w:lang w:val="en-GB"/>
        </w:rPr>
        <w:t xml:space="preserve">e reused. </w:t>
      </w:r>
      <w:r w:rsidR="000301DD" w:rsidRPr="00416E47">
        <w:rPr>
          <w:b w:val="0"/>
          <w:bCs w:val="0"/>
          <w:lang w:val="en-GB"/>
        </w:rPr>
        <w:t xml:space="preserve">For </w:t>
      </w:r>
      <w:r w:rsidR="00A46B24" w:rsidRPr="00416E47">
        <w:rPr>
          <w:b w:val="0"/>
          <w:bCs w:val="0"/>
          <w:lang w:val="en-GB"/>
        </w:rPr>
        <w:t>example, RAN4 defined serving satellite configuration and neighbour satellite configuration</w:t>
      </w:r>
      <w:r w:rsidR="00D5611A" w:rsidRPr="00416E47">
        <w:rPr>
          <w:b w:val="0"/>
          <w:bCs w:val="0"/>
          <w:lang w:val="en-GB"/>
        </w:rPr>
        <w:t xml:space="preserve"> for GSO and NGSO. </w:t>
      </w:r>
      <w:r w:rsidR="001C6CEA" w:rsidRPr="00416E47">
        <w:rPr>
          <w:b w:val="0"/>
          <w:bCs w:val="0"/>
          <w:lang w:val="en-GB"/>
        </w:rPr>
        <w:t>S</w:t>
      </w:r>
      <w:r w:rsidR="00D5611A" w:rsidRPr="00416E47">
        <w:rPr>
          <w:b w:val="0"/>
          <w:bCs w:val="0"/>
          <w:lang w:val="en-GB"/>
        </w:rPr>
        <w:t>i</w:t>
      </w:r>
      <w:r w:rsidR="007901D5" w:rsidRPr="00416E47">
        <w:rPr>
          <w:b w:val="0"/>
          <w:bCs w:val="0"/>
          <w:lang w:val="en-GB"/>
        </w:rPr>
        <w:t xml:space="preserve">milarly, RAN4 can define a </w:t>
      </w:r>
      <w:r w:rsidR="00A744F0" w:rsidRPr="00416E47">
        <w:rPr>
          <w:b w:val="0"/>
          <w:bCs w:val="0"/>
          <w:lang w:val="en-GB"/>
        </w:rPr>
        <w:t xml:space="preserve">set of </w:t>
      </w:r>
      <w:r w:rsidR="00D85078" w:rsidRPr="00416E47">
        <w:rPr>
          <w:b w:val="0"/>
          <w:bCs w:val="0"/>
          <w:lang w:val="en-GB"/>
        </w:rPr>
        <w:t xml:space="preserve">serving and neighbour cell satellite configurations </w:t>
      </w:r>
      <w:r w:rsidR="007901D5" w:rsidRPr="00416E47">
        <w:rPr>
          <w:b w:val="0"/>
          <w:bCs w:val="0"/>
          <w:lang w:val="en-GB"/>
        </w:rPr>
        <w:t>for GSO and NGSO</w:t>
      </w:r>
      <w:r w:rsidR="005550E4" w:rsidRPr="00416E47">
        <w:rPr>
          <w:b w:val="0"/>
          <w:bCs w:val="0"/>
          <w:lang w:val="en-GB"/>
        </w:rPr>
        <w:t xml:space="preserve"> which are later used as part of the test configuration in the different test cases.</w:t>
      </w:r>
    </w:p>
    <w:p w14:paraId="19DFCBAA" w14:textId="359997B6" w:rsidR="005550E4" w:rsidRDefault="005550E4" w:rsidP="00405E6D">
      <w:pPr>
        <w:pStyle w:val="Proposal"/>
        <w:numPr>
          <w:ilvl w:val="0"/>
          <w:numId w:val="2"/>
        </w:numPr>
        <w:tabs>
          <w:tab w:val="clear" w:pos="5841"/>
        </w:tabs>
        <w:spacing w:before="240"/>
        <w:ind w:left="1701" w:hanging="1701"/>
        <w:rPr>
          <w:lang w:val="en-GB"/>
        </w:rPr>
      </w:pPr>
      <w:r>
        <w:rPr>
          <w:lang w:val="en-GB"/>
        </w:rPr>
        <w:t xml:space="preserve">RAN4 </w:t>
      </w:r>
      <w:r w:rsidR="00D36233">
        <w:rPr>
          <w:lang w:val="en-GB"/>
        </w:rPr>
        <w:t>to</w:t>
      </w:r>
      <w:r>
        <w:rPr>
          <w:lang w:val="en-GB"/>
        </w:rPr>
        <w:t xml:space="preserve"> reuse the Rel-17 NR NTN test frame</w:t>
      </w:r>
      <w:r w:rsidR="00DC56E2">
        <w:rPr>
          <w:lang w:val="en-GB"/>
        </w:rPr>
        <w:t>work</w:t>
      </w:r>
      <w:r>
        <w:rPr>
          <w:lang w:val="en-GB"/>
        </w:rPr>
        <w:t xml:space="preserve"> for IoT NTN tests which includes predefining </w:t>
      </w:r>
      <w:r w:rsidR="009742FA">
        <w:rPr>
          <w:lang w:val="en-GB"/>
        </w:rPr>
        <w:t>configurations</w:t>
      </w:r>
      <w:r w:rsidR="009742FA" w:rsidDel="001516C6">
        <w:rPr>
          <w:lang w:val="en-GB"/>
        </w:rPr>
        <w:t xml:space="preserve"> </w:t>
      </w:r>
      <w:r w:rsidR="009742FA">
        <w:rPr>
          <w:lang w:val="en-GB"/>
        </w:rPr>
        <w:t xml:space="preserve">for </w:t>
      </w:r>
      <w:r w:rsidR="00C15F3A">
        <w:rPr>
          <w:lang w:val="en-GB"/>
        </w:rPr>
        <w:t>serving</w:t>
      </w:r>
      <w:r>
        <w:rPr>
          <w:lang w:val="en-GB"/>
        </w:rPr>
        <w:t xml:space="preserve"> </w:t>
      </w:r>
      <w:r w:rsidR="001516C6">
        <w:rPr>
          <w:lang w:val="en-GB"/>
        </w:rPr>
        <w:t>cell</w:t>
      </w:r>
      <w:r w:rsidR="009742FA">
        <w:rPr>
          <w:lang w:val="en-GB"/>
        </w:rPr>
        <w:t xml:space="preserve">’s satellite </w:t>
      </w:r>
      <w:r>
        <w:rPr>
          <w:lang w:val="en-GB"/>
        </w:rPr>
        <w:t>and neighbour cell</w:t>
      </w:r>
      <w:r w:rsidR="009742FA">
        <w:rPr>
          <w:lang w:val="en-GB"/>
        </w:rPr>
        <w:t>’s</w:t>
      </w:r>
      <w:r>
        <w:rPr>
          <w:lang w:val="en-GB"/>
        </w:rPr>
        <w:t xml:space="preserve"> satellite.</w:t>
      </w:r>
    </w:p>
    <w:p w14:paraId="5E229EB2" w14:textId="335D43B0" w:rsidR="0093743B" w:rsidRPr="00D36233" w:rsidRDefault="003E35E1" w:rsidP="00062E47">
      <w:pPr>
        <w:pStyle w:val="Proposal"/>
        <w:spacing w:before="240" w:line="240" w:lineRule="auto"/>
        <w:rPr>
          <w:b w:val="0"/>
          <w:bCs w:val="0"/>
          <w:lang w:val="en-GB"/>
        </w:rPr>
      </w:pPr>
      <w:r w:rsidRPr="00D36233">
        <w:rPr>
          <w:b w:val="0"/>
          <w:bCs w:val="0"/>
          <w:lang w:val="en-GB"/>
        </w:rPr>
        <w:lastRenderedPageBreak/>
        <w:t xml:space="preserve">In Rel-17 NR NTN WI, RAN4 also agreed </w:t>
      </w:r>
      <w:r w:rsidR="008A5B3F" w:rsidRPr="00D36233">
        <w:rPr>
          <w:b w:val="0"/>
          <w:bCs w:val="0"/>
          <w:lang w:val="en-GB"/>
        </w:rPr>
        <w:t xml:space="preserve">to define </w:t>
      </w:r>
      <w:r w:rsidRPr="00D36233">
        <w:rPr>
          <w:b w:val="0"/>
          <w:bCs w:val="0"/>
          <w:lang w:val="en-GB"/>
        </w:rPr>
        <w:t xml:space="preserve">a set of </w:t>
      </w:r>
      <w:r w:rsidR="00756199" w:rsidRPr="00D36233">
        <w:rPr>
          <w:b w:val="0"/>
          <w:bCs w:val="0"/>
          <w:lang w:val="en-GB"/>
        </w:rPr>
        <w:t xml:space="preserve">assistance information to be provided to the UE for </w:t>
      </w:r>
      <w:r w:rsidR="00A26349" w:rsidRPr="00D36233">
        <w:rPr>
          <w:b w:val="0"/>
          <w:bCs w:val="0"/>
          <w:lang w:val="en-GB"/>
        </w:rPr>
        <w:t xml:space="preserve">meeting the </w:t>
      </w:r>
      <w:r w:rsidR="008A5B3F" w:rsidRPr="00D36233">
        <w:rPr>
          <w:b w:val="0"/>
          <w:bCs w:val="0"/>
          <w:lang w:val="en-GB"/>
        </w:rPr>
        <w:t xml:space="preserve">test cases that depend on neighbour cell measurements and handovers. The agreed assumptions on assistance information </w:t>
      </w:r>
      <w:r w:rsidR="00D36233" w:rsidRPr="00D36233">
        <w:rPr>
          <w:b w:val="0"/>
          <w:bCs w:val="0"/>
          <w:lang w:val="en-GB"/>
        </w:rPr>
        <w:t>are</w:t>
      </w:r>
      <w:r w:rsidR="008A5B3F" w:rsidRPr="00D36233">
        <w:rPr>
          <w:b w:val="0"/>
          <w:bCs w:val="0"/>
          <w:lang w:val="en-GB"/>
        </w:rPr>
        <w:t xml:space="preserve"> shown below. </w:t>
      </w:r>
    </w:p>
    <w:p w14:paraId="31F16E7E" w14:textId="2E576580" w:rsidR="0093743B" w:rsidRPr="0093743B" w:rsidRDefault="0093743B" w:rsidP="003E35E1">
      <w:pPr>
        <w:pStyle w:val="Proposal"/>
        <w:rPr>
          <w:b w:val="0"/>
          <w:bCs w:val="0"/>
          <w:u w:val="single"/>
          <w:lang w:val="en-GB"/>
        </w:rPr>
      </w:pPr>
      <w:r w:rsidRPr="0093743B">
        <w:rPr>
          <w:b w:val="0"/>
          <w:bCs w:val="0"/>
          <w:u w:val="single"/>
          <w:lang w:val="en-GB"/>
        </w:rPr>
        <w:t>Assistance information for neighbour cell measurements [</w:t>
      </w:r>
      <w:r w:rsidRPr="005F4885">
        <w:rPr>
          <w:b w:val="0"/>
          <w:bCs w:val="0"/>
          <w:highlight w:val="yellow"/>
          <w:u w:val="single"/>
          <w:lang w:val="en-GB"/>
        </w:rPr>
        <w:t>]</w:t>
      </w:r>
      <w:r w:rsidRPr="0093743B">
        <w:rPr>
          <w:b w:val="0"/>
          <w:bCs w:val="0"/>
          <w:u w:val="single"/>
          <w:lang w:val="en-GB"/>
        </w:rPr>
        <w:t>:</w:t>
      </w:r>
    </w:p>
    <w:p w14:paraId="3AA8FCA0" w14:textId="77777777" w:rsidR="0093743B" w:rsidRPr="00A270AF" w:rsidRDefault="0093743B" w:rsidP="0093743B">
      <w:pPr>
        <w:numPr>
          <w:ilvl w:val="0"/>
          <w:numId w:val="31"/>
        </w:numPr>
        <w:spacing w:after="180" w:line="240" w:lineRule="auto"/>
        <w:jc w:val="both"/>
      </w:pPr>
      <w:r w:rsidRPr="00A270AF">
        <w:t>Ephemeris</w:t>
      </w:r>
    </w:p>
    <w:p w14:paraId="7FF05805" w14:textId="77777777" w:rsidR="0093743B" w:rsidRPr="00A270AF" w:rsidRDefault="0093743B" w:rsidP="0093743B">
      <w:pPr>
        <w:numPr>
          <w:ilvl w:val="0"/>
          <w:numId w:val="31"/>
        </w:numPr>
        <w:spacing w:after="180" w:line="240" w:lineRule="auto"/>
        <w:jc w:val="both"/>
      </w:pPr>
      <w:r w:rsidRPr="00A270AF">
        <w:t>Epoch time</w:t>
      </w:r>
    </w:p>
    <w:p w14:paraId="426DA61C" w14:textId="77777777" w:rsidR="0093743B" w:rsidRPr="00A270AF" w:rsidRDefault="0093743B" w:rsidP="0093743B">
      <w:pPr>
        <w:numPr>
          <w:ilvl w:val="0"/>
          <w:numId w:val="31"/>
        </w:numPr>
        <w:spacing w:after="180" w:line="240" w:lineRule="auto"/>
        <w:jc w:val="both"/>
      </w:pPr>
      <w:r w:rsidRPr="00A270AF">
        <w:t>Feeder link propagation delay</w:t>
      </w:r>
    </w:p>
    <w:p w14:paraId="5168658B" w14:textId="77777777" w:rsidR="0093743B" w:rsidRPr="0093743B" w:rsidRDefault="0093743B" w:rsidP="002E07FA">
      <w:pPr>
        <w:numPr>
          <w:ilvl w:val="0"/>
          <w:numId w:val="31"/>
        </w:numPr>
        <w:spacing w:after="180" w:line="240" w:lineRule="auto"/>
        <w:jc w:val="both"/>
        <w:rPr>
          <w:lang w:val="en-GB"/>
        </w:rPr>
      </w:pPr>
      <w:r w:rsidRPr="00A270AF">
        <w:t>Validity timers</w:t>
      </w:r>
    </w:p>
    <w:p w14:paraId="319BA22A" w14:textId="177A7F0A" w:rsidR="0093743B" w:rsidRPr="0093743B" w:rsidRDefault="0093743B" w:rsidP="002E07FA">
      <w:pPr>
        <w:numPr>
          <w:ilvl w:val="0"/>
          <w:numId w:val="31"/>
        </w:numPr>
        <w:spacing w:after="180" w:line="240" w:lineRule="auto"/>
        <w:jc w:val="both"/>
        <w:rPr>
          <w:lang w:val="en-GB"/>
        </w:rPr>
      </w:pPr>
      <w:r w:rsidRPr="00A270AF">
        <w:t>Downlink polarization information</w:t>
      </w:r>
    </w:p>
    <w:p w14:paraId="2E67116C" w14:textId="77777777" w:rsidR="0093743B" w:rsidRDefault="0093743B" w:rsidP="003E35E1">
      <w:pPr>
        <w:pStyle w:val="Proposal"/>
        <w:rPr>
          <w:lang w:val="en-GB"/>
        </w:rPr>
      </w:pPr>
    </w:p>
    <w:p w14:paraId="2AAF07DD" w14:textId="7900CA22" w:rsidR="0093743B" w:rsidRPr="0093743B" w:rsidRDefault="0093743B" w:rsidP="0093743B">
      <w:pPr>
        <w:pStyle w:val="Proposal"/>
        <w:rPr>
          <w:b w:val="0"/>
          <w:bCs w:val="0"/>
          <w:u w:val="single"/>
          <w:lang w:val="en-GB"/>
        </w:rPr>
      </w:pPr>
      <w:r w:rsidRPr="0093743B">
        <w:rPr>
          <w:b w:val="0"/>
          <w:bCs w:val="0"/>
          <w:u w:val="single"/>
          <w:lang w:val="en-GB"/>
        </w:rPr>
        <w:t>Assistance information for</w:t>
      </w:r>
      <w:r>
        <w:rPr>
          <w:b w:val="0"/>
          <w:bCs w:val="0"/>
          <w:u w:val="single"/>
          <w:lang w:val="en-GB"/>
        </w:rPr>
        <w:t xml:space="preserve"> handover to target cell</w:t>
      </w:r>
      <w:r w:rsidRPr="0093743B">
        <w:rPr>
          <w:b w:val="0"/>
          <w:bCs w:val="0"/>
          <w:u w:val="single"/>
          <w:lang w:val="en-GB"/>
        </w:rPr>
        <w:t xml:space="preserve"> [</w:t>
      </w:r>
      <w:r w:rsidRPr="005F4885">
        <w:rPr>
          <w:b w:val="0"/>
          <w:bCs w:val="0"/>
          <w:highlight w:val="yellow"/>
          <w:u w:val="single"/>
          <w:lang w:val="en-GB"/>
        </w:rPr>
        <w:t>]</w:t>
      </w:r>
      <w:r w:rsidRPr="0093743B">
        <w:rPr>
          <w:b w:val="0"/>
          <w:bCs w:val="0"/>
          <w:u w:val="single"/>
          <w:lang w:val="en-GB"/>
        </w:rPr>
        <w:t>:</w:t>
      </w:r>
    </w:p>
    <w:p w14:paraId="52B76352" w14:textId="77777777" w:rsidR="00C13D09" w:rsidRPr="00A270AF" w:rsidRDefault="00C13D09" w:rsidP="00C13D09">
      <w:pPr>
        <w:numPr>
          <w:ilvl w:val="0"/>
          <w:numId w:val="31"/>
        </w:numPr>
        <w:spacing w:after="180" w:line="240" w:lineRule="auto"/>
        <w:jc w:val="both"/>
      </w:pPr>
      <w:r w:rsidRPr="00A270AF">
        <w:t>Ephemeris</w:t>
      </w:r>
    </w:p>
    <w:p w14:paraId="606A3035" w14:textId="77777777" w:rsidR="00C13D09" w:rsidRPr="00A270AF" w:rsidRDefault="00C13D09" w:rsidP="00C13D09">
      <w:pPr>
        <w:numPr>
          <w:ilvl w:val="0"/>
          <w:numId w:val="31"/>
        </w:numPr>
        <w:spacing w:after="180" w:line="240" w:lineRule="auto"/>
        <w:jc w:val="both"/>
      </w:pPr>
      <w:r w:rsidRPr="00A270AF">
        <w:t>Epoch time</w:t>
      </w:r>
    </w:p>
    <w:p w14:paraId="64C83EEA" w14:textId="77777777" w:rsidR="00C13D09" w:rsidRPr="00A270AF" w:rsidRDefault="00C13D09" w:rsidP="00C13D09">
      <w:pPr>
        <w:numPr>
          <w:ilvl w:val="0"/>
          <w:numId w:val="31"/>
        </w:numPr>
        <w:spacing w:after="180" w:line="240" w:lineRule="auto"/>
        <w:jc w:val="both"/>
      </w:pPr>
      <w:r w:rsidRPr="00A270AF">
        <w:t>Feeder link propagation delay</w:t>
      </w:r>
    </w:p>
    <w:p w14:paraId="712272CB" w14:textId="77777777" w:rsidR="00C13D09" w:rsidRPr="00A270AF" w:rsidRDefault="00C13D09" w:rsidP="00C13D09">
      <w:pPr>
        <w:numPr>
          <w:ilvl w:val="0"/>
          <w:numId w:val="31"/>
        </w:numPr>
        <w:spacing w:after="180" w:line="240" w:lineRule="auto"/>
        <w:jc w:val="both"/>
      </w:pPr>
      <w:r w:rsidRPr="00A270AF">
        <w:t>Validity timer</w:t>
      </w:r>
    </w:p>
    <w:p w14:paraId="519AC324" w14:textId="77777777" w:rsidR="00C13D09" w:rsidRPr="00A270AF" w:rsidRDefault="00C13D09" w:rsidP="00C13D09">
      <w:pPr>
        <w:numPr>
          <w:ilvl w:val="0"/>
          <w:numId w:val="31"/>
        </w:numPr>
        <w:spacing w:after="180" w:line="240" w:lineRule="auto"/>
        <w:jc w:val="both"/>
      </w:pPr>
      <w:r w:rsidRPr="00A270AF">
        <w:t>Downlink and uplink polarization</w:t>
      </w:r>
    </w:p>
    <w:p w14:paraId="78138A4D" w14:textId="77777777" w:rsidR="00A46AA2" w:rsidRPr="00A46AA2" w:rsidRDefault="00C13D09" w:rsidP="00C13D09">
      <w:pPr>
        <w:numPr>
          <w:ilvl w:val="0"/>
          <w:numId w:val="31"/>
        </w:numPr>
        <w:spacing w:after="180" w:line="240" w:lineRule="auto"/>
        <w:jc w:val="both"/>
      </w:pPr>
      <w:proofErr w:type="spellStart"/>
      <w:r w:rsidRPr="00A270AF">
        <w:t>Koffset</w:t>
      </w:r>
      <w:proofErr w:type="spellEnd"/>
      <w:r w:rsidRPr="00A270AF">
        <w:rPr>
          <w:vertAlign w:val="superscript"/>
        </w:rPr>
        <w:t>*1</w:t>
      </w:r>
    </w:p>
    <w:p w14:paraId="7C38D0CB" w14:textId="042E7C4E" w:rsidR="0093743B" w:rsidRPr="009742FA" w:rsidRDefault="00C13D09" w:rsidP="003E35E1">
      <w:pPr>
        <w:numPr>
          <w:ilvl w:val="0"/>
          <w:numId w:val="31"/>
        </w:numPr>
        <w:spacing w:after="180" w:line="240" w:lineRule="auto"/>
        <w:jc w:val="both"/>
      </w:pPr>
      <w:proofErr w:type="spellStart"/>
      <w:r w:rsidRPr="00A270AF">
        <w:t>Kmac</w:t>
      </w:r>
      <w:proofErr w:type="spellEnd"/>
      <w:r w:rsidRPr="00A46AA2">
        <w:rPr>
          <w:vertAlign w:val="superscript"/>
        </w:rPr>
        <w:t>*2</w:t>
      </w:r>
    </w:p>
    <w:p w14:paraId="6AD032EF" w14:textId="04BC9D94" w:rsidR="003E35E1" w:rsidRPr="00CA58C4" w:rsidRDefault="008A5B3F" w:rsidP="009742FA">
      <w:pPr>
        <w:pStyle w:val="Proposal"/>
        <w:spacing w:before="240"/>
        <w:rPr>
          <w:b w:val="0"/>
          <w:bCs w:val="0"/>
          <w:lang w:val="en-GB"/>
        </w:rPr>
      </w:pPr>
      <w:r w:rsidRPr="00CA58C4">
        <w:rPr>
          <w:b w:val="0"/>
          <w:bCs w:val="0"/>
          <w:lang w:val="en-GB"/>
        </w:rPr>
        <w:t xml:space="preserve">Following the same approach, RAN4 can define similar assistance information for the </w:t>
      </w:r>
      <w:r w:rsidR="007E7C39" w:rsidRPr="00CA58C4">
        <w:rPr>
          <w:b w:val="0"/>
          <w:bCs w:val="0"/>
          <w:lang w:val="en-GB"/>
        </w:rPr>
        <w:t xml:space="preserve">neighbour cell measurement test cases for both cat-M and NB-IoT and handover assistance information for cat-M. </w:t>
      </w:r>
      <w:r w:rsidR="008841EB" w:rsidRPr="00CA58C4">
        <w:rPr>
          <w:b w:val="0"/>
          <w:bCs w:val="0"/>
          <w:lang w:val="en-GB"/>
        </w:rPr>
        <w:t xml:space="preserve">However, the details of assistance information need further discussions </w:t>
      </w:r>
      <w:r w:rsidR="004C5D5E" w:rsidRPr="00CA58C4">
        <w:rPr>
          <w:b w:val="0"/>
          <w:bCs w:val="0"/>
          <w:lang w:val="en-GB"/>
        </w:rPr>
        <w:t xml:space="preserve">since not </w:t>
      </w:r>
      <w:proofErr w:type="gramStart"/>
      <w:r w:rsidR="004C5D5E" w:rsidRPr="00CA58C4">
        <w:rPr>
          <w:b w:val="0"/>
          <w:bCs w:val="0"/>
          <w:lang w:val="en-GB"/>
        </w:rPr>
        <w:t>all of</w:t>
      </w:r>
      <w:proofErr w:type="gramEnd"/>
      <w:r w:rsidR="004C5D5E" w:rsidRPr="00CA58C4">
        <w:rPr>
          <w:b w:val="0"/>
          <w:bCs w:val="0"/>
          <w:lang w:val="en-GB"/>
        </w:rPr>
        <w:t xml:space="preserve"> agreed information for NR NTN may be relevant for IoT NTN in LTE</w:t>
      </w:r>
      <w:r w:rsidR="005625C6" w:rsidRPr="00CA58C4">
        <w:rPr>
          <w:b w:val="0"/>
          <w:bCs w:val="0"/>
          <w:lang w:val="en-GB"/>
        </w:rPr>
        <w:t>.</w:t>
      </w:r>
    </w:p>
    <w:p w14:paraId="0E144D07" w14:textId="032D00F9" w:rsidR="00EC5158" w:rsidRDefault="00C24E2C" w:rsidP="009742FA">
      <w:pPr>
        <w:pStyle w:val="Proposal"/>
        <w:numPr>
          <w:ilvl w:val="0"/>
          <w:numId w:val="2"/>
        </w:numPr>
        <w:tabs>
          <w:tab w:val="clear" w:pos="5841"/>
        </w:tabs>
        <w:spacing w:before="240"/>
        <w:ind w:left="1701" w:hanging="1701"/>
        <w:rPr>
          <w:lang w:val="en-GB"/>
        </w:rPr>
      </w:pPr>
      <w:r>
        <w:rPr>
          <w:lang w:val="en-GB"/>
        </w:rPr>
        <w:t>RAN4 to introduce assistance information for test cases that require neighbour cell measurements</w:t>
      </w:r>
      <w:r w:rsidR="00EC5158">
        <w:rPr>
          <w:lang w:val="en-GB"/>
        </w:rPr>
        <w:t xml:space="preserve"> for NB-IoT and </w:t>
      </w:r>
      <w:proofErr w:type="spellStart"/>
      <w:r w:rsidR="00EC5158">
        <w:rPr>
          <w:lang w:val="en-GB"/>
        </w:rPr>
        <w:t>eMTC</w:t>
      </w:r>
      <w:proofErr w:type="spellEnd"/>
      <w:r w:rsidR="00EC5158">
        <w:rPr>
          <w:lang w:val="en-GB"/>
        </w:rPr>
        <w:t>.</w:t>
      </w:r>
      <w:r w:rsidR="003454A9">
        <w:rPr>
          <w:lang w:val="en-GB"/>
        </w:rPr>
        <w:t xml:space="preserve"> Details of as</w:t>
      </w:r>
      <w:r w:rsidR="00C22B79">
        <w:rPr>
          <w:lang w:val="en-GB"/>
        </w:rPr>
        <w:t>sistance information is FFS.</w:t>
      </w:r>
    </w:p>
    <w:p w14:paraId="5A0AACE4" w14:textId="2D975CE8" w:rsidR="003454A9" w:rsidRDefault="003454A9" w:rsidP="003454A9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 xml:space="preserve">RAN4 to introduce assistance information for </w:t>
      </w:r>
      <w:r w:rsidR="00FE7904">
        <w:rPr>
          <w:lang w:val="en-GB"/>
        </w:rPr>
        <w:t xml:space="preserve">handover to target cell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>.</w:t>
      </w:r>
      <w:r w:rsidR="00DD3DD8" w:rsidRPr="00DD3DD8">
        <w:rPr>
          <w:lang w:val="en-GB"/>
        </w:rPr>
        <w:t xml:space="preserve"> </w:t>
      </w:r>
      <w:r w:rsidR="00DD3DD8">
        <w:rPr>
          <w:lang w:val="en-GB"/>
        </w:rPr>
        <w:t>Details of assistance information is FFS.</w:t>
      </w:r>
    </w:p>
    <w:p w14:paraId="7D86D1F8" w14:textId="77777777" w:rsidR="00861626" w:rsidRDefault="00861626" w:rsidP="00373EE9">
      <w:pPr>
        <w:spacing w:before="240" w:after="120"/>
        <w:rPr>
          <w:b/>
          <w:bCs/>
          <w:u w:val="single"/>
        </w:rPr>
      </w:pPr>
      <w:r>
        <w:rPr>
          <w:b/>
          <w:bCs/>
          <w:u w:val="single"/>
        </w:rPr>
        <w:t>PHR reporting</w:t>
      </w:r>
    </w:p>
    <w:p w14:paraId="31033EE1" w14:textId="38D3F3A3" w:rsidR="00CA1A7B" w:rsidRPr="006F70E4" w:rsidRDefault="0066142D" w:rsidP="00CA1A7B">
      <w:pPr>
        <w:pStyle w:val="IvDbodytext"/>
        <w:rPr>
          <w:rStyle w:val="IvDbodytextChar"/>
          <w:color w:val="000000" w:themeColor="text1"/>
        </w:rPr>
      </w:pPr>
      <w:r>
        <w:rPr>
          <w:rStyle w:val="IvDbodytextChar"/>
        </w:rPr>
        <w:t>New power headroom reporting requirements were introduced for NB-IoT</w:t>
      </w:r>
      <w:r w:rsidR="00F94D8E">
        <w:rPr>
          <w:rStyle w:val="IvDbodytextChar"/>
        </w:rPr>
        <w:t xml:space="preserve"> in LTE. The new PHR reporting configuration depends on the coverage level as well as the powe</w:t>
      </w:r>
      <w:r w:rsidR="00374BAB">
        <w:rPr>
          <w:rStyle w:val="IvDbodytextChar"/>
        </w:rPr>
        <w:t xml:space="preserve">r class. </w:t>
      </w:r>
      <w:r w:rsidR="0078097D">
        <w:rPr>
          <w:rStyle w:val="IvDbodytextChar"/>
        </w:rPr>
        <w:t xml:space="preserve">The main motivation for introducing the new PHR requirements was the limited number of reporting values. The NB-IoT UE has only 2 bits that can be used for reporting the power headroom, and this is much smaller compared to the 6 bits </w:t>
      </w:r>
      <w:r w:rsidR="005949D5">
        <w:rPr>
          <w:rStyle w:val="IvDbodytextChar"/>
        </w:rPr>
        <w:t xml:space="preserve">used for PHR reporting by the legacy </w:t>
      </w:r>
      <w:r w:rsidR="005949D5" w:rsidRPr="003275EA">
        <w:rPr>
          <w:rStyle w:val="IvDbodytextChar"/>
          <w:color w:val="000000" w:themeColor="text1"/>
        </w:rPr>
        <w:t>LTE UEs</w:t>
      </w:r>
      <w:r w:rsidR="005A6EE9">
        <w:rPr>
          <w:rStyle w:val="IvDbodytextChar"/>
          <w:color w:val="000000" w:themeColor="text1"/>
        </w:rPr>
        <w:t xml:space="preserve"> or Cat-M UEs</w:t>
      </w:r>
      <w:r w:rsidR="005949D5" w:rsidRPr="003275EA">
        <w:rPr>
          <w:rStyle w:val="IvDbodytextChar"/>
          <w:color w:val="000000" w:themeColor="text1"/>
        </w:rPr>
        <w:t xml:space="preserve">. </w:t>
      </w:r>
      <w:r w:rsidR="003275EA" w:rsidRPr="003275EA">
        <w:rPr>
          <w:rStyle w:val="IvDbodytextChar"/>
          <w:color w:val="000000" w:themeColor="text1"/>
        </w:rPr>
        <w:t>This means that the NB-I</w:t>
      </w:r>
      <w:r w:rsidR="008C75EE">
        <w:rPr>
          <w:rStyle w:val="IvDbodytextChar"/>
          <w:color w:val="000000" w:themeColor="text1"/>
        </w:rPr>
        <w:t>o</w:t>
      </w:r>
      <w:r w:rsidR="003275EA" w:rsidRPr="003275EA">
        <w:rPr>
          <w:rStyle w:val="IvDbodytextChar"/>
          <w:color w:val="000000" w:themeColor="text1"/>
        </w:rPr>
        <w:t>T UE can only report 4 different values while the latter</w:t>
      </w:r>
      <w:r w:rsidR="008C75EE">
        <w:rPr>
          <w:rStyle w:val="IvDbodytextChar"/>
          <w:color w:val="000000" w:themeColor="text1"/>
        </w:rPr>
        <w:t xml:space="preserve"> one</w:t>
      </w:r>
      <w:r w:rsidR="003275EA" w:rsidRPr="003275EA">
        <w:rPr>
          <w:rStyle w:val="IvDbodytextChar"/>
          <w:color w:val="000000" w:themeColor="text1"/>
        </w:rPr>
        <w:t xml:space="preserve"> can report up to 64 values of power headroom. The NT</w:t>
      </w:r>
      <w:r w:rsidR="003275EA" w:rsidRPr="006F70E4">
        <w:rPr>
          <w:rStyle w:val="IvDbodytextChar"/>
          <w:color w:val="000000" w:themeColor="text1"/>
        </w:rPr>
        <w:t xml:space="preserve">N network is operated by different types of satellites which have different characteristics in terms altitudes, speed, orbit etc. </w:t>
      </w:r>
      <w:r w:rsidR="008917A4" w:rsidRPr="006F70E4">
        <w:rPr>
          <w:rStyle w:val="IvDbodytextChar"/>
          <w:color w:val="000000" w:themeColor="text1"/>
        </w:rPr>
        <w:t>For example, the LEO and GEO have different characteristics in terms of altitude and mobility</w:t>
      </w:r>
      <w:r w:rsidR="00CA1A7B" w:rsidRPr="006F70E4">
        <w:rPr>
          <w:rStyle w:val="IvDbodytextChar"/>
          <w:color w:val="000000" w:themeColor="text1"/>
        </w:rPr>
        <w:t xml:space="preserve">. </w:t>
      </w:r>
    </w:p>
    <w:p w14:paraId="23B7E27B" w14:textId="62F8CD06" w:rsidR="00854D28" w:rsidRDefault="00854D28" w:rsidP="00854D28">
      <w:pPr>
        <w:pStyle w:val="IvDbodytext"/>
        <w:rPr>
          <w:rStyle w:val="IvDbodytextChar"/>
          <w:color w:val="000000" w:themeColor="text1"/>
        </w:rPr>
      </w:pPr>
      <w:r w:rsidRPr="006F70E4">
        <w:rPr>
          <w:rStyle w:val="IvDbodytextChar"/>
          <w:color w:val="000000" w:themeColor="text1"/>
        </w:rPr>
        <w:t xml:space="preserve">The pathloss (PL) depends on the type of satellite serving the cell and leads to different power usage for the UL transmissions. For example, the UE served by </w:t>
      </w:r>
      <w:r w:rsidR="002B26BF" w:rsidRPr="006F70E4">
        <w:rPr>
          <w:rStyle w:val="IvDbodytextChar"/>
          <w:color w:val="000000" w:themeColor="text1"/>
        </w:rPr>
        <w:t xml:space="preserve">a cell which is managed by a </w:t>
      </w:r>
      <w:r w:rsidRPr="006F70E4">
        <w:rPr>
          <w:rStyle w:val="IvDbodytextChar"/>
          <w:color w:val="000000" w:themeColor="text1"/>
        </w:rPr>
        <w:t xml:space="preserve">LEO </w:t>
      </w:r>
      <w:r w:rsidR="002B26BF" w:rsidRPr="006F70E4">
        <w:rPr>
          <w:rStyle w:val="IvDbodytextChar"/>
          <w:color w:val="000000" w:themeColor="text1"/>
        </w:rPr>
        <w:t xml:space="preserve">satellite </w:t>
      </w:r>
      <w:r w:rsidRPr="006F70E4">
        <w:rPr>
          <w:rStyle w:val="IvDbodytextChar"/>
          <w:color w:val="000000" w:themeColor="text1"/>
        </w:rPr>
        <w:t xml:space="preserve">is subject to higher pathloss variation compared to those served by GEO satellites. </w:t>
      </w:r>
      <w:r w:rsidR="00115A54" w:rsidRPr="006F70E4">
        <w:rPr>
          <w:rStyle w:val="IvDbodytextChar"/>
          <w:color w:val="000000" w:themeColor="text1"/>
        </w:rPr>
        <w:t>Therefore,</w:t>
      </w:r>
      <w:r w:rsidR="00F743BB" w:rsidRPr="006F70E4">
        <w:rPr>
          <w:rStyle w:val="IvDbodytextChar"/>
          <w:color w:val="000000" w:themeColor="text1"/>
        </w:rPr>
        <w:t xml:space="preserve"> RAN4 needs to discuss the</w:t>
      </w:r>
      <w:r w:rsidR="00BF5031" w:rsidRPr="006F70E4">
        <w:rPr>
          <w:rStyle w:val="IvDbodytextChar"/>
          <w:color w:val="000000" w:themeColor="text1"/>
        </w:rPr>
        <w:t xml:space="preserve"> impact on the PHR reporting tables. For example, </w:t>
      </w:r>
      <w:r w:rsidR="002B26BF" w:rsidRPr="006F70E4">
        <w:rPr>
          <w:rStyle w:val="IvDbodytextChar"/>
          <w:color w:val="000000" w:themeColor="text1"/>
        </w:rPr>
        <w:t>given</w:t>
      </w:r>
      <w:r w:rsidR="00BF5031" w:rsidRPr="006F70E4">
        <w:rPr>
          <w:rStyle w:val="IvDbodytextChar"/>
          <w:color w:val="000000" w:themeColor="text1"/>
        </w:rPr>
        <w:t xml:space="preserve"> </w:t>
      </w:r>
      <w:r w:rsidR="002B26BF" w:rsidRPr="006F70E4">
        <w:rPr>
          <w:rStyle w:val="IvDbodytextChar"/>
          <w:color w:val="000000" w:themeColor="text1"/>
        </w:rPr>
        <w:t>t</w:t>
      </w:r>
      <w:r w:rsidR="00BF5031" w:rsidRPr="006F70E4">
        <w:rPr>
          <w:rStyle w:val="IvDbodytextChar"/>
          <w:color w:val="000000" w:themeColor="text1"/>
        </w:rPr>
        <w:t>hat only 4 values can be reporte</w:t>
      </w:r>
      <w:r w:rsidR="006F70E4" w:rsidRPr="006F70E4">
        <w:rPr>
          <w:rStyle w:val="IvDbodytextChar"/>
          <w:color w:val="000000" w:themeColor="text1"/>
        </w:rPr>
        <w:t xml:space="preserve">d, it may be relevant to </w:t>
      </w:r>
      <w:r w:rsidR="00FA7C5F" w:rsidRPr="006F70E4">
        <w:rPr>
          <w:rStyle w:val="IvDbodytextChar"/>
          <w:color w:val="000000" w:themeColor="text1"/>
        </w:rPr>
        <w:t xml:space="preserve">adjust the reporting values for the LEO satellites while the legacy PHR reporting tables can be reused when served by GEO satellites. </w:t>
      </w:r>
    </w:p>
    <w:p w14:paraId="6AA94F05" w14:textId="3275C62B" w:rsidR="00D8659F" w:rsidRPr="006F70E4" w:rsidRDefault="00D8659F" w:rsidP="00854D28">
      <w:pPr>
        <w:pStyle w:val="IvDbodytext"/>
        <w:rPr>
          <w:rStyle w:val="IvDbodytextChar"/>
          <w:color w:val="000000" w:themeColor="text1"/>
        </w:rPr>
      </w:pPr>
      <w:r>
        <w:rPr>
          <w:rStyle w:val="IvDbodytextChar"/>
          <w:color w:val="000000" w:themeColor="text1"/>
        </w:rPr>
        <w:lastRenderedPageBreak/>
        <w:t xml:space="preserve">For category M1, the existing PHR reporting </w:t>
      </w:r>
      <w:r w:rsidR="00BE2732">
        <w:rPr>
          <w:rStyle w:val="IvDbodytextChar"/>
          <w:color w:val="000000" w:themeColor="text1"/>
        </w:rPr>
        <w:t>requirements can be reused.</w:t>
      </w:r>
    </w:p>
    <w:p w14:paraId="0292BA75" w14:textId="77777777" w:rsidR="007A4BC3" w:rsidRDefault="007A4BC3" w:rsidP="00861626">
      <w:pPr>
        <w:rPr>
          <w:b/>
          <w:bCs/>
          <w:u w:val="single"/>
        </w:rPr>
      </w:pPr>
    </w:p>
    <w:p w14:paraId="33078C97" w14:textId="1428BCDD" w:rsidR="00DA71AD" w:rsidRDefault="00DA71AD" w:rsidP="00DA71AD">
      <w:pPr>
        <w:pStyle w:val="Caption"/>
        <w:rPr>
          <w:b w:val="0"/>
          <w:bCs/>
          <w:u w:val="single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FA170C">
        <w:rPr>
          <w:rStyle w:val="IvDbodytextChar"/>
        </w:rPr>
        <w:t>The NB-IoT UE uses 2 bits for reporting the power headroom compared to 6 bit</w:t>
      </w:r>
      <w:r w:rsidR="00B42A89">
        <w:rPr>
          <w:rStyle w:val="IvDbodytextChar"/>
        </w:rPr>
        <w:t xml:space="preserve">s </w:t>
      </w:r>
      <w:r w:rsidR="00FA170C">
        <w:rPr>
          <w:rStyle w:val="IvDbodytextChar"/>
        </w:rPr>
        <w:t xml:space="preserve">used by the legacy </w:t>
      </w:r>
      <w:r w:rsidR="00FA170C" w:rsidRPr="003275EA">
        <w:rPr>
          <w:rStyle w:val="IvDbodytextChar"/>
          <w:color w:val="000000" w:themeColor="text1"/>
        </w:rPr>
        <w:t>LTE UEs</w:t>
      </w:r>
      <w:r w:rsidR="00BE2732">
        <w:rPr>
          <w:rStyle w:val="IvDbodytextChar"/>
          <w:color w:val="000000" w:themeColor="text1"/>
        </w:rPr>
        <w:t xml:space="preserve"> or UE category M1.</w:t>
      </w:r>
    </w:p>
    <w:p w14:paraId="4DF1F011" w14:textId="77777777" w:rsidR="00DA71AD" w:rsidRDefault="00DA71AD" w:rsidP="00861626">
      <w:pPr>
        <w:rPr>
          <w:b/>
          <w:bCs/>
          <w:u w:val="single"/>
        </w:rPr>
      </w:pPr>
    </w:p>
    <w:p w14:paraId="7935C6C7" w14:textId="3A7CD0F6" w:rsidR="00C656D5" w:rsidRDefault="00914512" w:rsidP="00C656D5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 xml:space="preserve">For </w:t>
      </w:r>
      <w:r w:rsidR="002E0641">
        <w:rPr>
          <w:lang w:val="en-GB"/>
        </w:rPr>
        <w:t xml:space="preserve">NB-IoT operation with </w:t>
      </w:r>
      <w:r>
        <w:rPr>
          <w:lang w:val="en-GB"/>
        </w:rPr>
        <w:t xml:space="preserve">GSO, the legacy </w:t>
      </w:r>
      <w:r w:rsidR="002E0641">
        <w:rPr>
          <w:lang w:val="en-GB"/>
        </w:rPr>
        <w:t xml:space="preserve">NB-IoT </w:t>
      </w:r>
      <w:r>
        <w:rPr>
          <w:lang w:val="en-GB"/>
        </w:rPr>
        <w:t>PHR reporting tables are reused.</w:t>
      </w:r>
    </w:p>
    <w:p w14:paraId="66775393" w14:textId="2A2D5614" w:rsidR="00914512" w:rsidRDefault="00914512" w:rsidP="00C656D5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 xml:space="preserve">For </w:t>
      </w:r>
      <w:r w:rsidR="002E0641">
        <w:rPr>
          <w:lang w:val="en-GB"/>
        </w:rPr>
        <w:t xml:space="preserve">NB-IoT operation with </w:t>
      </w:r>
      <w:r>
        <w:rPr>
          <w:lang w:val="en-GB"/>
        </w:rPr>
        <w:t xml:space="preserve">NGSO, the RAN4 to discuss the need to adjust the reporting values compared to the </w:t>
      </w:r>
      <w:r w:rsidR="00644C37">
        <w:rPr>
          <w:lang w:val="en-GB"/>
        </w:rPr>
        <w:t xml:space="preserve">legacy reporting values. </w:t>
      </w:r>
    </w:p>
    <w:p w14:paraId="16144B78" w14:textId="43E3030C" w:rsidR="002E0641" w:rsidRPr="002E0641" w:rsidRDefault="002E0641" w:rsidP="002E0641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>For UE category M1 operation with GSO and NGSO, the legacy UE category M1 PHR reporting tables are reused.</w:t>
      </w:r>
    </w:p>
    <w:p w14:paraId="0634EC7F" w14:textId="77777777" w:rsidR="00861626" w:rsidRDefault="00861626" w:rsidP="00B22AD7">
      <w:pPr>
        <w:spacing w:before="240" w:line="240" w:lineRule="auto"/>
        <w:rPr>
          <w:b/>
          <w:bCs/>
          <w:u w:val="single"/>
        </w:rPr>
      </w:pPr>
      <w:r>
        <w:rPr>
          <w:b/>
          <w:bCs/>
          <w:u w:val="single"/>
        </w:rPr>
        <w:t>Measurement accuracy</w:t>
      </w:r>
    </w:p>
    <w:p w14:paraId="3E2AC682" w14:textId="777DEA86" w:rsidR="006E0F48" w:rsidRDefault="006E0F48" w:rsidP="00861626">
      <w:r>
        <w:t>RAN4 has agreed to reuse the legacy measurement delay requirement</w:t>
      </w:r>
      <w:r w:rsidR="008C374F">
        <w:t xml:space="preserve">s for NB-IoT and </w:t>
      </w:r>
      <w:proofErr w:type="spellStart"/>
      <w:r w:rsidR="008C374F">
        <w:t>eMTC</w:t>
      </w:r>
      <w:proofErr w:type="spellEnd"/>
      <w:r w:rsidR="00B014B0">
        <w:t xml:space="preserve"> since </w:t>
      </w:r>
      <w:r w:rsidR="00571552">
        <w:t>no</w:t>
      </w:r>
      <w:r w:rsidR="00975634">
        <w:t xml:space="preserve"> impact was identified based on the link budget calculation.</w:t>
      </w:r>
      <w:r w:rsidR="004B706C">
        <w:t xml:space="preserve"> </w:t>
      </w:r>
      <w:r w:rsidR="005C7AD4">
        <w:t xml:space="preserve">It is also noted that RAN4 has agreed to reuse the legacy </w:t>
      </w:r>
      <w:r w:rsidR="0084219B">
        <w:t xml:space="preserve">requirements </w:t>
      </w:r>
      <w:r w:rsidR="005C7AD4">
        <w:t xml:space="preserve">on WUS repetitions </w:t>
      </w:r>
      <w:r w:rsidR="00FF6A9C">
        <w:t xml:space="preserve">and channel quality reporting requirements </w:t>
      </w:r>
      <w:r w:rsidR="0084219B">
        <w:t xml:space="preserve">because of same reason. Following the same approach, our view is that the legacy measurement accuracy requirements can be reused for IoT NTN for both NB-IoT and </w:t>
      </w:r>
      <w:proofErr w:type="spellStart"/>
      <w:r w:rsidR="0084219B">
        <w:t>eMTC</w:t>
      </w:r>
      <w:proofErr w:type="spellEnd"/>
      <w:r w:rsidR="0084219B">
        <w:t>.</w:t>
      </w:r>
    </w:p>
    <w:p w14:paraId="3551970D" w14:textId="024345FE" w:rsidR="00C16283" w:rsidRDefault="00C16283" w:rsidP="00C16283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 xml:space="preserve">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, the legacy measurement accuracy requirements (CRS based and RSS based) from LTE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are reused 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NTN.</w:t>
      </w:r>
    </w:p>
    <w:p w14:paraId="71825918" w14:textId="16387E0C" w:rsidR="00D0707C" w:rsidRDefault="00D0707C" w:rsidP="00D0707C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 xml:space="preserve">For NB-IoT, the legacy measurement accuracy requirements (NRS based and NSSS-based) from LTE </w:t>
      </w:r>
      <w:r w:rsidR="003F4B45">
        <w:rPr>
          <w:lang w:val="en-GB"/>
        </w:rPr>
        <w:t xml:space="preserve">NB-IoT </w:t>
      </w:r>
      <w:r>
        <w:rPr>
          <w:lang w:val="en-GB"/>
        </w:rPr>
        <w:t xml:space="preserve">are reused for </w:t>
      </w:r>
      <w:r w:rsidR="00432E17">
        <w:rPr>
          <w:lang w:val="en-GB"/>
        </w:rPr>
        <w:t xml:space="preserve">NB-IoT </w:t>
      </w:r>
      <w:r>
        <w:rPr>
          <w:lang w:val="en-GB"/>
        </w:rPr>
        <w:t>NTN.</w:t>
      </w:r>
    </w:p>
    <w:p w14:paraId="44D456BA" w14:textId="73E1F2C1" w:rsidR="003A2AC8" w:rsidRDefault="003D1F49" w:rsidP="00B22AD7">
      <w:pPr>
        <w:spacing w:before="240" w:after="120"/>
      </w:pPr>
      <w:r>
        <w:t xml:space="preserve">Although the </w:t>
      </w:r>
      <w:r w:rsidR="00521154">
        <w:t xml:space="preserve">NB-IoT and </w:t>
      </w:r>
      <w:proofErr w:type="spellStart"/>
      <w:r w:rsidR="00521154">
        <w:t>eMTC</w:t>
      </w:r>
      <w:proofErr w:type="spellEnd"/>
      <w:r w:rsidR="00521154">
        <w:t xml:space="preserve"> </w:t>
      </w:r>
      <w:r>
        <w:t xml:space="preserve">RRM measurement accuracy levels were reused from </w:t>
      </w:r>
      <w:r w:rsidR="00521154">
        <w:t xml:space="preserve">corresponding TN requirements, </w:t>
      </w:r>
      <w:r>
        <w:t xml:space="preserve">RAN4 </w:t>
      </w:r>
      <w:r w:rsidR="00521154">
        <w:t xml:space="preserve">still needs to </w:t>
      </w:r>
      <w:r>
        <w:t xml:space="preserve">introduce measurement accuracy </w:t>
      </w:r>
      <w:r w:rsidR="00521154">
        <w:t xml:space="preserve">requirements since the </w:t>
      </w:r>
      <w:r w:rsidR="00690666">
        <w:t xml:space="preserve">test configurations and the scenario is different for </w:t>
      </w:r>
      <w:r>
        <w:t xml:space="preserve">IoT NTN. </w:t>
      </w:r>
    </w:p>
    <w:p w14:paraId="4169DC36" w14:textId="452718CD" w:rsidR="00D36233" w:rsidRDefault="00D36233" w:rsidP="00D36233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>RAN4 to introduce test cases for UE operating in FD-FDD and HD-FDD duplex modes only.</w:t>
      </w:r>
    </w:p>
    <w:p w14:paraId="4C2BEF5A" w14:textId="77777777" w:rsidR="00861626" w:rsidRDefault="00861626" w:rsidP="007E5C54">
      <w:pPr>
        <w:rPr>
          <w:lang w:val="en-GB" w:eastAsia="ja-JP"/>
        </w:rPr>
      </w:pPr>
    </w:p>
    <w:p w14:paraId="346AF920" w14:textId="189D9657" w:rsidR="00BF56D4" w:rsidRPr="00AB6A5E" w:rsidRDefault="00BF56D4" w:rsidP="007E5C54">
      <w:pPr>
        <w:rPr>
          <w:b/>
          <w:bCs/>
          <w:u w:val="single"/>
          <w:lang w:val="en-GB" w:eastAsia="ja-JP"/>
        </w:rPr>
      </w:pPr>
      <w:r w:rsidRPr="00AB6A5E">
        <w:rPr>
          <w:b/>
          <w:bCs/>
          <w:u w:val="single"/>
          <w:lang w:val="en-GB" w:eastAsia="ja-JP"/>
        </w:rPr>
        <w:t>Side conditions</w:t>
      </w:r>
    </w:p>
    <w:p w14:paraId="53255C62" w14:textId="29DC58D5" w:rsidR="008D5F85" w:rsidRDefault="007B1CD7" w:rsidP="007E5C54">
      <w:pPr>
        <w:rPr>
          <w:lang w:val="en-GB" w:eastAsia="ja-JP"/>
        </w:rPr>
      </w:pPr>
      <w:r>
        <w:rPr>
          <w:lang w:val="en-GB" w:eastAsia="ja-JP"/>
        </w:rPr>
        <w:t>RAN4 needs to introduce new side conditions for the IDLE and CONNECTED m</w:t>
      </w:r>
      <w:r w:rsidR="000948F4">
        <w:rPr>
          <w:lang w:val="en-GB" w:eastAsia="ja-JP"/>
        </w:rPr>
        <w:t>easurements since the IoT NTN are based on new NTN specific bands</w:t>
      </w:r>
      <w:r w:rsidR="00DD34B1">
        <w:rPr>
          <w:lang w:val="en-GB" w:eastAsia="ja-JP"/>
        </w:rPr>
        <w:t xml:space="preserve"> (255 and 256)</w:t>
      </w:r>
      <w:r w:rsidR="000948F4">
        <w:rPr>
          <w:lang w:val="en-GB" w:eastAsia="ja-JP"/>
        </w:rPr>
        <w:t xml:space="preserve">. </w:t>
      </w:r>
      <w:r w:rsidR="0028089B">
        <w:rPr>
          <w:lang w:val="en-GB" w:eastAsia="ja-JP"/>
        </w:rPr>
        <w:t xml:space="preserve">For Rel-17 NTN, new side conditions were introduced in </w:t>
      </w:r>
      <w:r w:rsidR="00872926">
        <w:rPr>
          <w:lang w:val="en-GB" w:eastAsia="ja-JP"/>
        </w:rPr>
        <w:t>clause B</w:t>
      </w:r>
      <w:r w:rsidR="00B004C5">
        <w:rPr>
          <w:lang w:val="en-GB" w:eastAsia="ja-JP"/>
        </w:rPr>
        <w:t>.1.6</w:t>
      </w:r>
      <w:r w:rsidR="006B17A1">
        <w:rPr>
          <w:lang w:val="en-GB" w:eastAsia="ja-JP"/>
        </w:rPr>
        <w:t xml:space="preserve"> and B.1.7 of TS 38.133 for IDLE mode intra- and inter-frequency measurements. </w:t>
      </w:r>
      <w:r w:rsidR="0099165E">
        <w:rPr>
          <w:lang w:val="en-GB" w:eastAsia="ja-JP"/>
        </w:rPr>
        <w:t xml:space="preserve">Similarly, the side conditions for CONNECTED mode measurements were introduced in </w:t>
      </w:r>
      <w:r w:rsidR="00605453">
        <w:rPr>
          <w:lang w:val="en-GB" w:eastAsia="ja-JP"/>
        </w:rPr>
        <w:t xml:space="preserve">clause </w:t>
      </w:r>
      <w:r w:rsidR="008B06D3">
        <w:rPr>
          <w:lang w:val="en-GB" w:eastAsia="ja-JP"/>
        </w:rPr>
        <w:t xml:space="preserve">B.2.X. </w:t>
      </w:r>
      <w:r w:rsidR="00331F96">
        <w:rPr>
          <w:lang w:val="en-GB" w:eastAsia="ja-JP"/>
        </w:rPr>
        <w:t xml:space="preserve">Following same approach, RAN4 also needs to introduce new side conditions for NB-IoT and </w:t>
      </w:r>
      <w:proofErr w:type="spellStart"/>
      <w:r w:rsidR="00331F96">
        <w:rPr>
          <w:lang w:val="en-GB" w:eastAsia="ja-JP"/>
        </w:rPr>
        <w:t>eMTC</w:t>
      </w:r>
      <w:proofErr w:type="spellEnd"/>
      <w:r w:rsidR="00331F96">
        <w:rPr>
          <w:lang w:val="en-GB" w:eastAsia="ja-JP"/>
        </w:rPr>
        <w:t xml:space="preserve"> </w:t>
      </w:r>
      <w:r w:rsidR="005A6EE9">
        <w:rPr>
          <w:lang w:val="en-GB" w:eastAsia="ja-JP"/>
        </w:rPr>
        <w:t>operation in</w:t>
      </w:r>
      <w:r w:rsidR="00F11BE2">
        <w:rPr>
          <w:lang w:val="en-GB" w:eastAsia="ja-JP"/>
        </w:rPr>
        <w:t xml:space="preserve"> bands 255 and 256 </w:t>
      </w:r>
      <w:r w:rsidR="00331F96">
        <w:rPr>
          <w:lang w:val="en-GB" w:eastAsia="ja-JP"/>
        </w:rPr>
        <w:t>over NTN.</w:t>
      </w:r>
    </w:p>
    <w:p w14:paraId="095EEB9D" w14:textId="5D732EB1" w:rsidR="000E6FB7" w:rsidRDefault="00BC7B9A" w:rsidP="000E6FB7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 xml:space="preserve">RAN4 to introduce new side conditions for IDLE and CONNECTED mode measurements for both NB-IoT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NTN.</w:t>
      </w:r>
    </w:p>
    <w:p w14:paraId="2E4C54C5" w14:textId="77777777" w:rsidR="00331F96" w:rsidRPr="00D65D23" w:rsidRDefault="00331F96" w:rsidP="007E5C54">
      <w:pPr>
        <w:rPr>
          <w:color w:val="000000" w:themeColor="text1"/>
          <w:lang w:val="en-GB" w:eastAsia="ja-JP"/>
        </w:rPr>
      </w:pPr>
    </w:p>
    <w:p w14:paraId="094C296A" w14:textId="546A9A48" w:rsidR="00CF121D" w:rsidRDefault="00CF121D" w:rsidP="00CF121D">
      <w:pPr>
        <w:rPr>
          <w:b/>
          <w:bCs/>
          <w:u w:val="single"/>
          <w:lang w:val="en-GB" w:eastAsia="ja-JP"/>
        </w:rPr>
      </w:pPr>
      <w:r>
        <w:rPr>
          <w:b/>
          <w:bCs/>
          <w:u w:val="single"/>
          <w:lang w:val="en-GB" w:eastAsia="ja-JP"/>
        </w:rPr>
        <w:t>Reference channel</w:t>
      </w:r>
    </w:p>
    <w:p w14:paraId="7265375A" w14:textId="300C7C3A" w:rsidR="00483698" w:rsidRDefault="00CF121D" w:rsidP="007E5C54">
      <w:pPr>
        <w:rPr>
          <w:color w:val="000000" w:themeColor="text1"/>
          <w:lang w:val="en-GB" w:eastAsia="ja-JP"/>
        </w:rPr>
      </w:pPr>
      <w:r>
        <w:rPr>
          <w:color w:val="000000" w:themeColor="text1"/>
          <w:lang w:val="en-GB" w:eastAsia="ja-JP"/>
        </w:rPr>
        <w:t>RAN4 defines several RMC</w:t>
      </w:r>
      <w:r w:rsidR="00193C1C">
        <w:rPr>
          <w:color w:val="000000" w:themeColor="text1"/>
          <w:lang w:val="en-GB" w:eastAsia="ja-JP"/>
        </w:rPr>
        <w:t>s</w:t>
      </w:r>
      <w:r>
        <w:rPr>
          <w:color w:val="000000" w:themeColor="text1"/>
          <w:lang w:val="en-GB" w:eastAsia="ja-JP"/>
        </w:rPr>
        <w:t xml:space="preserve"> for MPDCCH/PDSCH used for Cat-M1 RRM test cases, but most RMCs assume the channel bandwidth of 5MHz or 10MHz. However according to TS36.102, the operating bands for IoT-NTN </w:t>
      </w:r>
      <w:r w:rsidR="00483698">
        <w:rPr>
          <w:color w:val="000000" w:themeColor="text1"/>
          <w:lang w:val="en-GB" w:eastAsia="ja-JP"/>
        </w:rPr>
        <w:t xml:space="preserve">only support 1.4MHz. </w:t>
      </w:r>
      <w:proofErr w:type="gramStart"/>
      <w:r w:rsidR="00483698">
        <w:rPr>
          <w:color w:val="000000" w:themeColor="text1"/>
          <w:lang w:val="en-GB" w:eastAsia="ja-JP"/>
        </w:rPr>
        <w:t>Therefore</w:t>
      </w:r>
      <w:proofErr w:type="gramEnd"/>
      <w:r w:rsidR="00483698">
        <w:rPr>
          <w:color w:val="000000" w:themeColor="text1"/>
          <w:lang w:val="en-GB" w:eastAsia="ja-JP"/>
        </w:rPr>
        <w:t xml:space="preserve"> RAN4 need to introduce new RMC</w:t>
      </w:r>
      <w:r w:rsidR="00A31348">
        <w:rPr>
          <w:color w:val="000000" w:themeColor="text1"/>
          <w:lang w:val="en-GB" w:eastAsia="ja-JP"/>
        </w:rPr>
        <w:t>s</w:t>
      </w:r>
      <w:r w:rsidR="00483698">
        <w:rPr>
          <w:color w:val="000000" w:themeColor="text1"/>
          <w:lang w:val="en-GB" w:eastAsia="ja-JP"/>
        </w:rPr>
        <w:t xml:space="preserve"> assuming the channel bandwidth </w:t>
      </w:r>
      <w:r w:rsidR="005A6EE9">
        <w:rPr>
          <w:color w:val="000000" w:themeColor="text1"/>
          <w:lang w:val="en-GB" w:eastAsia="ja-JP"/>
        </w:rPr>
        <w:t xml:space="preserve">of </w:t>
      </w:r>
      <w:r w:rsidR="00483698">
        <w:rPr>
          <w:color w:val="000000" w:themeColor="text1"/>
          <w:lang w:val="en-GB" w:eastAsia="ja-JP"/>
        </w:rPr>
        <w:t>1.4MHz. Since the channel bandwidth 1.4MHz can configure only one narrow band, frequency hopping should be disabled.</w:t>
      </w:r>
    </w:p>
    <w:p w14:paraId="6E503ACB" w14:textId="4BD7A321" w:rsidR="00483698" w:rsidRDefault="00483698" w:rsidP="00483698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color w:val="000000" w:themeColor="text1"/>
          <w:lang w:val="en-GB" w:eastAsia="ja-JP"/>
        </w:rPr>
        <w:t xml:space="preserve"> </w:t>
      </w:r>
      <w:r>
        <w:rPr>
          <w:lang w:val="en-GB"/>
        </w:rPr>
        <w:t xml:space="preserve">RAN4 to introduce new RMC 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NTN.</w:t>
      </w:r>
    </w:p>
    <w:p w14:paraId="16EC7F73" w14:textId="77777777" w:rsidR="00483698" w:rsidRPr="00D65D23" w:rsidRDefault="00483698" w:rsidP="00483698">
      <w:pPr>
        <w:rPr>
          <w:color w:val="000000" w:themeColor="text1"/>
          <w:lang w:val="en-GB" w:eastAsia="ja-JP"/>
        </w:rPr>
      </w:pPr>
    </w:p>
    <w:p w14:paraId="0F64974F" w14:textId="09E22271" w:rsidR="008D5F85" w:rsidRPr="00D65D23" w:rsidRDefault="008D5F85" w:rsidP="007E5C54">
      <w:pPr>
        <w:rPr>
          <w:color w:val="000000" w:themeColor="text1"/>
          <w:lang w:val="en-GB" w:eastAsia="ja-JP"/>
        </w:rPr>
      </w:pPr>
    </w:p>
    <w:p w14:paraId="6CE51BFC" w14:textId="25C80B23" w:rsidR="004F6DB8" w:rsidRPr="00D65D23" w:rsidRDefault="004F6DB8" w:rsidP="004F6DB8">
      <w:pPr>
        <w:pStyle w:val="Heading2"/>
        <w:rPr>
          <w:color w:val="000000" w:themeColor="text1"/>
        </w:rPr>
      </w:pPr>
      <w:r w:rsidRPr="00D65D23">
        <w:rPr>
          <w:color w:val="000000" w:themeColor="text1"/>
        </w:rPr>
        <w:t>2.2</w:t>
      </w:r>
      <w:r w:rsidRPr="00D65D23">
        <w:rPr>
          <w:color w:val="000000" w:themeColor="text1"/>
        </w:rPr>
        <w:tab/>
      </w:r>
      <w:r w:rsidR="003732A8" w:rsidRPr="00D65D23">
        <w:rPr>
          <w:color w:val="000000" w:themeColor="text1"/>
        </w:rPr>
        <w:t>List of tests</w:t>
      </w:r>
    </w:p>
    <w:p w14:paraId="1F7E4358" w14:textId="2C3341C5" w:rsidR="00E71EB5" w:rsidRPr="00984B38" w:rsidRDefault="00715D2C" w:rsidP="006774D1">
      <w:pPr>
        <w:pStyle w:val="Proposal"/>
        <w:rPr>
          <w:b w:val="0"/>
          <w:bCs w:val="0"/>
          <w:color w:val="000000" w:themeColor="text1"/>
          <w:lang w:val="en-GB"/>
        </w:rPr>
      </w:pPr>
      <w:r w:rsidRPr="00D65D23">
        <w:rPr>
          <w:b w:val="0"/>
          <w:bCs w:val="0"/>
          <w:color w:val="000000" w:themeColor="text1"/>
          <w:lang w:val="en-GB"/>
        </w:rPr>
        <w:t xml:space="preserve">RAN4 needs to introduce test cases similar those defined for NB-IoT and </w:t>
      </w:r>
      <w:proofErr w:type="spellStart"/>
      <w:r w:rsidRPr="00D65D23">
        <w:rPr>
          <w:b w:val="0"/>
          <w:bCs w:val="0"/>
          <w:color w:val="000000" w:themeColor="text1"/>
          <w:lang w:val="en-GB"/>
        </w:rPr>
        <w:t>eMTC</w:t>
      </w:r>
      <w:proofErr w:type="spellEnd"/>
      <w:r w:rsidRPr="00D65D23">
        <w:rPr>
          <w:b w:val="0"/>
          <w:bCs w:val="0"/>
          <w:color w:val="000000" w:themeColor="text1"/>
          <w:lang w:val="en-GB"/>
        </w:rPr>
        <w:t xml:space="preserve"> in LTE for NTN Io</w:t>
      </w:r>
      <w:r w:rsidR="00703BCE">
        <w:rPr>
          <w:b w:val="0"/>
          <w:bCs w:val="0"/>
          <w:color w:val="000000" w:themeColor="text1"/>
          <w:lang w:val="en-GB"/>
        </w:rPr>
        <w:t>T</w:t>
      </w:r>
      <w:r w:rsidR="0036479C">
        <w:rPr>
          <w:b w:val="0"/>
          <w:bCs w:val="0"/>
          <w:color w:val="000000" w:themeColor="text1"/>
          <w:lang w:val="en-GB"/>
        </w:rPr>
        <w:t xml:space="preserve">. </w:t>
      </w:r>
      <w:r w:rsidR="00E71EB5" w:rsidRPr="00D65D23">
        <w:rPr>
          <w:b w:val="0"/>
          <w:bCs w:val="0"/>
          <w:color w:val="000000" w:themeColor="text1"/>
          <w:lang w:val="en-GB"/>
        </w:rPr>
        <w:t>However,</w:t>
      </w:r>
      <w:r w:rsidR="0036479C">
        <w:rPr>
          <w:b w:val="0"/>
          <w:bCs w:val="0"/>
          <w:color w:val="000000" w:themeColor="text1"/>
          <w:lang w:val="en-GB"/>
        </w:rPr>
        <w:t xml:space="preserve"> TDD related test cases are not needed since TDD is not supported </w:t>
      </w:r>
      <w:r w:rsidR="00A110A1">
        <w:rPr>
          <w:b w:val="0"/>
          <w:bCs w:val="0"/>
          <w:color w:val="000000" w:themeColor="text1"/>
          <w:lang w:val="en-GB"/>
        </w:rPr>
        <w:t>for IoT NTN in release 17</w:t>
      </w:r>
      <w:r w:rsidR="0036479C">
        <w:rPr>
          <w:b w:val="0"/>
          <w:bCs w:val="0"/>
          <w:color w:val="000000" w:themeColor="text1"/>
          <w:lang w:val="en-GB"/>
        </w:rPr>
        <w:t xml:space="preserve">. </w:t>
      </w:r>
      <w:r w:rsidR="00823902">
        <w:rPr>
          <w:b w:val="0"/>
          <w:bCs w:val="0"/>
          <w:color w:val="000000" w:themeColor="text1"/>
          <w:lang w:val="en-GB"/>
        </w:rPr>
        <w:t>T</w:t>
      </w:r>
      <w:r w:rsidR="00E71EB5" w:rsidRPr="00D65D23">
        <w:rPr>
          <w:b w:val="0"/>
          <w:bCs w:val="0"/>
          <w:color w:val="000000" w:themeColor="text1"/>
          <w:lang w:val="en-GB"/>
        </w:rPr>
        <w:t xml:space="preserve">he test configurations, side conditions and </w:t>
      </w:r>
      <w:r w:rsidR="00AB2D58" w:rsidRPr="00D65D23">
        <w:rPr>
          <w:b w:val="0"/>
          <w:bCs w:val="0"/>
          <w:color w:val="000000" w:themeColor="text1"/>
          <w:lang w:val="en-GB"/>
        </w:rPr>
        <w:t xml:space="preserve">applicability </w:t>
      </w:r>
      <w:r w:rsidR="00E71EB5" w:rsidRPr="00D65D23">
        <w:rPr>
          <w:b w:val="0"/>
          <w:bCs w:val="0"/>
          <w:color w:val="000000" w:themeColor="text1"/>
          <w:lang w:val="en-GB"/>
        </w:rPr>
        <w:t xml:space="preserve">may </w:t>
      </w:r>
      <w:r w:rsidR="00686CDE" w:rsidRPr="00D65D23">
        <w:rPr>
          <w:b w:val="0"/>
          <w:bCs w:val="0"/>
          <w:color w:val="000000" w:themeColor="text1"/>
          <w:lang w:val="en-GB"/>
        </w:rPr>
        <w:t>change,</w:t>
      </w:r>
      <w:r w:rsidR="00E71EB5" w:rsidRPr="00D65D23">
        <w:rPr>
          <w:b w:val="0"/>
          <w:bCs w:val="0"/>
          <w:color w:val="000000" w:themeColor="text1"/>
          <w:lang w:val="en-GB"/>
        </w:rPr>
        <w:t xml:space="preserve"> a</w:t>
      </w:r>
      <w:r w:rsidR="00E71EB5" w:rsidRPr="00984B38">
        <w:rPr>
          <w:b w:val="0"/>
          <w:bCs w:val="0"/>
          <w:color w:val="000000" w:themeColor="text1"/>
          <w:lang w:val="en-GB"/>
        </w:rPr>
        <w:t>nd this needs more discussions in R</w:t>
      </w:r>
      <w:r w:rsidR="00D94FCC" w:rsidRPr="00984B38">
        <w:rPr>
          <w:b w:val="0"/>
          <w:bCs w:val="0"/>
          <w:color w:val="000000" w:themeColor="text1"/>
          <w:lang w:val="en-GB"/>
        </w:rPr>
        <w:t>AN4.</w:t>
      </w:r>
    </w:p>
    <w:p w14:paraId="5173A696" w14:textId="285103BF" w:rsidR="00A6763A" w:rsidRDefault="00766F97" w:rsidP="00A158A8">
      <w:pPr>
        <w:pStyle w:val="Proposal"/>
        <w:numPr>
          <w:ilvl w:val="0"/>
          <w:numId w:val="2"/>
        </w:numPr>
        <w:tabs>
          <w:tab w:val="clear" w:pos="5841"/>
        </w:tabs>
        <w:spacing w:before="240"/>
        <w:ind w:left="1701" w:hanging="1701"/>
        <w:rPr>
          <w:lang w:val="en-GB"/>
        </w:rPr>
      </w:pPr>
      <w:r>
        <w:rPr>
          <w:lang w:val="en-GB"/>
        </w:rPr>
        <w:t xml:space="preserve">For NB-IoT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NTN, </w:t>
      </w:r>
      <w:r w:rsidR="00686CDE">
        <w:rPr>
          <w:lang w:val="en-GB"/>
        </w:rPr>
        <w:t xml:space="preserve">RAN4 to </w:t>
      </w:r>
      <w:r w:rsidR="00F4091E">
        <w:rPr>
          <w:lang w:val="en-GB"/>
        </w:rPr>
        <w:t xml:space="preserve">introduce </w:t>
      </w:r>
      <w:r w:rsidR="00D41E05">
        <w:rPr>
          <w:lang w:val="en-GB"/>
        </w:rPr>
        <w:t xml:space="preserve">same set of test cases </w:t>
      </w:r>
      <w:r w:rsidR="00F4091E">
        <w:rPr>
          <w:lang w:val="en-GB"/>
        </w:rPr>
        <w:t xml:space="preserve">(except TDD related) </w:t>
      </w:r>
      <w:r w:rsidR="00D41E05">
        <w:rPr>
          <w:lang w:val="en-GB"/>
        </w:rPr>
        <w:t>as defined fo</w:t>
      </w:r>
      <w:r w:rsidR="002E26ED">
        <w:rPr>
          <w:lang w:val="en-GB"/>
        </w:rPr>
        <w:t>r</w:t>
      </w:r>
      <w:r w:rsidR="00D41E05">
        <w:rPr>
          <w:lang w:val="en-GB"/>
        </w:rPr>
        <w:t xml:space="preserve"> legacy NB-IoT </w:t>
      </w:r>
      <w:r w:rsidR="00A6763A">
        <w:rPr>
          <w:lang w:val="en-GB"/>
        </w:rPr>
        <w:t xml:space="preserve">and </w:t>
      </w:r>
      <w:proofErr w:type="spellStart"/>
      <w:r w:rsidR="00A6763A">
        <w:rPr>
          <w:lang w:val="en-GB"/>
        </w:rPr>
        <w:t>eMTC</w:t>
      </w:r>
      <w:proofErr w:type="spellEnd"/>
      <w:r w:rsidR="00A6763A">
        <w:rPr>
          <w:lang w:val="en-GB"/>
        </w:rPr>
        <w:t xml:space="preserve"> in LTE. </w:t>
      </w:r>
    </w:p>
    <w:p w14:paraId="37EB5693" w14:textId="77777777" w:rsidR="00C01F33" w:rsidRPr="00825CAB" w:rsidRDefault="00C01F33" w:rsidP="00CE0424">
      <w:pPr>
        <w:pStyle w:val="Heading1"/>
        <w:rPr>
          <w:color w:val="000000" w:themeColor="text1"/>
        </w:rPr>
      </w:pPr>
      <w:r w:rsidRPr="00825CAB">
        <w:rPr>
          <w:color w:val="000000" w:themeColor="text1"/>
        </w:rPr>
        <w:t>Conclusion</w:t>
      </w:r>
    </w:p>
    <w:p w14:paraId="7B24B219" w14:textId="652B54D5" w:rsidR="00D5049F" w:rsidRPr="00A43D89" w:rsidRDefault="00067F3D" w:rsidP="00067F3D">
      <w:pPr>
        <w:pStyle w:val="BodyText"/>
        <w:rPr>
          <w:rFonts w:cs="Arial"/>
          <w:color w:val="000000" w:themeColor="text1"/>
        </w:rPr>
      </w:pPr>
      <w:r w:rsidRPr="00825CAB">
        <w:rPr>
          <w:rFonts w:cs="Arial"/>
          <w:color w:val="000000" w:themeColor="text1"/>
        </w:rPr>
        <w:t>In this contribution</w:t>
      </w:r>
      <w:r w:rsidRPr="00A43D89">
        <w:rPr>
          <w:rFonts w:cs="Arial"/>
          <w:color w:val="000000" w:themeColor="text1"/>
        </w:rPr>
        <w:t xml:space="preserve"> we have </w:t>
      </w:r>
      <w:r w:rsidR="00D5049F" w:rsidRPr="00A43D89">
        <w:rPr>
          <w:rFonts w:cs="Arial"/>
          <w:color w:val="000000" w:themeColor="text1"/>
        </w:rPr>
        <w:t xml:space="preserve">provided initial discussions on the performance requirements for NB-IoT and </w:t>
      </w:r>
      <w:proofErr w:type="spellStart"/>
      <w:r w:rsidR="00D5049F" w:rsidRPr="00A43D89">
        <w:rPr>
          <w:rFonts w:cs="Arial"/>
          <w:color w:val="000000" w:themeColor="text1"/>
        </w:rPr>
        <w:t>eMTC</w:t>
      </w:r>
      <w:proofErr w:type="spellEnd"/>
      <w:r w:rsidR="00D5049F" w:rsidRPr="00A43D89">
        <w:rPr>
          <w:rFonts w:cs="Arial"/>
          <w:color w:val="000000" w:themeColor="text1"/>
        </w:rPr>
        <w:t xml:space="preserve"> NTN. Based on the discussions, we have made following agreements </w:t>
      </w:r>
      <w:r w:rsidR="00825CAB" w:rsidRPr="00A43D89">
        <w:rPr>
          <w:rFonts w:cs="Arial"/>
          <w:color w:val="000000" w:themeColor="text1"/>
        </w:rPr>
        <w:t>and</w:t>
      </w:r>
      <w:r w:rsidR="00D5049F" w:rsidRPr="00A43D89">
        <w:rPr>
          <w:rFonts w:cs="Arial"/>
          <w:color w:val="000000" w:themeColor="text1"/>
        </w:rPr>
        <w:t xml:space="preserve"> observations:</w:t>
      </w:r>
    </w:p>
    <w:p w14:paraId="2CD4DE3C" w14:textId="77777777" w:rsidR="00745F3F" w:rsidRDefault="00745F3F" w:rsidP="00403765">
      <w:pPr>
        <w:pStyle w:val="Proposal"/>
        <w:numPr>
          <w:ilvl w:val="0"/>
          <w:numId w:val="32"/>
        </w:numPr>
        <w:spacing w:before="240"/>
        <w:rPr>
          <w:lang w:val="en-GB"/>
        </w:rPr>
      </w:pPr>
      <w:r>
        <w:rPr>
          <w:lang w:val="en-GB"/>
        </w:rPr>
        <w:t>RAN4 to introduce test cases for UE category M1 operating in FD-FDD and HD-FDD duplex modes only.</w:t>
      </w:r>
    </w:p>
    <w:p w14:paraId="7D5E7637" w14:textId="77777777" w:rsidR="00745F3F" w:rsidRPr="00E069FF" w:rsidRDefault="00745F3F" w:rsidP="00403765">
      <w:pPr>
        <w:pStyle w:val="Proposal"/>
        <w:numPr>
          <w:ilvl w:val="0"/>
          <w:numId w:val="32"/>
        </w:numPr>
        <w:spacing w:before="240"/>
        <w:ind w:left="1701" w:hanging="1701"/>
        <w:rPr>
          <w:lang w:val="en-GB"/>
        </w:rPr>
      </w:pPr>
      <w:r>
        <w:rPr>
          <w:lang w:val="en-GB"/>
        </w:rPr>
        <w:t>RAN4 to introduce test cases for UE category NB1 and NB2 operating in HD-FDD duplex mode only.</w:t>
      </w:r>
    </w:p>
    <w:p w14:paraId="4E2895C1" w14:textId="77777777" w:rsidR="00745F3F" w:rsidRDefault="00745F3F" w:rsidP="00403765">
      <w:pPr>
        <w:pStyle w:val="Proposal"/>
        <w:numPr>
          <w:ilvl w:val="0"/>
          <w:numId w:val="32"/>
        </w:numPr>
        <w:spacing w:before="240"/>
        <w:ind w:left="1701" w:hanging="1701"/>
        <w:rPr>
          <w:lang w:val="en-GB"/>
        </w:rPr>
      </w:pPr>
      <w:r>
        <w:rPr>
          <w:lang w:val="en-GB"/>
        </w:rPr>
        <w:t>RAN4 to reuse the Rel-17 NR NTN test framework for IoT NTN tests which includes predefining configurations</w:t>
      </w:r>
      <w:r w:rsidDel="001516C6">
        <w:rPr>
          <w:lang w:val="en-GB"/>
        </w:rPr>
        <w:t xml:space="preserve"> </w:t>
      </w:r>
      <w:r>
        <w:rPr>
          <w:lang w:val="en-GB"/>
        </w:rPr>
        <w:t>for serving cell’s satellite and neighbour cell’s satellite.</w:t>
      </w:r>
    </w:p>
    <w:p w14:paraId="1DA46960" w14:textId="77777777" w:rsidR="00745F3F" w:rsidRDefault="00745F3F" w:rsidP="00403765">
      <w:pPr>
        <w:pStyle w:val="Proposal"/>
        <w:numPr>
          <w:ilvl w:val="0"/>
          <w:numId w:val="32"/>
        </w:numPr>
        <w:spacing w:before="240"/>
        <w:ind w:left="1701" w:hanging="1701"/>
        <w:rPr>
          <w:lang w:val="en-GB"/>
        </w:rPr>
      </w:pPr>
      <w:r>
        <w:rPr>
          <w:lang w:val="en-GB"/>
        </w:rPr>
        <w:t xml:space="preserve">RAN4 to introduce assistance information for test cases that require neighbour cell measurements for NB-IoT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>. Details of assistance information is FFS.</w:t>
      </w:r>
    </w:p>
    <w:p w14:paraId="476B453E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 xml:space="preserve">RAN4 to introduce assistance information for handover to target cell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>.</w:t>
      </w:r>
      <w:r w:rsidRPr="00DD3DD8">
        <w:rPr>
          <w:lang w:val="en-GB"/>
        </w:rPr>
        <w:t xml:space="preserve"> </w:t>
      </w:r>
      <w:r>
        <w:rPr>
          <w:lang w:val="en-GB"/>
        </w:rPr>
        <w:t>Details of assistance information is FFS.</w:t>
      </w:r>
    </w:p>
    <w:p w14:paraId="3B8CC284" w14:textId="77777777" w:rsidR="00745F3F" w:rsidRDefault="00745F3F" w:rsidP="00745F3F">
      <w:pPr>
        <w:pStyle w:val="Caption"/>
        <w:rPr>
          <w:b w:val="0"/>
          <w:bCs/>
          <w:u w:val="single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Style w:val="IvDbodytextChar"/>
        </w:rPr>
        <w:t xml:space="preserve">The NB-IoT UE uses 2 bits for reporting the power headroom compared to 6 bits used by the legacy </w:t>
      </w:r>
      <w:r w:rsidRPr="003275EA">
        <w:rPr>
          <w:rStyle w:val="IvDbodytextChar"/>
          <w:color w:val="000000" w:themeColor="text1"/>
        </w:rPr>
        <w:t>LTE UEs</w:t>
      </w:r>
      <w:r>
        <w:rPr>
          <w:rStyle w:val="IvDbodytextChar"/>
          <w:color w:val="000000" w:themeColor="text1"/>
        </w:rPr>
        <w:t xml:space="preserve"> or UE category M1.</w:t>
      </w:r>
    </w:p>
    <w:p w14:paraId="220F2336" w14:textId="77777777" w:rsidR="00745F3F" w:rsidRDefault="00745F3F" w:rsidP="00745F3F">
      <w:pPr>
        <w:rPr>
          <w:b/>
          <w:bCs/>
          <w:u w:val="single"/>
        </w:rPr>
      </w:pPr>
    </w:p>
    <w:p w14:paraId="39C69F9E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>For NB-IoT operation with GSO, the legacy NB-IoT PHR reporting tables are reused.</w:t>
      </w:r>
    </w:p>
    <w:p w14:paraId="13E63170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 xml:space="preserve">For NB-IoT operation with NGSO, the RAN4 to discuss the need to adjust the reporting values compared to the legacy reporting values. </w:t>
      </w:r>
    </w:p>
    <w:p w14:paraId="010362A5" w14:textId="77777777" w:rsidR="00745F3F" w:rsidRPr="002E0641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>For UE category M1 operation with GSO and NGSO, the legacy UE category M1 PHR reporting tables are reused.</w:t>
      </w:r>
    </w:p>
    <w:p w14:paraId="135F09FA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 xml:space="preserve">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, the legacy measurement accuracy requirements (CRS based and RSS based) from LTE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are reused 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NTN.</w:t>
      </w:r>
    </w:p>
    <w:p w14:paraId="400E857A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>For NB-IoT, the legacy measurement accuracy requirements (NRS based and NSSS-based) from LTE NB-IoT are reused for NB-IoT NTN.</w:t>
      </w:r>
    </w:p>
    <w:p w14:paraId="50737B2E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>RAN4 to introduce test cases for UE operating in FD-FDD and HD-FDD duplex modes only.</w:t>
      </w:r>
    </w:p>
    <w:p w14:paraId="145DC4F8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 xml:space="preserve">RAN4 to introduce new side conditions for IDLE and CONNECTED mode measurements for both NB-IoT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NTN.</w:t>
      </w:r>
    </w:p>
    <w:p w14:paraId="5A26B442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 xml:space="preserve">RAN4 to introduce new RMC 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NTN.</w:t>
      </w:r>
    </w:p>
    <w:p w14:paraId="792EA752" w14:textId="77777777" w:rsidR="00745F3F" w:rsidRDefault="00745F3F" w:rsidP="00403765">
      <w:pPr>
        <w:pStyle w:val="Proposal"/>
        <w:numPr>
          <w:ilvl w:val="0"/>
          <w:numId w:val="32"/>
        </w:numPr>
        <w:spacing w:before="240"/>
        <w:ind w:left="1701" w:hanging="1701"/>
        <w:rPr>
          <w:lang w:val="en-GB"/>
        </w:rPr>
      </w:pPr>
      <w:r>
        <w:rPr>
          <w:lang w:val="en-GB"/>
        </w:rPr>
        <w:lastRenderedPageBreak/>
        <w:t xml:space="preserve">For NB-IoT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NTN, RAN4 to introduce same set of test cases (except TDD related) as defined for legacy NB-IoT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in LTE. </w:t>
      </w:r>
    </w:p>
    <w:p w14:paraId="5312EE35" w14:textId="44F8B588" w:rsidR="00115CF3" w:rsidRDefault="00115CF3" w:rsidP="00067F3D">
      <w:pPr>
        <w:pStyle w:val="BodyText"/>
        <w:rPr>
          <w:rFonts w:cs="Arial"/>
          <w:color w:val="FF0000"/>
        </w:rPr>
      </w:pPr>
    </w:p>
    <w:p w14:paraId="145DE27C" w14:textId="77777777" w:rsidR="00395C8E" w:rsidRDefault="00395C8E" w:rsidP="00067F3D">
      <w:pPr>
        <w:pStyle w:val="BodyText"/>
        <w:rPr>
          <w:rFonts w:cs="Arial"/>
        </w:rPr>
      </w:pPr>
    </w:p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7C5E852" w14:textId="0D58E0F1" w:rsidR="005F3025" w:rsidRDefault="005E702C" w:rsidP="00311702">
      <w:pPr>
        <w:pStyle w:val="Reference"/>
      </w:pPr>
      <w:bookmarkStart w:id="2" w:name="_Ref174151459"/>
      <w:bookmarkStart w:id="3" w:name="_Ref189809556"/>
      <w:r w:rsidRPr="005E702C">
        <w:t>R4-2214350</w:t>
      </w:r>
      <w:r>
        <w:t xml:space="preserve">, </w:t>
      </w:r>
      <w:r w:rsidR="00CC52A8" w:rsidRPr="00CC52A8">
        <w:t>"</w:t>
      </w:r>
      <w:r w:rsidR="00B34E9B" w:rsidRPr="00B34E9B">
        <w:t xml:space="preserve"> WF on LTE IoT NTN RRM requirements </w:t>
      </w:r>
      <w:r w:rsidR="00CC52A8" w:rsidRPr="00CC52A8">
        <w:t xml:space="preserve">", </w:t>
      </w:r>
      <w:r w:rsidR="00686E96" w:rsidRPr="00686E96">
        <w:t>Moderator (MediaTek inc.)</w:t>
      </w:r>
    </w:p>
    <w:p w14:paraId="25BA3E4A" w14:textId="3974364B" w:rsidR="00C525B7" w:rsidRDefault="00C525B7" w:rsidP="00311702">
      <w:pPr>
        <w:pStyle w:val="Reference"/>
      </w:pPr>
      <w:r>
        <w:t>TS 36.133</w:t>
      </w:r>
    </w:p>
    <w:bookmarkEnd w:id="2"/>
    <w:bookmarkEnd w:id="3"/>
    <w:p w14:paraId="5B77EF92" w14:textId="2A7CBC12" w:rsidR="004B01E6" w:rsidRDefault="004B01E6" w:rsidP="007B501E">
      <w:pPr>
        <w:pStyle w:val="Reference"/>
        <w:numPr>
          <w:ilvl w:val="0"/>
          <w:numId w:val="0"/>
        </w:numPr>
        <w:ind w:left="567"/>
      </w:pPr>
    </w:p>
    <w:sectPr w:rsidR="004B01E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CA3BF" w14:textId="77777777" w:rsidR="002A4DFB" w:rsidRDefault="002A4DFB">
      <w:r>
        <w:separator/>
      </w:r>
    </w:p>
  </w:endnote>
  <w:endnote w:type="continuationSeparator" w:id="0">
    <w:p w14:paraId="07AB8990" w14:textId="77777777" w:rsidR="002A4DFB" w:rsidRDefault="002A4DFB">
      <w:r>
        <w:continuationSeparator/>
      </w:r>
    </w:p>
  </w:endnote>
  <w:endnote w:type="continuationNotice" w:id="1">
    <w:p w14:paraId="70131AFF" w14:textId="77777777" w:rsidR="002A4DFB" w:rsidRDefault="002A4D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4755E" w14:textId="77777777" w:rsidR="002A4DFB" w:rsidRDefault="002A4DFB">
      <w:r>
        <w:separator/>
      </w:r>
    </w:p>
  </w:footnote>
  <w:footnote w:type="continuationSeparator" w:id="0">
    <w:p w14:paraId="437A7A20" w14:textId="77777777" w:rsidR="002A4DFB" w:rsidRDefault="002A4DFB">
      <w:r>
        <w:continuationSeparator/>
      </w:r>
    </w:p>
  </w:footnote>
  <w:footnote w:type="continuationNotice" w:id="1">
    <w:p w14:paraId="794D63E9" w14:textId="77777777" w:rsidR="002A4DFB" w:rsidRDefault="002A4D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7F7292"/>
    <w:multiLevelType w:val="hybridMultilevel"/>
    <w:tmpl w:val="2138E1C4"/>
    <w:lvl w:ilvl="0" w:tplc="ED5CA5A8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E664F1"/>
    <w:multiLevelType w:val="hybridMultilevel"/>
    <w:tmpl w:val="6C904230"/>
    <w:lvl w:ilvl="0" w:tplc="9CDAC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65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C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06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C6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41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484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48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41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5E44B0"/>
    <w:multiLevelType w:val="hybridMultilevel"/>
    <w:tmpl w:val="CDA4AC9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7453A2"/>
    <w:multiLevelType w:val="hybridMultilevel"/>
    <w:tmpl w:val="44E8CE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8021D1"/>
    <w:multiLevelType w:val="hybridMultilevel"/>
    <w:tmpl w:val="857C52E0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005181D"/>
    <w:multiLevelType w:val="hybridMultilevel"/>
    <w:tmpl w:val="A3AC7F88"/>
    <w:lvl w:ilvl="0" w:tplc="FFFFFFFF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33BE7CB0">
      <w:start w:val="1"/>
      <w:numFmt w:val="bullet"/>
      <w:lvlText w:val="-"/>
      <w:lvlJc w:val="left"/>
      <w:pPr>
        <w:ind w:left="1440" w:hanging="480"/>
      </w:pPr>
      <w:rPr>
        <w:rFonts w:ascii="Arial" w:eastAsia="Times New Roman" w:hAnsi="Arial" w:cs="Arial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D26A22"/>
    <w:multiLevelType w:val="hybridMultilevel"/>
    <w:tmpl w:val="2190EF48"/>
    <w:lvl w:ilvl="0" w:tplc="55367B56">
      <w:start w:val="2"/>
      <w:numFmt w:val="bullet"/>
      <w:lvlText w:val=""/>
      <w:lvlJc w:val="left"/>
      <w:pPr>
        <w:ind w:left="2061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 w15:restartNumberingAfterBreak="0">
    <w:nsid w:val="32081918"/>
    <w:multiLevelType w:val="hybridMultilevel"/>
    <w:tmpl w:val="A3FCA9D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E65752"/>
    <w:multiLevelType w:val="hybridMultilevel"/>
    <w:tmpl w:val="7FAC4766"/>
    <w:lvl w:ilvl="0" w:tplc="D2B040C6">
      <w:start w:val="1"/>
      <w:numFmt w:val="decimal"/>
      <w:lvlText w:val="Proposal %1"/>
      <w:lvlJc w:val="left"/>
      <w:pPr>
        <w:tabs>
          <w:tab w:val="num" w:pos="5841"/>
        </w:tabs>
        <w:ind w:left="5841" w:hanging="130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841"/>
        </w:tabs>
        <w:ind w:left="5841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FD1849"/>
    <w:multiLevelType w:val="hybridMultilevel"/>
    <w:tmpl w:val="AA68C2F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8EE20C5"/>
    <w:multiLevelType w:val="hybridMultilevel"/>
    <w:tmpl w:val="C8EED476"/>
    <w:lvl w:ilvl="0" w:tplc="13A29AA0">
      <w:start w:val="9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-3097" w:hanging="360"/>
      </w:pPr>
    </w:lvl>
    <w:lvl w:ilvl="2" w:tplc="2000001B" w:tentative="1">
      <w:start w:val="1"/>
      <w:numFmt w:val="lowerRoman"/>
      <w:lvlText w:val="%3."/>
      <w:lvlJc w:val="right"/>
      <w:pPr>
        <w:ind w:left="-2377" w:hanging="180"/>
      </w:pPr>
    </w:lvl>
    <w:lvl w:ilvl="3" w:tplc="2000000F">
      <w:start w:val="1"/>
      <w:numFmt w:val="decimal"/>
      <w:lvlText w:val="%4."/>
      <w:lvlJc w:val="left"/>
      <w:pPr>
        <w:ind w:left="-1657" w:hanging="360"/>
      </w:pPr>
    </w:lvl>
    <w:lvl w:ilvl="4" w:tplc="20000019">
      <w:start w:val="1"/>
      <w:numFmt w:val="lowerLetter"/>
      <w:lvlText w:val="%5."/>
      <w:lvlJc w:val="left"/>
      <w:pPr>
        <w:ind w:left="-937" w:hanging="360"/>
      </w:pPr>
    </w:lvl>
    <w:lvl w:ilvl="5" w:tplc="2000001B">
      <w:start w:val="1"/>
      <w:numFmt w:val="lowerRoman"/>
      <w:lvlText w:val="%6."/>
      <w:lvlJc w:val="right"/>
      <w:pPr>
        <w:ind w:left="-217" w:hanging="180"/>
      </w:pPr>
    </w:lvl>
    <w:lvl w:ilvl="6" w:tplc="2000000F">
      <w:start w:val="1"/>
      <w:numFmt w:val="decimal"/>
      <w:lvlText w:val="%7."/>
      <w:lvlJc w:val="left"/>
      <w:pPr>
        <w:ind w:left="503" w:hanging="360"/>
      </w:pPr>
    </w:lvl>
    <w:lvl w:ilvl="7" w:tplc="20000019">
      <w:start w:val="1"/>
      <w:numFmt w:val="lowerLetter"/>
      <w:lvlText w:val="%8."/>
      <w:lvlJc w:val="left"/>
      <w:pPr>
        <w:ind w:left="1223" w:hanging="360"/>
      </w:pPr>
    </w:lvl>
    <w:lvl w:ilvl="8" w:tplc="2000001B">
      <w:start w:val="1"/>
      <w:numFmt w:val="lowerRoman"/>
      <w:lvlText w:val="%9."/>
      <w:lvlJc w:val="right"/>
      <w:pPr>
        <w:ind w:left="1943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C70D95"/>
    <w:multiLevelType w:val="hybridMultilevel"/>
    <w:tmpl w:val="355A2C6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EADC99E4">
      <w:start w:val="2"/>
      <w:numFmt w:val="bullet"/>
      <w:lvlText w:val="-"/>
      <w:lvlJc w:val="left"/>
      <w:pPr>
        <w:ind w:left="1320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EA72E89"/>
    <w:multiLevelType w:val="hybridMultilevel"/>
    <w:tmpl w:val="608679F6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-3097"/>
        </w:tabs>
        <w:ind w:left="-30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-2377"/>
        </w:tabs>
        <w:ind w:left="-2377" w:hanging="180"/>
      </w:pPr>
    </w:lvl>
    <w:lvl w:ilvl="3" w:tplc="FFFFFFFF">
      <w:start w:val="1"/>
      <w:numFmt w:val="decimal"/>
      <w:lvlText w:val="%4."/>
      <w:lvlJc w:val="left"/>
      <w:pPr>
        <w:tabs>
          <w:tab w:val="num" w:pos="-1657"/>
        </w:tabs>
        <w:ind w:left="-16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937"/>
        </w:tabs>
        <w:ind w:left="-9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217"/>
        </w:tabs>
        <w:ind w:left="-2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3"/>
        </w:tabs>
        <w:ind w:left="5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1223"/>
        </w:tabs>
        <w:ind w:left="12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943"/>
        </w:tabs>
        <w:ind w:left="1943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F2625"/>
    <w:multiLevelType w:val="hybridMultilevel"/>
    <w:tmpl w:val="0A7A37D0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6071962"/>
    <w:multiLevelType w:val="hybridMultilevel"/>
    <w:tmpl w:val="608679F6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-3097"/>
        </w:tabs>
        <w:ind w:left="-30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-2377"/>
        </w:tabs>
        <w:ind w:left="-237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1657"/>
        </w:tabs>
        <w:ind w:left="-16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937"/>
        </w:tabs>
        <w:ind w:left="-9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217"/>
        </w:tabs>
        <w:ind w:left="-2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3"/>
        </w:tabs>
        <w:ind w:left="5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1223"/>
        </w:tabs>
        <w:ind w:left="12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943"/>
        </w:tabs>
        <w:ind w:left="1943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947075E"/>
    <w:multiLevelType w:val="hybridMultilevel"/>
    <w:tmpl w:val="AB98735E"/>
    <w:lvl w:ilvl="0" w:tplc="573630AC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  <w:color w:val="auto"/>
        <w:lang w:val="sv-S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A7D6A7A"/>
    <w:multiLevelType w:val="hybridMultilevel"/>
    <w:tmpl w:val="F89617C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0"/>
  </w:num>
  <w:num w:numId="4">
    <w:abstractNumId w:val="21"/>
  </w:num>
  <w:num w:numId="5">
    <w:abstractNumId w:val="22"/>
  </w:num>
  <w:num w:numId="6">
    <w:abstractNumId w:val="26"/>
  </w:num>
  <w:num w:numId="7">
    <w:abstractNumId w:val="9"/>
  </w:num>
  <w:num w:numId="8">
    <w:abstractNumId w:val="10"/>
  </w:num>
  <w:num w:numId="9">
    <w:abstractNumId w:val="4"/>
  </w:num>
  <w:num w:numId="10">
    <w:abstractNumId w:val="29"/>
  </w:num>
  <w:num w:numId="11">
    <w:abstractNumId w:val="13"/>
  </w:num>
  <w:num w:numId="12">
    <w:abstractNumId w:val="28"/>
  </w:num>
  <w:num w:numId="13">
    <w:abstractNumId w:val="19"/>
  </w:num>
  <w:num w:numId="14">
    <w:abstractNumId w:val="27"/>
  </w:num>
  <w:num w:numId="15">
    <w:abstractNumId w:val="11"/>
  </w:num>
  <w:num w:numId="16">
    <w:abstractNumId w:val="5"/>
  </w:num>
  <w:num w:numId="17">
    <w:abstractNumId w:val="12"/>
  </w:num>
  <w:num w:numId="18">
    <w:abstractNumId w:val="1"/>
  </w:num>
  <w:num w:numId="19">
    <w:abstractNumId w:val="8"/>
  </w:num>
  <w:num w:numId="20">
    <w:abstractNumId w:val="25"/>
  </w:num>
  <w:num w:numId="21">
    <w:abstractNumId w:val="7"/>
  </w:num>
  <w:num w:numId="22">
    <w:abstractNumId w:val="3"/>
  </w:num>
  <w:num w:numId="23">
    <w:abstractNumId w:val="23"/>
  </w:num>
  <w:num w:numId="24">
    <w:abstractNumId w:val="19"/>
  </w:num>
  <w:num w:numId="25">
    <w:abstractNumId w:val="14"/>
  </w:num>
  <w:num w:numId="26">
    <w:abstractNumId w:val="24"/>
  </w:num>
  <w:num w:numId="27">
    <w:abstractNumId w:val="17"/>
  </w:num>
  <w:num w:numId="28">
    <w:abstractNumId w:val="6"/>
  </w:num>
  <w:num w:numId="29">
    <w:abstractNumId w:val="16"/>
  </w:num>
  <w:num w:numId="30">
    <w:abstractNumId w:val="30"/>
  </w:num>
  <w:num w:numId="31">
    <w:abstractNumId w:val="2"/>
  </w:num>
  <w:num w:numId="32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2D"/>
    <w:rsid w:val="00000413"/>
    <w:rsid w:val="000006E1"/>
    <w:rsid w:val="0000094A"/>
    <w:rsid w:val="00000A08"/>
    <w:rsid w:val="000023FA"/>
    <w:rsid w:val="00002A37"/>
    <w:rsid w:val="000039E3"/>
    <w:rsid w:val="00005265"/>
    <w:rsid w:val="0000564C"/>
    <w:rsid w:val="00006446"/>
    <w:rsid w:val="000066AD"/>
    <w:rsid w:val="00006896"/>
    <w:rsid w:val="00007CDC"/>
    <w:rsid w:val="00010458"/>
    <w:rsid w:val="00010CE6"/>
    <w:rsid w:val="00011B28"/>
    <w:rsid w:val="0001286B"/>
    <w:rsid w:val="000131A2"/>
    <w:rsid w:val="00014D5E"/>
    <w:rsid w:val="00015D15"/>
    <w:rsid w:val="0001690F"/>
    <w:rsid w:val="000207FA"/>
    <w:rsid w:val="00020FF5"/>
    <w:rsid w:val="00023770"/>
    <w:rsid w:val="0002564D"/>
    <w:rsid w:val="00025ECA"/>
    <w:rsid w:val="00025FD5"/>
    <w:rsid w:val="00026782"/>
    <w:rsid w:val="00026FC2"/>
    <w:rsid w:val="00030136"/>
    <w:rsid w:val="000301DD"/>
    <w:rsid w:val="000325B8"/>
    <w:rsid w:val="00034C15"/>
    <w:rsid w:val="00036BA1"/>
    <w:rsid w:val="00040622"/>
    <w:rsid w:val="00040C9A"/>
    <w:rsid w:val="000422E2"/>
    <w:rsid w:val="00042F22"/>
    <w:rsid w:val="000444EF"/>
    <w:rsid w:val="000448EA"/>
    <w:rsid w:val="00044F16"/>
    <w:rsid w:val="00050E0D"/>
    <w:rsid w:val="000512CC"/>
    <w:rsid w:val="00052A07"/>
    <w:rsid w:val="000531BB"/>
    <w:rsid w:val="000534E3"/>
    <w:rsid w:val="00053DC1"/>
    <w:rsid w:val="00054EFA"/>
    <w:rsid w:val="0005606A"/>
    <w:rsid w:val="000568E1"/>
    <w:rsid w:val="00057117"/>
    <w:rsid w:val="0006058C"/>
    <w:rsid w:val="00060B5C"/>
    <w:rsid w:val="00060E0F"/>
    <w:rsid w:val="00060E81"/>
    <w:rsid w:val="000616E7"/>
    <w:rsid w:val="000620D0"/>
    <w:rsid w:val="0006273B"/>
    <w:rsid w:val="00062E47"/>
    <w:rsid w:val="00063912"/>
    <w:rsid w:val="0006487E"/>
    <w:rsid w:val="000656EC"/>
    <w:rsid w:val="00065E1A"/>
    <w:rsid w:val="00065EF1"/>
    <w:rsid w:val="00065F2E"/>
    <w:rsid w:val="00067005"/>
    <w:rsid w:val="0006722D"/>
    <w:rsid w:val="00067F3D"/>
    <w:rsid w:val="00070277"/>
    <w:rsid w:val="0007288B"/>
    <w:rsid w:val="00072F05"/>
    <w:rsid w:val="0007418B"/>
    <w:rsid w:val="00074752"/>
    <w:rsid w:val="00074994"/>
    <w:rsid w:val="00075697"/>
    <w:rsid w:val="00077E5F"/>
    <w:rsid w:val="0008036A"/>
    <w:rsid w:val="000804A5"/>
    <w:rsid w:val="00081AE6"/>
    <w:rsid w:val="00081B5C"/>
    <w:rsid w:val="00082090"/>
    <w:rsid w:val="00082682"/>
    <w:rsid w:val="00084021"/>
    <w:rsid w:val="000855EB"/>
    <w:rsid w:val="0008566E"/>
    <w:rsid w:val="00085B52"/>
    <w:rsid w:val="000866F2"/>
    <w:rsid w:val="0009009F"/>
    <w:rsid w:val="00090D10"/>
    <w:rsid w:val="00090D46"/>
    <w:rsid w:val="000913EF"/>
    <w:rsid w:val="00091557"/>
    <w:rsid w:val="000924C1"/>
    <w:rsid w:val="000924F0"/>
    <w:rsid w:val="00093186"/>
    <w:rsid w:val="000933A2"/>
    <w:rsid w:val="00093474"/>
    <w:rsid w:val="0009397A"/>
    <w:rsid w:val="00093F6B"/>
    <w:rsid w:val="000948F4"/>
    <w:rsid w:val="0009510F"/>
    <w:rsid w:val="00095406"/>
    <w:rsid w:val="000958D8"/>
    <w:rsid w:val="000961D8"/>
    <w:rsid w:val="000A1B7B"/>
    <w:rsid w:val="000A2603"/>
    <w:rsid w:val="000A56F2"/>
    <w:rsid w:val="000A76E7"/>
    <w:rsid w:val="000B08EF"/>
    <w:rsid w:val="000B1357"/>
    <w:rsid w:val="000B19D4"/>
    <w:rsid w:val="000B2719"/>
    <w:rsid w:val="000B27FA"/>
    <w:rsid w:val="000B3224"/>
    <w:rsid w:val="000B3A8F"/>
    <w:rsid w:val="000B4AB9"/>
    <w:rsid w:val="000B58C3"/>
    <w:rsid w:val="000B61E9"/>
    <w:rsid w:val="000B725A"/>
    <w:rsid w:val="000B72A4"/>
    <w:rsid w:val="000C165A"/>
    <w:rsid w:val="000C1BE4"/>
    <w:rsid w:val="000C1F79"/>
    <w:rsid w:val="000C2486"/>
    <w:rsid w:val="000C289E"/>
    <w:rsid w:val="000C2E19"/>
    <w:rsid w:val="000C5847"/>
    <w:rsid w:val="000C5C08"/>
    <w:rsid w:val="000C74A0"/>
    <w:rsid w:val="000D0D07"/>
    <w:rsid w:val="000D19FF"/>
    <w:rsid w:val="000D1AB3"/>
    <w:rsid w:val="000D4797"/>
    <w:rsid w:val="000D55CD"/>
    <w:rsid w:val="000D7FD5"/>
    <w:rsid w:val="000E0527"/>
    <w:rsid w:val="000E1E92"/>
    <w:rsid w:val="000E339E"/>
    <w:rsid w:val="000E4354"/>
    <w:rsid w:val="000E5A3A"/>
    <w:rsid w:val="000E5FAB"/>
    <w:rsid w:val="000E6FB7"/>
    <w:rsid w:val="000E7793"/>
    <w:rsid w:val="000E7E6B"/>
    <w:rsid w:val="000F06D6"/>
    <w:rsid w:val="000F0EB1"/>
    <w:rsid w:val="000F1106"/>
    <w:rsid w:val="000F2632"/>
    <w:rsid w:val="000F27C0"/>
    <w:rsid w:val="000F3152"/>
    <w:rsid w:val="000F3BE9"/>
    <w:rsid w:val="000F3F6C"/>
    <w:rsid w:val="000F46DD"/>
    <w:rsid w:val="000F5E82"/>
    <w:rsid w:val="000F6389"/>
    <w:rsid w:val="000F6DF3"/>
    <w:rsid w:val="000F734A"/>
    <w:rsid w:val="001005FF"/>
    <w:rsid w:val="00101CAD"/>
    <w:rsid w:val="001025E2"/>
    <w:rsid w:val="001062FB"/>
    <w:rsid w:val="001063E6"/>
    <w:rsid w:val="00107064"/>
    <w:rsid w:val="001075B6"/>
    <w:rsid w:val="001109EE"/>
    <w:rsid w:val="001121DD"/>
    <w:rsid w:val="00113CF4"/>
    <w:rsid w:val="001153EA"/>
    <w:rsid w:val="00115643"/>
    <w:rsid w:val="00115A54"/>
    <w:rsid w:val="00115CF3"/>
    <w:rsid w:val="00116765"/>
    <w:rsid w:val="001219F5"/>
    <w:rsid w:val="00121A20"/>
    <w:rsid w:val="0012377F"/>
    <w:rsid w:val="00124314"/>
    <w:rsid w:val="0012509B"/>
    <w:rsid w:val="00125BE3"/>
    <w:rsid w:val="00125DD0"/>
    <w:rsid w:val="00126017"/>
    <w:rsid w:val="0012671C"/>
    <w:rsid w:val="00126B4A"/>
    <w:rsid w:val="001310F4"/>
    <w:rsid w:val="0013154E"/>
    <w:rsid w:val="001316A1"/>
    <w:rsid w:val="00132FD0"/>
    <w:rsid w:val="001335E4"/>
    <w:rsid w:val="001344C0"/>
    <w:rsid w:val="001346FA"/>
    <w:rsid w:val="00134D37"/>
    <w:rsid w:val="00135252"/>
    <w:rsid w:val="0013765B"/>
    <w:rsid w:val="00137735"/>
    <w:rsid w:val="00137AB5"/>
    <w:rsid w:val="00137BEE"/>
    <w:rsid w:val="00137F0B"/>
    <w:rsid w:val="00140DA7"/>
    <w:rsid w:val="001413C7"/>
    <w:rsid w:val="001418E4"/>
    <w:rsid w:val="00141D8B"/>
    <w:rsid w:val="00144F70"/>
    <w:rsid w:val="001452FD"/>
    <w:rsid w:val="00146D9F"/>
    <w:rsid w:val="00151441"/>
    <w:rsid w:val="001516C6"/>
    <w:rsid w:val="00151E23"/>
    <w:rsid w:val="0015213C"/>
    <w:rsid w:val="00152413"/>
    <w:rsid w:val="001526E0"/>
    <w:rsid w:val="001551B5"/>
    <w:rsid w:val="001567D3"/>
    <w:rsid w:val="001613CC"/>
    <w:rsid w:val="00161879"/>
    <w:rsid w:val="00161885"/>
    <w:rsid w:val="00161A77"/>
    <w:rsid w:val="00161DED"/>
    <w:rsid w:val="0016206D"/>
    <w:rsid w:val="00162261"/>
    <w:rsid w:val="0016331A"/>
    <w:rsid w:val="001646A3"/>
    <w:rsid w:val="0016520F"/>
    <w:rsid w:val="00165315"/>
    <w:rsid w:val="001653C9"/>
    <w:rsid w:val="001659C1"/>
    <w:rsid w:val="00166129"/>
    <w:rsid w:val="00167420"/>
    <w:rsid w:val="00170C5F"/>
    <w:rsid w:val="00171E2A"/>
    <w:rsid w:val="001734E5"/>
    <w:rsid w:val="00173A8E"/>
    <w:rsid w:val="00174166"/>
    <w:rsid w:val="0017502C"/>
    <w:rsid w:val="001758F7"/>
    <w:rsid w:val="00176459"/>
    <w:rsid w:val="00176D7A"/>
    <w:rsid w:val="00180A49"/>
    <w:rsid w:val="0018143F"/>
    <w:rsid w:val="00181837"/>
    <w:rsid w:val="0018196E"/>
    <w:rsid w:val="00181FF8"/>
    <w:rsid w:val="0018276D"/>
    <w:rsid w:val="00183D11"/>
    <w:rsid w:val="0018548B"/>
    <w:rsid w:val="00190AC1"/>
    <w:rsid w:val="001925CE"/>
    <w:rsid w:val="00193213"/>
    <w:rsid w:val="0019341A"/>
    <w:rsid w:val="00193C1C"/>
    <w:rsid w:val="001942F2"/>
    <w:rsid w:val="00194D4A"/>
    <w:rsid w:val="00197BB4"/>
    <w:rsid w:val="00197DF9"/>
    <w:rsid w:val="001A1987"/>
    <w:rsid w:val="001A2564"/>
    <w:rsid w:val="001A3D42"/>
    <w:rsid w:val="001A6173"/>
    <w:rsid w:val="001A6CBA"/>
    <w:rsid w:val="001A7559"/>
    <w:rsid w:val="001A7CD0"/>
    <w:rsid w:val="001B0157"/>
    <w:rsid w:val="001B08FF"/>
    <w:rsid w:val="001B0D97"/>
    <w:rsid w:val="001B389A"/>
    <w:rsid w:val="001B5A5D"/>
    <w:rsid w:val="001B74A5"/>
    <w:rsid w:val="001C0123"/>
    <w:rsid w:val="001C0DCC"/>
    <w:rsid w:val="001C150C"/>
    <w:rsid w:val="001C1CE5"/>
    <w:rsid w:val="001C2B7B"/>
    <w:rsid w:val="001C3D2A"/>
    <w:rsid w:val="001C3ECD"/>
    <w:rsid w:val="001C40BE"/>
    <w:rsid w:val="001C4C63"/>
    <w:rsid w:val="001C53FA"/>
    <w:rsid w:val="001C6CEA"/>
    <w:rsid w:val="001D10CD"/>
    <w:rsid w:val="001D29A7"/>
    <w:rsid w:val="001D38FE"/>
    <w:rsid w:val="001D400A"/>
    <w:rsid w:val="001D51BA"/>
    <w:rsid w:val="001D53E7"/>
    <w:rsid w:val="001D555D"/>
    <w:rsid w:val="001D6342"/>
    <w:rsid w:val="001D6371"/>
    <w:rsid w:val="001D6D53"/>
    <w:rsid w:val="001D7214"/>
    <w:rsid w:val="001E0F24"/>
    <w:rsid w:val="001E1C84"/>
    <w:rsid w:val="001E2D40"/>
    <w:rsid w:val="001E58E2"/>
    <w:rsid w:val="001E7AED"/>
    <w:rsid w:val="001F00D5"/>
    <w:rsid w:val="001F1A79"/>
    <w:rsid w:val="001F21EB"/>
    <w:rsid w:val="001F31F5"/>
    <w:rsid w:val="001F3916"/>
    <w:rsid w:val="001F4FB3"/>
    <w:rsid w:val="001F54C5"/>
    <w:rsid w:val="001F59E6"/>
    <w:rsid w:val="001F6385"/>
    <w:rsid w:val="001F662C"/>
    <w:rsid w:val="001F7074"/>
    <w:rsid w:val="00200490"/>
    <w:rsid w:val="00201F3A"/>
    <w:rsid w:val="00203F96"/>
    <w:rsid w:val="00205E5E"/>
    <w:rsid w:val="002069B2"/>
    <w:rsid w:val="00207FA3"/>
    <w:rsid w:val="00210E7C"/>
    <w:rsid w:val="00211332"/>
    <w:rsid w:val="002113A2"/>
    <w:rsid w:val="002114F5"/>
    <w:rsid w:val="002126BC"/>
    <w:rsid w:val="00214DA8"/>
    <w:rsid w:val="00215423"/>
    <w:rsid w:val="00215479"/>
    <w:rsid w:val="002158FA"/>
    <w:rsid w:val="002167EE"/>
    <w:rsid w:val="0021693F"/>
    <w:rsid w:val="00217C75"/>
    <w:rsid w:val="00220600"/>
    <w:rsid w:val="002224DB"/>
    <w:rsid w:val="00222D03"/>
    <w:rsid w:val="00222FF6"/>
    <w:rsid w:val="00223FCB"/>
    <w:rsid w:val="002241EC"/>
    <w:rsid w:val="00225102"/>
    <w:rsid w:val="002252C3"/>
    <w:rsid w:val="00225551"/>
    <w:rsid w:val="00225C54"/>
    <w:rsid w:val="00227139"/>
    <w:rsid w:val="00227C87"/>
    <w:rsid w:val="00230765"/>
    <w:rsid w:val="00230D18"/>
    <w:rsid w:val="002319E4"/>
    <w:rsid w:val="00231C47"/>
    <w:rsid w:val="002351E9"/>
    <w:rsid w:val="00235632"/>
    <w:rsid w:val="002357DE"/>
    <w:rsid w:val="00235872"/>
    <w:rsid w:val="00236116"/>
    <w:rsid w:val="002414DB"/>
    <w:rsid w:val="00241559"/>
    <w:rsid w:val="002435B3"/>
    <w:rsid w:val="00243F09"/>
    <w:rsid w:val="002458EB"/>
    <w:rsid w:val="00246971"/>
    <w:rsid w:val="00247965"/>
    <w:rsid w:val="002500C8"/>
    <w:rsid w:val="002509F6"/>
    <w:rsid w:val="00250AC6"/>
    <w:rsid w:val="002538BD"/>
    <w:rsid w:val="00255824"/>
    <w:rsid w:val="00255E55"/>
    <w:rsid w:val="002568DE"/>
    <w:rsid w:val="00257543"/>
    <w:rsid w:val="002578D5"/>
    <w:rsid w:val="002607A4"/>
    <w:rsid w:val="002617E7"/>
    <w:rsid w:val="00262FE4"/>
    <w:rsid w:val="00263E0C"/>
    <w:rsid w:val="00264228"/>
    <w:rsid w:val="00264334"/>
    <w:rsid w:val="0026473E"/>
    <w:rsid w:val="00265933"/>
    <w:rsid w:val="00265AC8"/>
    <w:rsid w:val="00266214"/>
    <w:rsid w:val="00267412"/>
    <w:rsid w:val="00267C83"/>
    <w:rsid w:val="00267EDB"/>
    <w:rsid w:val="0027144F"/>
    <w:rsid w:val="00271813"/>
    <w:rsid w:val="00271F3A"/>
    <w:rsid w:val="00272179"/>
    <w:rsid w:val="00273278"/>
    <w:rsid w:val="002737F4"/>
    <w:rsid w:val="00274812"/>
    <w:rsid w:val="00275BA6"/>
    <w:rsid w:val="002768B4"/>
    <w:rsid w:val="00277824"/>
    <w:rsid w:val="00277C15"/>
    <w:rsid w:val="00280184"/>
    <w:rsid w:val="002805F5"/>
    <w:rsid w:val="00280751"/>
    <w:rsid w:val="0028089B"/>
    <w:rsid w:val="0028158A"/>
    <w:rsid w:val="00282012"/>
    <w:rsid w:val="0028280A"/>
    <w:rsid w:val="0028308E"/>
    <w:rsid w:val="002843B9"/>
    <w:rsid w:val="00284AD6"/>
    <w:rsid w:val="002850AC"/>
    <w:rsid w:val="002860A7"/>
    <w:rsid w:val="00286ACD"/>
    <w:rsid w:val="00286FBC"/>
    <w:rsid w:val="00287838"/>
    <w:rsid w:val="00287853"/>
    <w:rsid w:val="002907B5"/>
    <w:rsid w:val="0029149D"/>
    <w:rsid w:val="0029166E"/>
    <w:rsid w:val="00292657"/>
    <w:rsid w:val="002929BA"/>
    <w:rsid w:val="00292EB7"/>
    <w:rsid w:val="00294B41"/>
    <w:rsid w:val="00295C01"/>
    <w:rsid w:val="00296227"/>
    <w:rsid w:val="00296F44"/>
    <w:rsid w:val="0029777D"/>
    <w:rsid w:val="002A0227"/>
    <w:rsid w:val="002A04E9"/>
    <w:rsid w:val="002A055E"/>
    <w:rsid w:val="002A0668"/>
    <w:rsid w:val="002A0AE9"/>
    <w:rsid w:val="002A1D4E"/>
    <w:rsid w:val="002A2869"/>
    <w:rsid w:val="002A2F15"/>
    <w:rsid w:val="002A4298"/>
    <w:rsid w:val="002A4560"/>
    <w:rsid w:val="002A4C46"/>
    <w:rsid w:val="002A4DFB"/>
    <w:rsid w:val="002A578E"/>
    <w:rsid w:val="002A715F"/>
    <w:rsid w:val="002A73E0"/>
    <w:rsid w:val="002A7A6D"/>
    <w:rsid w:val="002B02A5"/>
    <w:rsid w:val="002B0906"/>
    <w:rsid w:val="002B15C0"/>
    <w:rsid w:val="002B21C5"/>
    <w:rsid w:val="002B24D6"/>
    <w:rsid w:val="002B26BF"/>
    <w:rsid w:val="002B3D6C"/>
    <w:rsid w:val="002B4B6A"/>
    <w:rsid w:val="002B5B6C"/>
    <w:rsid w:val="002B7401"/>
    <w:rsid w:val="002C25E3"/>
    <w:rsid w:val="002C4046"/>
    <w:rsid w:val="002C41E6"/>
    <w:rsid w:val="002C6DD5"/>
    <w:rsid w:val="002C7AFD"/>
    <w:rsid w:val="002D071A"/>
    <w:rsid w:val="002D22E0"/>
    <w:rsid w:val="002D2370"/>
    <w:rsid w:val="002D34B2"/>
    <w:rsid w:val="002D4413"/>
    <w:rsid w:val="002D47A2"/>
    <w:rsid w:val="002D48B0"/>
    <w:rsid w:val="002D5B37"/>
    <w:rsid w:val="002D7637"/>
    <w:rsid w:val="002E0641"/>
    <w:rsid w:val="002E17F2"/>
    <w:rsid w:val="002E196B"/>
    <w:rsid w:val="002E26ED"/>
    <w:rsid w:val="002E31EB"/>
    <w:rsid w:val="002E7CAE"/>
    <w:rsid w:val="002E7D82"/>
    <w:rsid w:val="002E7DE8"/>
    <w:rsid w:val="002E7F43"/>
    <w:rsid w:val="002F0ADF"/>
    <w:rsid w:val="002F13E4"/>
    <w:rsid w:val="002F2046"/>
    <w:rsid w:val="002F2771"/>
    <w:rsid w:val="002F37A9"/>
    <w:rsid w:val="002F466C"/>
    <w:rsid w:val="002F64C0"/>
    <w:rsid w:val="002F7A40"/>
    <w:rsid w:val="0030134A"/>
    <w:rsid w:val="00301CE6"/>
    <w:rsid w:val="0030256B"/>
    <w:rsid w:val="00304482"/>
    <w:rsid w:val="0030501F"/>
    <w:rsid w:val="00305A94"/>
    <w:rsid w:val="00305E06"/>
    <w:rsid w:val="00307BA1"/>
    <w:rsid w:val="00307FFC"/>
    <w:rsid w:val="00311702"/>
    <w:rsid w:val="0031178F"/>
    <w:rsid w:val="00311E82"/>
    <w:rsid w:val="0031378F"/>
    <w:rsid w:val="00313FD6"/>
    <w:rsid w:val="003143BD"/>
    <w:rsid w:val="00315363"/>
    <w:rsid w:val="00317E59"/>
    <w:rsid w:val="003203ED"/>
    <w:rsid w:val="00322C9F"/>
    <w:rsid w:val="00322E8C"/>
    <w:rsid w:val="00323458"/>
    <w:rsid w:val="003249ED"/>
    <w:rsid w:val="00324D23"/>
    <w:rsid w:val="003275EA"/>
    <w:rsid w:val="00331751"/>
    <w:rsid w:val="00331F96"/>
    <w:rsid w:val="003328F8"/>
    <w:rsid w:val="003342D6"/>
    <w:rsid w:val="00334460"/>
    <w:rsid w:val="00334579"/>
    <w:rsid w:val="00335858"/>
    <w:rsid w:val="00335903"/>
    <w:rsid w:val="00336BDA"/>
    <w:rsid w:val="00337D9F"/>
    <w:rsid w:val="00340731"/>
    <w:rsid w:val="0034196C"/>
    <w:rsid w:val="00342BD7"/>
    <w:rsid w:val="003454A9"/>
    <w:rsid w:val="00345EDF"/>
    <w:rsid w:val="00346DB5"/>
    <w:rsid w:val="0034711C"/>
    <w:rsid w:val="003477B1"/>
    <w:rsid w:val="003508E7"/>
    <w:rsid w:val="00350E57"/>
    <w:rsid w:val="003511C3"/>
    <w:rsid w:val="003516F7"/>
    <w:rsid w:val="00357380"/>
    <w:rsid w:val="003602D9"/>
    <w:rsid w:val="003604CE"/>
    <w:rsid w:val="0036357C"/>
    <w:rsid w:val="0036479C"/>
    <w:rsid w:val="00367C14"/>
    <w:rsid w:val="00370E47"/>
    <w:rsid w:val="00371A93"/>
    <w:rsid w:val="00372BD1"/>
    <w:rsid w:val="003732A8"/>
    <w:rsid w:val="00373C05"/>
    <w:rsid w:val="00373EE9"/>
    <w:rsid w:val="0037423F"/>
    <w:rsid w:val="003742AC"/>
    <w:rsid w:val="00374BAB"/>
    <w:rsid w:val="0037572E"/>
    <w:rsid w:val="00375B17"/>
    <w:rsid w:val="00375E9D"/>
    <w:rsid w:val="00376AFC"/>
    <w:rsid w:val="00376FD2"/>
    <w:rsid w:val="003776DE"/>
    <w:rsid w:val="00377CE1"/>
    <w:rsid w:val="0038391C"/>
    <w:rsid w:val="003847FD"/>
    <w:rsid w:val="00385BF0"/>
    <w:rsid w:val="003863BD"/>
    <w:rsid w:val="00391BB2"/>
    <w:rsid w:val="00391EC1"/>
    <w:rsid w:val="00392B8A"/>
    <w:rsid w:val="0039302A"/>
    <w:rsid w:val="003939FF"/>
    <w:rsid w:val="00393E56"/>
    <w:rsid w:val="00394D10"/>
    <w:rsid w:val="00395C8E"/>
    <w:rsid w:val="00395D2F"/>
    <w:rsid w:val="00396C2F"/>
    <w:rsid w:val="0039786B"/>
    <w:rsid w:val="003A2223"/>
    <w:rsid w:val="003A2A0F"/>
    <w:rsid w:val="003A2AC8"/>
    <w:rsid w:val="003A3C23"/>
    <w:rsid w:val="003A45A1"/>
    <w:rsid w:val="003A5B0A"/>
    <w:rsid w:val="003A6BAC"/>
    <w:rsid w:val="003A70A4"/>
    <w:rsid w:val="003A7EF3"/>
    <w:rsid w:val="003B0309"/>
    <w:rsid w:val="003B159C"/>
    <w:rsid w:val="003B181F"/>
    <w:rsid w:val="003B2DAE"/>
    <w:rsid w:val="003B369F"/>
    <w:rsid w:val="003B36A3"/>
    <w:rsid w:val="003B3BFA"/>
    <w:rsid w:val="003B41AA"/>
    <w:rsid w:val="003B5E4E"/>
    <w:rsid w:val="003B620F"/>
    <w:rsid w:val="003B64BB"/>
    <w:rsid w:val="003B76C2"/>
    <w:rsid w:val="003B77E8"/>
    <w:rsid w:val="003B7FE5"/>
    <w:rsid w:val="003C001F"/>
    <w:rsid w:val="003C032F"/>
    <w:rsid w:val="003C11C8"/>
    <w:rsid w:val="003C1309"/>
    <w:rsid w:val="003C2702"/>
    <w:rsid w:val="003C27BD"/>
    <w:rsid w:val="003C31FE"/>
    <w:rsid w:val="003C3FCC"/>
    <w:rsid w:val="003C5677"/>
    <w:rsid w:val="003C5C5C"/>
    <w:rsid w:val="003C690D"/>
    <w:rsid w:val="003C7806"/>
    <w:rsid w:val="003D02C4"/>
    <w:rsid w:val="003D02C5"/>
    <w:rsid w:val="003D109F"/>
    <w:rsid w:val="003D1F49"/>
    <w:rsid w:val="003D2478"/>
    <w:rsid w:val="003D3C45"/>
    <w:rsid w:val="003D4C5C"/>
    <w:rsid w:val="003D5B1F"/>
    <w:rsid w:val="003E15FA"/>
    <w:rsid w:val="003E24A5"/>
    <w:rsid w:val="003E35E1"/>
    <w:rsid w:val="003E444E"/>
    <w:rsid w:val="003E4E1A"/>
    <w:rsid w:val="003E5132"/>
    <w:rsid w:val="003E55E4"/>
    <w:rsid w:val="003E5963"/>
    <w:rsid w:val="003E5DE1"/>
    <w:rsid w:val="003E6211"/>
    <w:rsid w:val="003E6C07"/>
    <w:rsid w:val="003E74E3"/>
    <w:rsid w:val="003F05C7"/>
    <w:rsid w:val="003F15DF"/>
    <w:rsid w:val="003F2CD4"/>
    <w:rsid w:val="003F3B4E"/>
    <w:rsid w:val="003F44FC"/>
    <w:rsid w:val="003F4B45"/>
    <w:rsid w:val="003F6BBE"/>
    <w:rsid w:val="003F7023"/>
    <w:rsid w:val="004000E8"/>
    <w:rsid w:val="00402657"/>
    <w:rsid w:val="0040298B"/>
    <w:rsid w:val="00402E2B"/>
    <w:rsid w:val="00403192"/>
    <w:rsid w:val="00403765"/>
    <w:rsid w:val="0040512B"/>
    <w:rsid w:val="00405CA5"/>
    <w:rsid w:val="00405E6D"/>
    <w:rsid w:val="004068E0"/>
    <w:rsid w:val="004072BA"/>
    <w:rsid w:val="00407CD3"/>
    <w:rsid w:val="00410134"/>
    <w:rsid w:val="00410B72"/>
    <w:rsid w:val="00410F18"/>
    <w:rsid w:val="004114E4"/>
    <w:rsid w:val="00411A93"/>
    <w:rsid w:val="0041263E"/>
    <w:rsid w:val="00413382"/>
    <w:rsid w:val="00413AAC"/>
    <w:rsid w:val="00413E92"/>
    <w:rsid w:val="00414B85"/>
    <w:rsid w:val="00416E47"/>
    <w:rsid w:val="004179D5"/>
    <w:rsid w:val="0042093C"/>
    <w:rsid w:val="00421105"/>
    <w:rsid w:val="004213A5"/>
    <w:rsid w:val="00421903"/>
    <w:rsid w:val="004223F4"/>
    <w:rsid w:val="0042266E"/>
    <w:rsid w:val="00422AA4"/>
    <w:rsid w:val="004234DC"/>
    <w:rsid w:val="00424010"/>
    <w:rsid w:val="004242F4"/>
    <w:rsid w:val="0042542D"/>
    <w:rsid w:val="004260B3"/>
    <w:rsid w:val="00426EE7"/>
    <w:rsid w:val="00427248"/>
    <w:rsid w:val="00427B1C"/>
    <w:rsid w:val="004320F3"/>
    <w:rsid w:val="00432E17"/>
    <w:rsid w:val="00432FF9"/>
    <w:rsid w:val="00433483"/>
    <w:rsid w:val="0043647B"/>
    <w:rsid w:val="00436973"/>
    <w:rsid w:val="0043705E"/>
    <w:rsid w:val="00437447"/>
    <w:rsid w:val="00440C79"/>
    <w:rsid w:val="00440E54"/>
    <w:rsid w:val="00441A92"/>
    <w:rsid w:val="00442252"/>
    <w:rsid w:val="004431DC"/>
    <w:rsid w:val="00443910"/>
    <w:rsid w:val="00444F56"/>
    <w:rsid w:val="00446488"/>
    <w:rsid w:val="00446E2B"/>
    <w:rsid w:val="00447E87"/>
    <w:rsid w:val="00450DD0"/>
    <w:rsid w:val="004517AA"/>
    <w:rsid w:val="0045184E"/>
    <w:rsid w:val="004520DD"/>
    <w:rsid w:val="00452585"/>
    <w:rsid w:val="00452CAC"/>
    <w:rsid w:val="00454B38"/>
    <w:rsid w:val="004557EA"/>
    <w:rsid w:val="00457565"/>
    <w:rsid w:val="00457B1F"/>
    <w:rsid w:val="00457B71"/>
    <w:rsid w:val="00461366"/>
    <w:rsid w:val="00461E2C"/>
    <w:rsid w:val="00462925"/>
    <w:rsid w:val="0046374F"/>
    <w:rsid w:val="00464689"/>
    <w:rsid w:val="004669E2"/>
    <w:rsid w:val="00470417"/>
    <w:rsid w:val="00470C31"/>
    <w:rsid w:val="00471173"/>
    <w:rsid w:val="004715B5"/>
    <w:rsid w:val="00471DE0"/>
    <w:rsid w:val="004734D0"/>
    <w:rsid w:val="00474568"/>
    <w:rsid w:val="004750BD"/>
    <w:rsid w:val="0047524A"/>
    <w:rsid w:val="0047556B"/>
    <w:rsid w:val="00475E42"/>
    <w:rsid w:val="00477768"/>
    <w:rsid w:val="004806BE"/>
    <w:rsid w:val="00483698"/>
    <w:rsid w:val="004836FF"/>
    <w:rsid w:val="00486708"/>
    <w:rsid w:val="00486981"/>
    <w:rsid w:val="00487F09"/>
    <w:rsid w:val="00490C8C"/>
    <w:rsid w:val="00492037"/>
    <w:rsid w:val="00492BC5"/>
    <w:rsid w:val="00492C79"/>
    <w:rsid w:val="004932AA"/>
    <w:rsid w:val="004936E8"/>
    <w:rsid w:val="00493C0D"/>
    <w:rsid w:val="004941BE"/>
    <w:rsid w:val="004964F1"/>
    <w:rsid w:val="004968A1"/>
    <w:rsid w:val="004A16BC"/>
    <w:rsid w:val="004A2B94"/>
    <w:rsid w:val="004A2E52"/>
    <w:rsid w:val="004A30C7"/>
    <w:rsid w:val="004A4DA1"/>
    <w:rsid w:val="004A4E8A"/>
    <w:rsid w:val="004B01E6"/>
    <w:rsid w:val="004B0236"/>
    <w:rsid w:val="004B29CC"/>
    <w:rsid w:val="004B37D0"/>
    <w:rsid w:val="004B6869"/>
    <w:rsid w:val="004B6F6A"/>
    <w:rsid w:val="004B706C"/>
    <w:rsid w:val="004B7AA6"/>
    <w:rsid w:val="004B7C0C"/>
    <w:rsid w:val="004C05E2"/>
    <w:rsid w:val="004C0FC3"/>
    <w:rsid w:val="004C170A"/>
    <w:rsid w:val="004C2CD4"/>
    <w:rsid w:val="004C2E46"/>
    <w:rsid w:val="004C34C5"/>
    <w:rsid w:val="004C3898"/>
    <w:rsid w:val="004C41B2"/>
    <w:rsid w:val="004C5D5E"/>
    <w:rsid w:val="004C7AF8"/>
    <w:rsid w:val="004D1082"/>
    <w:rsid w:val="004D14B1"/>
    <w:rsid w:val="004D1BC2"/>
    <w:rsid w:val="004D2534"/>
    <w:rsid w:val="004D36B1"/>
    <w:rsid w:val="004D36CD"/>
    <w:rsid w:val="004D4012"/>
    <w:rsid w:val="004D4984"/>
    <w:rsid w:val="004D7EBD"/>
    <w:rsid w:val="004E2680"/>
    <w:rsid w:val="004E28F9"/>
    <w:rsid w:val="004E295C"/>
    <w:rsid w:val="004E3658"/>
    <w:rsid w:val="004E3E45"/>
    <w:rsid w:val="004E462E"/>
    <w:rsid w:val="004E4795"/>
    <w:rsid w:val="004E4ADC"/>
    <w:rsid w:val="004E52AA"/>
    <w:rsid w:val="004E56DC"/>
    <w:rsid w:val="004E7431"/>
    <w:rsid w:val="004E76F4"/>
    <w:rsid w:val="004F02B2"/>
    <w:rsid w:val="004F030D"/>
    <w:rsid w:val="004F0B4E"/>
    <w:rsid w:val="004F0B6C"/>
    <w:rsid w:val="004F2078"/>
    <w:rsid w:val="004F34AE"/>
    <w:rsid w:val="004F38EC"/>
    <w:rsid w:val="004F4CDC"/>
    <w:rsid w:val="004F4DA3"/>
    <w:rsid w:val="004F5AFC"/>
    <w:rsid w:val="004F6B7B"/>
    <w:rsid w:val="004F6DB8"/>
    <w:rsid w:val="00501481"/>
    <w:rsid w:val="0050198B"/>
    <w:rsid w:val="00502099"/>
    <w:rsid w:val="005025EF"/>
    <w:rsid w:val="00506557"/>
    <w:rsid w:val="0050677A"/>
    <w:rsid w:val="00507125"/>
    <w:rsid w:val="0050727B"/>
    <w:rsid w:val="00507F55"/>
    <w:rsid w:val="005108D8"/>
    <w:rsid w:val="00510DF0"/>
    <w:rsid w:val="005116F9"/>
    <w:rsid w:val="005153A7"/>
    <w:rsid w:val="00515415"/>
    <w:rsid w:val="00517BAA"/>
    <w:rsid w:val="00521154"/>
    <w:rsid w:val="005219CF"/>
    <w:rsid w:val="00522BB6"/>
    <w:rsid w:val="00526A2E"/>
    <w:rsid w:val="005312FF"/>
    <w:rsid w:val="005313BB"/>
    <w:rsid w:val="005328AE"/>
    <w:rsid w:val="00532DBF"/>
    <w:rsid w:val="00534B59"/>
    <w:rsid w:val="00536759"/>
    <w:rsid w:val="005369E3"/>
    <w:rsid w:val="00537454"/>
    <w:rsid w:val="00537C62"/>
    <w:rsid w:val="00540440"/>
    <w:rsid w:val="0054418D"/>
    <w:rsid w:val="00544799"/>
    <w:rsid w:val="00546970"/>
    <w:rsid w:val="00546AA3"/>
    <w:rsid w:val="00546F3E"/>
    <w:rsid w:val="00547F21"/>
    <w:rsid w:val="00550E41"/>
    <w:rsid w:val="005544B0"/>
    <w:rsid w:val="00554C93"/>
    <w:rsid w:val="00554E19"/>
    <w:rsid w:val="005550E4"/>
    <w:rsid w:val="0056092C"/>
    <w:rsid w:val="00560A75"/>
    <w:rsid w:val="00560F2E"/>
    <w:rsid w:val="0056121F"/>
    <w:rsid w:val="00561B5E"/>
    <w:rsid w:val="005625C6"/>
    <w:rsid w:val="00562D27"/>
    <w:rsid w:val="00563724"/>
    <w:rsid w:val="00564E76"/>
    <w:rsid w:val="00565285"/>
    <w:rsid w:val="005672FB"/>
    <w:rsid w:val="00567CAB"/>
    <w:rsid w:val="0057053C"/>
    <w:rsid w:val="00571552"/>
    <w:rsid w:val="00571CFA"/>
    <w:rsid w:val="00572505"/>
    <w:rsid w:val="00572A07"/>
    <w:rsid w:val="00575B91"/>
    <w:rsid w:val="00575C35"/>
    <w:rsid w:val="00575DF2"/>
    <w:rsid w:val="0057696E"/>
    <w:rsid w:val="005802FB"/>
    <w:rsid w:val="00580D90"/>
    <w:rsid w:val="0058185D"/>
    <w:rsid w:val="005822DC"/>
    <w:rsid w:val="00582496"/>
    <w:rsid w:val="00582809"/>
    <w:rsid w:val="00582905"/>
    <w:rsid w:val="00584220"/>
    <w:rsid w:val="00584AC9"/>
    <w:rsid w:val="005873CB"/>
    <w:rsid w:val="0058798C"/>
    <w:rsid w:val="005900FA"/>
    <w:rsid w:val="005909E9"/>
    <w:rsid w:val="00591235"/>
    <w:rsid w:val="005913E3"/>
    <w:rsid w:val="005929B1"/>
    <w:rsid w:val="005935A4"/>
    <w:rsid w:val="005935E6"/>
    <w:rsid w:val="0059425F"/>
    <w:rsid w:val="00594622"/>
    <w:rsid w:val="005948C2"/>
    <w:rsid w:val="005949D5"/>
    <w:rsid w:val="00595DCA"/>
    <w:rsid w:val="00596690"/>
    <w:rsid w:val="0059779B"/>
    <w:rsid w:val="005A043F"/>
    <w:rsid w:val="005A0764"/>
    <w:rsid w:val="005A209A"/>
    <w:rsid w:val="005A2462"/>
    <w:rsid w:val="005A2BAD"/>
    <w:rsid w:val="005A3DB0"/>
    <w:rsid w:val="005A409C"/>
    <w:rsid w:val="005A4547"/>
    <w:rsid w:val="005A4661"/>
    <w:rsid w:val="005A662D"/>
    <w:rsid w:val="005A6EE9"/>
    <w:rsid w:val="005B1250"/>
    <w:rsid w:val="005B1409"/>
    <w:rsid w:val="005B1DA9"/>
    <w:rsid w:val="005B3212"/>
    <w:rsid w:val="005B35D7"/>
    <w:rsid w:val="005B392A"/>
    <w:rsid w:val="005B3AA3"/>
    <w:rsid w:val="005B40B0"/>
    <w:rsid w:val="005B6916"/>
    <w:rsid w:val="005B6F83"/>
    <w:rsid w:val="005B7443"/>
    <w:rsid w:val="005B7C71"/>
    <w:rsid w:val="005C0901"/>
    <w:rsid w:val="005C1355"/>
    <w:rsid w:val="005C254B"/>
    <w:rsid w:val="005C2679"/>
    <w:rsid w:val="005C342D"/>
    <w:rsid w:val="005C3703"/>
    <w:rsid w:val="005C5621"/>
    <w:rsid w:val="005C74FB"/>
    <w:rsid w:val="005C7AD4"/>
    <w:rsid w:val="005D0191"/>
    <w:rsid w:val="005D030D"/>
    <w:rsid w:val="005D0B24"/>
    <w:rsid w:val="005D1602"/>
    <w:rsid w:val="005D22A9"/>
    <w:rsid w:val="005D2980"/>
    <w:rsid w:val="005D419D"/>
    <w:rsid w:val="005D4F08"/>
    <w:rsid w:val="005D7D5A"/>
    <w:rsid w:val="005E0C95"/>
    <w:rsid w:val="005E2D21"/>
    <w:rsid w:val="005E2FE0"/>
    <w:rsid w:val="005E322C"/>
    <w:rsid w:val="005E385F"/>
    <w:rsid w:val="005E5B81"/>
    <w:rsid w:val="005E6D89"/>
    <w:rsid w:val="005E702C"/>
    <w:rsid w:val="005E720F"/>
    <w:rsid w:val="005F264A"/>
    <w:rsid w:val="005F2CB1"/>
    <w:rsid w:val="005F2EAA"/>
    <w:rsid w:val="005F3025"/>
    <w:rsid w:val="005F4885"/>
    <w:rsid w:val="005F618C"/>
    <w:rsid w:val="005F70BD"/>
    <w:rsid w:val="005F7B6E"/>
    <w:rsid w:val="0060050C"/>
    <w:rsid w:val="00602042"/>
    <w:rsid w:val="0060205A"/>
    <w:rsid w:val="0060283C"/>
    <w:rsid w:val="00602FA2"/>
    <w:rsid w:val="00603BBA"/>
    <w:rsid w:val="00603DA0"/>
    <w:rsid w:val="00603E2E"/>
    <w:rsid w:val="00604F14"/>
    <w:rsid w:val="00605357"/>
    <w:rsid w:val="00605453"/>
    <w:rsid w:val="0060667A"/>
    <w:rsid w:val="00607566"/>
    <w:rsid w:val="006105B8"/>
    <w:rsid w:val="0061095F"/>
    <w:rsid w:val="00611A3A"/>
    <w:rsid w:val="00611B83"/>
    <w:rsid w:val="00612C49"/>
    <w:rsid w:val="00613257"/>
    <w:rsid w:val="006136ED"/>
    <w:rsid w:val="00615FD8"/>
    <w:rsid w:val="00616584"/>
    <w:rsid w:val="00620A71"/>
    <w:rsid w:val="00620D80"/>
    <w:rsid w:val="006212DE"/>
    <w:rsid w:val="00621496"/>
    <w:rsid w:val="0062275A"/>
    <w:rsid w:val="006234A6"/>
    <w:rsid w:val="00623A76"/>
    <w:rsid w:val="00625A98"/>
    <w:rsid w:val="00625E90"/>
    <w:rsid w:val="00630001"/>
    <w:rsid w:val="00630D03"/>
    <w:rsid w:val="006311B3"/>
    <w:rsid w:val="0063284C"/>
    <w:rsid w:val="006333DB"/>
    <w:rsid w:val="006348D5"/>
    <w:rsid w:val="00634BDA"/>
    <w:rsid w:val="006361EE"/>
    <w:rsid w:val="00636398"/>
    <w:rsid w:val="00636666"/>
    <w:rsid w:val="00636844"/>
    <w:rsid w:val="006368D3"/>
    <w:rsid w:val="00636B5E"/>
    <w:rsid w:val="00636C00"/>
    <w:rsid w:val="00636D94"/>
    <w:rsid w:val="006377EC"/>
    <w:rsid w:val="00640C35"/>
    <w:rsid w:val="00641034"/>
    <w:rsid w:val="0064151F"/>
    <w:rsid w:val="00641533"/>
    <w:rsid w:val="006418BD"/>
    <w:rsid w:val="0064208D"/>
    <w:rsid w:val="00643475"/>
    <w:rsid w:val="006437E2"/>
    <w:rsid w:val="0064396A"/>
    <w:rsid w:val="00644C37"/>
    <w:rsid w:val="0064624E"/>
    <w:rsid w:val="0064721C"/>
    <w:rsid w:val="00647EB9"/>
    <w:rsid w:val="00650AB9"/>
    <w:rsid w:val="00652409"/>
    <w:rsid w:val="006527DB"/>
    <w:rsid w:val="00652833"/>
    <w:rsid w:val="00652AD2"/>
    <w:rsid w:val="0065443A"/>
    <w:rsid w:val="00654A35"/>
    <w:rsid w:val="00655733"/>
    <w:rsid w:val="00655ACD"/>
    <w:rsid w:val="00656A92"/>
    <w:rsid w:val="00656DDE"/>
    <w:rsid w:val="00657B2D"/>
    <w:rsid w:val="0066011D"/>
    <w:rsid w:val="006607C0"/>
    <w:rsid w:val="006613A6"/>
    <w:rsid w:val="0066142D"/>
    <w:rsid w:val="00661A00"/>
    <w:rsid w:val="006627A2"/>
    <w:rsid w:val="006630FD"/>
    <w:rsid w:val="00663151"/>
    <w:rsid w:val="006634E6"/>
    <w:rsid w:val="006640DA"/>
    <w:rsid w:val="00664928"/>
    <w:rsid w:val="0066550D"/>
    <w:rsid w:val="006655EE"/>
    <w:rsid w:val="00665A96"/>
    <w:rsid w:val="006669AE"/>
    <w:rsid w:val="00667EE7"/>
    <w:rsid w:val="006704B1"/>
    <w:rsid w:val="0067050B"/>
    <w:rsid w:val="00670922"/>
    <w:rsid w:val="00670B84"/>
    <w:rsid w:val="00670BE1"/>
    <w:rsid w:val="00670EDC"/>
    <w:rsid w:val="0067218F"/>
    <w:rsid w:val="006741F2"/>
    <w:rsid w:val="00674863"/>
    <w:rsid w:val="00674CC3"/>
    <w:rsid w:val="00675A1E"/>
    <w:rsid w:val="00675C72"/>
    <w:rsid w:val="00675FBE"/>
    <w:rsid w:val="006771F9"/>
    <w:rsid w:val="00677232"/>
    <w:rsid w:val="006774D1"/>
    <w:rsid w:val="006776D7"/>
    <w:rsid w:val="00677A4C"/>
    <w:rsid w:val="00681003"/>
    <w:rsid w:val="00681578"/>
    <w:rsid w:val="006817C9"/>
    <w:rsid w:val="00681BA2"/>
    <w:rsid w:val="00681EB8"/>
    <w:rsid w:val="00682EA7"/>
    <w:rsid w:val="00683ECE"/>
    <w:rsid w:val="00686CDE"/>
    <w:rsid w:val="00686E96"/>
    <w:rsid w:val="0068773E"/>
    <w:rsid w:val="00690666"/>
    <w:rsid w:val="006915C6"/>
    <w:rsid w:val="00692586"/>
    <w:rsid w:val="00692E5E"/>
    <w:rsid w:val="00693B86"/>
    <w:rsid w:val="00694645"/>
    <w:rsid w:val="00695FC2"/>
    <w:rsid w:val="00696949"/>
    <w:rsid w:val="00697052"/>
    <w:rsid w:val="006972C2"/>
    <w:rsid w:val="006A00A7"/>
    <w:rsid w:val="006A46FB"/>
    <w:rsid w:val="006A49A4"/>
    <w:rsid w:val="006A5E28"/>
    <w:rsid w:val="006A684D"/>
    <w:rsid w:val="006A697B"/>
    <w:rsid w:val="006A6CD2"/>
    <w:rsid w:val="006A7AFF"/>
    <w:rsid w:val="006B0977"/>
    <w:rsid w:val="006B17A1"/>
    <w:rsid w:val="006B1816"/>
    <w:rsid w:val="006B1B36"/>
    <w:rsid w:val="006B2099"/>
    <w:rsid w:val="006B2C1E"/>
    <w:rsid w:val="006B50CF"/>
    <w:rsid w:val="006B55E4"/>
    <w:rsid w:val="006B5F34"/>
    <w:rsid w:val="006B7DC1"/>
    <w:rsid w:val="006C03B8"/>
    <w:rsid w:val="006C1D06"/>
    <w:rsid w:val="006C2CE5"/>
    <w:rsid w:val="006C2D10"/>
    <w:rsid w:val="006C339E"/>
    <w:rsid w:val="006C3564"/>
    <w:rsid w:val="006C59EF"/>
    <w:rsid w:val="006C5B69"/>
    <w:rsid w:val="006C5E6E"/>
    <w:rsid w:val="006C5EC9"/>
    <w:rsid w:val="006C6059"/>
    <w:rsid w:val="006C6D1E"/>
    <w:rsid w:val="006C7522"/>
    <w:rsid w:val="006C7744"/>
    <w:rsid w:val="006D093C"/>
    <w:rsid w:val="006D0EFF"/>
    <w:rsid w:val="006D15A7"/>
    <w:rsid w:val="006D3EAC"/>
    <w:rsid w:val="006D485C"/>
    <w:rsid w:val="006D6200"/>
    <w:rsid w:val="006D6E8A"/>
    <w:rsid w:val="006D6F08"/>
    <w:rsid w:val="006D734E"/>
    <w:rsid w:val="006D7639"/>
    <w:rsid w:val="006D7F37"/>
    <w:rsid w:val="006E062C"/>
    <w:rsid w:val="006E0F48"/>
    <w:rsid w:val="006E147C"/>
    <w:rsid w:val="006E1C82"/>
    <w:rsid w:val="006E28B7"/>
    <w:rsid w:val="006E2A9B"/>
    <w:rsid w:val="006E3310"/>
    <w:rsid w:val="006E374F"/>
    <w:rsid w:val="006E4E39"/>
    <w:rsid w:val="006E565E"/>
    <w:rsid w:val="006E65C5"/>
    <w:rsid w:val="006E673D"/>
    <w:rsid w:val="006E76CA"/>
    <w:rsid w:val="006E7D3B"/>
    <w:rsid w:val="006F068E"/>
    <w:rsid w:val="006F1B70"/>
    <w:rsid w:val="006F341D"/>
    <w:rsid w:val="006F3CDE"/>
    <w:rsid w:val="006F402F"/>
    <w:rsid w:val="006F4CEF"/>
    <w:rsid w:val="006F5745"/>
    <w:rsid w:val="006F581A"/>
    <w:rsid w:val="006F58D4"/>
    <w:rsid w:val="006F6582"/>
    <w:rsid w:val="006F70E4"/>
    <w:rsid w:val="006F7588"/>
    <w:rsid w:val="006F7AF4"/>
    <w:rsid w:val="007032D0"/>
    <w:rsid w:val="0070346E"/>
    <w:rsid w:val="00703BCE"/>
    <w:rsid w:val="00703F19"/>
    <w:rsid w:val="00704EDB"/>
    <w:rsid w:val="00706101"/>
    <w:rsid w:val="00707072"/>
    <w:rsid w:val="00707D61"/>
    <w:rsid w:val="00710A97"/>
    <w:rsid w:val="00712287"/>
    <w:rsid w:val="00712772"/>
    <w:rsid w:val="00713634"/>
    <w:rsid w:val="0071376E"/>
    <w:rsid w:val="007148D3"/>
    <w:rsid w:val="00714E9C"/>
    <w:rsid w:val="00715B9A"/>
    <w:rsid w:val="00715D2C"/>
    <w:rsid w:val="00717DDA"/>
    <w:rsid w:val="007201BE"/>
    <w:rsid w:val="0072064C"/>
    <w:rsid w:val="00721B32"/>
    <w:rsid w:val="00722655"/>
    <w:rsid w:val="00723767"/>
    <w:rsid w:val="007250F7"/>
    <w:rsid w:val="007257D0"/>
    <w:rsid w:val="00726EA6"/>
    <w:rsid w:val="00727208"/>
    <w:rsid w:val="00727680"/>
    <w:rsid w:val="0073076D"/>
    <w:rsid w:val="00731F60"/>
    <w:rsid w:val="0073429B"/>
    <w:rsid w:val="007348B1"/>
    <w:rsid w:val="007348E3"/>
    <w:rsid w:val="007362A6"/>
    <w:rsid w:val="00736D7D"/>
    <w:rsid w:val="00736F91"/>
    <w:rsid w:val="00737658"/>
    <w:rsid w:val="00740E58"/>
    <w:rsid w:val="0074250C"/>
    <w:rsid w:val="00742975"/>
    <w:rsid w:val="00742BCB"/>
    <w:rsid w:val="0074369E"/>
    <w:rsid w:val="00743FCE"/>
    <w:rsid w:val="007442C8"/>
    <w:rsid w:val="007445A0"/>
    <w:rsid w:val="0074524B"/>
    <w:rsid w:val="007453AF"/>
    <w:rsid w:val="00745F3F"/>
    <w:rsid w:val="0074730E"/>
    <w:rsid w:val="007476E3"/>
    <w:rsid w:val="00747D8B"/>
    <w:rsid w:val="00750354"/>
    <w:rsid w:val="00751228"/>
    <w:rsid w:val="0075155E"/>
    <w:rsid w:val="00751BF6"/>
    <w:rsid w:val="007520BB"/>
    <w:rsid w:val="00756199"/>
    <w:rsid w:val="00756868"/>
    <w:rsid w:val="007571E1"/>
    <w:rsid w:val="00757875"/>
    <w:rsid w:val="00757EBA"/>
    <w:rsid w:val="007604B2"/>
    <w:rsid w:val="00760949"/>
    <w:rsid w:val="00761855"/>
    <w:rsid w:val="0076285F"/>
    <w:rsid w:val="007629F5"/>
    <w:rsid w:val="00763787"/>
    <w:rsid w:val="00763A10"/>
    <w:rsid w:val="00765281"/>
    <w:rsid w:val="00766592"/>
    <w:rsid w:val="00766BAD"/>
    <w:rsid w:val="00766C83"/>
    <w:rsid w:val="00766F97"/>
    <w:rsid w:val="007676AC"/>
    <w:rsid w:val="00767B4A"/>
    <w:rsid w:val="00770001"/>
    <w:rsid w:val="00770116"/>
    <w:rsid w:val="00770A7B"/>
    <w:rsid w:val="007729A2"/>
    <w:rsid w:val="00773C28"/>
    <w:rsid w:val="007750CE"/>
    <w:rsid w:val="007755F2"/>
    <w:rsid w:val="0077622A"/>
    <w:rsid w:val="00776971"/>
    <w:rsid w:val="00776CB3"/>
    <w:rsid w:val="0078097D"/>
    <w:rsid w:val="00780A80"/>
    <w:rsid w:val="0078177E"/>
    <w:rsid w:val="0078304C"/>
    <w:rsid w:val="00783673"/>
    <w:rsid w:val="00785490"/>
    <w:rsid w:val="00785E8D"/>
    <w:rsid w:val="00786C5C"/>
    <w:rsid w:val="00786FA5"/>
    <w:rsid w:val="0079017B"/>
    <w:rsid w:val="007901D5"/>
    <w:rsid w:val="00790B36"/>
    <w:rsid w:val="00791887"/>
    <w:rsid w:val="007925EA"/>
    <w:rsid w:val="00793CD8"/>
    <w:rsid w:val="00794552"/>
    <w:rsid w:val="00794BEA"/>
    <w:rsid w:val="00795217"/>
    <w:rsid w:val="0079554B"/>
    <w:rsid w:val="00795C92"/>
    <w:rsid w:val="00796231"/>
    <w:rsid w:val="0079639D"/>
    <w:rsid w:val="00797173"/>
    <w:rsid w:val="007A1CB3"/>
    <w:rsid w:val="007A2941"/>
    <w:rsid w:val="007A306F"/>
    <w:rsid w:val="007A43A6"/>
    <w:rsid w:val="007A44B6"/>
    <w:rsid w:val="007A4BC3"/>
    <w:rsid w:val="007A58A6"/>
    <w:rsid w:val="007A709A"/>
    <w:rsid w:val="007A724B"/>
    <w:rsid w:val="007B1CD7"/>
    <w:rsid w:val="007B22F1"/>
    <w:rsid w:val="007B23C8"/>
    <w:rsid w:val="007B257F"/>
    <w:rsid w:val="007B283E"/>
    <w:rsid w:val="007B3D2D"/>
    <w:rsid w:val="007B501E"/>
    <w:rsid w:val="007B50AE"/>
    <w:rsid w:val="007B51DF"/>
    <w:rsid w:val="007B5B40"/>
    <w:rsid w:val="007C05AF"/>
    <w:rsid w:val="007C05DD"/>
    <w:rsid w:val="007C2320"/>
    <w:rsid w:val="007C2415"/>
    <w:rsid w:val="007C343E"/>
    <w:rsid w:val="007C3D18"/>
    <w:rsid w:val="007C4AEB"/>
    <w:rsid w:val="007C4CC2"/>
    <w:rsid w:val="007C584C"/>
    <w:rsid w:val="007C60BF"/>
    <w:rsid w:val="007C650E"/>
    <w:rsid w:val="007C6665"/>
    <w:rsid w:val="007C6A07"/>
    <w:rsid w:val="007C75A1"/>
    <w:rsid w:val="007C77A5"/>
    <w:rsid w:val="007D04E5"/>
    <w:rsid w:val="007D23EF"/>
    <w:rsid w:val="007D5901"/>
    <w:rsid w:val="007D7526"/>
    <w:rsid w:val="007E1BBF"/>
    <w:rsid w:val="007E35C7"/>
    <w:rsid w:val="007E4610"/>
    <w:rsid w:val="007E4715"/>
    <w:rsid w:val="007E505B"/>
    <w:rsid w:val="007E5C54"/>
    <w:rsid w:val="007E7091"/>
    <w:rsid w:val="007E79F0"/>
    <w:rsid w:val="007E7C39"/>
    <w:rsid w:val="007F1F42"/>
    <w:rsid w:val="007F34DC"/>
    <w:rsid w:val="007F657D"/>
    <w:rsid w:val="008006BF"/>
    <w:rsid w:val="00800A5C"/>
    <w:rsid w:val="00802764"/>
    <w:rsid w:val="00803FAE"/>
    <w:rsid w:val="008051E8"/>
    <w:rsid w:val="008056A6"/>
    <w:rsid w:val="0080605F"/>
    <w:rsid w:val="00807443"/>
    <w:rsid w:val="0080776C"/>
    <w:rsid w:val="00807786"/>
    <w:rsid w:val="00811FCB"/>
    <w:rsid w:val="008127D2"/>
    <w:rsid w:val="00812813"/>
    <w:rsid w:val="008149CB"/>
    <w:rsid w:val="008158D6"/>
    <w:rsid w:val="00816948"/>
    <w:rsid w:val="00817196"/>
    <w:rsid w:val="00817CBB"/>
    <w:rsid w:val="00821658"/>
    <w:rsid w:val="00822ADF"/>
    <w:rsid w:val="008235DB"/>
    <w:rsid w:val="00823902"/>
    <w:rsid w:val="008239F8"/>
    <w:rsid w:val="00824837"/>
    <w:rsid w:val="008249B2"/>
    <w:rsid w:val="00824AB4"/>
    <w:rsid w:val="00825C42"/>
    <w:rsid w:val="00825CAB"/>
    <w:rsid w:val="00825D25"/>
    <w:rsid w:val="00826AAC"/>
    <w:rsid w:val="00827108"/>
    <w:rsid w:val="00827898"/>
    <w:rsid w:val="00827D6F"/>
    <w:rsid w:val="00831E0A"/>
    <w:rsid w:val="00833516"/>
    <w:rsid w:val="00834D61"/>
    <w:rsid w:val="00835F11"/>
    <w:rsid w:val="00836367"/>
    <w:rsid w:val="008372A1"/>
    <w:rsid w:val="008376AC"/>
    <w:rsid w:val="00837DF6"/>
    <w:rsid w:val="0084219B"/>
    <w:rsid w:val="008444E8"/>
    <w:rsid w:val="00844E80"/>
    <w:rsid w:val="00845FA0"/>
    <w:rsid w:val="00846FE7"/>
    <w:rsid w:val="008516EB"/>
    <w:rsid w:val="008537C5"/>
    <w:rsid w:val="0085444E"/>
    <w:rsid w:val="00854D28"/>
    <w:rsid w:val="00856911"/>
    <w:rsid w:val="00857E19"/>
    <w:rsid w:val="0086124F"/>
    <w:rsid w:val="00861626"/>
    <w:rsid w:val="008617F9"/>
    <w:rsid w:val="00861F0B"/>
    <w:rsid w:val="00866272"/>
    <w:rsid w:val="008677FD"/>
    <w:rsid w:val="008706D4"/>
    <w:rsid w:val="00870F8A"/>
    <w:rsid w:val="00871240"/>
    <w:rsid w:val="008719A4"/>
    <w:rsid w:val="00871D23"/>
    <w:rsid w:val="00872926"/>
    <w:rsid w:val="00873625"/>
    <w:rsid w:val="00874312"/>
    <w:rsid w:val="0087437C"/>
    <w:rsid w:val="008746A8"/>
    <w:rsid w:val="00875CD7"/>
    <w:rsid w:val="00876889"/>
    <w:rsid w:val="00876B4D"/>
    <w:rsid w:val="00876C29"/>
    <w:rsid w:val="00877A55"/>
    <w:rsid w:val="00877F18"/>
    <w:rsid w:val="008802E8"/>
    <w:rsid w:val="008810AD"/>
    <w:rsid w:val="008820F5"/>
    <w:rsid w:val="0088225C"/>
    <w:rsid w:val="008841EB"/>
    <w:rsid w:val="00886F73"/>
    <w:rsid w:val="008908F2"/>
    <w:rsid w:val="008917A4"/>
    <w:rsid w:val="00891E86"/>
    <w:rsid w:val="00891F71"/>
    <w:rsid w:val="00892323"/>
    <w:rsid w:val="00893E2D"/>
    <w:rsid w:val="00893F76"/>
    <w:rsid w:val="008941E3"/>
    <w:rsid w:val="00894A88"/>
    <w:rsid w:val="00895386"/>
    <w:rsid w:val="00895FE7"/>
    <w:rsid w:val="008A05F7"/>
    <w:rsid w:val="008A19D7"/>
    <w:rsid w:val="008A21FF"/>
    <w:rsid w:val="008A278F"/>
    <w:rsid w:val="008A2CE2"/>
    <w:rsid w:val="008A30AC"/>
    <w:rsid w:val="008A3C45"/>
    <w:rsid w:val="008A4292"/>
    <w:rsid w:val="008A44B8"/>
    <w:rsid w:val="008A4AE6"/>
    <w:rsid w:val="008A51A8"/>
    <w:rsid w:val="008A54C7"/>
    <w:rsid w:val="008A5B3F"/>
    <w:rsid w:val="008A708C"/>
    <w:rsid w:val="008A77D8"/>
    <w:rsid w:val="008B0483"/>
    <w:rsid w:val="008B06D3"/>
    <w:rsid w:val="008B120C"/>
    <w:rsid w:val="008B1514"/>
    <w:rsid w:val="008B51A0"/>
    <w:rsid w:val="008B592A"/>
    <w:rsid w:val="008B5BA8"/>
    <w:rsid w:val="008B6452"/>
    <w:rsid w:val="008B736E"/>
    <w:rsid w:val="008B7B5C"/>
    <w:rsid w:val="008C07DE"/>
    <w:rsid w:val="008C0C84"/>
    <w:rsid w:val="008C0C99"/>
    <w:rsid w:val="008C137B"/>
    <w:rsid w:val="008C1752"/>
    <w:rsid w:val="008C2017"/>
    <w:rsid w:val="008C23C3"/>
    <w:rsid w:val="008C2908"/>
    <w:rsid w:val="008C374F"/>
    <w:rsid w:val="008C3931"/>
    <w:rsid w:val="008C4958"/>
    <w:rsid w:val="008C4BAA"/>
    <w:rsid w:val="008C61A1"/>
    <w:rsid w:val="008C6AE8"/>
    <w:rsid w:val="008C6F73"/>
    <w:rsid w:val="008C7573"/>
    <w:rsid w:val="008C75EE"/>
    <w:rsid w:val="008C7ED9"/>
    <w:rsid w:val="008D00A5"/>
    <w:rsid w:val="008D1949"/>
    <w:rsid w:val="008D1D18"/>
    <w:rsid w:val="008D2985"/>
    <w:rsid w:val="008D34F1"/>
    <w:rsid w:val="008D39D8"/>
    <w:rsid w:val="008D5787"/>
    <w:rsid w:val="008D5A40"/>
    <w:rsid w:val="008D5F68"/>
    <w:rsid w:val="008D5F85"/>
    <w:rsid w:val="008D6D1A"/>
    <w:rsid w:val="008D6F58"/>
    <w:rsid w:val="008E065E"/>
    <w:rsid w:val="008E0927"/>
    <w:rsid w:val="008E0CCF"/>
    <w:rsid w:val="008E1153"/>
    <w:rsid w:val="008E1909"/>
    <w:rsid w:val="008E265E"/>
    <w:rsid w:val="008E35D2"/>
    <w:rsid w:val="008E53F0"/>
    <w:rsid w:val="008E7821"/>
    <w:rsid w:val="008F1C4E"/>
    <w:rsid w:val="008F1C52"/>
    <w:rsid w:val="008F1DBC"/>
    <w:rsid w:val="008F1EAB"/>
    <w:rsid w:val="008F26DA"/>
    <w:rsid w:val="008F33DC"/>
    <w:rsid w:val="008F3DAB"/>
    <w:rsid w:val="008F475E"/>
    <w:rsid w:val="008F477F"/>
    <w:rsid w:val="008F48F3"/>
    <w:rsid w:val="008F50E0"/>
    <w:rsid w:val="008F592F"/>
    <w:rsid w:val="008F64A7"/>
    <w:rsid w:val="008F661C"/>
    <w:rsid w:val="008F74BA"/>
    <w:rsid w:val="008F7BE8"/>
    <w:rsid w:val="00900509"/>
    <w:rsid w:val="00902350"/>
    <w:rsid w:val="0090336B"/>
    <w:rsid w:val="009053AA"/>
    <w:rsid w:val="00906348"/>
    <w:rsid w:val="00906939"/>
    <w:rsid w:val="00907918"/>
    <w:rsid w:val="00910B19"/>
    <w:rsid w:val="00910B7D"/>
    <w:rsid w:val="00911DFB"/>
    <w:rsid w:val="009139D9"/>
    <w:rsid w:val="00914512"/>
    <w:rsid w:val="00914AD8"/>
    <w:rsid w:val="00914F62"/>
    <w:rsid w:val="00916079"/>
    <w:rsid w:val="00916223"/>
    <w:rsid w:val="00917CE9"/>
    <w:rsid w:val="00917DE5"/>
    <w:rsid w:val="0092075B"/>
    <w:rsid w:val="00920BF2"/>
    <w:rsid w:val="00921468"/>
    <w:rsid w:val="009215CC"/>
    <w:rsid w:val="0092198E"/>
    <w:rsid w:val="00922010"/>
    <w:rsid w:val="00927496"/>
    <w:rsid w:val="009302B2"/>
    <w:rsid w:val="009309AB"/>
    <w:rsid w:val="00931BD9"/>
    <w:rsid w:val="00932110"/>
    <w:rsid w:val="00935A89"/>
    <w:rsid w:val="009360F1"/>
    <w:rsid w:val="009368F3"/>
    <w:rsid w:val="00936949"/>
    <w:rsid w:val="0093743B"/>
    <w:rsid w:val="00937B73"/>
    <w:rsid w:val="00937CAB"/>
    <w:rsid w:val="00940DE9"/>
    <w:rsid w:val="00940DF3"/>
    <w:rsid w:val="00941636"/>
    <w:rsid w:val="00942CA7"/>
    <w:rsid w:val="00943742"/>
    <w:rsid w:val="00943DE2"/>
    <w:rsid w:val="00945C05"/>
    <w:rsid w:val="009466F2"/>
    <w:rsid w:val="00946945"/>
    <w:rsid w:val="00946AE0"/>
    <w:rsid w:val="00947462"/>
    <w:rsid w:val="00947713"/>
    <w:rsid w:val="00950DE7"/>
    <w:rsid w:val="00951F0C"/>
    <w:rsid w:val="009520FE"/>
    <w:rsid w:val="00953920"/>
    <w:rsid w:val="00953D47"/>
    <w:rsid w:val="0095681E"/>
    <w:rsid w:val="009572D4"/>
    <w:rsid w:val="00957326"/>
    <w:rsid w:val="00957400"/>
    <w:rsid w:val="00957853"/>
    <w:rsid w:val="00960F0E"/>
    <w:rsid w:val="00961921"/>
    <w:rsid w:val="00962054"/>
    <w:rsid w:val="0096430A"/>
    <w:rsid w:val="0096554B"/>
    <w:rsid w:val="0096584A"/>
    <w:rsid w:val="00966051"/>
    <w:rsid w:val="00967F19"/>
    <w:rsid w:val="009701A4"/>
    <w:rsid w:val="0097097F"/>
    <w:rsid w:val="00971E98"/>
    <w:rsid w:val="00971F08"/>
    <w:rsid w:val="00972261"/>
    <w:rsid w:val="0097269B"/>
    <w:rsid w:val="009740F8"/>
    <w:rsid w:val="009742FA"/>
    <w:rsid w:val="00975634"/>
    <w:rsid w:val="0097603D"/>
    <w:rsid w:val="00976949"/>
    <w:rsid w:val="00977EE4"/>
    <w:rsid w:val="00980477"/>
    <w:rsid w:val="00983411"/>
    <w:rsid w:val="00984B38"/>
    <w:rsid w:val="00984E83"/>
    <w:rsid w:val="00985253"/>
    <w:rsid w:val="009853B3"/>
    <w:rsid w:val="00986798"/>
    <w:rsid w:val="00990630"/>
    <w:rsid w:val="00990BA7"/>
    <w:rsid w:val="00990D06"/>
    <w:rsid w:val="0099165E"/>
    <w:rsid w:val="00991761"/>
    <w:rsid w:val="009932D7"/>
    <w:rsid w:val="00993376"/>
    <w:rsid w:val="009939DE"/>
    <w:rsid w:val="009947B6"/>
    <w:rsid w:val="00994DCA"/>
    <w:rsid w:val="00995414"/>
    <w:rsid w:val="009960EC"/>
    <w:rsid w:val="00996A6E"/>
    <w:rsid w:val="00997027"/>
    <w:rsid w:val="009970DD"/>
    <w:rsid w:val="00997F60"/>
    <w:rsid w:val="009A0039"/>
    <w:rsid w:val="009A06F8"/>
    <w:rsid w:val="009A0FBA"/>
    <w:rsid w:val="009A1601"/>
    <w:rsid w:val="009A2031"/>
    <w:rsid w:val="009A26BB"/>
    <w:rsid w:val="009A3BB6"/>
    <w:rsid w:val="009A462D"/>
    <w:rsid w:val="009A5CBA"/>
    <w:rsid w:val="009A5EAB"/>
    <w:rsid w:val="009A782E"/>
    <w:rsid w:val="009A7D6D"/>
    <w:rsid w:val="009B06D5"/>
    <w:rsid w:val="009B0B79"/>
    <w:rsid w:val="009B1F30"/>
    <w:rsid w:val="009B356E"/>
    <w:rsid w:val="009B3AC2"/>
    <w:rsid w:val="009B4DF4"/>
    <w:rsid w:val="009B524E"/>
    <w:rsid w:val="009B564E"/>
    <w:rsid w:val="009B670C"/>
    <w:rsid w:val="009B7E87"/>
    <w:rsid w:val="009C0169"/>
    <w:rsid w:val="009C0258"/>
    <w:rsid w:val="009C045E"/>
    <w:rsid w:val="009C0647"/>
    <w:rsid w:val="009C11C9"/>
    <w:rsid w:val="009C403E"/>
    <w:rsid w:val="009C5265"/>
    <w:rsid w:val="009C5BB4"/>
    <w:rsid w:val="009D0441"/>
    <w:rsid w:val="009D0F27"/>
    <w:rsid w:val="009D2282"/>
    <w:rsid w:val="009D2F4C"/>
    <w:rsid w:val="009D4FF0"/>
    <w:rsid w:val="009D51F1"/>
    <w:rsid w:val="009D554A"/>
    <w:rsid w:val="009D66C0"/>
    <w:rsid w:val="009D703C"/>
    <w:rsid w:val="009D718F"/>
    <w:rsid w:val="009E068F"/>
    <w:rsid w:val="009E14E0"/>
    <w:rsid w:val="009E2E8D"/>
    <w:rsid w:val="009E35DB"/>
    <w:rsid w:val="009E47A3"/>
    <w:rsid w:val="009E66A6"/>
    <w:rsid w:val="009E6A90"/>
    <w:rsid w:val="009F08F3"/>
    <w:rsid w:val="009F0F20"/>
    <w:rsid w:val="009F344F"/>
    <w:rsid w:val="009F5357"/>
    <w:rsid w:val="009F6EFF"/>
    <w:rsid w:val="00A00226"/>
    <w:rsid w:val="00A018DE"/>
    <w:rsid w:val="00A0224C"/>
    <w:rsid w:val="00A031D8"/>
    <w:rsid w:val="00A048A8"/>
    <w:rsid w:val="00A04F49"/>
    <w:rsid w:val="00A0534F"/>
    <w:rsid w:val="00A05ED5"/>
    <w:rsid w:val="00A0665F"/>
    <w:rsid w:val="00A07DD3"/>
    <w:rsid w:val="00A110A1"/>
    <w:rsid w:val="00A12AE8"/>
    <w:rsid w:val="00A13E54"/>
    <w:rsid w:val="00A1469C"/>
    <w:rsid w:val="00A14871"/>
    <w:rsid w:val="00A158A8"/>
    <w:rsid w:val="00A15C2D"/>
    <w:rsid w:val="00A17F63"/>
    <w:rsid w:val="00A204BC"/>
    <w:rsid w:val="00A2193B"/>
    <w:rsid w:val="00A22709"/>
    <w:rsid w:val="00A231D0"/>
    <w:rsid w:val="00A2351A"/>
    <w:rsid w:val="00A25448"/>
    <w:rsid w:val="00A25608"/>
    <w:rsid w:val="00A25F1A"/>
    <w:rsid w:val="00A26349"/>
    <w:rsid w:val="00A264A9"/>
    <w:rsid w:val="00A26664"/>
    <w:rsid w:val="00A26DCF"/>
    <w:rsid w:val="00A27785"/>
    <w:rsid w:val="00A30187"/>
    <w:rsid w:val="00A31348"/>
    <w:rsid w:val="00A32946"/>
    <w:rsid w:val="00A335E6"/>
    <w:rsid w:val="00A3448A"/>
    <w:rsid w:val="00A347B2"/>
    <w:rsid w:val="00A36297"/>
    <w:rsid w:val="00A36EBF"/>
    <w:rsid w:val="00A37F27"/>
    <w:rsid w:val="00A4073E"/>
    <w:rsid w:val="00A40F8E"/>
    <w:rsid w:val="00A41D1D"/>
    <w:rsid w:val="00A41E2B"/>
    <w:rsid w:val="00A4282D"/>
    <w:rsid w:val="00A43D89"/>
    <w:rsid w:val="00A447CE"/>
    <w:rsid w:val="00A44F33"/>
    <w:rsid w:val="00A45B74"/>
    <w:rsid w:val="00A46AA2"/>
    <w:rsid w:val="00A46B24"/>
    <w:rsid w:val="00A52E1D"/>
    <w:rsid w:val="00A52E43"/>
    <w:rsid w:val="00A53FAE"/>
    <w:rsid w:val="00A56B71"/>
    <w:rsid w:val="00A578BC"/>
    <w:rsid w:val="00A57B9D"/>
    <w:rsid w:val="00A57CFC"/>
    <w:rsid w:val="00A608FB"/>
    <w:rsid w:val="00A61499"/>
    <w:rsid w:val="00A61737"/>
    <w:rsid w:val="00A62A77"/>
    <w:rsid w:val="00A62FB3"/>
    <w:rsid w:val="00A63483"/>
    <w:rsid w:val="00A657D7"/>
    <w:rsid w:val="00A660AC"/>
    <w:rsid w:val="00A6763A"/>
    <w:rsid w:val="00A67E6C"/>
    <w:rsid w:val="00A708B7"/>
    <w:rsid w:val="00A716CC"/>
    <w:rsid w:val="00A71B99"/>
    <w:rsid w:val="00A738CD"/>
    <w:rsid w:val="00A739D0"/>
    <w:rsid w:val="00A73E30"/>
    <w:rsid w:val="00A744F0"/>
    <w:rsid w:val="00A75F80"/>
    <w:rsid w:val="00A761D4"/>
    <w:rsid w:val="00A77EC4"/>
    <w:rsid w:val="00A80391"/>
    <w:rsid w:val="00A81679"/>
    <w:rsid w:val="00A81EE7"/>
    <w:rsid w:val="00A81F94"/>
    <w:rsid w:val="00A834A0"/>
    <w:rsid w:val="00A85BE9"/>
    <w:rsid w:val="00A85DAB"/>
    <w:rsid w:val="00A85E63"/>
    <w:rsid w:val="00A86228"/>
    <w:rsid w:val="00A875EA"/>
    <w:rsid w:val="00A90127"/>
    <w:rsid w:val="00A90E0F"/>
    <w:rsid w:val="00A90EB1"/>
    <w:rsid w:val="00A92227"/>
    <w:rsid w:val="00A92879"/>
    <w:rsid w:val="00A92A24"/>
    <w:rsid w:val="00A931EE"/>
    <w:rsid w:val="00A9442A"/>
    <w:rsid w:val="00AA016F"/>
    <w:rsid w:val="00AA0FDA"/>
    <w:rsid w:val="00AA1408"/>
    <w:rsid w:val="00AA19E0"/>
    <w:rsid w:val="00AA1A78"/>
    <w:rsid w:val="00AA1ED6"/>
    <w:rsid w:val="00AA51D6"/>
    <w:rsid w:val="00AB0BC8"/>
    <w:rsid w:val="00AB0BEF"/>
    <w:rsid w:val="00AB11CA"/>
    <w:rsid w:val="00AB14D9"/>
    <w:rsid w:val="00AB21F3"/>
    <w:rsid w:val="00AB2D58"/>
    <w:rsid w:val="00AB344F"/>
    <w:rsid w:val="00AB4AB8"/>
    <w:rsid w:val="00AB655E"/>
    <w:rsid w:val="00AB6A5E"/>
    <w:rsid w:val="00AC007F"/>
    <w:rsid w:val="00AC2ECD"/>
    <w:rsid w:val="00AC3119"/>
    <w:rsid w:val="00AC49FB"/>
    <w:rsid w:val="00AC5A10"/>
    <w:rsid w:val="00AC647C"/>
    <w:rsid w:val="00AC69EA"/>
    <w:rsid w:val="00AD0630"/>
    <w:rsid w:val="00AD0AA3"/>
    <w:rsid w:val="00AD1E94"/>
    <w:rsid w:val="00AD2D81"/>
    <w:rsid w:val="00AD2ED0"/>
    <w:rsid w:val="00AD3F94"/>
    <w:rsid w:val="00AD49CC"/>
    <w:rsid w:val="00AD4A5A"/>
    <w:rsid w:val="00AD5E42"/>
    <w:rsid w:val="00AD5F4A"/>
    <w:rsid w:val="00AE1174"/>
    <w:rsid w:val="00AE1399"/>
    <w:rsid w:val="00AE16C8"/>
    <w:rsid w:val="00AE27AC"/>
    <w:rsid w:val="00AE40E0"/>
    <w:rsid w:val="00AE4DBA"/>
    <w:rsid w:val="00AE4F07"/>
    <w:rsid w:val="00AE50BB"/>
    <w:rsid w:val="00AE6B28"/>
    <w:rsid w:val="00AE6C10"/>
    <w:rsid w:val="00AF17A5"/>
    <w:rsid w:val="00AF1C5D"/>
    <w:rsid w:val="00AF3574"/>
    <w:rsid w:val="00AF3E2A"/>
    <w:rsid w:val="00AF42D7"/>
    <w:rsid w:val="00AF4599"/>
    <w:rsid w:val="00AF606E"/>
    <w:rsid w:val="00AF64D6"/>
    <w:rsid w:val="00AF78B1"/>
    <w:rsid w:val="00B004C5"/>
    <w:rsid w:val="00B006FE"/>
    <w:rsid w:val="00B007CB"/>
    <w:rsid w:val="00B00B35"/>
    <w:rsid w:val="00B014B0"/>
    <w:rsid w:val="00B02067"/>
    <w:rsid w:val="00B02114"/>
    <w:rsid w:val="00B02183"/>
    <w:rsid w:val="00B02AA9"/>
    <w:rsid w:val="00B02FA3"/>
    <w:rsid w:val="00B0323B"/>
    <w:rsid w:val="00B04754"/>
    <w:rsid w:val="00B05084"/>
    <w:rsid w:val="00B052CE"/>
    <w:rsid w:val="00B0659F"/>
    <w:rsid w:val="00B07A6E"/>
    <w:rsid w:val="00B07B10"/>
    <w:rsid w:val="00B14A6A"/>
    <w:rsid w:val="00B157F9"/>
    <w:rsid w:val="00B15AB6"/>
    <w:rsid w:val="00B20256"/>
    <w:rsid w:val="00B2085E"/>
    <w:rsid w:val="00B20D09"/>
    <w:rsid w:val="00B2294B"/>
    <w:rsid w:val="00B22AD7"/>
    <w:rsid w:val="00B249B3"/>
    <w:rsid w:val="00B25722"/>
    <w:rsid w:val="00B25BCA"/>
    <w:rsid w:val="00B25E95"/>
    <w:rsid w:val="00B26924"/>
    <w:rsid w:val="00B2757F"/>
    <w:rsid w:val="00B2763F"/>
    <w:rsid w:val="00B27AAC"/>
    <w:rsid w:val="00B30243"/>
    <w:rsid w:val="00B308FF"/>
    <w:rsid w:val="00B30929"/>
    <w:rsid w:val="00B314A1"/>
    <w:rsid w:val="00B32006"/>
    <w:rsid w:val="00B34E9B"/>
    <w:rsid w:val="00B354A5"/>
    <w:rsid w:val="00B372AA"/>
    <w:rsid w:val="00B37DFD"/>
    <w:rsid w:val="00B37F7E"/>
    <w:rsid w:val="00B40445"/>
    <w:rsid w:val="00B409E0"/>
    <w:rsid w:val="00B40FE3"/>
    <w:rsid w:val="00B41888"/>
    <w:rsid w:val="00B42A89"/>
    <w:rsid w:val="00B4379B"/>
    <w:rsid w:val="00B4382F"/>
    <w:rsid w:val="00B43DD2"/>
    <w:rsid w:val="00B448A9"/>
    <w:rsid w:val="00B45A52"/>
    <w:rsid w:val="00B46175"/>
    <w:rsid w:val="00B46F14"/>
    <w:rsid w:val="00B4717E"/>
    <w:rsid w:val="00B47E17"/>
    <w:rsid w:val="00B515AF"/>
    <w:rsid w:val="00B51940"/>
    <w:rsid w:val="00B52C79"/>
    <w:rsid w:val="00B53942"/>
    <w:rsid w:val="00B54271"/>
    <w:rsid w:val="00B548B7"/>
    <w:rsid w:val="00B55E20"/>
    <w:rsid w:val="00B5610E"/>
    <w:rsid w:val="00B62656"/>
    <w:rsid w:val="00B63A91"/>
    <w:rsid w:val="00B655C0"/>
    <w:rsid w:val="00B664C7"/>
    <w:rsid w:val="00B711DD"/>
    <w:rsid w:val="00B713D8"/>
    <w:rsid w:val="00B71C39"/>
    <w:rsid w:val="00B72EC3"/>
    <w:rsid w:val="00B73724"/>
    <w:rsid w:val="00B739F6"/>
    <w:rsid w:val="00B75161"/>
    <w:rsid w:val="00B77A07"/>
    <w:rsid w:val="00B77C37"/>
    <w:rsid w:val="00B803BE"/>
    <w:rsid w:val="00B80A5A"/>
    <w:rsid w:val="00B81A6C"/>
    <w:rsid w:val="00B82A67"/>
    <w:rsid w:val="00B85DE5"/>
    <w:rsid w:val="00B8613C"/>
    <w:rsid w:val="00B86C24"/>
    <w:rsid w:val="00B87296"/>
    <w:rsid w:val="00B90482"/>
    <w:rsid w:val="00B904B7"/>
    <w:rsid w:val="00B90DF0"/>
    <w:rsid w:val="00B90F73"/>
    <w:rsid w:val="00B91FAF"/>
    <w:rsid w:val="00B93AD7"/>
    <w:rsid w:val="00B93B59"/>
    <w:rsid w:val="00B9406A"/>
    <w:rsid w:val="00B97734"/>
    <w:rsid w:val="00B97867"/>
    <w:rsid w:val="00B97CA6"/>
    <w:rsid w:val="00BA0F10"/>
    <w:rsid w:val="00BA12B9"/>
    <w:rsid w:val="00BA2280"/>
    <w:rsid w:val="00BA2A08"/>
    <w:rsid w:val="00BA3092"/>
    <w:rsid w:val="00BA334B"/>
    <w:rsid w:val="00BA56D2"/>
    <w:rsid w:val="00BA70A6"/>
    <w:rsid w:val="00BA76E0"/>
    <w:rsid w:val="00BA77D7"/>
    <w:rsid w:val="00BA7940"/>
    <w:rsid w:val="00BA7984"/>
    <w:rsid w:val="00BB12F1"/>
    <w:rsid w:val="00BB1738"/>
    <w:rsid w:val="00BB2839"/>
    <w:rsid w:val="00BB2A25"/>
    <w:rsid w:val="00BB2E86"/>
    <w:rsid w:val="00BB34E3"/>
    <w:rsid w:val="00BB3B57"/>
    <w:rsid w:val="00BB51E9"/>
    <w:rsid w:val="00BB58E8"/>
    <w:rsid w:val="00BB5ACA"/>
    <w:rsid w:val="00BC0E45"/>
    <w:rsid w:val="00BC0EC9"/>
    <w:rsid w:val="00BC0FDC"/>
    <w:rsid w:val="00BC1400"/>
    <w:rsid w:val="00BC19DA"/>
    <w:rsid w:val="00BC2467"/>
    <w:rsid w:val="00BC3053"/>
    <w:rsid w:val="00BC36C3"/>
    <w:rsid w:val="00BC3D55"/>
    <w:rsid w:val="00BC4D2E"/>
    <w:rsid w:val="00BC4EBD"/>
    <w:rsid w:val="00BC5C79"/>
    <w:rsid w:val="00BC7B9A"/>
    <w:rsid w:val="00BC7D42"/>
    <w:rsid w:val="00BD3C60"/>
    <w:rsid w:val="00BD48AC"/>
    <w:rsid w:val="00BD5A3A"/>
    <w:rsid w:val="00BD5F1A"/>
    <w:rsid w:val="00BD696F"/>
    <w:rsid w:val="00BE1234"/>
    <w:rsid w:val="00BE179C"/>
    <w:rsid w:val="00BE22C2"/>
    <w:rsid w:val="00BE2732"/>
    <w:rsid w:val="00BE2FA6"/>
    <w:rsid w:val="00BE333F"/>
    <w:rsid w:val="00BE33DE"/>
    <w:rsid w:val="00BE7406"/>
    <w:rsid w:val="00BE7603"/>
    <w:rsid w:val="00BE7C9D"/>
    <w:rsid w:val="00BF1E0B"/>
    <w:rsid w:val="00BF2D41"/>
    <w:rsid w:val="00BF3279"/>
    <w:rsid w:val="00BF34E7"/>
    <w:rsid w:val="00BF4500"/>
    <w:rsid w:val="00BF4A19"/>
    <w:rsid w:val="00BF4A4A"/>
    <w:rsid w:val="00BF5031"/>
    <w:rsid w:val="00BF56D4"/>
    <w:rsid w:val="00BF74C7"/>
    <w:rsid w:val="00C015F1"/>
    <w:rsid w:val="00C01E6B"/>
    <w:rsid w:val="00C01F33"/>
    <w:rsid w:val="00C02CC6"/>
    <w:rsid w:val="00C040F7"/>
    <w:rsid w:val="00C044AB"/>
    <w:rsid w:val="00C046FF"/>
    <w:rsid w:val="00C05706"/>
    <w:rsid w:val="00C057AF"/>
    <w:rsid w:val="00C07377"/>
    <w:rsid w:val="00C1000E"/>
    <w:rsid w:val="00C10021"/>
    <w:rsid w:val="00C10478"/>
    <w:rsid w:val="00C12107"/>
    <w:rsid w:val="00C130AD"/>
    <w:rsid w:val="00C13C00"/>
    <w:rsid w:val="00C13D09"/>
    <w:rsid w:val="00C14CE2"/>
    <w:rsid w:val="00C14D4B"/>
    <w:rsid w:val="00C15368"/>
    <w:rsid w:val="00C154BB"/>
    <w:rsid w:val="00C15F3A"/>
    <w:rsid w:val="00C16283"/>
    <w:rsid w:val="00C179DA"/>
    <w:rsid w:val="00C21451"/>
    <w:rsid w:val="00C22B79"/>
    <w:rsid w:val="00C23010"/>
    <w:rsid w:val="00C230F8"/>
    <w:rsid w:val="00C24E2C"/>
    <w:rsid w:val="00C278C3"/>
    <w:rsid w:val="00C279B5"/>
    <w:rsid w:val="00C27C45"/>
    <w:rsid w:val="00C34A89"/>
    <w:rsid w:val="00C3639D"/>
    <w:rsid w:val="00C3719D"/>
    <w:rsid w:val="00C37CB2"/>
    <w:rsid w:val="00C40862"/>
    <w:rsid w:val="00C40FCB"/>
    <w:rsid w:val="00C418C2"/>
    <w:rsid w:val="00C43195"/>
    <w:rsid w:val="00C4362E"/>
    <w:rsid w:val="00C4598C"/>
    <w:rsid w:val="00C45CF9"/>
    <w:rsid w:val="00C46F9B"/>
    <w:rsid w:val="00C473A5"/>
    <w:rsid w:val="00C50FA5"/>
    <w:rsid w:val="00C5114D"/>
    <w:rsid w:val="00C525B7"/>
    <w:rsid w:val="00C54995"/>
    <w:rsid w:val="00C54C94"/>
    <w:rsid w:val="00C54D41"/>
    <w:rsid w:val="00C54E39"/>
    <w:rsid w:val="00C55013"/>
    <w:rsid w:val="00C55E8E"/>
    <w:rsid w:val="00C5787F"/>
    <w:rsid w:val="00C60783"/>
    <w:rsid w:val="00C60AC7"/>
    <w:rsid w:val="00C60E88"/>
    <w:rsid w:val="00C61594"/>
    <w:rsid w:val="00C61C80"/>
    <w:rsid w:val="00C62A5B"/>
    <w:rsid w:val="00C63B95"/>
    <w:rsid w:val="00C64672"/>
    <w:rsid w:val="00C64E38"/>
    <w:rsid w:val="00C656D5"/>
    <w:rsid w:val="00C65841"/>
    <w:rsid w:val="00C66043"/>
    <w:rsid w:val="00C6607E"/>
    <w:rsid w:val="00C674AF"/>
    <w:rsid w:val="00C7061D"/>
    <w:rsid w:val="00C70697"/>
    <w:rsid w:val="00C70801"/>
    <w:rsid w:val="00C72093"/>
    <w:rsid w:val="00C72851"/>
    <w:rsid w:val="00C72EF4"/>
    <w:rsid w:val="00C744FE"/>
    <w:rsid w:val="00C75D2F"/>
    <w:rsid w:val="00C767BE"/>
    <w:rsid w:val="00C76E3C"/>
    <w:rsid w:val="00C80E42"/>
    <w:rsid w:val="00C81568"/>
    <w:rsid w:val="00C8361C"/>
    <w:rsid w:val="00C84967"/>
    <w:rsid w:val="00C84B8B"/>
    <w:rsid w:val="00C85BCA"/>
    <w:rsid w:val="00C87015"/>
    <w:rsid w:val="00C87FD4"/>
    <w:rsid w:val="00C9027A"/>
    <w:rsid w:val="00C90302"/>
    <w:rsid w:val="00C9068E"/>
    <w:rsid w:val="00C91BF5"/>
    <w:rsid w:val="00C92940"/>
    <w:rsid w:val="00C92A67"/>
    <w:rsid w:val="00C93814"/>
    <w:rsid w:val="00C93C4B"/>
    <w:rsid w:val="00C944AB"/>
    <w:rsid w:val="00C95B40"/>
    <w:rsid w:val="00CA1A7B"/>
    <w:rsid w:val="00CA1ED8"/>
    <w:rsid w:val="00CA22CD"/>
    <w:rsid w:val="00CA2533"/>
    <w:rsid w:val="00CA2C36"/>
    <w:rsid w:val="00CA37FE"/>
    <w:rsid w:val="00CA3824"/>
    <w:rsid w:val="00CA58C4"/>
    <w:rsid w:val="00CA5CC5"/>
    <w:rsid w:val="00CA6140"/>
    <w:rsid w:val="00CA649F"/>
    <w:rsid w:val="00CA6D24"/>
    <w:rsid w:val="00CA71E0"/>
    <w:rsid w:val="00CA7E5A"/>
    <w:rsid w:val="00CB0BD7"/>
    <w:rsid w:val="00CB1F63"/>
    <w:rsid w:val="00CB2C9E"/>
    <w:rsid w:val="00CB3702"/>
    <w:rsid w:val="00CB3A65"/>
    <w:rsid w:val="00CB46AB"/>
    <w:rsid w:val="00CB4AEC"/>
    <w:rsid w:val="00CB565C"/>
    <w:rsid w:val="00CB5DB7"/>
    <w:rsid w:val="00CB6C4B"/>
    <w:rsid w:val="00CB7170"/>
    <w:rsid w:val="00CB7880"/>
    <w:rsid w:val="00CC0265"/>
    <w:rsid w:val="00CC040E"/>
    <w:rsid w:val="00CC111F"/>
    <w:rsid w:val="00CC2011"/>
    <w:rsid w:val="00CC36BA"/>
    <w:rsid w:val="00CC36EF"/>
    <w:rsid w:val="00CC3EA0"/>
    <w:rsid w:val="00CC52A8"/>
    <w:rsid w:val="00CC5809"/>
    <w:rsid w:val="00CC7789"/>
    <w:rsid w:val="00CC77B4"/>
    <w:rsid w:val="00CC7B45"/>
    <w:rsid w:val="00CC7B9E"/>
    <w:rsid w:val="00CC7C49"/>
    <w:rsid w:val="00CD0671"/>
    <w:rsid w:val="00CD1188"/>
    <w:rsid w:val="00CD1B4E"/>
    <w:rsid w:val="00CD2ED1"/>
    <w:rsid w:val="00CD337B"/>
    <w:rsid w:val="00CD3ECB"/>
    <w:rsid w:val="00CE024E"/>
    <w:rsid w:val="00CE0424"/>
    <w:rsid w:val="00CE08D6"/>
    <w:rsid w:val="00CE1075"/>
    <w:rsid w:val="00CE2763"/>
    <w:rsid w:val="00CE2C45"/>
    <w:rsid w:val="00CE4E59"/>
    <w:rsid w:val="00CE6FD1"/>
    <w:rsid w:val="00CE7561"/>
    <w:rsid w:val="00CF121D"/>
    <w:rsid w:val="00CF1354"/>
    <w:rsid w:val="00CF1463"/>
    <w:rsid w:val="00CF2046"/>
    <w:rsid w:val="00CF2243"/>
    <w:rsid w:val="00CF2DDE"/>
    <w:rsid w:val="00CF3049"/>
    <w:rsid w:val="00CF316E"/>
    <w:rsid w:val="00CF3A73"/>
    <w:rsid w:val="00CF3B1F"/>
    <w:rsid w:val="00CF3BF6"/>
    <w:rsid w:val="00CF625B"/>
    <w:rsid w:val="00CF687E"/>
    <w:rsid w:val="00CF6FD9"/>
    <w:rsid w:val="00CF72F1"/>
    <w:rsid w:val="00D010E4"/>
    <w:rsid w:val="00D018F7"/>
    <w:rsid w:val="00D0349B"/>
    <w:rsid w:val="00D036B3"/>
    <w:rsid w:val="00D03D14"/>
    <w:rsid w:val="00D0450F"/>
    <w:rsid w:val="00D04A6E"/>
    <w:rsid w:val="00D06A61"/>
    <w:rsid w:val="00D0707C"/>
    <w:rsid w:val="00D078AD"/>
    <w:rsid w:val="00D07B57"/>
    <w:rsid w:val="00D10249"/>
    <w:rsid w:val="00D115C3"/>
    <w:rsid w:val="00D11897"/>
    <w:rsid w:val="00D11919"/>
    <w:rsid w:val="00D13135"/>
    <w:rsid w:val="00D13E4E"/>
    <w:rsid w:val="00D14554"/>
    <w:rsid w:val="00D157FD"/>
    <w:rsid w:val="00D207A9"/>
    <w:rsid w:val="00D2369E"/>
    <w:rsid w:val="00D239A7"/>
    <w:rsid w:val="00D23F47"/>
    <w:rsid w:val="00D243C5"/>
    <w:rsid w:val="00D24551"/>
    <w:rsid w:val="00D26D5D"/>
    <w:rsid w:val="00D27BAE"/>
    <w:rsid w:val="00D32498"/>
    <w:rsid w:val="00D32DE1"/>
    <w:rsid w:val="00D34019"/>
    <w:rsid w:val="00D34F48"/>
    <w:rsid w:val="00D35253"/>
    <w:rsid w:val="00D36233"/>
    <w:rsid w:val="00D36B13"/>
    <w:rsid w:val="00D36E71"/>
    <w:rsid w:val="00D371D1"/>
    <w:rsid w:val="00D37D87"/>
    <w:rsid w:val="00D40B33"/>
    <w:rsid w:val="00D4188C"/>
    <w:rsid w:val="00D41E05"/>
    <w:rsid w:val="00D41F29"/>
    <w:rsid w:val="00D4318F"/>
    <w:rsid w:val="00D438BF"/>
    <w:rsid w:val="00D440F8"/>
    <w:rsid w:val="00D4479A"/>
    <w:rsid w:val="00D4554E"/>
    <w:rsid w:val="00D47C78"/>
    <w:rsid w:val="00D5049F"/>
    <w:rsid w:val="00D52265"/>
    <w:rsid w:val="00D53188"/>
    <w:rsid w:val="00D5418A"/>
    <w:rsid w:val="00D546FF"/>
    <w:rsid w:val="00D55AD5"/>
    <w:rsid w:val="00D5611A"/>
    <w:rsid w:val="00D568D7"/>
    <w:rsid w:val="00D56D01"/>
    <w:rsid w:val="00D576CA"/>
    <w:rsid w:val="00D5789E"/>
    <w:rsid w:val="00D61AF5"/>
    <w:rsid w:val="00D63A6A"/>
    <w:rsid w:val="00D64976"/>
    <w:rsid w:val="00D64A34"/>
    <w:rsid w:val="00D652B5"/>
    <w:rsid w:val="00D65D23"/>
    <w:rsid w:val="00D66155"/>
    <w:rsid w:val="00D66BA4"/>
    <w:rsid w:val="00D708B0"/>
    <w:rsid w:val="00D71032"/>
    <w:rsid w:val="00D71054"/>
    <w:rsid w:val="00D71C3B"/>
    <w:rsid w:val="00D729B9"/>
    <w:rsid w:val="00D72D50"/>
    <w:rsid w:val="00D73DE2"/>
    <w:rsid w:val="00D75E18"/>
    <w:rsid w:val="00D773AD"/>
    <w:rsid w:val="00D77B1D"/>
    <w:rsid w:val="00D8021F"/>
    <w:rsid w:val="00D80383"/>
    <w:rsid w:val="00D80A44"/>
    <w:rsid w:val="00D81BAC"/>
    <w:rsid w:val="00D823C6"/>
    <w:rsid w:val="00D8327F"/>
    <w:rsid w:val="00D83491"/>
    <w:rsid w:val="00D83E2C"/>
    <w:rsid w:val="00D83FCF"/>
    <w:rsid w:val="00D84807"/>
    <w:rsid w:val="00D85078"/>
    <w:rsid w:val="00D8659F"/>
    <w:rsid w:val="00D86CA3"/>
    <w:rsid w:val="00D871CE"/>
    <w:rsid w:val="00D910E4"/>
    <w:rsid w:val="00D9196D"/>
    <w:rsid w:val="00D91FA5"/>
    <w:rsid w:val="00D92982"/>
    <w:rsid w:val="00D93582"/>
    <w:rsid w:val="00D93AB3"/>
    <w:rsid w:val="00D94FCC"/>
    <w:rsid w:val="00D950CD"/>
    <w:rsid w:val="00D95773"/>
    <w:rsid w:val="00D96491"/>
    <w:rsid w:val="00D96912"/>
    <w:rsid w:val="00D97D7C"/>
    <w:rsid w:val="00DA1318"/>
    <w:rsid w:val="00DA238A"/>
    <w:rsid w:val="00DA305E"/>
    <w:rsid w:val="00DA406C"/>
    <w:rsid w:val="00DA4788"/>
    <w:rsid w:val="00DA4B45"/>
    <w:rsid w:val="00DA5417"/>
    <w:rsid w:val="00DA56E8"/>
    <w:rsid w:val="00DA707A"/>
    <w:rsid w:val="00DA71AD"/>
    <w:rsid w:val="00DA7899"/>
    <w:rsid w:val="00DB0A9F"/>
    <w:rsid w:val="00DB219C"/>
    <w:rsid w:val="00DB23A6"/>
    <w:rsid w:val="00DB377D"/>
    <w:rsid w:val="00DB3EE0"/>
    <w:rsid w:val="00DB4AC9"/>
    <w:rsid w:val="00DB6367"/>
    <w:rsid w:val="00DC05D5"/>
    <w:rsid w:val="00DC0EBA"/>
    <w:rsid w:val="00DC2779"/>
    <w:rsid w:val="00DC2D36"/>
    <w:rsid w:val="00DC474C"/>
    <w:rsid w:val="00DC4DB7"/>
    <w:rsid w:val="00DC4DEF"/>
    <w:rsid w:val="00DC53EF"/>
    <w:rsid w:val="00DC5694"/>
    <w:rsid w:val="00DC56E2"/>
    <w:rsid w:val="00DC5F32"/>
    <w:rsid w:val="00DC6345"/>
    <w:rsid w:val="00DC654A"/>
    <w:rsid w:val="00DC6962"/>
    <w:rsid w:val="00DC6B9D"/>
    <w:rsid w:val="00DD34B1"/>
    <w:rsid w:val="00DD3DD8"/>
    <w:rsid w:val="00DD4719"/>
    <w:rsid w:val="00DD498F"/>
    <w:rsid w:val="00DD6F9C"/>
    <w:rsid w:val="00DE4CCE"/>
    <w:rsid w:val="00DE4E2F"/>
    <w:rsid w:val="00DE5608"/>
    <w:rsid w:val="00DE58D0"/>
    <w:rsid w:val="00DE5A97"/>
    <w:rsid w:val="00DE654F"/>
    <w:rsid w:val="00DE674D"/>
    <w:rsid w:val="00DF0B6E"/>
    <w:rsid w:val="00DF15E0"/>
    <w:rsid w:val="00DF1741"/>
    <w:rsid w:val="00DF1E68"/>
    <w:rsid w:val="00DF37A0"/>
    <w:rsid w:val="00DF6353"/>
    <w:rsid w:val="00E006B9"/>
    <w:rsid w:val="00E0083C"/>
    <w:rsid w:val="00E01234"/>
    <w:rsid w:val="00E02103"/>
    <w:rsid w:val="00E021E1"/>
    <w:rsid w:val="00E0279A"/>
    <w:rsid w:val="00E069FF"/>
    <w:rsid w:val="00E0775D"/>
    <w:rsid w:val="00E110E7"/>
    <w:rsid w:val="00E11333"/>
    <w:rsid w:val="00E11B20"/>
    <w:rsid w:val="00E13012"/>
    <w:rsid w:val="00E13BC3"/>
    <w:rsid w:val="00E15216"/>
    <w:rsid w:val="00E15F3E"/>
    <w:rsid w:val="00E17FA2"/>
    <w:rsid w:val="00E20F32"/>
    <w:rsid w:val="00E22330"/>
    <w:rsid w:val="00E23E6A"/>
    <w:rsid w:val="00E23F88"/>
    <w:rsid w:val="00E25FF6"/>
    <w:rsid w:val="00E2674C"/>
    <w:rsid w:val="00E27380"/>
    <w:rsid w:val="00E30B5A"/>
    <w:rsid w:val="00E3123D"/>
    <w:rsid w:val="00E31461"/>
    <w:rsid w:val="00E31D43"/>
    <w:rsid w:val="00E3258D"/>
    <w:rsid w:val="00E32608"/>
    <w:rsid w:val="00E34188"/>
    <w:rsid w:val="00E34B6E"/>
    <w:rsid w:val="00E3500E"/>
    <w:rsid w:val="00E35559"/>
    <w:rsid w:val="00E365D6"/>
    <w:rsid w:val="00E3723A"/>
    <w:rsid w:val="00E37860"/>
    <w:rsid w:val="00E411D8"/>
    <w:rsid w:val="00E41585"/>
    <w:rsid w:val="00E41853"/>
    <w:rsid w:val="00E446F1"/>
    <w:rsid w:val="00E45628"/>
    <w:rsid w:val="00E45655"/>
    <w:rsid w:val="00E45B6C"/>
    <w:rsid w:val="00E46886"/>
    <w:rsid w:val="00E47212"/>
    <w:rsid w:val="00E47AEF"/>
    <w:rsid w:val="00E51F85"/>
    <w:rsid w:val="00E53856"/>
    <w:rsid w:val="00E53B75"/>
    <w:rsid w:val="00E53C82"/>
    <w:rsid w:val="00E54E3B"/>
    <w:rsid w:val="00E571B2"/>
    <w:rsid w:val="00E57565"/>
    <w:rsid w:val="00E606C3"/>
    <w:rsid w:val="00E63838"/>
    <w:rsid w:val="00E63C00"/>
    <w:rsid w:val="00E64434"/>
    <w:rsid w:val="00E6493F"/>
    <w:rsid w:val="00E65751"/>
    <w:rsid w:val="00E67027"/>
    <w:rsid w:val="00E67C51"/>
    <w:rsid w:val="00E70311"/>
    <w:rsid w:val="00E707E5"/>
    <w:rsid w:val="00E71EB5"/>
    <w:rsid w:val="00E72E22"/>
    <w:rsid w:val="00E72EFC"/>
    <w:rsid w:val="00E73C15"/>
    <w:rsid w:val="00E758EC"/>
    <w:rsid w:val="00E7731A"/>
    <w:rsid w:val="00E8234C"/>
    <w:rsid w:val="00E83AA9"/>
    <w:rsid w:val="00E841E6"/>
    <w:rsid w:val="00E85928"/>
    <w:rsid w:val="00E86E6E"/>
    <w:rsid w:val="00E87822"/>
    <w:rsid w:val="00E87EDE"/>
    <w:rsid w:val="00E90395"/>
    <w:rsid w:val="00E90E49"/>
    <w:rsid w:val="00E917F9"/>
    <w:rsid w:val="00E91E91"/>
    <w:rsid w:val="00E925EF"/>
    <w:rsid w:val="00E9291C"/>
    <w:rsid w:val="00E93141"/>
    <w:rsid w:val="00E938CA"/>
    <w:rsid w:val="00E93F8C"/>
    <w:rsid w:val="00E93FFE"/>
    <w:rsid w:val="00E94BC4"/>
    <w:rsid w:val="00E94F8A"/>
    <w:rsid w:val="00E96699"/>
    <w:rsid w:val="00E96D93"/>
    <w:rsid w:val="00EA08AD"/>
    <w:rsid w:val="00EA1134"/>
    <w:rsid w:val="00EA1F0A"/>
    <w:rsid w:val="00EA25D3"/>
    <w:rsid w:val="00EA2C22"/>
    <w:rsid w:val="00EA2D21"/>
    <w:rsid w:val="00EA37D9"/>
    <w:rsid w:val="00EA4DD8"/>
    <w:rsid w:val="00EA57B3"/>
    <w:rsid w:val="00EA7A41"/>
    <w:rsid w:val="00EB036F"/>
    <w:rsid w:val="00EB077B"/>
    <w:rsid w:val="00EB0D7F"/>
    <w:rsid w:val="00EB1617"/>
    <w:rsid w:val="00EB2A23"/>
    <w:rsid w:val="00EB32AC"/>
    <w:rsid w:val="00EB4398"/>
    <w:rsid w:val="00EB4EA2"/>
    <w:rsid w:val="00EB6052"/>
    <w:rsid w:val="00EB63B3"/>
    <w:rsid w:val="00EB728D"/>
    <w:rsid w:val="00EB7B24"/>
    <w:rsid w:val="00EC03CC"/>
    <w:rsid w:val="00EC0BD3"/>
    <w:rsid w:val="00EC0FC1"/>
    <w:rsid w:val="00EC132E"/>
    <w:rsid w:val="00EC1B54"/>
    <w:rsid w:val="00EC1FCA"/>
    <w:rsid w:val="00EC24D5"/>
    <w:rsid w:val="00EC26DF"/>
    <w:rsid w:val="00EC27C6"/>
    <w:rsid w:val="00EC3F9E"/>
    <w:rsid w:val="00EC4207"/>
    <w:rsid w:val="00EC5158"/>
    <w:rsid w:val="00EC5653"/>
    <w:rsid w:val="00EC669B"/>
    <w:rsid w:val="00EC69F3"/>
    <w:rsid w:val="00EC704A"/>
    <w:rsid w:val="00EC71CE"/>
    <w:rsid w:val="00ED1006"/>
    <w:rsid w:val="00ED1A10"/>
    <w:rsid w:val="00ED2293"/>
    <w:rsid w:val="00ED23AA"/>
    <w:rsid w:val="00ED4750"/>
    <w:rsid w:val="00ED4A02"/>
    <w:rsid w:val="00ED5966"/>
    <w:rsid w:val="00ED5AC7"/>
    <w:rsid w:val="00ED607F"/>
    <w:rsid w:val="00ED60B1"/>
    <w:rsid w:val="00ED62D8"/>
    <w:rsid w:val="00ED6B74"/>
    <w:rsid w:val="00ED730F"/>
    <w:rsid w:val="00EE155E"/>
    <w:rsid w:val="00EE3121"/>
    <w:rsid w:val="00EE553B"/>
    <w:rsid w:val="00EE6C36"/>
    <w:rsid w:val="00EF16D4"/>
    <w:rsid w:val="00EF18FE"/>
    <w:rsid w:val="00EF2D1D"/>
    <w:rsid w:val="00EF4D56"/>
    <w:rsid w:val="00EF5111"/>
    <w:rsid w:val="00EF5787"/>
    <w:rsid w:val="00EF60D0"/>
    <w:rsid w:val="00EF6152"/>
    <w:rsid w:val="00F026CA"/>
    <w:rsid w:val="00F04096"/>
    <w:rsid w:val="00F0528D"/>
    <w:rsid w:val="00F062FF"/>
    <w:rsid w:val="00F06C67"/>
    <w:rsid w:val="00F06DFD"/>
    <w:rsid w:val="00F071D1"/>
    <w:rsid w:val="00F073D8"/>
    <w:rsid w:val="00F07533"/>
    <w:rsid w:val="00F0775B"/>
    <w:rsid w:val="00F10081"/>
    <w:rsid w:val="00F10629"/>
    <w:rsid w:val="00F1148F"/>
    <w:rsid w:val="00F11BE2"/>
    <w:rsid w:val="00F11DAB"/>
    <w:rsid w:val="00F12238"/>
    <w:rsid w:val="00F12530"/>
    <w:rsid w:val="00F14088"/>
    <w:rsid w:val="00F1514A"/>
    <w:rsid w:val="00F152CA"/>
    <w:rsid w:val="00F15FA5"/>
    <w:rsid w:val="00F165A7"/>
    <w:rsid w:val="00F17299"/>
    <w:rsid w:val="00F173A7"/>
    <w:rsid w:val="00F1771C"/>
    <w:rsid w:val="00F20511"/>
    <w:rsid w:val="00F209B7"/>
    <w:rsid w:val="00F20E76"/>
    <w:rsid w:val="00F2376F"/>
    <w:rsid w:val="00F23EBA"/>
    <w:rsid w:val="00F243D8"/>
    <w:rsid w:val="00F248FA"/>
    <w:rsid w:val="00F25892"/>
    <w:rsid w:val="00F27468"/>
    <w:rsid w:val="00F27A5C"/>
    <w:rsid w:val="00F30828"/>
    <w:rsid w:val="00F30F36"/>
    <w:rsid w:val="00F313D6"/>
    <w:rsid w:val="00F315F4"/>
    <w:rsid w:val="00F319DB"/>
    <w:rsid w:val="00F32BA0"/>
    <w:rsid w:val="00F337AF"/>
    <w:rsid w:val="00F35637"/>
    <w:rsid w:val="00F37579"/>
    <w:rsid w:val="00F4091E"/>
    <w:rsid w:val="00F40F0C"/>
    <w:rsid w:val="00F41F07"/>
    <w:rsid w:val="00F44F14"/>
    <w:rsid w:val="00F460F1"/>
    <w:rsid w:val="00F4634B"/>
    <w:rsid w:val="00F46471"/>
    <w:rsid w:val="00F46F66"/>
    <w:rsid w:val="00F4766C"/>
    <w:rsid w:val="00F47CDD"/>
    <w:rsid w:val="00F5060E"/>
    <w:rsid w:val="00F507D1"/>
    <w:rsid w:val="00F51997"/>
    <w:rsid w:val="00F519CE"/>
    <w:rsid w:val="00F51ADA"/>
    <w:rsid w:val="00F5275A"/>
    <w:rsid w:val="00F53A97"/>
    <w:rsid w:val="00F546CA"/>
    <w:rsid w:val="00F54E35"/>
    <w:rsid w:val="00F55302"/>
    <w:rsid w:val="00F60203"/>
    <w:rsid w:val="00F607C5"/>
    <w:rsid w:val="00F60DEA"/>
    <w:rsid w:val="00F61EBF"/>
    <w:rsid w:val="00F6257B"/>
    <w:rsid w:val="00F629E0"/>
    <w:rsid w:val="00F62FCC"/>
    <w:rsid w:val="00F6302A"/>
    <w:rsid w:val="00F63950"/>
    <w:rsid w:val="00F63D26"/>
    <w:rsid w:val="00F64C2B"/>
    <w:rsid w:val="00F651BE"/>
    <w:rsid w:val="00F655FF"/>
    <w:rsid w:val="00F676ED"/>
    <w:rsid w:val="00F67719"/>
    <w:rsid w:val="00F67C07"/>
    <w:rsid w:val="00F67F53"/>
    <w:rsid w:val="00F703BE"/>
    <w:rsid w:val="00F704D0"/>
    <w:rsid w:val="00F704F8"/>
    <w:rsid w:val="00F710A0"/>
    <w:rsid w:val="00F71DCE"/>
    <w:rsid w:val="00F71F69"/>
    <w:rsid w:val="00F72432"/>
    <w:rsid w:val="00F727FC"/>
    <w:rsid w:val="00F72B72"/>
    <w:rsid w:val="00F72E80"/>
    <w:rsid w:val="00F742A6"/>
    <w:rsid w:val="00F743BB"/>
    <w:rsid w:val="00F7445F"/>
    <w:rsid w:val="00F74BB9"/>
    <w:rsid w:val="00F75582"/>
    <w:rsid w:val="00F75DCD"/>
    <w:rsid w:val="00F76918"/>
    <w:rsid w:val="00F76EFA"/>
    <w:rsid w:val="00F774C4"/>
    <w:rsid w:val="00F804BE"/>
    <w:rsid w:val="00F817CE"/>
    <w:rsid w:val="00F81883"/>
    <w:rsid w:val="00F82F9C"/>
    <w:rsid w:val="00F83AB2"/>
    <w:rsid w:val="00F8438E"/>
    <w:rsid w:val="00F84413"/>
    <w:rsid w:val="00F8456C"/>
    <w:rsid w:val="00F8599F"/>
    <w:rsid w:val="00F859D8"/>
    <w:rsid w:val="00F868F5"/>
    <w:rsid w:val="00F86C99"/>
    <w:rsid w:val="00F878CE"/>
    <w:rsid w:val="00F9056A"/>
    <w:rsid w:val="00F90755"/>
    <w:rsid w:val="00F90F8D"/>
    <w:rsid w:val="00F9127E"/>
    <w:rsid w:val="00F92782"/>
    <w:rsid w:val="00F93AA9"/>
    <w:rsid w:val="00F93C72"/>
    <w:rsid w:val="00F94D8E"/>
    <w:rsid w:val="00F96114"/>
    <w:rsid w:val="00F96985"/>
    <w:rsid w:val="00F97554"/>
    <w:rsid w:val="00F97838"/>
    <w:rsid w:val="00F97E03"/>
    <w:rsid w:val="00FA0167"/>
    <w:rsid w:val="00FA0C39"/>
    <w:rsid w:val="00FA170C"/>
    <w:rsid w:val="00FA2BB3"/>
    <w:rsid w:val="00FA3724"/>
    <w:rsid w:val="00FA462D"/>
    <w:rsid w:val="00FA50E8"/>
    <w:rsid w:val="00FA6E29"/>
    <w:rsid w:val="00FA73E0"/>
    <w:rsid w:val="00FA7C5F"/>
    <w:rsid w:val="00FB1134"/>
    <w:rsid w:val="00FB2312"/>
    <w:rsid w:val="00FB4C80"/>
    <w:rsid w:val="00FB6A6A"/>
    <w:rsid w:val="00FB7670"/>
    <w:rsid w:val="00FB78F9"/>
    <w:rsid w:val="00FC030B"/>
    <w:rsid w:val="00FC1084"/>
    <w:rsid w:val="00FC330E"/>
    <w:rsid w:val="00FC3EF3"/>
    <w:rsid w:val="00FC637A"/>
    <w:rsid w:val="00FC7429"/>
    <w:rsid w:val="00FD07F6"/>
    <w:rsid w:val="00FD1BD5"/>
    <w:rsid w:val="00FD1EC8"/>
    <w:rsid w:val="00FD1FD3"/>
    <w:rsid w:val="00FD40EE"/>
    <w:rsid w:val="00FD47ED"/>
    <w:rsid w:val="00FD74DB"/>
    <w:rsid w:val="00FD7660"/>
    <w:rsid w:val="00FE0655"/>
    <w:rsid w:val="00FE1273"/>
    <w:rsid w:val="00FE1489"/>
    <w:rsid w:val="00FE2365"/>
    <w:rsid w:val="00FE35C8"/>
    <w:rsid w:val="00FE37D7"/>
    <w:rsid w:val="00FE4441"/>
    <w:rsid w:val="00FE4C7B"/>
    <w:rsid w:val="00FE70EE"/>
    <w:rsid w:val="00FE7336"/>
    <w:rsid w:val="00FE787C"/>
    <w:rsid w:val="00FE7904"/>
    <w:rsid w:val="00FF010F"/>
    <w:rsid w:val="00FF0B20"/>
    <w:rsid w:val="00FF1D42"/>
    <w:rsid w:val="00FF45A5"/>
    <w:rsid w:val="00FF4724"/>
    <w:rsid w:val="00FF5768"/>
    <w:rsid w:val="00FF5C91"/>
    <w:rsid w:val="00FF6A9C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6E8E9D6E-0A49-4DCF-9C48-2D0E813A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60050C"/>
    <w:rPr>
      <w:rFonts w:eastAsia="MS Mincho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006BF"/>
    <w:rPr>
      <w:color w:val="2B579A"/>
      <w:shd w:val="clear" w:color="auto" w:fill="E1DFDD"/>
    </w:rPr>
  </w:style>
  <w:style w:type="character" w:customStyle="1" w:styleId="IvDbodytextChar">
    <w:name w:val="IvD bodytext Char"/>
    <w:basedOn w:val="DefaultParagraphFont"/>
    <w:link w:val="IvDbodytext"/>
    <w:locked/>
    <w:rsid w:val="00236116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2361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locked/>
    <w:rsid w:val="00B25E95"/>
    <w:rPr>
      <w:rFonts w:ascii="Arial" w:eastAsiaTheme="minorHAnsi" w:hAnsi="Arial" w:cstheme="minorBidi"/>
      <w:b/>
      <w:szCs w:val="22"/>
      <w:lang w:val="en-US"/>
    </w:rPr>
  </w:style>
  <w:style w:type="character" w:customStyle="1" w:styleId="TACChar">
    <w:name w:val="TAC Char"/>
    <w:link w:val="TAC"/>
    <w:qFormat/>
    <w:locked/>
    <w:rsid w:val="00B25E95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locked/>
    <w:rsid w:val="00B25E95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kip">
    <w:name w:val="skip"/>
    <w:basedOn w:val="DefaultParagraphFont"/>
    <w:rsid w:val="00C55013"/>
  </w:style>
  <w:style w:type="character" w:customStyle="1" w:styleId="apple-converted-space">
    <w:name w:val="apple-converted-space"/>
    <w:basedOn w:val="DefaultParagraphFont"/>
    <w:rsid w:val="00C55013"/>
  </w:style>
  <w:style w:type="paragraph" w:styleId="Revision">
    <w:name w:val="Revision"/>
    <w:hidden/>
    <w:uiPriority w:val="99"/>
    <w:semiHidden/>
    <w:rsid w:val="00454B38"/>
    <w:rPr>
      <w:rFonts w:ascii="Arial" w:eastAsiaTheme="minorHAnsi" w:hAnsi="Arial" w:cstheme="minorBidi"/>
      <w:szCs w:val="22"/>
      <w:lang w:val="en-US" w:eastAsia="en-US"/>
    </w:rPr>
  </w:style>
  <w:style w:type="character" w:customStyle="1" w:styleId="ProposalChar">
    <w:name w:val="Proposal Char"/>
    <w:basedOn w:val="DefaultParagraphFont"/>
    <w:link w:val="Proposal"/>
    <w:qFormat/>
    <w:rsid w:val="00F878CE"/>
    <w:rPr>
      <w:rFonts w:ascii="Arial" w:eastAsiaTheme="minorHAnsi" w:hAnsi="Arial" w:cstheme="minorBidi"/>
      <w:b/>
      <w:bCs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1465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9802</CharactersWithSpaces>
  <SharedDoc>false</SharedDoc>
  <HLinks>
    <vt:vector size="24" baseType="variant">
      <vt:variant>
        <vt:i4>4522071</vt:i4>
      </vt:variant>
      <vt:variant>
        <vt:i4>18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4522071</vt:i4>
      </vt:variant>
      <vt:variant>
        <vt:i4>15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4522071</vt:i4>
      </vt:variant>
      <vt:variant>
        <vt:i4>12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4522071</vt:i4>
      </vt:variant>
      <vt:variant>
        <vt:i4>9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</cp:lastModifiedBy>
  <cp:revision>2</cp:revision>
  <cp:lastPrinted>2008-01-31T16:09:00Z</cp:lastPrinted>
  <dcterms:created xsi:type="dcterms:W3CDTF">2022-11-07T20:31:00Z</dcterms:created>
  <dcterms:modified xsi:type="dcterms:W3CDTF">2022-11-07T20:31:00Z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