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38A" w14:textId="6929CA5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EE5D8F" w:rsidRPr="00EE5D8F">
        <w:rPr>
          <w:rFonts w:ascii="Arial" w:eastAsia="SimSun" w:hAnsi="Arial" w:cs="Times New Roman"/>
          <w:b/>
          <w:bCs/>
          <w:sz w:val="24"/>
          <w:szCs w:val="20"/>
          <w:lang w:eastAsia="ja-JP"/>
        </w:rPr>
        <w:t>R4-2219489</w:t>
      </w:r>
    </w:p>
    <w:p w14:paraId="14C2B066"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0BF5F5A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5DE9F4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8922250" w14:textId="0A3AEA82"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77DC3">
        <w:rPr>
          <w:rFonts w:ascii="Arial" w:eastAsia="Calibri" w:hAnsi="Arial" w:cs="Arial"/>
          <w:b/>
          <w:bCs/>
          <w:sz w:val="24"/>
        </w:rPr>
        <w:t>Discussion on RRM Core Requirements for IoT over NTN</w:t>
      </w:r>
    </w:p>
    <w:p w14:paraId="193B5312" w14:textId="3D9267C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77DC3">
        <w:rPr>
          <w:rFonts w:ascii="Arial" w:eastAsia="MS Mincho" w:hAnsi="Arial" w:cs="Arial"/>
          <w:b/>
          <w:bCs/>
          <w:sz w:val="24"/>
          <w:szCs w:val="20"/>
        </w:rPr>
        <w:t>9.5.6</w:t>
      </w:r>
    </w:p>
    <w:p w14:paraId="13EEA4B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30FB42"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FAF7C92" w14:textId="1D600020" w:rsidR="009F178B" w:rsidRDefault="009F178B" w:rsidP="009F178B">
      <w:pPr>
        <w:jc w:val="both"/>
      </w:pPr>
      <w:r>
        <w:t xml:space="preserve">In Rel-17, support for NB-IoT and eMTC over NTN was studied in </w:t>
      </w:r>
      <w:r>
        <w:fldChar w:fldCharType="begin"/>
      </w:r>
      <w:r>
        <w:instrText xml:space="preserve"> REF _Ref115097759 \r \h </w:instrText>
      </w:r>
      <w:r>
        <w:fldChar w:fldCharType="separate"/>
      </w:r>
      <w:r>
        <w:t>[1]</w:t>
      </w:r>
      <w:r>
        <w:fldChar w:fldCharType="end"/>
      </w:r>
      <w:r>
        <w:t xml:space="preserve"> and defined in RAN1, RAN2, and RAN3 under the Work Item described in </w:t>
      </w:r>
      <w:r>
        <w:fldChar w:fldCharType="begin"/>
      </w:r>
      <w:r>
        <w:instrText xml:space="preserve"> REF _Ref115097767 \r \h </w:instrText>
      </w:r>
      <w:r>
        <w:fldChar w:fldCharType="separate"/>
      </w:r>
      <w:r>
        <w:t>[2]</w:t>
      </w:r>
      <w:r>
        <w:fldChar w:fldCharType="end"/>
      </w:r>
      <w:r>
        <w:t xml:space="preserve">. RAN4 requirements will be defined in a release-independent manner in Rel-18. The work was initiated in the RAN4 #104 meeting and must be continued following the way forwards </w:t>
      </w:r>
      <w:r>
        <w:fldChar w:fldCharType="begin"/>
      </w:r>
      <w:r>
        <w:instrText xml:space="preserve"> REF _Ref115097943 \r \h </w:instrText>
      </w:r>
      <w:r>
        <w:fldChar w:fldCharType="separate"/>
      </w:r>
      <w:r>
        <w:t>[3]</w:t>
      </w:r>
      <w:r>
        <w:fldChar w:fldCharType="end"/>
      </w:r>
      <w:r>
        <w:t xml:space="preserve"> and </w:t>
      </w:r>
      <w:r>
        <w:fldChar w:fldCharType="begin"/>
      </w:r>
      <w:r>
        <w:instrText xml:space="preserve"> REF _Ref115180224 \r \h </w:instrText>
      </w:r>
      <w:r>
        <w:fldChar w:fldCharType="separate"/>
      </w:r>
      <w:r>
        <w:t>[4]</w:t>
      </w:r>
      <w:r>
        <w:fldChar w:fldCharType="end"/>
      </w:r>
      <w:r>
        <w:t xml:space="preserve"> from that meeting and the WID </w:t>
      </w:r>
      <w:r>
        <w:fldChar w:fldCharType="begin"/>
      </w:r>
      <w:r>
        <w:instrText xml:space="preserve"> REF _Ref115097774 \r \h </w:instrText>
      </w:r>
      <w:r>
        <w:fldChar w:fldCharType="separate"/>
      </w:r>
      <w:r>
        <w:t>[5]</w:t>
      </w:r>
      <w:r>
        <w:fldChar w:fldCharType="end"/>
      </w:r>
    </w:p>
    <w:p w14:paraId="14801CC1" w14:textId="2BDBE79A" w:rsidR="00B542DA" w:rsidRDefault="009F178B" w:rsidP="009F178B">
      <w:pPr>
        <w:jc w:val="both"/>
      </w:pPr>
      <w:r>
        <w:t xml:space="preserve">In meeting RAN1 #109-e, an LS was sent to RAN4 regarding the UL segmented transmission for UL synchronization for IoT NTN. In this LS, RAN1 asks RAN4 to </w:t>
      </w:r>
      <w:proofErr w:type="gramStart"/>
      <w:r>
        <w:t>take into account</w:t>
      </w:r>
      <w:proofErr w:type="gramEnd"/>
      <w:r>
        <w:t xml:space="preserve"> some agreements regarding the UL measurement gap configuration </w:t>
      </w:r>
      <w:r>
        <w:fldChar w:fldCharType="begin"/>
      </w:r>
      <w:r>
        <w:instrText xml:space="preserve"> REF _Ref118189579 \r \h </w:instrText>
      </w:r>
      <w:r>
        <w:fldChar w:fldCharType="separate"/>
      </w:r>
      <w:r>
        <w:t>[6]</w:t>
      </w:r>
      <w:r>
        <w:fldChar w:fldCharType="end"/>
      </w:r>
      <w:r>
        <w:t>.</w:t>
      </w:r>
    </w:p>
    <w:p w14:paraId="2E50B7D1" w14:textId="00DF7CBE" w:rsidR="009F178B" w:rsidRDefault="009F178B" w:rsidP="009F178B">
      <w:pPr>
        <w:jc w:val="both"/>
      </w:pPr>
      <w:r>
        <w:t>In meeting RAN4 #104-bis-e, the discussion on the WI has progressed and some issues were identified and left for further studies on the Way-Forward approved in that meeting</w:t>
      </w:r>
      <w:r>
        <w:fldChar w:fldCharType="begin"/>
      </w:r>
      <w:r>
        <w:instrText xml:space="preserve"> REF _Ref118189778 \r \h </w:instrText>
      </w:r>
      <w:r>
        <w:fldChar w:fldCharType="separate"/>
      </w:r>
      <w:r>
        <w:t>[7]</w:t>
      </w:r>
      <w:r>
        <w:fldChar w:fldCharType="end"/>
      </w:r>
      <w:r>
        <w:t xml:space="preserve">. </w:t>
      </w:r>
    </w:p>
    <w:p w14:paraId="1604B043" w14:textId="00347A0B" w:rsidR="009F178B" w:rsidRDefault="009F178B" w:rsidP="009F178B">
      <w:r>
        <w:t>In this document, Nokia’s views regarding the following topics are presented:</w:t>
      </w:r>
    </w:p>
    <w:p w14:paraId="783AA8C5" w14:textId="05C50816" w:rsidR="009F178B" w:rsidRDefault="009F178B" w:rsidP="009F178B">
      <w:pPr>
        <w:pStyle w:val="ListParagraph"/>
        <w:numPr>
          <w:ilvl w:val="0"/>
          <w:numId w:val="27"/>
        </w:numPr>
      </w:pPr>
      <w:r>
        <w:t>UL Segmented Transmission</w:t>
      </w:r>
    </w:p>
    <w:p w14:paraId="72D3F999" w14:textId="02AA354D" w:rsidR="009F178B" w:rsidRDefault="009F178B" w:rsidP="009F178B">
      <w:pPr>
        <w:pStyle w:val="ListParagraph"/>
        <w:numPr>
          <w:ilvl w:val="0"/>
          <w:numId w:val="27"/>
        </w:numPr>
      </w:pPr>
      <w:r>
        <w:t>Cell reselection under Discontinuous coverage</w:t>
      </w:r>
    </w:p>
    <w:p w14:paraId="3BB61A29" w14:textId="7D838BAE" w:rsidR="009F178B" w:rsidRDefault="009F178B" w:rsidP="009F178B">
      <w:pPr>
        <w:pStyle w:val="ListParagraph"/>
        <w:numPr>
          <w:ilvl w:val="0"/>
          <w:numId w:val="27"/>
        </w:numPr>
        <w:rPr>
          <w:lang w:val="en-GB"/>
        </w:rPr>
      </w:pPr>
      <w:r w:rsidRPr="009F178B">
        <w:rPr>
          <w:lang w:val="en-GB"/>
        </w:rPr>
        <w:t xml:space="preserve">Handover delay and handover </w:t>
      </w:r>
      <w:r>
        <w:rPr>
          <w:lang w:val="en-GB"/>
        </w:rPr>
        <w:t>interruption time</w:t>
      </w:r>
    </w:p>
    <w:p w14:paraId="3A928A19" w14:textId="77777777" w:rsidR="009F178B" w:rsidRPr="009F178B" w:rsidRDefault="009F178B" w:rsidP="005F2E2E">
      <w:pPr>
        <w:pStyle w:val="ListParagraph"/>
        <w:rPr>
          <w:lang w:val="en-GB"/>
        </w:rPr>
      </w:pPr>
    </w:p>
    <w:p w14:paraId="45BA07B2" w14:textId="091F8EF1" w:rsidR="003B659E" w:rsidRPr="00EF698B" w:rsidRDefault="005F2E2E" w:rsidP="00AE56B1">
      <w:pPr>
        <w:pStyle w:val="RAN4H1"/>
        <w:rPr>
          <w:lang w:val="en-US"/>
        </w:rPr>
      </w:pPr>
      <w:bookmarkStart w:id="4" w:name="_Toc116995842"/>
      <w:r>
        <w:rPr>
          <w:lang w:val="en-US"/>
        </w:rPr>
        <w:t>D</w:t>
      </w:r>
      <w:r w:rsidR="003B659E" w:rsidRPr="00EF698B">
        <w:rPr>
          <w:lang w:val="en-US"/>
        </w:rPr>
        <w:t>iscussion</w:t>
      </w:r>
      <w:bookmarkEnd w:id="4"/>
    </w:p>
    <w:p w14:paraId="2577D517" w14:textId="5DBE529F" w:rsidR="00CB22B2" w:rsidRDefault="005F2E2E" w:rsidP="00496606">
      <w:pPr>
        <w:pStyle w:val="RAN4H2"/>
      </w:pPr>
      <w:r>
        <w:t>UL Segmented Discussion</w:t>
      </w:r>
    </w:p>
    <w:p w14:paraId="4CDDB349" w14:textId="1B7C9B39" w:rsidR="005F2E2E" w:rsidRDefault="005F2E2E" w:rsidP="005F2E2E">
      <w:pPr>
        <w:jc w:val="both"/>
        <w:rPr>
          <w:rStyle w:val="normaltextrun"/>
          <w:lang w:val="en-GB"/>
        </w:rPr>
      </w:pPr>
      <w:r>
        <w:t xml:space="preserve">As in terrestrial networks, repetitions of eMTC / NB-IoT UL transmissions can be configured in NTN. However, unlike in terrestrial deployments, in non-terrestrial deployments the position of the </w:t>
      </w:r>
      <w:proofErr w:type="spellStart"/>
      <w:r>
        <w:t>eNB</w:t>
      </w:r>
      <w:proofErr w:type="spellEnd"/>
      <w:r>
        <w:t xml:space="preserve"> can change significantly within the repetition </w:t>
      </w:r>
      <w:r w:rsidR="00641DD5">
        <w:t xml:space="preserve"> period</w:t>
      </w:r>
      <w:r>
        <w:t xml:space="preserve"> causing a substantial variation of the necessary timing advance between the repetitions, as previously shown in Nokia’s contribution to RAN1 </w:t>
      </w:r>
      <w:r>
        <w:fldChar w:fldCharType="begin"/>
      </w:r>
      <w:r>
        <w:instrText xml:space="preserve"> REF _Ref109647866 \r \h  \* MERGEFORMAT </w:instrText>
      </w:r>
      <w:r>
        <w:fldChar w:fldCharType="separate"/>
      </w:r>
      <w:r>
        <w:t>[6]</w:t>
      </w:r>
      <w:r>
        <w:fldChar w:fldCharType="end"/>
      </w:r>
      <w:r>
        <w:t xml:space="preserve">. </w:t>
      </w:r>
      <w:r>
        <w:rPr>
          <w:rStyle w:val="normaltextrun"/>
          <w:lang w:val="en-GB"/>
        </w:rPr>
        <w:t>RAN1 has defined a method to handle the TA variation, in which the UE segments UL transmissions and pre-compensates the TA for each segment. As is evident from the RAN1 agreements, the network is responsible for configuring the segment duration applied by the UE.</w:t>
      </w:r>
    </w:p>
    <w:p w14:paraId="7437383B" w14:textId="77777777" w:rsidR="005F2E2E" w:rsidRDefault="005F2E2E" w:rsidP="005F2E2E">
      <w:pPr>
        <w:rPr>
          <w:rStyle w:val="normaltextrun"/>
          <w:lang w:val="en-GB"/>
        </w:rPr>
      </w:pPr>
      <w:r>
        <w:rPr>
          <w:rStyle w:val="normaltextrun"/>
          <w:lang w:val="en-GB"/>
        </w:rPr>
        <w:t xml:space="preserve">In the previous RAN4 #104-e meeting it was agreed that the UE can adjust the TA only between consecutive segments </w:t>
      </w:r>
    </w:p>
    <w:tbl>
      <w:tblPr>
        <w:tblStyle w:val="TableGrid"/>
        <w:tblW w:w="0" w:type="auto"/>
        <w:tblLook w:val="04A0" w:firstRow="1" w:lastRow="0" w:firstColumn="1" w:lastColumn="0" w:noHBand="0" w:noVBand="1"/>
      </w:tblPr>
      <w:tblGrid>
        <w:gridCol w:w="9617"/>
      </w:tblGrid>
      <w:tr w:rsidR="005F2E2E" w14:paraId="3430711D" w14:textId="77777777" w:rsidTr="0056444F">
        <w:tc>
          <w:tcPr>
            <w:tcW w:w="9617" w:type="dxa"/>
          </w:tcPr>
          <w:p w14:paraId="05752D04" w14:textId="4386A679" w:rsidR="005F2E2E" w:rsidRPr="005F2E2E" w:rsidRDefault="005F2E2E" w:rsidP="0056444F">
            <w:pPr>
              <w:rPr>
                <w:rStyle w:val="normaltextrun"/>
                <w:b/>
                <w:bCs/>
                <w:u w:val="single"/>
                <w:lang w:val="en-GB"/>
              </w:rPr>
            </w:pPr>
            <w:r w:rsidRPr="005F2E2E">
              <w:rPr>
                <w:rStyle w:val="normaltextrun"/>
                <w:b/>
                <w:bCs/>
                <w:u w:val="single"/>
                <w:lang w:val="en-GB"/>
              </w:rPr>
              <w:t xml:space="preserve">R4-2217264 </w:t>
            </w:r>
            <w:r w:rsidRPr="005F2E2E">
              <w:rPr>
                <w:rStyle w:val="normaltextrun"/>
                <w:b/>
                <w:bCs/>
                <w:u w:val="single"/>
                <w:lang w:val="en-GB"/>
              </w:rPr>
              <w:fldChar w:fldCharType="begin"/>
            </w:r>
            <w:r w:rsidRPr="005F2E2E">
              <w:rPr>
                <w:rStyle w:val="normaltextrun"/>
                <w:b/>
                <w:bCs/>
                <w:u w:val="single"/>
                <w:lang w:val="en-GB"/>
              </w:rPr>
              <w:instrText xml:space="preserve"> REF _Ref118189778 \r \h  \* MERGEFORMAT </w:instrText>
            </w:r>
            <w:r w:rsidRPr="005F2E2E">
              <w:rPr>
                <w:rStyle w:val="normaltextrun"/>
                <w:b/>
                <w:bCs/>
                <w:u w:val="single"/>
                <w:lang w:val="en-GB"/>
              </w:rPr>
            </w:r>
            <w:r w:rsidRPr="005F2E2E">
              <w:rPr>
                <w:rStyle w:val="normaltextrun"/>
                <w:b/>
                <w:bCs/>
                <w:u w:val="single"/>
                <w:lang w:val="en-GB"/>
              </w:rPr>
              <w:fldChar w:fldCharType="separate"/>
            </w:r>
            <w:r w:rsidRPr="005F2E2E">
              <w:rPr>
                <w:rStyle w:val="normaltextrun"/>
                <w:b/>
                <w:bCs/>
                <w:u w:val="single"/>
                <w:lang w:val="en-GB"/>
              </w:rPr>
              <w:t>[7]</w:t>
            </w:r>
            <w:r w:rsidRPr="005F2E2E">
              <w:rPr>
                <w:rStyle w:val="normaltextrun"/>
                <w:b/>
                <w:bCs/>
                <w:u w:val="single"/>
                <w:lang w:val="en-GB"/>
              </w:rPr>
              <w:fldChar w:fldCharType="end"/>
            </w:r>
          </w:p>
          <w:p w14:paraId="7B4CB669" w14:textId="77777777" w:rsidR="005F2E2E" w:rsidRDefault="005F2E2E" w:rsidP="0056444F">
            <w:pPr>
              <w:rPr>
                <w:rStyle w:val="normaltextrun"/>
                <w:lang w:val="en-GB"/>
              </w:rPr>
            </w:pPr>
          </w:p>
          <w:p w14:paraId="48FED0AE" w14:textId="77777777" w:rsidR="005F2E2E" w:rsidRPr="00912AEE" w:rsidRDefault="005F2E2E" w:rsidP="0056444F">
            <w:pPr>
              <w:keepNext/>
              <w:keepLines/>
              <w:spacing w:before="120" w:after="180" w:line="256" w:lineRule="auto"/>
              <w:outlineLvl w:val="3"/>
              <w:rPr>
                <w:rFonts w:eastAsia="SimSun" w:cs="Times New Roman"/>
                <w:color w:val="0070C0"/>
                <w:szCs w:val="20"/>
                <w:lang w:eastAsia="zh-CN"/>
              </w:rPr>
            </w:pPr>
            <w:r w:rsidRPr="00912AEE">
              <w:rPr>
                <w:rFonts w:ascii="Arial" w:eastAsia="SimSun" w:hAnsi="Arial" w:cs="Times New Roman"/>
                <w:color w:val="0070C0"/>
                <w:szCs w:val="20"/>
                <w:lang w:eastAsia="zh-CN"/>
              </w:rPr>
              <w:t xml:space="preserve">Issue 6-2: Clarification on autonomous uplink timing adjustment during an </w:t>
            </w:r>
            <w:r w:rsidRPr="00912AEE">
              <w:rPr>
                <w:rFonts w:ascii="Arial" w:eastAsia="SimSun" w:hAnsi="Arial" w:cs="Times New Roman"/>
                <w:color w:val="0070C0"/>
                <w:szCs w:val="20"/>
                <w:u w:val="single"/>
                <w:lang w:eastAsia="zh-CN"/>
              </w:rPr>
              <w:t xml:space="preserve">ongoing </w:t>
            </w:r>
            <w:r w:rsidRPr="00912AEE">
              <w:rPr>
                <w:rFonts w:eastAsia="SimSun" w:cs="Times New Roman"/>
                <w:color w:val="0070C0"/>
                <w:szCs w:val="20"/>
                <w:u w:val="single"/>
                <w:lang w:eastAsia="zh-CN"/>
              </w:rPr>
              <w:t>repetition period</w:t>
            </w:r>
          </w:p>
          <w:p w14:paraId="72988AD6" w14:textId="77777777" w:rsidR="005F2E2E" w:rsidRPr="00912AEE" w:rsidRDefault="005F2E2E" w:rsidP="005F2E2E">
            <w:pPr>
              <w:numPr>
                <w:ilvl w:val="0"/>
                <w:numId w:val="35"/>
              </w:numPr>
              <w:overflowPunct w:val="0"/>
              <w:autoSpaceDE w:val="0"/>
              <w:autoSpaceDN w:val="0"/>
              <w:adjustRightInd w:val="0"/>
              <w:spacing w:after="180" w:line="256" w:lineRule="auto"/>
              <w:rPr>
                <w:rFonts w:eastAsia="MS Mincho" w:cs="Times New Roman"/>
                <w:color w:val="0070C0"/>
                <w:sz w:val="18"/>
                <w:szCs w:val="18"/>
              </w:rPr>
            </w:pPr>
            <w:r w:rsidRPr="00912AEE">
              <w:rPr>
                <w:rFonts w:eastAsia="MS Mincho" w:cs="Times New Roman"/>
                <w:color w:val="0070C0"/>
                <w:sz w:val="18"/>
                <w:szCs w:val="18"/>
              </w:rPr>
              <w:t>UE is allowed to adjust TA at the [start of initial] transmission of a segment</w:t>
            </w:r>
            <w:r w:rsidRPr="00912AEE">
              <w:rPr>
                <w:rFonts w:eastAsia="MS Mincho" w:cs="Times New Roman"/>
                <w:color w:val="0070C0"/>
                <w:sz w:val="18"/>
                <w:szCs w:val="18"/>
                <w:lang w:eastAsia="zh-CN"/>
              </w:rPr>
              <w:t xml:space="preserve">. FFS how to clarify in </w:t>
            </w:r>
            <w:r w:rsidRPr="00912AEE">
              <w:rPr>
                <w:rFonts w:eastAsia="MS Mincho" w:cs="Times New Roman"/>
                <w:color w:val="0070C0"/>
                <w:sz w:val="18"/>
                <w:szCs w:val="18"/>
              </w:rPr>
              <w:t>TS 36.133</w:t>
            </w:r>
          </w:p>
          <w:p w14:paraId="180413C7" w14:textId="77777777" w:rsidR="005F2E2E" w:rsidRPr="005F2E2E" w:rsidRDefault="005F2E2E" w:rsidP="005F2E2E">
            <w:pPr>
              <w:keepNext/>
              <w:keepLines/>
              <w:spacing w:before="120" w:after="180" w:line="256" w:lineRule="auto"/>
              <w:outlineLvl w:val="3"/>
              <w:rPr>
                <w:rFonts w:ascii="Arial" w:eastAsia="SimSun" w:hAnsi="Arial" w:cs="Times New Roman"/>
                <w:color w:val="0070C0"/>
                <w:szCs w:val="20"/>
                <w:lang w:eastAsia="zh-CN"/>
              </w:rPr>
            </w:pPr>
            <w:r w:rsidRPr="005F2E2E">
              <w:rPr>
                <w:rFonts w:ascii="Arial" w:eastAsia="SimSun" w:hAnsi="Arial" w:cs="Times New Roman"/>
                <w:color w:val="0070C0"/>
                <w:szCs w:val="20"/>
                <w:lang w:eastAsia="zh-CN"/>
              </w:rPr>
              <w:t xml:space="preserve">__Issue 6-3: Time pre-compensation during a segment </w:t>
            </w:r>
          </w:p>
          <w:p w14:paraId="6F778A10" w14:textId="77777777" w:rsidR="005F2E2E" w:rsidRDefault="005F2E2E" w:rsidP="005F2E2E">
            <w:pPr>
              <w:numPr>
                <w:ilvl w:val="0"/>
                <w:numId w:val="36"/>
              </w:numPr>
              <w:adjustRightInd w:val="0"/>
              <w:spacing w:after="180"/>
              <w:rPr>
                <w:rFonts w:eastAsia="SimSun"/>
                <w:color w:val="00B050"/>
                <w:szCs w:val="24"/>
                <w:lang w:eastAsia="zh-CN"/>
              </w:rPr>
            </w:pPr>
            <w:r>
              <w:rPr>
                <w:rFonts w:eastAsia="MS Mincho"/>
                <w:color w:val="00B050"/>
                <w:szCs w:val="24"/>
                <w:u w:val="single"/>
              </w:rPr>
              <w:t>Keep the legacy TN restriction and</w:t>
            </w:r>
            <w:r>
              <w:rPr>
                <w:rFonts w:eastAsia="MS Mincho"/>
                <w:color w:val="00B050"/>
                <w:szCs w:val="24"/>
              </w:rPr>
              <w:t xml:space="preserve"> </w:t>
            </w:r>
            <w:r>
              <w:rPr>
                <w:rFonts w:eastAsia="PMingLiU"/>
                <w:color w:val="00B050"/>
                <w:szCs w:val="24"/>
                <w:lang w:eastAsia="zh-TW"/>
              </w:rPr>
              <w:t>adopt the following text proposal for TS36.133</w:t>
            </w:r>
          </w:p>
          <w:p w14:paraId="57F880AC" w14:textId="77777777" w:rsidR="005F2E2E" w:rsidRDefault="005F2E2E" w:rsidP="005F2E2E">
            <w:pPr>
              <w:numPr>
                <w:ilvl w:val="1"/>
                <w:numId w:val="36"/>
              </w:numPr>
              <w:adjustRightInd w:val="0"/>
              <w:spacing w:after="180"/>
              <w:rPr>
                <w:color w:val="00B050"/>
                <w:szCs w:val="24"/>
                <w:lang w:eastAsia="zh-CN"/>
              </w:rPr>
            </w:pPr>
            <w:r>
              <w:rPr>
                <w:rFonts w:eastAsia="PMingLiU"/>
                <w:i/>
                <w:iCs/>
                <w:color w:val="00B050"/>
                <w:szCs w:val="24"/>
                <w:lang w:eastAsia="zh-TW"/>
              </w:rPr>
              <w:t xml:space="preserve">For satellite access, when a repetition is configured on the uplink for which R &gt; 1, the UE shall not adjust the uplink transmission timing autonomously during an ongoing repetition period other than at initial transmission </w:t>
            </w:r>
            <w:r>
              <w:rPr>
                <w:rFonts w:eastAsia="PMingLiU"/>
                <w:i/>
                <w:iCs/>
                <w:color w:val="00B050"/>
                <w:szCs w:val="24"/>
                <w:u w:val="single"/>
                <w:lang w:eastAsia="zh-TW"/>
              </w:rPr>
              <w:t>or at the start of a transmission segment boundary</w:t>
            </w:r>
            <w:r>
              <w:rPr>
                <w:rFonts w:eastAsia="PMingLiU"/>
                <w:i/>
                <w:iCs/>
                <w:color w:val="00B050"/>
                <w:szCs w:val="24"/>
                <w:lang w:eastAsia="zh-TW"/>
              </w:rPr>
              <w:t>, as defined above</w:t>
            </w:r>
          </w:p>
          <w:p w14:paraId="61131599" w14:textId="77777777" w:rsidR="005F2E2E" w:rsidRPr="00912AEE" w:rsidRDefault="005F2E2E" w:rsidP="0056444F">
            <w:pPr>
              <w:pStyle w:val="ListParagraph"/>
              <w:ind w:left="360" w:right="-22"/>
              <w:rPr>
                <w:rStyle w:val="normaltextrun"/>
              </w:rPr>
            </w:pPr>
          </w:p>
        </w:tc>
      </w:tr>
    </w:tbl>
    <w:p w14:paraId="3389A74D" w14:textId="77777777" w:rsidR="005F2E2E" w:rsidRDefault="005F2E2E" w:rsidP="005F2E2E">
      <w:pPr>
        <w:pStyle w:val="paragraph"/>
        <w:spacing w:before="0" w:beforeAutospacing="0" w:after="0" w:afterAutospacing="0"/>
        <w:textAlignment w:val="baseline"/>
        <w:rPr>
          <w:rStyle w:val="normaltextrun"/>
          <w:lang w:val="en-US"/>
        </w:rPr>
      </w:pPr>
    </w:p>
    <w:p w14:paraId="45F213AA" w14:textId="2DEB9B9C" w:rsidR="009662F2" w:rsidRPr="009662F2" w:rsidRDefault="009662F2" w:rsidP="009662F2">
      <w:pPr>
        <w:jc w:val="both"/>
      </w:pPr>
      <w:r w:rsidRPr="009662F2">
        <w:t>Based on the previous RAN1 and RAN4 agreements</w:t>
      </w:r>
      <w:r>
        <w:t xml:space="preserve"> and Way-Forward</w:t>
      </w:r>
      <w:r w:rsidRPr="009662F2">
        <w:t xml:space="preserve">, we propose to capture in specifications the following definition. </w:t>
      </w:r>
    </w:p>
    <w:p w14:paraId="6DF1589B" w14:textId="760789A9" w:rsidR="00F862A3" w:rsidRPr="00F862A3" w:rsidRDefault="009662F2" w:rsidP="00F862A3">
      <w:pPr>
        <w:pStyle w:val="RAN4proposal"/>
      </w:pPr>
      <w:bookmarkStart w:id="5" w:name="_Toc118730824"/>
      <w:r>
        <w:rPr>
          <w:rStyle w:val="normaltextrun"/>
        </w:rPr>
        <w:t>RAN4 to adopt the TP of the way-forward for the Time pre-compensation between segments.</w:t>
      </w:r>
      <w:bookmarkEnd w:id="5"/>
      <w:r>
        <w:rPr>
          <w:rStyle w:val="normaltextrun"/>
        </w:rPr>
        <w:t xml:space="preserve"> </w:t>
      </w:r>
    </w:p>
    <w:p w14:paraId="1FCB2D58" w14:textId="3C7C1F8F" w:rsidR="009662F2" w:rsidRDefault="009662F2" w:rsidP="009662F2">
      <w:r>
        <w:t>In the LS from RAN1, relevant RAN1 agreements are brought to the attention of RAN4. They do not concern only the adjustment of the Timing Advance between segments, but also how the UE is supposed to handle the Timing Advance adjustment between segments, that might cause the segments to overlap (in the case of increasing Timing Advance). The following agreements and specifications are found in the incoming LS from RAN1:</w:t>
      </w:r>
    </w:p>
    <w:tbl>
      <w:tblPr>
        <w:tblStyle w:val="TableGrid"/>
        <w:tblW w:w="0" w:type="auto"/>
        <w:tblLook w:val="04A0" w:firstRow="1" w:lastRow="0" w:firstColumn="1" w:lastColumn="0" w:noHBand="0" w:noVBand="1"/>
      </w:tblPr>
      <w:tblGrid>
        <w:gridCol w:w="9617"/>
      </w:tblGrid>
      <w:tr w:rsidR="009662F2" w14:paraId="6489F088" w14:textId="77777777" w:rsidTr="009662F2">
        <w:tc>
          <w:tcPr>
            <w:tcW w:w="9617" w:type="dxa"/>
          </w:tcPr>
          <w:p w14:paraId="423CCBA1" w14:textId="77777777" w:rsidR="009662F2" w:rsidRPr="002D79CB" w:rsidRDefault="009662F2" w:rsidP="009662F2">
            <w:pPr>
              <w:shd w:val="clear" w:color="auto" w:fill="FFFFFF"/>
              <w:spacing w:line="315" w:lineRule="atLeast"/>
              <w:rPr>
                <w:rFonts w:eastAsia="SimSun" w:cs="Times New Roman"/>
                <w:szCs w:val="20"/>
              </w:rPr>
            </w:pPr>
            <w:r w:rsidRPr="002D79CB">
              <w:rPr>
                <w:rFonts w:eastAsia="Times New Roman" w:cs="Times New Roman"/>
                <w:b/>
                <w:bCs/>
                <w:szCs w:val="20"/>
                <w:highlight w:val="green"/>
                <w:lang w:eastAsia="en-GB"/>
              </w:rPr>
              <w:t>Agreement in 8.14 for IoT NTN</w:t>
            </w:r>
          </w:p>
          <w:p w14:paraId="315CAF23" w14:textId="77777777" w:rsidR="009662F2" w:rsidRPr="002D79CB" w:rsidRDefault="009662F2" w:rsidP="009662F2">
            <w:pPr>
              <w:overflowPunct w:val="0"/>
              <w:autoSpaceDE w:val="0"/>
              <w:autoSpaceDN w:val="0"/>
              <w:adjustRightInd w:val="0"/>
              <w:spacing w:after="180"/>
              <w:textAlignment w:val="baseline"/>
              <w:rPr>
                <w:rFonts w:eastAsia="SimSun" w:cs="Times New Roman"/>
                <w:szCs w:val="20"/>
                <w:lang w:eastAsia="zh-CN"/>
              </w:rPr>
            </w:pPr>
          </w:p>
          <w:p w14:paraId="4BB7AEC7" w14:textId="77777777" w:rsidR="009662F2" w:rsidRPr="002D79CB" w:rsidRDefault="009662F2" w:rsidP="009662F2">
            <w:pPr>
              <w:overflowPunct w:val="0"/>
              <w:autoSpaceDE w:val="0"/>
              <w:autoSpaceDN w:val="0"/>
              <w:adjustRightInd w:val="0"/>
              <w:spacing w:after="180"/>
              <w:textAlignment w:val="baseline"/>
              <w:rPr>
                <w:rFonts w:eastAsia="SimSun" w:cs="Times New Roman"/>
                <w:szCs w:val="20"/>
                <w:lang w:eastAsia="zh-CN"/>
              </w:rPr>
            </w:pPr>
            <w:r w:rsidRPr="002D79CB">
              <w:rPr>
                <w:rFonts w:eastAsia="SimSun" w:cs="Times New Roman"/>
                <w:szCs w:val="20"/>
                <w:lang w:eastAsia="zh-CN"/>
              </w:rPr>
              <w:t>UE pre-compensation per segment of NPUSCH for NB-IoT and PUSCH/PUCCH for eMTC is applied from one segment to the next segment by using one or more of the following methods if supported by UE implementation</w:t>
            </w:r>
          </w:p>
          <w:p w14:paraId="60B8D2B2" w14:textId="77777777" w:rsidR="009662F2" w:rsidRPr="002D79CB" w:rsidRDefault="009662F2" w:rsidP="009662F2">
            <w:pPr>
              <w:overflowPunct w:val="0"/>
              <w:autoSpaceDE w:val="0"/>
              <w:autoSpaceDN w:val="0"/>
              <w:adjustRightInd w:val="0"/>
              <w:textAlignment w:val="baseline"/>
              <w:rPr>
                <w:rFonts w:eastAsia="Times New Roman" w:cs="Times New Roman"/>
                <w:color w:val="000000"/>
                <w:szCs w:val="20"/>
                <w:lang w:eastAsia="zh-TW"/>
              </w:rPr>
            </w:pPr>
            <w:r w:rsidRPr="002D79CB">
              <w:rPr>
                <w:rFonts w:eastAsia="Times New Roman" w:cs="Times New Roman"/>
                <w:color w:val="000000"/>
                <w:szCs w:val="20"/>
                <w:lang w:eastAsia="zh-TW"/>
              </w:rPr>
              <w:t xml:space="preserve">       1. UE may drop / Insert samples / Puncture OFDM symbols  </w:t>
            </w:r>
          </w:p>
          <w:p w14:paraId="2D77DEAA" w14:textId="77777777" w:rsidR="009662F2" w:rsidRPr="002D79CB" w:rsidRDefault="009662F2" w:rsidP="009662F2">
            <w:pPr>
              <w:overflowPunct w:val="0"/>
              <w:autoSpaceDE w:val="0"/>
              <w:autoSpaceDN w:val="0"/>
              <w:adjustRightInd w:val="0"/>
              <w:textAlignment w:val="baseline"/>
              <w:rPr>
                <w:rFonts w:eastAsia="Times New Roman" w:cs="Times New Roman"/>
                <w:color w:val="000000"/>
                <w:szCs w:val="20"/>
                <w:lang w:eastAsia="zh-TW"/>
              </w:rPr>
            </w:pPr>
            <w:r w:rsidRPr="002D79CB">
              <w:rPr>
                <w:rFonts w:eastAsia="Times New Roman" w:cs="Times New Roman"/>
                <w:color w:val="000000"/>
                <w:szCs w:val="20"/>
                <w:lang w:eastAsia="zh-TW"/>
              </w:rPr>
              <w:t xml:space="preserve">       2. UE may blank subframes / slots where UE skip a slot or a subframe</w:t>
            </w:r>
          </w:p>
          <w:p w14:paraId="6AA5FE17" w14:textId="77777777" w:rsidR="009662F2" w:rsidRPr="002D79CB" w:rsidRDefault="009662F2" w:rsidP="009662F2">
            <w:pPr>
              <w:overflowPunct w:val="0"/>
              <w:autoSpaceDE w:val="0"/>
              <w:autoSpaceDN w:val="0"/>
              <w:adjustRightInd w:val="0"/>
              <w:spacing w:after="180"/>
              <w:textAlignment w:val="baseline"/>
              <w:rPr>
                <w:rFonts w:eastAsia="SimSun" w:cs="Times New Roman"/>
                <w:szCs w:val="20"/>
                <w:lang w:eastAsia="zh-CN"/>
              </w:rPr>
            </w:pPr>
            <w:r w:rsidRPr="006E4A41">
              <w:rPr>
                <w:rFonts w:eastAsia="SimSun" w:cs="Times New Roman"/>
                <w:szCs w:val="20"/>
                <w:highlight w:val="yellow"/>
                <w:lang w:eastAsia="zh-CN"/>
              </w:rPr>
              <w:t>The total transmission time is not changed</w:t>
            </w:r>
          </w:p>
          <w:p w14:paraId="7D11AC7E" w14:textId="77777777" w:rsidR="009662F2" w:rsidRPr="002D79CB" w:rsidRDefault="009662F2" w:rsidP="009662F2">
            <w:pPr>
              <w:overflowPunct w:val="0"/>
              <w:autoSpaceDE w:val="0"/>
              <w:autoSpaceDN w:val="0"/>
              <w:adjustRightInd w:val="0"/>
              <w:spacing w:after="180"/>
              <w:textAlignment w:val="baseline"/>
              <w:rPr>
                <w:rFonts w:eastAsia="SimSun" w:cs="Times New Roman"/>
                <w:szCs w:val="20"/>
                <w:lang w:eastAsia="zh-CN"/>
              </w:rPr>
            </w:pPr>
            <w:r w:rsidRPr="002D79CB">
              <w:rPr>
                <w:rFonts w:eastAsia="SimSun" w:cs="Times New Roman"/>
                <w:szCs w:val="20"/>
                <w:lang w:eastAsia="zh-CN"/>
              </w:rPr>
              <w:t>UE autonomously Drop / insert samples / Puncture OFDM symbols or Blank subframes / slots where UE drops a subframe / slot</w:t>
            </w:r>
          </w:p>
          <w:p w14:paraId="2A134C72" w14:textId="77777777" w:rsidR="009662F2" w:rsidRPr="002D79CB" w:rsidRDefault="009662F2" w:rsidP="009662F2">
            <w:pPr>
              <w:overflowPunct w:val="0"/>
              <w:autoSpaceDE w:val="0"/>
              <w:autoSpaceDN w:val="0"/>
              <w:adjustRightInd w:val="0"/>
              <w:spacing w:after="180"/>
              <w:textAlignment w:val="baseline"/>
              <w:rPr>
                <w:rFonts w:eastAsia="SimSun" w:cs="Times New Roman"/>
                <w:szCs w:val="20"/>
                <w:lang w:eastAsia="zh-CN"/>
              </w:rPr>
            </w:pPr>
            <w:r w:rsidRPr="002D79CB">
              <w:rPr>
                <w:rFonts w:eastAsia="SimSun" w:cs="Times New Roman"/>
                <w:szCs w:val="20"/>
                <w:lang w:eastAsia="zh-CN"/>
              </w:rPr>
              <w:t xml:space="preserve">The method used for the UE pre-compensation is known to the </w:t>
            </w:r>
            <w:proofErr w:type="spellStart"/>
            <w:r w:rsidRPr="002D79CB">
              <w:rPr>
                <w:rFonts w:eastAsia="SimSun" w:cs="Times New Roman"/>
                <w:szCs w:val="20"/>
                <w:lang w:eastAsia="zh-CN"/>
              </w:rPr>
              <w:t>eNB</w:t>
            </w:r>
            <w:proofErr w:type="spellEnd"/>
            <w:r w:rsidRPr="002D79CB">
              <w:rPr>
                <w:rFonts w:eastAsia="SimSun" w:cs="Times New Roman"/>
                <w:szCs w:val="20"/>
                <w:lang w:eastAsia="zh-CN"/>
              </w:rPr>
              <w:t xml:space="preserve"> by a single UE capability </w:t>
            </w:r>
          </w:p>
          <w:p w14:paraId="41686FD4" w14:textId="77777777" w:rsidR="009662F2" w:rsidRPr="002D79CB" w:rsidRDefault="009662F2" w:rsidP="009662F2">
            <w:pPr>
              <w:numPr>
                <w:ilvl w:val="0"/>
                <w:numId w:val="33"/>
              </w:numPr>
              <w:overflowPunct w:val="0"/>
              <w:autoSpaceDE w:val="0"/>
              <w:autoSpaceDN w:val="0"/>
              <w:adjustRightInd w:val="0"/>
              <w:textAlignment w:val="baseline"/>
              <w:rPr>
                <w:rFonts w:eastAsia="SimSun" w:cs="Times New Roman"/>
                <w:kern w:val="2"/>
                <w:szCs w:val="20"/>
                <w:lang w:eastAsia="zh-CN"/>
              </w:rPr>
            </w:pPr>
            <w:r w:rsidRPr="002D79CB">
              <w:rPr>
                <w:rFonts w:eastAsia="SimSun" w:cs="Times New Roman"/>
                <w:kern w:val="2"/>
                <w:szCs w:val="20"/>
                <w:lang w:eastAsia="zh-CN"/>
              </w:rPr>
              <w:t>UE Blank subframes / slots where UE skip a slot or a subframe (slot is based on Sub Carrier Spacing)</w:t>
            </w:r>
          </w:p>
          <w:p w14:paraId="5E96FD9E" w14:textId="77777777" w:rsidR="009662F2" w:rsidRPr="002D79CB" w:rsidRDefault="009662F2" w:rsidP="009662F2">
            <w:pPr>
              <w:overflowPunct w:val="0"/>
              <w:autoSpaceDE w:val="0"/>
              <w:autoSpaceDN w:val="0"/>
              <w:adjustRightInd w:val="0"/>
              <w:spacing w:after="180"/>
              <w:textAlignment w:val="baseline"/>
              <w:rPr>
                <w:rFonts w:eastAsia="SimSun" w:cs="Times New Roman"/>
                <w:szCs w:val="20"/>
                <w:lang w:eastAsia="zh-CN"/>
              </w:rPr>
            </w:pPr>
            <w:r w:rsidRPr="002D79CB">
              <w:rPr>
                <w:rFonts w:eastAsia="SimSun" w:cs="Times New Roman"/>
                <w:szCs w:val="20"/>
                <w:lang w:eastAsia="zh-CN"/>
              </w:rPr>
              <w:t xml:space="preserve">FFS Details of method(s) to drop / insert samples, blanking subframes / slots (slot is based on Sub Carrier Spacing) </w:t>
            </w:r>
          </w:p>
          <w:p w14:paraId="6A2CB002" w14:textId="1F4B5F7C" w:rsidR="009662F2" w:rsidRDefault="009662F2" w:rsidP="009662F2"/>
          <w:p w14:paraId="346A2F3D" w14:textId="77777777" w:rsidR="0062782C" w:rsidRPr="002D79CB" w:rsidRDefault="0062782C" w:rsidP="0062782C">
            <w:pPr>
              <w:overflowPunct w:val="0"/>
              <w:autoSpaceDE w:val="0"/>
              <w:autoSpaceDN w:val="0"/>
              <w:adjustRightInd w:val="0"/>
              <w:spacing w:after="180"/>
              <w:textAlignment w:val="baseline"/>
              <w:rPr>
                <w:rFonts w:eastAsia="SimSun" w:cs="Times New Roman"/>
                <w:szCs w:val="20"/>
                <w:lang w:eastAsia="zh-CN"/>
              </w:rPr>
            </w:pPr>
            <w:r w:rsidRPr="002D79CB">
              <w:rPr>
                <w:rFonts w:eastAsia="SimSun" w:cs="Times New Roman"/>
                <w:szCs w:val="20"/>
                <w:lang w:eastAsia="zh-CN"/>
              </w:rPr>
              <w:t>The single UE capability that governs UE behavior w.r.t gaps between segments for PUSCH, PUCCH and NPUSCH, when the UE performs segmented pre-compensation, is as follows:</w:t>
            </w:r>
          </w:p>
          <w:p w14:paraId="68A30263" w14:textId="77777777" w:rsidR="0062782C" w:rsidRPr="002D79CB" w:rsidRDefault="0062782C" w:rsidP="0062782C">
            <w:pPr>
              <w:numPr>
                <w:ilvl w:val="0"/>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 xml:space="preserve">When a single capability is </w:t>
            </w:r>
            <w:proofErr w:type="spellStart"/>
            <w:r w:rsidRPr="002D79CB">
              <w:rPr>
                <w:rFonts w:eastAsia="Times New Roman" w:cs="Times New Roman"/>
                <w:szCs w:val="20"/>
                <w:lang w:eastAsia="en-GB"/>
              </w:rPr>
              <w:t>signalled</w:t>
            </w:r>
            <w:proofErr w:type="spellEnd"/>
            <w:r w:rsidRPr="002D79CB">
              <w:rPr>
                <w:rFonts w:eastAsia="Times New Roman" w:cs="Times New Roman"/>
                <w:szCs w:val="20"/>
                <w:lang w:eastAsia="en-GB"/>
              </w:rPr>
              <w:t xml:space="preserve">: UE </w:t>
            </w:r>
            <w:r w:rsidRPr="006E4A41">
              <w:rPr>
                <w:rFonts w:eastAsia="Times New Roman" w:cs="Times New Roman"/>
                <w:szCs w:val="20"/>
                <w:lang w:eastAsia="en-GB"/>
              </w:rPr>
              <w:t>drops one or more of the following durations of uplink</w:t>
            </w:r>
            <w:r w:rsidRPr="002D79CB">
              <w:rPr>
                <w:rFonts w:eastAsia="Times New Roman" w:cs="Times New Roman"/>
                <w:szCs w:val="20"/>
                <w:lang w:eastAsia="en-GB"/>
              </w:rPr>
              <w:t xml:space="preserve"> transmission between segments (indicated by the capability): </w:t>
            </w:r>
          </w:p>
          <w:p w14:paraId="509F77E4" w14:textId="77777777" w:rsidR="0062782C" w:rsidRPr="002D79CB" w:rsidRDefault="0062782C" w:rsidP="0062782C">
            <w:pPr>
              <w:numPr>
                <w:ilvl w:val="1"/>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1 slot (applicable to eMTC)</w:t>
            </w:r>
          </w:p>
          <w:p w14:paraId="10C73D33" w14:textId="77777777" w:rsidR="0062782C" w:rsidRPr="002D79CB" w:rsidRDefault="0062782C" w:rsidP="0062782C">
            <w:pPr>
              <w:numPr>
                <w:ilvl w:val="1"/>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1 subframe (applicable to eMTC)</w:t>
            </w:r>
          </w:p>
          <w:p w14:paraId="46837910" w14:textId="77777777" w:rsidR="0062782C" w:rsidRPr="002D79CB" w:rsidRDefault="0062782C" w:rsidP="0062782C">
            <w:pPr>
              <w:numPr>
                <w:ilvl w:val="1"/>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1 slot (applicable to NB-IoT)</w:t>
            </w:r>
          </w:p>
          <w:p w14:paraId="3CC822BF" w14:textId="77777777" w:rsidR="0062782C" w:rsidRPr="002D79CB" w:rsidRDefault="0062782C" w:rsidP="0062782C">
            <w:pPr>
              <w:numPr>
                <w:ilvl w:val="1"/>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2 slots (applicable to NB-IoT)</w:t>
            </w:r>
          </w:p>
          <w:p w14:paraId="64E9BB3F" w14:textId="77777777" w:rsidR="0062782C" w:rsidRPr="002D79CB" w:rsidRDefault="0062782C" w:rsidP="0062782C">
            <w:pPr>
              <w:numPr>
                <w:ilvl w:val="1"/>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1 symbol (applicable to both eMTC and NB-IoT) </w:t>
            </w:r>
          </w:p>
          <w:p w14:paraId="75C15320" w14:textId="77777777" w:rsidR="0062782C" w:rsidRPr="002D79CB" w:rsidRDefault="0062782C" w:rsidP="0062782C">
            <w:pPr>
              <w:numPr>
                <w:ilvl w:val="1"/>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 xml:space="preserve">UE follows legacy </w:t>
            </w:r>
            <w:proofErr w:type="spellStart"/>
            <w:r w:rsidRPr="002D79CB">
              <w:rPr>
                <w:rFonts w:eastAsia="Times New Roman" w:cs="Times New Roman"/>
                <w:szCs w:val="20"/>
                <w:lang w:eastAsia="en-GB"/>
              </w:rPr>
              <w:t>behaviour</w:t>
            </w:r>
            <w:proofErr w:type="spellEnd"/>
            <w:r w:rsidRPr="002D79CB">
              <w:rPr>
                <w:rFonts w:eastAsia="Times New Roman" w:cs="Times New Roman"/>
                <w:szCs w:val="20"/>
                <w:lang w:eastAsia="en-GB"/>
              </w:rPr>
              <w:t xml:space="preserve"> at slot boundaries due to TA adjustment</w:t>
            </w:r>
          </w:p>
          <w:p w14:paraId="149EDA67" w14:textId="77777777" w:rsidR="0062782C" w:rsidRPr="002D79CB" w:rsidRDefault="0062782C" w:rsidP="0062782C">
            <w:pPr>
              <w:numPr>
                <w:ilvl w:val="0"/>
                <w:numId w:val="34"/>
              </w:numPr>
              <w:spacing w:after="180"/>
              <w:textAlignment w:val="center"/>
              <w:rPr>
                <w:rFonts w:eastAsia="Times New Roman" w:cs="Times New Roman"/>
                <w:szCs w:val="20"/>
                <w:lang w:eastAsia="en-GB"/>
              </w:rPr>
            </w:pPr>
            <w:r w:rsidRPr="002D79CB">
              <w:rPr>
                <w:rFonts w:eastAsia="Times New Roman" w:cs="Times New Roman"/>
                <w:szCs w:val="20"/>
                <w:lang w:eastAsia="en-GB"/>
              </w:rPr>
              <w:t xml:space="preserve">When capability is NOT </w:t>
            </w:r>
            <w:proofErr w:type="spellStart"/>
            <w:r w:rsidRPr="002D79CB">
              <w:rPr>
                <w:rFonts w:eastAsia="Times New Roman" w:cs="Times New Roman"/>
                <w:szCs w:val="20"/>
                <w:lang w:eastAsia="en-GB"/>
              </w:rPr>
              <w:t>signalled</w:t>
            </w:r>
            <w:proofErr w:type="spellEnd"/>
            <w:r w:rsidRPr="002D79CB">
              <w:rPr>
                <w:rFonts w:eastAsia="Times New Roman" w:cs="Times New Roman"/>
                <w:szCs w:val="20"/>
                <w:lang w:eastAsia="en-GB"/>
              </w:rPr>
              <w:t xml:space="preserve">: UE follows legacy </w:t>
            </w:r>
            <w:proofErr w:type="spellStart"/>
            <w:r w:rsidRPr="002D79CB">
              <w:rPr>
                <w:rFonts w:eastAsia="Times New Roman" w:cs="Times New Roman"/>
                <w:szCs w:val="20"/>
                <w:lang w:eastAsia="en-GB"/>
              </w:rPr>
              <w:t>behaviour</w:t>
            </w:r>
            <w:proofErr w:type="spellEnd"/>
            <w:r w:rsidRPr="002D79CB">
              <w:rPr>
                <w:rFonts w:eastAsia="Times New Roman" w:cs="Times New Roman"/>
                <w:szCs w:val="20"/>
                <w:lang w:eastAsia="en-GB"/>
              </w:rPr>
              <w:t xml:space="preserve"> at slot boundaries due to TA adjustment</w:t>
            </w:r>
          </w:p>
          <w:p w14:paraId="299AD856" w14:textId="77777777" w:rsidR="0062782C" w:rsidRDefault="0062782C" w:rsidP="009662F2"/>
          <w:p w14:paraId="7D68E168" w14:textId="77777777" w:rsidR="00A20DE2" w:rsidRPr="00A20DE2" w:rsidRDefault="00A20DE2" w:rsidP="00A20DE2">
            <w:pPr>
              <w:pStyle w:val="BodyText"/>
              <w:jc w:val="center"/>
              <w:rPr>
                <w:rFonts w:ascii="Times New Roman" w:hAnsi="Times New Roman" w:cs="Times New Roman"/>
                <w:color w:val="FF0000"/>
                <w:sz w:val="20"/>
                <w:szCs w:val="20"/>
                <w:lang w:val="en-GB"/>
              </w:rPr>
            </w:pPr>
            <w:r w:rsidRPr="00A20DE2">
              <w:rPr>
                <w:rFonts w:ascii="Times New Roman" w:hAnsi="Times New Roman" w:cs="Times New Roman"/>
                <w:b/>
                <w:bCs/>
                <w:i/>
                <w:iCs/>
                <w:color w:val="FF0000"/>
                <w:sz w:val="20"/>
                <w:szCs w:val="20"/>
                <w:lang w:val="en-GB"/>
              </w:rPr>
              <w:t>&lt;TP1, Section 5.3.4, TS 36.211&gt;</w:t>
            </w:r>
          </w:p>
          <w:p w14:paraId="3B9C5AB4" w14:textId="77777777" w:rsidR="00A20DE2" w:rsidRPr="00A20DE2" w:rsidRDefault="00A20DE2" w:rsidP="00A20DE2">
            <w:pPr>
              <w:pStyle w:val="BodyText"/>
              <w:rPr>
                <w:rFonts w:ascii="Times New Roman" w:hAnsi="Times New Roman" w:cs="Times New Roman"/>
                <w:color w:val="FF0000"/>
                <w:sz w:val="20"/>
                <w:szCs w:val="20"/>
                <w:lang w:val="en-GB"/>
              </w:rPr>
            </w:pPr>
            <w:r w:rsidRPr="00A20DE2">
              <w:rPr>
                <w:rFonts w:ascii="Times New Roman" w:hAnsi="Times New Roman" w:cs="Times New Roman"/>
                <w:color w:val="FF0000"/>
                <w:sz w:val="20"/>
                <w:szCs w:val="20"/>
                <w:lang w:val="en-GB"/>
              </w:rPr>
              <w:t>For BL/CE UEs communicating over NTN, for PUSCH transmission</w:t>
            </w:r>
            <w:r w:rsidRPr="006E4A41">
              <w:rPr>
                <w:rFonts w:ascii="Times New Roman" w:hAnsi="Times New Roman" w:cs="Times New Roman"/>
                <w:color w:val="FF0000"/>
                <w:sz w:val="20"/>
                <w:szCs w:val="20"/>
                <w:highlight w:val="yellow"/>
                <w:lang w:val="en-GB"/>
              </w:rPr>
              <w:t xml:space="preserve">, for frame structure type 1, after a transmission duration of </w:t>
            </w:r>
            <m:oMath>
              <m:sSubSup>
                <m:sSubSupPr>
                  <m:ctrlPr>
                    <w:rPr>
                      <w:rFonts w:ascii="Cambria Math" w:hAnsi="Cambria Math" w:cs="Times New Roman"/>
                      <w:i/>
                      <w:iCs/>
                      <w:color w:val="FF0000"/>
                      <w:sz w:val="20"/>
                      <w:szCs w:val="20"/>
                      <w:highlight w:val="yellow"/>
                    </w:rPr>
                  </m:ctrlPr>
                </m:sSubSupPr>
                <m:e>
                  <m:r>
                    <w:rPr>
                      <w:rFonts w:ascii="Cambria Math" w:hAnsi="Cambria Math" w:cs="Times New Roman"/>
                      <w:color w:val="FF0000"/>
                      <w:sz w:val="20"/>
                      <w:szCs w:val="20"/>
                      <w:highlight w:val="yellow"/>
                    </w:rPr>
                    <m:t>N</m:t>
                  </m:r>
                </m:e>
                <m:sub>
                  <m:r>
                    <w:rPr>
                      <w:rFonts w:ascii="Cambria Math" w:hAnsi="Cambria Math" w:cs="Times New Roman"/>
                      <w:color w:val="FF0000"/>
                      <w:sz w:val="20"/>
                      <w:szCs w:val="20"/>
                      <w:highlight w:val="yellow"/>
                    </w:rPr>
                    <m:t>segment</m:t>
                  </m:r>
                </m:sub>
                <m:sup>
                  <m:r>
                    <w:rPr>
                      <w:rFonts w:ascii="Cambria Math" w:hAnsi="Cambria Math" w:cs="Times New Roman"/>
                      <w:color w:val="FF0000"/>
                      <w:sz w:val="20"/>
                      <w:szCs w:val="20"/>
                      <w:highlight w:val="yellow"/>
                    </w:rPr>
                    <m:t>precompensation</m:t>
                  </m:r>
                </m:sup>
              </m:sSubSup>
            </m:oMath>
            <w:r w:rsidRPr="006E4A41">
              <w:rPr>
                <w:rFonts w:ascii="Times New Roman" w:hAnsi="Times New Roman" w:cs="Times New Roman"/>
                <w:color w:val="FF0000"/>
                <w:sz w:val="20"/>
                <w:szCs w:val="20"/>
                <w:highlight w:val="yellow"/>
                <w:lang w:val="en-GB"/>
              </w:rPr>
              <w:t xml:space="preserve"> time units (which may include subframes that are not BL/CE UL subframes), a transmission gap of </w:t>
            </w:r>
            <m:oMath>
              <m:sSubSup>
                <m:sSubSupPr>
                  <m:ctrlPr>
                    <w:rPr>
                      <w:rFonts w:ascii="Cambria Math" w:hAnsi="Cambria Math" w:cs="Times New Roman"/>
                      <w:i/>
                      <w:iCs/>
                      <w:color w:val="FF0000"/>
                      <w:sz w:val="20"/>
                      <w:szCs w:val="20"/>
                      <w:highlight w:val="yellow"/>
                    </w:rPr>
                  </m:ctrlPr>
                </m:sSubSupPr>
                <m:e>
                  <m:r>
                    <w:rPr>
                      <w:rFonts w:ascii="Cambria Math" w:hAnsi="Cambria Math" w:cs="Times New Roman"/>
                      <w:color w:val="FF0000"/>
                      <w:sz w:val="20"/>
                      <w:szCs w:val="20"/>
                      <w:highlight w:val="yellow"/>
                    </w:rPr>
                    <m:t>N</m:t>
                  </m:r>
                </m:e>
                <m:sub>
                  <m:r>
                    <w:rPr>
                      <w:rFonts w:ascii="Cambria Math" w:hAnsi="Cambria Math" w:cs="Times New Roman"/>
                      <w:color w:val="FF0000"/>
                      <w:sz w:val="20"/>
                      <w:szCs w:val="20"/>
                      <w:highlight w:val="yellow"/>
                    </w:rPr>
                    <m:t>gap</m:t>
                  </m:r>
                </m:sub>
                <m:sup>
                  <m:r>
                    <w:rPr>
                      <w:rFonts w:ascii="Cambria Math" w:hAnsi="Cambria Math" w:cs="Times New Roman"/>
                      <w:color w:val="FF0000"/>
                      <w:sz w:val="20"/>
                      <w:szCs w:val="20"/>
                      <w:highlight w:val="yellow"/>
                    </w:rPr>
                    <m:t>precompensation</m:t>
                  </m:r>
                </m:sup>
              </m:sSubSup>
            </m:oMath>
            <w:r w:rsidRPr="006E4A41">
              <w:rPr>
                <w:rFonts w:ascii="Times New Roman" w:hAnsi="Times New Roman" w:cs="Times New Roman"/>
                <w:color w:val="FF0000"/>
                <w:sz w:val="20"/>
                <w:szCs w:val="20"/>
                <w:highlight w:val="yellow"/>
                <w:lang w:val="en-GB"/>
              </w:rPr>
              <w:t xml:space="preserve">time units shall be counted for the PUSCH resource mapping but not used for transmission of the PUSCH, according to the single UE capability </w:t>
            </w:r>
            <w:proofErr w:type="spellStart"/>
            <w:r w:rsidRPr="006E4A41">
              <w:rPr>
                <w:rFonts w:ascii="Times New Roman" w:hAnsi="Times New Roman" w:cs="Times New Roman"/>
                <w:i/>
                <w:iCs/>
                <w:color w:val="FF0000"/>
                <w:sz w:val="20"/>
                <w:szCs w:val="20"/>
                <w:highlight w:val="yellow"/>
                <w:lang w:val="en-GB"/>
              </w:rPr>
              <w:t>ue</w:t>
            </w:r>
            <w:proofErr w:type="spellEnd"/>
            <w:r w:rsidRPr="006E4A41">
              <w:rPr>
                <w:rFonts w:ascii="Times New Roman" w:hAnsi="Times New Roman" w:cs="Times New Roman"/>
                <w:i/>
                <w:iCs/>
                <w:color w:val="FF0000"/>
                <w:sz w:val="20"/>
                <w:szCs w:val="20"/>
                <w:highlight w:val="yellow"/>
                <w:lang w:val="en-GB"/>
              </w:rPr>
              <w:t>-CE-</w:t>
            </w:r>
            <w:proofErr w:type="spellStart"/>
            <w:r w:rsidRPr="006E4A41">
              <w:rPr>
                <w:rFonts w:ascii="Times New Roman" w:hAnsi="Times New Roman" w:cs="Times New Roman"/>
                <w:i/>
                <w:iCs/>
                <w:color w:val="FF0000"/>
                <w:sz w:val="20"/>
                <w:szCs w:val="20"/>
                <w:highlight w:val="yellow"/>
                <w:lang w:val="en-GB"/>
              </w:rPr>
              <w:t>NeedSegmentedPrecompensationGaps</w:t>
            </w:r>
            <w:proofErr w:type="spellEnd"/>
            <w:r w:rsidRPr="006E4A41">
              <w:rPr>
                <w:rFonts w:ascii="Times New Roman" w:hAnsi="Times New Roman" w:cs="Times New Roman"/>
                <w:color w:val="FF0000"/>
                <w:sz w:val="20"/>
                <w:szCs w:val="20"/>
                <w:highlight w:val="yellow"/>
                <w:lang w:val="en-GB"/>
              </w:rPr>
              <w:t>, as specified in 3GPP TS 36.331</w:t>
            </w:r>
            <w:r w:rsidRPr="00A20DE2">
              <w:rPr>
                <w:rFonts w:ascii="Times New Roman" w:hAnsi="Times New Roman" w:cs="Times New Roman"/>
                <w:color w:val="FF0000"/>
                <w:sz w:val="20"/>
                <w:szCs w:val="20"/>
                <w:lang w:val="en-GB"/>
              </w:rPr>
              <w:t xml:space="preserve">. The quantity </w:t>
            </w:r>
            <m:oMath>
              <m:sSubSup>
                <m:sSubSupPr>
                  <m:ctrlPr>
                    <w:rPr>
                      <w:rFonts w:ascii="Cambria Math" w:hAnsi="Cambria Math" w:cs="Times New Roman"/>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A20DE2">
              <w:rPr>
                <w:rFonts w:ascii="Times New Roman" w:hAnsi="Times New Roman" w:cs="Times New Roman"/>
                <w:color w:val="FF0000"/>
                <w:sz w:val="20"/>
                <w:szCs w:val="20"/>
                <w:lang w:val="en-GB"/>
              </w:rPr>
              <w:t xml:space="preserve"> is provided by higher layers, and the quantity of</w:t>
            </w:r>
            <w:r w:rsidRPr="00A20DE2">
              <w:rPr>
                <w:rFonts w:ascii="Times New Roman" w:hAnsi="Times New Roman" w:cs="Times New Roman"/>
                <w:i/>
                <w:iCs/>
                <w:color w:val="FF0000"/>
                <w:sz w:val="20"/>
                <w:szCs w:val="20"/>
                <w:lang w:val="en-GB"/>
              </w:rPr>
              <w:t xml:space="preserve"> </w:t>
            </w:r>
            <m:oMath>
              <m:sSubSup>
                <m:sSubSupPr>
                  <m:ctrlPr>
                    <w:rPr>
                      <w:rFonts w:ascii="Cambria Math" w:hAnsi="Cambria Math" w:cs="Times New Roman"/>
                      <w:i/>
                      <w:iCs/>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A20DE2">
              <w:rPr>
                <w:rFonts w:ascii="Times New Roman" w:hAnsi="Times New Roman" w:cs="Times New Roman"/>
                <w:color w:val="FF0000"/>
                <w:sz w:val="20"/>
                <w:szCs w:val="20"/>
                <w:lang w:val="en-GB"/>
              </w:rPr>
              <w:t xml:space="preserve"> is configured by the higher layers based on the UE capability if signalled.</w:t>
            </w:r>
          </w:p>
          <w:p w14:paraId="7850720B" w14:textId="77777777" w:rsidR="00A20DE2" w:rsidRPr="002D79CB" w:rsidRDefault="00A20DE2" w:rsidP="00A20DE2">
            <w:pPr>
              <w:pStyle w:val="BodyText"/>
              <w:jc w:val="center"/>
              <w:rPr>
                <w:rFonts w:ascii="Times New Roman" w:hAnsi="Times New Roman" w:cs="Times New Roman"/>
                <w:b/>
                <w:bCs/>
                <w:i/>
                <w:iCs/>
                <w:color w:val="FF0000"/>
                <w:sz w:val="20"/>
                <w:szCs w:val="20"/>
              </w:rPr>
            </w:pPr>
            <w:r w:rsidRPr="002D79CB">
              <w:rPr>
                <w:rFonts w:ascii="Times New Roman" w:hAnsi="Times New Roman" w:cs="Times New Roman"/>
                <w:b/>
                <w:bCs/>
                <w:i/>
                <w:iCs/>
                <w:color w:val="FF0000"/>
                <w:sz w:val="20"/>
                <w:szCs w:val="20"/>
              </w:rPr>
              <w:t>&lt;END TP1&gt;</w:t>
            </w:r>
          </w:p>
          <w:p w14:paraId="4A34BED6" w14:textId="42DE6DF2" w:rsidR="00A20DE2" w:rsidRDefault="00A20DE2" w:rsidP="009662F2"/>
        </w:tc>
      </w:tr>
    </w:tbl>
    <w:p w14:paraId="6E282AD4" w14:textId="77777777" w:rsidR="009662F2" w:rsidRPr="009662F2" w:rsidRDefault="009662F2" w:rsidP="009662F2"/>
    <w:p w14:paraId="102DE4B9" w14:textId="4C42D353" w:rsidR="0062782C" w:rsidRDefault="0062782C" w:rsidP="0062782C">
      <w:r>
        <w:t>RAN1 has asked RAN4 to prioritize UL segmented Transmission for UL synchronization for IoT NTN. In our point of view, this is a new functionality, in special regarding the UEs capability to drop UL resources highlighted on the box above.  In response to RAN1 and given the relevance and the new aspects of this new functionality, we propose the following:</w:t>
      </w:r>
    </w:p>
    <w:p w14:paraId="37E7D57C" w14:textId="53842166" w:rsidR="0062782C" w:rsidRDefault="0062782C" w:rsidP="0062782C">
      <w:pPr>
        <w:pStyle w:val="RAN4proposal"/>
      </w:pPr>
      <w:bookmarkStart w:id="6" w:name="_Toc118730825"/>
      <w:r>
        <w:t>RAN4 to discuss requirements for UL segmented transmission and design a test case for UE dropping of UL resources. The new test is applicable for UEs that indicate this capability.</w:t>
      </w:r>
      <w:bookmarkEnd w:id="6"/>
      <w:r>
        <w:t xml:space="preserve"> </w:t>
      </w:r>
    </w:p>
    <w:p w14:paraId="5F43A939" w14:textId="3B138D46" w:rsidR="0062782C" w:rsidRDefault="0062782C" w:rsidP="0062782C">
      <w:pPr>
        <w:pStyle w:val="RAN4proposal"/>
      </w:pPr>
      <w:bookmarkStart w:id="7" w:name="_Toc118730826"/>
      <w:r>
        <w:t xml:space="preserve">RAN4 to </w:t>
      </w:r>
      <w:proofErr w:type="gramStart"/>
      <w:r>
        <w:t>reply</w:t>
      </w:r>
      <w:proofErr w:type="gramEnd"/>
      <w:r>
        <w:t xml:space="preserve"> the LS from RAN1 indicating the segmented transmission </w:t>
      </w:r>
      <w:r w:rsidR="00F862A3">
        <w:t>will be taken into account when developing synchronization requirements and test cases.</w:t>
      </w:r>
      <w:bookmarkEnd w:id="7"/>
      <w:r w:rsidR="00F862A3">
        <w:t xml:space="preserve"> </w:t>
      </w:r>
      <w:r>
        <w:t xml:space="preserve"> </w:t>
      </w:r>
    </w:p>
    <w:p w14:paraId="0F021DF3" w14:textId="77777777" w:rsidR="0062782C" w:rsidRPr="0062782C" w:rsidRDefault="0062782C" w:rsidP="0062782C"/>
    <w:p w14:paraId="5848F40A" w14:textId="5A307727" w:rsidR="00F862A3" w:rsidRDefault="0062782C" w:rsidP="00BC3C3E">
      <w:r w:rsidRPr="00F862A3">
        <w:t xml:space="preserve">The method used for dropping the uplink resources is found in the TP provided by the RAN1 LS that was later agreed to specifications in 3GPP TS 36.211 </w:t>
      </w:r>
      <w:r w:rsidRPr="00F862A3">
        <w:fldChar w:fldCharType="begin"/>
      </w:r>
      <w:r w:rsidRPr="00F862A3">
        <w:instrText xml:space="preserve"> REF _Ref118201614 \r \h </w:instrText>
      </w:r>
      <w:r w:rsidR="00F862A3">
        <w:instrText xml:space="preserve"> \* MERGEFORMAT </w:instrText>
      </w:r>
      <w:r w:rsidRPr="00F862A3">
        <w:fldChar w:fldCharType="separate"/>
      </w:r>
      <w:r w:rsidRPr="00F862A3">
        <w:t>[9]</w:t>
      </w:r>
      <w:r w:rsidRPr="00F862A3">
        <w:fldChar w:fldCharType="end"/>
      </w:r>
      <w:r w:rsidR="00310194">
        <w:t>, as highlighted in the box above</w:t>
      </w:r>
      <w:r w:rsidRPr="00F862A3">
        <w:t>. The specification indicates that when the symbols are to be dropped, the UE must</w:t>
      </w:r>
      <w:r w:rsidR="00F862A3" w:rsidRPr="00F862A3">
        <w:t xml:space="preserve"> perform the resource mapping from the bits received from upper layer </w:t>
      </w:r>
      <w:proofErr w:type="gramStart"/>
      <w:r w:rsidR="00F862A3" w:rsidRPr="00F862A3">
        <w:t>normally, but</w:t>
      </w:r>
      <w:proofErr w:type="gramEnd"/>
      <w:r w:rsidR="00F862A3" w:rsidRPr="00F862A3">
        <w:t xml:space="preserve"> should not execute the transmission of the resources to be dropped. </w:t>
      </w:r>
      <w:r w:rsidR="00F862A3">
        <w:t xml:space="preserve">But as highlighted the total transmit timing is not expected to change. This condition can only be respected when the timing advance between segments is increasing, as introducing such a gap for a shrinking timing advance would </w:t>
      </w:r>
      <w:proofErr w:type="gramStart"/>
      <w:r w:rsidR="00F862A3">
        <w:t>actually decrease</w:t>
      </w:r>
      <w:proofErr w:type="gramEnd"/>
      <w:r w:rsidR="00F862A3">
        <w:t xml:space="preserve"> the total transmit time. This can be observed in Figures 1 and 2.  Figure 1 clearly shows that when the transmit timing advance is increasing, the need to drop symbols makes sense to deal with the increased overlap between segments; whereas Figure 2 shows that the dropping of resources is not needed when the timing advance is shortening. </w:t>
      </w:r>
    </w:p>
    <w:p w14:paraId="1449FB71" w14:textId="57B576D9" w:rsidR="00F862A3" w:rsidRDefault="00F862A3" w:rsidP="00F862A3">
      <w:pPr>
        <w:keepNext/>
      </w:pPr>
      <w:r>
        <w:rPr>
          <w:noProof/>
        </w:rPr>
        <w:drawing>
          <wp:inline distT="0" distB="0" distL="0" distR="0" wp14:anchorId="4F57E5D8" wp14:editId="59E4A88D">
            <wp:extent cx="6002288" cy="3757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002288" cy="3757770"/>
                    </a:xfrm>
                    <a:prstGeom prst="rect">
                      <a:avLst/>
                    </a:prstGeom>
                  </pic:spPr>
                </pic:pic>
              </a:graphicData>
            </a:graphic>
          </wp:inline>
        </w:drawing>
      </w:r>
    </w:p>
    <w:p w14:paraId="6E161430" w14:textId="2FD6C06D" w:rsidR="00F862A3" w:rsidRDefault="00F862A3" w:rsidP="00F862A3">
      <w:pPr>
        <w:pStyle w:val="Caption"/>
        <w:jc w:val="left"/>
      </w:pPr>
      <w:r>
        <w:t xml:space="preserve">Figure </w:t>
      </w:r>
      <w:r w:rsidR="00061059">
        <w:fldChar w:fldCharType="begin"/>
      </w:r>
      <w:r w:rsidR="00061059">
        <w:instrText xml:space="preserve"> SEQ Figure \* ARABIC </w:instrText>
      </w:r>
      <w:r w:rsidR="00061059">
        <w:fldChar w:fldCharType="separate"/>
      </w:r>
      <w:r>
        <w:rPr>
          <w:noProof/>
        </w:rPr>
        <w:t>1</w:t>
      </w:r>
      <w:r w:rsidR="00061059">
        <w:rPr>
          <w:noProof/>
        </w:rPr>
        <w:fldChar w:fldCharType="end"/>
      </w:r>
      <w:r>
        <w:t>. The UL resource dropping when the Timing Advance is increasing</w:t>
      </w:r>
      <w:r w:rsidR="00DF69CE">
        <w:t xml:space="preserve"> from the start of segment N to the start of segment N+1</w:t>
      </w:r>
      <w:r>
        <w:t>. The resource dropping avoids the overlapping</w:t>
      </w:r>
      <w:r w:rsidR="00971A3C">
        <w:t xml:space="preserve"> </w:t>
      </w:r>
      <w:proofErr w:type="gramStart"/>
      <w:r w:rsidR="00971A3C">
        <w:t>i.e.</w:t>
      </w:r>
      <w:proofErr w:type="gramEnd"/>
      <w:r w:rsidR="00971A3C">
        <w:t xml:space="preserve"> UE can complete the transmission of the remainder of segment N and drop the first part of segment N+1</w:t>
      </w:r>
      <w:r>
        <w:t>.</w:t>
      </w:r>
    </w:p>
    <w:p w14:paraId="4F19A34C" w14:textId="15DA1FBA" w:rsidR="00F862A3" w:rsidRDefault="00F862A3" w:rsidP="00F862A3"/>
    <w:p w14:paraId="03FA0360" w14:textId="77777777" w:rsidR="00F862A3" w:rsidRDefault="00F862A3" w:rsidP="00F862A3">
      <w:pPr>
        <w:keepNext/>
      </w:pPr>
      <w:r>
        <w:rPr>
          <w:noProof/>
        </w:rPr>
        <w:lastRenderedPageBreak/>
        <w:drawing>
          <wp:inline distT="0" distB="0" distL="0" distR="0" wp14:anchorId="07A8CF3F" wp14:editId="0E98C39C">
            <wp:extent cx="5961380" cy="3732148"/>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1365" cy="3738399"/>
                    </a:xfrm>
                    <a:prstGeom prst="rect">
                      <a:avLst/>
                    </a:prstGeom>
                    <a:noFill/>
                  </pic:spPr>
                </pic:pic>
              </a:graphicData>
            </a:graphic>
          </wp:inline>
        </w:drawing>
      </w:r>
    </w:p>
    <w:p w14:paraId="7AD853A4" w14:textId="1BB5AEAA" w:rsidR="00F862A3" w:rsidRDefault="00F862A3" w:rsidP="00F862A3">
      <w:pPr>
        <w:pStyle w:val="Caption"/>
        <w:jc w:val="left"/>
      </w:pPr>
      <w:r>
        <w:t xml:space="preserve">Figure </w:t>
      </w:r>
      <w:r w:rsidR="00061059">
        <w:fldChar w:fldCharType="begin"/>
      </w:r>
      <w:r w:rsidR="00061059">
        <w:instrText xml:space="preserve"> SEQ Figure \* ARABIC </w:instrText>
      </w:r>
      <w:r w:rsidR="00061059">
        <w:fldChar w:fldCharType="separate"/>
      </w:r>
      <w:r>
        <w:rPr>
          <w:noProof/>
        </w:rPr>
        <w:t>2</w:t>
      </w:r>
      <w:r w:rsidR="00061059">
        <w:rPr>
          <w:noProof/>
        </w:rPr>
        <w:fldChar w:fldCharType="end"/>
      </w:r>
      <w:r>
        <w:t>. The UL resource dropping when the Timing Advance is decreasing</w:t>
      </w:r>
      <w:r w:rsidR="00F5379A">
        <w:t xml:space="preserve"> from the start of segment N to the start of segment N+1</w:t>
      </w:r>
      <w:r>
        <w:t xml:space="preserve">. The resource dropping is not </w:t>
      </w:r>
      <w:proofErr w:type="gramStart"/>
      <w:r>
        <w:t>needed</w:t>
      </w:r>
      <w:proofErr w:type="gramEnd"/>
      <w:r w:rsidR="00F5379A">
        <w:t xml:space="preserve"> and</w:t>
      </w:r>
      <w:r>
        <w:t xml:space="preserve"> it reduces the total transmit tim</w:t>
      </w:r>
      <w:r w:rsidR="00F5379A">
        <w:t>e</w:t>
      </w:r>
      <w:r>
        <w:t xml:space="preserve"> of the UE and brings no benefit. </w:t>
      </w:r>
    </w:p>
    <w:p w14:paraId="6BFFE5DB" w14:textId="7048A4B2" w:rsidR="00F862A3" w:rsidRPr="006E4A41" w:rsidRDefault="00F862A3" w:rsidP="00F862A3">
      <w:pPr>
        <w:pStyle w:val="Caption"/>
        <w:jc w:val="left"/>
        <w:rPr>
          <w:i w:val="0"/>
          <w:iCs w:val="0"/>
        </w:rPr>
      </w:pPr>
      <w:r w:rsidRPr="006E4A41">
        <w:rPr>
          <w:i w:val="0"/>
          <w:iCs w:val="0"/>
        </w:rPr>
        <w:t>Based on this discussion, we therefore propose:</w:t>
      </w:r>
    </w:p>
    <w:p w14:paraId="0FA0AE82" w14:textId="6DF9C438" w:rsidR="00F862A3" w:rsidRDefault="00F862A3" w:rsidP="00F862A3">
      <w:pPr>
        <w:pStyle w:val="RAN4proposal"/>
      </w:pPr>
      <w:bookmarkStart w:id="8" w:name="_Toc118730827"/>
      <w:r>
        <w:t>The requirements for the UL resource dropping for segmented repetitions does not apply when the timing advance is decreasing</w:t>
      </w:r>
      <w:r w:rsidR="00303124">
        <w:t xml:space="preserve"> from one segment to the next segment</w:t>
      </w:r>
      <w:r>
        <w:t>.</w:t>
      </w:r>
      <w:bookmarkEnd w:id="8"/>
      <w:r>
        <w:t xml:space="preserve"> </w:t>
      </w:r>
    </w:p>
    <w:p w14:paraId="2DE329F1" w14:textId="77BAC306" w:rsidR="00F862A3" w:rsidRDefault="00F862A3" w:rsidP="00F862A3"/>
    <w:p w14:paraId="52D8ACBF" w14:textId="30E46996" w:rsidR="00F862A3" w:rsidRDefault="00F862A3" w:rsidP="00F862A3">
      <w:pPr>
        <w:pStyle w:val="RAN4H2"/>
      </w:pPr>
      <w:r>
        <w:t>Discontinuous Coverage</w:t>
      </w:r>
    </w:p>
    <w:p w14:paraId="6AAABEFB" w14:textId="170D71A6" w:rsidR="00330D55" w:rsidRDefault="00330D55" w:rsidP="00F862A3">
      <w:r>
        <w:t>In the last meeting, RAN4 has agreed t</w:t>
      </w:r>
      <w:r w:rsidR="00824635">
        <w:t xml:space="preserve">hat UEs in discontinuous coverage </w:t>
      </w:r>
      <w:r w:rsidR="00191685">
        <w:t xml:space="preserve">are not required to perform cell measurements after the point in time where </w:t>
      </w:r>
      <w:r w:rsidR="00191685">
        <w:rPr>
          <w:i/>
          <w:iCs/>
        </w:rPr>
        <w:t xml:space="preserve">t-service </w:t>
      </w:r>
      <w:r w:rsidR="00191685">
        <w:t xml:space="preserve">is reached. </w:t>
      </w:r>
    </w:p>
    <w:tbl>
      <w:tblPr>
        <w:tblStyle w:val="TableGrid"/>
        <w:tblW w:w="0" w:type="auto"/>
        <w:tblLook w:val="04A0" w:firstRow="1" w:lastRow="0" w:firstColumn="1" w:lastColumn="0" w:noHBand="0" w:noVBand="1"/>
      </w:tblPr>
      <w:tblGrid>
        <w:gridCol w:w="9617"/>
      </w:tblGrid>
      <w:tr w:rsidR="00685BFE" w14:paraId="745546CA" w14:textId="77777777" w:rsidTr="00685BFE">
        <w:tc>
          <w:tcPr>
            <w:tcW w:w="9617" w:type="dxa"/>
          </w:tcPr>
          <w:p w14:paraId="11E60617" w14:textId="6B040570" w:rsidR="00A83A23" w:rsidRPr="008D3A2C" w:rsidRDefault="00A83A23" w:rsidP="0044485F">
            <w:pPr>
              <w:pStyle w:val="Heading4"/>
              <w:outlineLvl w:val="3"/>
              <w:rPr>
                <w:rFonts w:eastAsia="SimSun"/>
                <w:b/>
                <w:bCs/>
                <w:i w:val="0"/>
                <w:iCs w:val="0"/>
                <w:color w:val="auto"/>
                <w:u w:val="single"/>
              </w:rPr>
            </w:pPr>
            <w:r w:rsidRPr="008D3A2C">
              <w:rPr>
                <w:rFonts w:eastAsia="SimSun"/>
                <w:b/>
                <w:bCs/>
                <w:i w:val="0"/>
                <w:iCs w:val="0"/>
                <w:color w:val="auto"/>
                <w:u w:val="single"/>
              </w:rPr>
              <w:lastRenderedPageBreak/>
              <w:t xml:space="preserve">From R4-2217264 </w:t>
            </w:r>
            <w:r w:rsidRPr="008D3A2C">
              <w:rPr>
                <w:rFonts w:eastAsia="SimSun"/>
                <w:b/>
                <w:bCs/>
                <w:i w:val="0"/>
                <w:iCs w:val="0"/>
                <w:color w:val="auto"/>
                <w:u w:val="single"/>
              </w:rPr>
              <w:fldChar w:fldCharType="begin"/>
            </w:r>
            <w:r w:rsidRPr="008D3A2C">
              <w:rPr>
                <w:rFonts w:eastAsia="SimSun"/>
                <w:b/>
                <w:bCs/>
                <w:i w:val="0"/>
                <w:iCs w:val="0"/>
                <w:color w:val="auto"/>
                <w:u w:val="single"/>
              </w:rPr>
              <w:instrText xml:space="preserve"> REF _Ref118189778 \r \h </w:instrText>
            </w:r>
            <w:r w:rsidR="008D3A2C" w:rsidRPr="008D3A2C">
              <w:rPr>
                <w:rFonts w:eastAsia="SimSun"/>
                <w:b/>
                <w:bCs/>
                <w:i w:val="0"/>
                <w:iCs w:val="0"/>
                <w:color w:val="auto"/>
                <w:u w:val="single"/>
              </w:rPr>
              <w:instrText xml:space="preserve"> \* MERGEFORMAT </w:instrText>
            </w:r>
            <w:r w:rsidRPr="008D3A2C">
              <w:rPr>
                <w:rFonts w:eastAsia="SimSun"/>
                <w:b/>
                <w:bCs/>
                <w:i w:val="0"/>
                <w:iCs w:val="0"/>
                <w:color w:val="auto"/>
                <w:u w:val="single"/>
              </w:rPr>
            </w:r>
            <w:r w:rsidRPr="008D3A2C">
              <w:rPr>
                <w:rFonts w:eastAsia="SimSun"/>
                <w:b/>
                <w:bCs/>
                <w:i w:val="0"/>
                <w:iCs w:val="0"/>
                <w:color w:val="auto"/>
                <w:u w:val="single"/>
              </w:rPr>
              <w:fldChar w:fldCharType="separate"/>
            </w:r>
            <w:r w:rsidRPr="008D3A2C">
              <w:rPr>
                <w:rFonts w:eastAsia="SimSun"/>
                <w:b/>
                <w:bCs/>
                <w:i w:val="0"/>
                <w:iCs w:val="0"/>
                <w:color w:val="auto"/>
                <w:u w:val="single"/>
              </w:rPr>
              <w:t>[7]</w:t>
            </w:r>
            <w:r w:rsidRPr="008D3A2C">
              <w:rPr>
                <w:rFonts w:eastAsia="SimSun"/>
                <w:b/>
                <w:bCs/>
                <w:i w:val="0"/>
                <w:iCs w:val="0"/>
                <w:color w:val="auto"/>
                <w:u w:val="single"/>
              </w:rPr>
              <w:fldChar w:fldCharType="end"/>
            </w:r>
          </w:p>
          <w:p w14:paraId="1F8DCD2B" w14:textId="77777777" w:rsidR="008D3A2C" w:rsidRDefault="008D3A2C" w:rsidP="0044485F">
            <w:pPr>
              <w:pStyle w:val="Heading4"/>
              <w:outlineLvl w:val="3"/>
              <w:rPr>
                <w:rFonts w:eastAsia="SimSun"/>
              </w:rPr>
            </w:pPr>
          </w:p>
          <w:p w14:paraId="13CB88E0" w14:textId="04F7553E" w:rsidR="0044485F" w:rsidRDefault="0044485F" w:rsidP="0044485F">
            <w:pPr>
              <w:pStyle w:val="Heading4"/>
              <w:outlineLvl w:val="3"/>
              <w:rPr>
                <w:rFonts w:eastAsia="PMingLiU"/>
                <w:lang w:eastAsia="zh-TW"/>
              </w:rPr>
            </w:pPr>
            <w:r>
              <w:rPr>
                <w:rFonts w:eastAsia="SimSun"/>
              </w:rPr>
              <w:t>__Issue 2-</w:t>
            </w:r>
            <w:r>
              <w:rPr>
                <w:rFonts w:eastAsia="PMingLiU"/>
                <w:lang w:eastAsia="zh-TW"/>
              </w:rPr>
              <w:t>2-1</w:t>
            </w:r>
            <w:r>
              <w:rPr>
                <w:rFonts w:eastAsia="SimSun"/>
              </w:rPr>
              <w:t>: NGSO, Discontinuous Coverage</w:t>
            </w:r>
            <w:r>
              <w:rPr>
                <w:rFonts w:eastAsia="PMingLiU"/>
                <w:lang w:eastAsia="zh-TW"/>
              </w:rPr>
              <w:t xml:space="preserve"> - General</w:t>
            </w:r>
          </w:p>
          <w:p w14:paraId="024EBDCA" w14:textId="77777777" w:rsidR="0044485F" w:rsidRPr="000B7BDE" w:rsidRDefault="0044485F" w:rsidP="0044485F">
            <w:pPr>
              <w:pStyle w:val="ListParagraph"/>
              <w:numPr>
                <w:ilvl w:val="0"/>
                <w:numId w:val="40"/>
              </w:numPr>
              <w:tabs>
                <w:tab w:val="left" w:pos="1134"/>
              </w:tabs>
              <w:overflowPunct w:val="0"/>
              <w:autoSpaceDE w:val="0"/>
              <w:autoSpaceDN w:val="0"/>
              <w:adjustRightInd w:val="0"/>
              <w:contextualSpacing w:val="0"/>
              <w:jc w:val="both"/>
              <w:rPr>
                <w:rFonts w:eastAsia="PMingLiU"/>
                <w:color w:val="0070C0"/>
                <w:szCs w:val="24"/>
                <w:lang w:val="en-GB" w:eastAsia="zh-TW"/>
              </w:rPr>
            </w:pPr>
            <w:r>
              <w:rPr>
                <w:rFonts w:eastAsia="SimSun"/>
                <w:color w:val="0070C0"/>
                <w:szCs w:val="24"/>
                <w:lang w:eastAsia="zh-CN"/>
              </w:rPr>
              <w:t xml:space="preserve">UE is </w:t>
            </w:r>
            <w:r>
              <w:rPr>
                <w:rFonts w:eastAsia="SimSun"/>
                <w:color w:val="0070C0"/>
                <w:szCs w:val="24"/>
                <w:u w:val="single"/>
                <w:lang w:eastAsia="zh-CN"/>
              </w:rPr>
              <w:t>not required to perform</w:t>
            </w:r>
            <w:r>
              <w:rPr>
                <w:rFonts w:eastAsia="SimSun"/>
                <w:color w:val="0070C0"/>
                <w:szCs w:val="24"/>
                <w:lang w:eastAsia="zh-CN"/>
              </w:rPr>
              <w:t xml:space="preserve"> cell measurements from the last slot of SI transmission which indicates that UE will be in out of coverage after </w:t>
            </w:r>
            <w:proofErr w:type="spellStart"/>
            <w:r>
              <w:rPr>
                <w:rFonts w:eastAsia="SimSun"/>
                <w:color w:val="0070C0"/>
                <w:szCs w:val="24"/>
                <w:lang w:eastAsia="zh-CN"/>
              </w:rPr>
              <w:t>Tservice</w:t>
            </w:r>
            <w:proofErr w:type="spellEnd"/>
            <w:r>
              <w:rPr>
                <w:rFonts w:eastAsia="SimSun"/>
                <w:color w:val="0070C0"/>
                <w:szCs w:val="24"/>
                <w:lang w:eastAsia="zh-CN"/>
              </w:rPr>
              <w:t xml:space="preserve"> when the serving cell stop serving the area.</w:t>
            </w:r>
          </w:p>
          <w:p w14:paraId="0FD705D2" w14:textId="77777777" w:rsidR="000B7BDE" w:rsidRDefault="000B7BDE" w:rsidP="000B7BDE">
            <w:pPr>
              <w:pStyle w:val="ListParagraph"/>
              <w:tabs>
                <w:tab w:val="left" w:pos="1134"/>
              </w:tabs>
              <w:overflowPunct w:val="0"/>
              <w:autoSpaceDE w:val="0"/>
              <w:autoSpaceDN w:val="0"/>
              <w:adjustRightInd w:val="0"/>
              <w:ind w:left="480"/>
              <w:contextualSpacing w:val="0"/>
              <w:jc w:val="both"/>
              <w:rPr>
                <w:rFonts w:eastAsia="PMingLiU"/>
                <w:color w:val="0070C0"/>
                <w:szCs w:val="24"/>
                <w:lang w:val="en-GB" w:eastAsia="zh-TW"/>
              </w:rPr>
            </w:pPr>
          </w:p>
          <w:p w14:paraId="2768ECE3" w14:textId="77777777" w:rsidR="000B7BDE" w:rsidRDefault="000B7BDE" w:rsidP="000B7BDE">
            <w:r>
              <w:t>The following proposals can be FFS in next meeting</w:t>
            </w:r>
          </w:p>
          <w:p w14:paraId="7F54901C" w14:textId="77777777" w:rsidR="000B7BDE" w:rsidRDefault="000B7BDE" w:rsidP="000B7BDE">
            <w:pPr>
              <w:pStyle w:val="ListParagraph"/>
              <w:numPr>
                <w:ilvl w:val="0"/>
                <w:numId w:val="28"/>
              </w:numPr>
              <w:autoSpaceDN w:val="0"/>
              <w:spacing w:after="120"/>
              <w:ind w:left="720"/>
              <w:contextualSpacing w:val="0"/>
              <w:rPr>
                <w:rFonts w:eastAsia="SimSun"/>
                <w:szCs w:val="24"/>
                <w:lang w:eastAsia="zh-CN"/>
              </w:rPr>
            </w:pPr>
            <w:r>
              <w:rPr>
                <w:szCs w:val="24"/>
                <w:lang w:eastAsia="zh-CN"/>
              </w:rPr>
              <w:t xml:space="preserve">Proposal 3:  If the UE is provided with t-serviceStart-r17 and the UE does not find any new suitable cell after T seconds from S-Criterion or after t-service, the </w:t>
            </w:r>
            <w:r>
              <w:rPr>
                <w:szCs w:val="24"/>
                <w:u w:val="single"/>
                <w:lang w:eastAsia="zh-CN"/>
              </w:rPr>
              <w:t>UE may delay initial cell search</w:t>
            </w:r>
            <w:r>
              <w:rPr>
                <w:szCs w:val="24"/>
                <w:lang w:eastAsia="zh-CN"/>
              </w:rPr>
              <w:t xml:space="preserve"> until after t-serviceStart-r17 is reached. (Nokia)</w:t>
            </w:r>
          </w:p>
          <w:p w14:paraId="6A298598" w14:textId="77777777" w:rsidR="000B7BDE" w:rsidRDefault="000B7BDE" w:rsidP="000B7BDE">
            <w:pPr>
              <w:pStyle w:val="ListParagraph"/>
              <w:numPr>
                <w:ilvl w:val="0"/>
                <w:numId w:val="28"/>
              </w:numPr>
              <w:autoSpaceDN w:val="0"/>
              <w:spacing w:after="120"/>
              <w:ind w:left="720"/>
              <w:contextualSpacing w:val="0"/>
              <w:rPr>
                <w:rFonts w:eastAsia="SimSun"/>
                <w:szCs w:val="24"/>
                <w:lang w:eastAsia="zh-CN"/>
              </w:rPr>
            </w:pPr>
            <w:r>
              <w:rPr>
                <w:szCs w:val="24"/>
                <w:lang w:eastAsia="zh-CN"/>
              </w:rPr>
              <w:t xml:space="preserve">Proposal 4: FFS if there is a maximum “waiting period” the UE can wait between t-service and t-serviceStart-r17 before </w:t>
            </w:r>
            <w:r>
              <w:rPr>
                <w:szCs w:val="24"/>
                <w:u w:val="single"/>
                <w:lang w:eastAsia="zh-CN"/>
              </w:rPr>
              <w:t>initiating the cell search</w:t>
            </w:r>
            <w:r>
              <w:rPr>
                <w:szCs w:val="24"/>
                <w:lang w:eastAsia="zh-CN"/>
              </w:rPr>
              <w:t>. (Nokia)</w:t>
            </w:r>
          </w:p>
          <w:p w14:paraId="55F70922" w14:textId="77777777" w:rsidR="000B7BDE" w:rsidRDefault="000B7BDE" w:rsidP="000B7BDE">
            <w:pPr>
              <w:pStyle w:val="ListParagraph"/>
              <w:numPr>
                <w:ilvl w:val="0"/>
                <w:numId w:val="28"/>
              </w:numPr>
              <w:autoSpaceDN w:val="0"/>
              <w:spacing w:after="120"/>
              <w:ind w:left="720"/>
              <w:contextualSpacing w:val="0"/>
              <w:rPr>
                <w:rFonts w:eastAsia="SimSun"/>
                <w:szCs w:val="24"/>
                <w:lang w:eastAsia="zh-CN"/>
              </w:rPr>
            </w:pPr>
            <w:r>
              <w:rPr>
                <w:szCs w:val="24"/>
                <w:lang w:eastAsia="zh-CN"/>
              </w:rPr>
              <w:t xml:space="preserve">Proposal 5: The </w:t>
            </w:r>
            <w:r>
              <w:rPr>
                <w:szCs w:val="24"/>
                <w:u w:val="single"/>
                <w:lang w:eastAsia="zh-CN"/>
              </w:rPr>
              <w:t>UE may optionally delay cell search</w:t>
            </w:r>
            <w:r>
              <w:rPr>
                <w:szCs w:val="24"/>
                <w:lang w:eastAsia="zh-CN"/>
              </w:rPr>
              <w:t xml:space="preserve"> until it finds itself within the area determined by the “cell radius” parameter on SIB-32, assuming the cell reference point: (Nokia)</w:t>
            </w:r>
          </w:p>
          <w:p w14:paraId="0126534B" w14:textId="77777777" w:rsidR="000B7BDE" w:rsidRDefault="000B7BDE" w:rsidP="000B7BDE">
            <w:pPr>
              <w:pStyle w:val="ListParagraph"/>
              <w:numPr>
                <w:ilvl w:val="1"/>
                <w:numId w:val="41"/>
              </w:numPr>
              <w:autoSpaceDN w:val="0"/>
              <w:spacing w:line="256" w:lineRule="auto"/>
              <w:rPr>
                <w:rFonts w:eastAsia="MS Mincho"/>
                <w:szCs w:val="24"/>
                <w:lang w:eastAsia="zh-CN"/>
              </w:rPr>
            </w:pPr>
            <w:r>
              <w:rPr>
                <w:szCs w:val="24"/>
                <w:lang w:eastAsia="zh-CN"/>
              </w:rPr>
              <w:t>The reference point in SIB-32 for Quasi-Earth fixed cells.</w:t>
            </w:r>
          </w:p>
          <w:p w14:paraId="365613FA" w14:textId="77777777" w:rsidR="000B7BDE" w:rsidRDefault="000B7BDE" w:rsidP="000B7BDE">
            <w:pPr>
              <w:pStyle w:val="ListParagraph"/>
              <w:numPr>
                <w:ilvl w:val="1"/>
                <w:numId w:val="41"/>
              </w:numPr>
              <w:autoSpaceDN w:val="0"/>
              <w:spacing w:line="256" w:lineRule="auto"/>
              <w:rPr>
                <w:szCs w:val="20"/>
              </w:rPr>
            </w:pPr>
            <w:r>
              <w:rPr>
                <w:szCs w:val="24"/>
                <w:lang w:eastAsia="zh-CN"/>
              </w:rPr>
              <w:t xml:space="preserve">The point determined by the satellite ephemeris and/or the elevation angle of the cell intersecting the Earth. </w:t>
            </w:r>
          </w:p>
          <w:p w14:paraId="3BF9AC57" w14:textId="77777777" w:rsidR="00685BFE" w:rsidRPr="000B7BDE" w:rsidRDefault="00685BFE" w:rsidP="00F862A3"/>
        </w:tc>
      </w:tr>
    </w:tbl>
    <w:p w14:paraId="08A02337" w14:textId="77777777" w:rsidR="00685BFE" w:rsidRPr="00191685" w:rsidRDefault="00685BFE" w:rsidP="00F862A3"/>
    <w:p w14:paraId="33070A75" w14:textId="0526C4B8" w:rsidR="00EA7A04" w:rsidRDefault="008D3A2C" w:rsidP="00F862A3">
      <w:r>
        <w:t>It is clear from this agreement that, when the UE has a valid version of SIB32 and th</w:t>
      </w:r>
      <w:r w:rsidR="00A31DA5">
        <w:t xml:space="preserve">e UE has reached </w:t>
      </w:r>
      <w:r w:rsidR="00A31DA5">
        <w:rPr>
          <w:i/>
          <w:iCs/>
        </w:rPr>
        <w:t>t-service</w:t>
      </w:r>
      <w:r w:rsidR="00A31DA5">
        <w:t xml:space="preserve">, the UE does not need to </w:t>
      </w:r>
      <w:r w:rsidR="00000661">
        <w:t xml:space="preserve">perform cell measurements or initial cell search. </w:t>
      </w:r>
      <w:r w:rsidR="00CE1034">
        <w:t xml:space="preserve">However, </w:t>
      </w:r>
      <w:r w:rsidR="009D0C5B">
        <w:t xml:space="preserve">it is not a desirable outcome, if the UE </w:t>
      </w:r>
      <w:r w:rsidR="00965464">
        <w:t>go</w:t>
      </w:r>
      <w:r w:rsidR="007D17C5">
        <w:t>es</w:t>
      </w:r>
      <w:r w:rsidR="00965464">
        <w:t xml:space="preserve"> into sleep mode indefinitely</w:t>
      </w:r>
      <w:r w:rsidR="002E064F">
        <w:t xml:space="preserve"> or for unreasonably long periods of time. </w:t>
      </w:r>
      <w:r w:rsidR="00EA7A04">
        <w:t xml:space="preserve">The UE must be expected to start cell measurements and initial cell search </w:t>
      </w:r>
      <w:r w:rsidR="00D84C3E">
        <w:t>following reasonable criteria</w:t>
      </w:r>
      <w:r w:rsidR="00237480">
        <w:t>, based on</w:t>
      </w:r>
      <w:r w:rsidR="006B687A">
        <w:t xml:space="preserve"> predicted availability of the next cell</w:t>
      </w:r>
      <w:r w:rsidR="00D84C3E">
        <w:t xml:space="preserve">. </w:t>
      </w:r>
    </w:p>
    <w:p w14:paraId="67DE8A06" w14:textId="3DDD1D09" w:rsidR="00D84C3E" w:rsidRPr="00FB34DA" w:rsidRDefault="00D84C3E" w:rsidP="00D84C3E">
      <w:pPr>
        <w:pStyle w:val="RAN4observation0"/>
        <w:rPr>
          <w:b/>
          <w:bCs/>
        </w:rPr>
      </w:pPr>
      <w:bookmarkStart w:id="9" w:name="_Toc118730828"/>
      <w:r w:rsidRPr="002F17C1">
        <w:rPr>
          <w:b/>
          <w:bCs/>
        </w:rPr>
        <w:t>It is not desirable that the UE stops cell measurements or cell search indefinitely. The UE must be expected to start cell measurements following reasonable criteria</w:t>
      </w:r>
      <w:r w:rsidR="006B687A">
        <w:rPr>
          <w:b/>
          <w:bCs/>
        </w:rPr>
        <w:t>, based on predicted availability of the next cell</w:t>
      </w:r>
      <w:r w:rsidRPr="002F17C1">
        <w:rPr>
          <w:b/>
          <w:bCs/>
        </w:rPr>
        <w:t>.</w:t>
      </w:r>
      <w:bookmarkEnd w:id="9"/>
      <w:r w:rsidRPr="002F17C1">
        <w:rPr>
          <w:b/>
          <w:bCs/>
        </w:rPr>
        <w:t xml:space="preserve"> </w:t>
      </w:r>
    </w:p>
    <w:p w14:paraId="2333B1C1" w14:textId="7E47FA03" w:rsidR="00F6772F" w:rsidRDefault="0018202E" w:rsidP="00D84C3E">
      <w:pPr>
        <w:rPr>
          <w:lang w:val="en-GB"/>
        </w:rPr>
      </w:pPr>
      <w:r>
        <w:rPr>
          <w:lang w:val="en-GB"/>
        </w:rPr>
        <w:t xml:space="preserve">This is important for example to define reachability criteria for the NW in relation to the UE. </w:t>
      </w:r>
      <w:r w:rsidR="007940D7">
        <w:rPr>
          <w:lang w:val="en-GB"/>
        </w:rPr>
        <w:t xml:space="preserve">For example, an aspect of the reachability criteria was left for FFS in the last meeting’s WF. </w:t>
      </w:r>
    </w:p>
    <w:tbl>
      <w:tblPr>
        <w:tblStyle w:val="TableGrid"/>
        <w:tblW w:w="0" w:type="auto"/>
        <w:tblLook w:val="04A0" w:firstRow="1" w:lastRow="0" w:firstColumn="1" w:lastColumn="0" w:noHBand="0" w:noVBand="1"/>
      </w:tblPr>
      <w:tblGrid>
        <w:gridCol w:w="9617"/>
      </w:tblGrid>
      <w:tr w:rsidR="007940D7" w14:paraId="0B2EFD7A" w14:textId="77777777" w:rsidTr="007940D7">
        <w:tc>
          <w:tcPr>
            <w:tcW w:w="9617" w:type="dxa"/>
          </w:tcPr>
          <w:p w14:paraId="65A9DD70" w14:textId="77777777" w:rsidR="00B90AF9" w:rsidRDefault="00B90AF9" w:rsidP="00B90AF9">
            <w:pPr>
              <w:pStyle w:val="Heading4"/>
              <w:outlineLvl w:val="3"/>
              <w:rPr>
                <w:rFonts w:eastAsia="PMingLiU"/>
                <w:lang w:eastAsia="zh-TW"/>
              </w:rPr>
            </w:pPr>
            <w:bookmarkStart w:id="10" w:name="_Hlk116585595"/>
            <w:r>
              <w:t>__</w:t>
            </w:r>
            <w:r w:rsidRPr="00533C90">
              <w:t>Issue 2-</w:t>
            </w:r>
            <w:r w:rsidRPr="00533C90">
              <w:rPr>
                <w:rFonts w:eastAsia="PMingLiU"/>
                <w:lang w:eastAsia="zh-TW"/>
              </w:rPr>
              <w:t>2-2</w:t>
            </w:r>
            <w:r w:rsidRPr="00533C90">
              <w:t>: NGSO, Discontinuous Coverage</w:t>
            </w:r>
            <w:r w:rsidRPr="00533C90">
              <w:rPr>
                <w:rFonts w:eastAsia="PMingLiU"/>
                <w:lang w:eastAsia="zh-TW"/>
              </w:rPr>
              <w:t xml:space="preserve"> – Paging</w:t>
            </w:r>
          </w:p>
          <w:p w14:paraId="40A0FF3C" w14:textId="77777777" w:rsidR="00B90AF9" w:rsidRPr="0080285B" w:rsidRDefault="00B90AF9" w:rsidP="00B90AF9">
            <w:r w:rsidRPr="0080285B">
              <w:t>The following proposals can be FFS in next meeting</w:t>
            </w:r>
          </w:p>
          <w:bookmarkEnd w:id="10"/>
          <w:p w14:paraId="7B6C69B3" w14:textId="77777777" w:rsidR="00B90AF9" w:rsidRPr="0080285B" w:rsidRDefault="00B90AF9" w:rsidP="00B90AF9">
            <w:pPr>
              <w:pStyle w:val="ListParagraph"/>
              <w:numPr>
                <w:ilvl w:val="0"/>
                <w:numId w:val="28"/>
              </w:numPr>
              <w:spacing w:after="120"/>
              <w:ind w:left="720"/>
              <w:contextualSpacing w:val="0"/>
              <w:rPr>
                <w:szCs w:val="24"/>
              </w:rPr>
            </w:pPr>
            <w:r w:rsidRPr="0080285B">
              <w:rPr>
                <w:szCs w:val="24"/>
              </w:rPr>
              <w:t>Proposal</w:t>
            </w:r>
            <w:r w:rsidRPr="0080285B">
              <w:rPr>
                <w:rFonts w:hint="eastAsia"/>
                <w:szCs w:val="24"/>
              </w:rPr>
              <w:t xml:space="preserve"> </w:t>
            </w:r>
            <w:r w:rsidRPr="0080285B">
              <w:rPr>
                <w:szCs w:val="24"/>
              </w:rPr>
              <w:t xml:space="preserve">1: The UE is allowed to drop </w:t>
            </w:r>
            <w:r w:rsidRPr="0080285B">
              <w:rPr>
                <w:szCs w:val="24"/>
                <w:u w:val="single"/>
              </w:rPr>
              <w:t>paging</w:t>
            </w:r>
            <w:r w:rsidRPr="0080285B">
              <w:rPr>
                <w:szCs w:val="24"/>
              </w:rPr>
              <w:t xml:space="preserve"> during [2] DRX cycles immediately after ‘t-ServiceStart-r17’. (Ericsson)</w:t>
            </w:r>
          </w:p>
          <w:p w14:paraId="0724005F" w14:textId="77777777" w:rsidR="007940D7" w:rsidRDefault="007940D7" w:rsidP="00D84C3E">
            <w:pPr>
              <w:rPr>
                <w:lang w:val="en-GB"/>
              </w:rPr>
            </w:pPr>
          </w:p>
        </w:tc>
      </w:tr>
    </w:tbl>
    <w:p w14:paraId="3FCE6CA6" w14:textId="77777777" w:rsidR="007940D7" w:rsidRDefault="007940D7" w:rsidP="00D84C3E">
      <w:pPr>
        <w:rPr>
          <w:lang w:val="en-GB"/>
        </w:rPr>
      </w:pPr>
    </w:p>
    <w:p w14:paraId="4D251D94" w14:textId="1FEB5BF6" w:rsidR="00D84C3E" w:rsidRDefault="00991EDC" w:rsidP="00D84C3E">
      <w:pPr>
        <w:rPr>
          <w:lang w:val="en-GB"/>
        </w:rPr>
      </w:pPr>
      <w:r w:rsidRPr="00CD6224">
        <w:rPr>
          <w:lang w:val="en-GB"/>
        </w:rPr>
        <w:t xml:space="preserve">Hence, </w:t>
      </w:r>
      <w:proofErr w:type="gramStart"/>
      <w:r w:rsidR="00CD6224" w:rsidRPr="00CD6224">
        <w:rPr>
          <w:lang w:val="en-GB"/>
        </w:rPr>
        <w:t>as a consequence of</w:t>
      </w:r>
      <w:proofErr w:type="gramEnd"/>
      <w:r w:rsidR="00CD6224" w:rsidRPr="00CD6224">
        <w:rPr>
          <w:lang w:val="en-GB"/>
        </w:rPr>
        <w:t xml:space="preserve"> t</w:t>
      </w:r>
      <w:r w:rsidR="00CD6224">
        <w:rPr>
          <w:lang w:val="en-GB"/>
        </w:rPr>
        <w:t>he observation above, we propose:</w:t>
      </w:r>
    </w:p>
    <w:p w14:paraId="55993EFE" w14:textId="5B4C6EC8" w:rsidR="007E27F0" w:rsidRDefault="002F17C1" w:rsidP="005811C7">
      <w:pPr>
        <w:pStyle w:val="RAN4proposal"/>
        <w:rPr>
          <w:lang w:val="en-GB"/>
        </w:rPr>
      </w:pPr>
      <w:bookmarkStart w:id="11" w:name="_Toc118730829"/>
      <w:r>
        <w:rPr>
          <w:lang w:val="en-GB"/>
        </w:rPr>
        <w:t xml:space="preserve">To avoid </w:t>
      </w:r>
      <w:r w:rsidR="00C63672">
        <w:rPr>
          <w:lang w:val="en-GB"/>
        </w:rPr>
        <w:t xml:space="preserve">unexpectedly long periods of time where the UE does not perform cell measurements, </w:t>
      </w:r>
      <w:r w:rsidR="00F6772F">
        <w:rPr>
          <w:lang w:val="en-GB"/>
        </w:rPr>
        <w:t>UE must be required to follow the parameters in SIB32 to re-initiate cell measurements.</w:t>
      </w:r>
      <w:bookmarkEnd w:id="11"/>
      <w:r w:rsidR="00F6772F">
        <w:rPr>
          <w:lang w:val="en-GB"/>
        </w:rPr>
        <w:t xml:space="preserve"> </w:t>
      </w:r>
    </w:p>
    <w:p w14:paraId="0670DB04" w14:textId="5D38BE3B" w:rsidR="005811C7" w:rsidRDefault="005811C7" w:rsidP="005811C7">
      <w:pPr>
        <w:rPr>
          <w:lang w:val="en-GB"/>
        </w:rPr>
      </w:pPr>
      <w:r>
        <w:rPr>
          <w:lang w:val="en-GB"/>
        </w:rPr>
        <w:t>And as a more precise definition of such requirements, based on SIB32, we propose that:</w:t>
      </w:r>
    </w:p>
    <w:p w14:paraId="0695561E" w14:textId="589B1C82" w:rsidR="005811C7" w:rsidRDefault="002C2AC8" w:rsidP="002C2AC8">
      <w:pPr>
        <w:pStyle w:val="RAN4proposal"/>
        <w:ind w:left="0" w:firstLine="0"/>
        <w:rPr>
          <w:lang w:val="en-GB"/>
        </w:rPr>
      </w:pPr>
      <w:r w:rsidRPr="002C2AC8">
        <w:rPr>
          <w:lang w:val="en-GB"/>
        </w:rPr>
        <w:t xml:space="preserve">  </w:t>
      </w:r>
      <w:bookmarkStart w:id="12" w:name="_Toc118730830"/>
      <w:r w:rsidRPr="002C2AC8">
        <w:rPr>
          <w:lang w:val="en-GB"/>
        </w:rPr>
        <w:t xml:space="preserve">If the UE is provided with t-serviceStart-r17 and has discontinuous coverage capabilities the UE may delay cell </w:t>
      </w:r>
      <w:r w:rsidR="0018202E">
        <w:rPr>
          <w:lang w:val="en-GB"/>
        </w:rPr>
        <w:t>measurements/</w:t>
      </w:r>
      <w:r w:rsidRPr="002C2AC8">
        <w:rPr>
          <w:lang w:val="en-GB"/>
        </w:rPr>
        <w:t>search until t-serviceStart-r17 is reached.</w:t>
      </w:r>
      <w:bookmarkEnd w:id="12"/>
    </w:p>
    <w:p w14:paraId="2EF2DB55" w14:textId="77777777" w:rsidR="002D5336" w:rsidRPr="002D5336" w:rsidRDefault="002D5336" w:rsidP="002D5336">
      <w:pPr>
        <w:rPr>
          <w:lang w:val="en-GB"/>
        </w:rPr>
      </w:pPr>
      <w:r w:rsidRPr="002D5336">
        <w:rPr>
          <w:lang w:val="en-GB"/>
        </w:rPr>
        <w:t>If the deployment is relying on earth-moving cells the t-service and t-</w:t>
      </w:r>
      <w:proofErr w:type="spellStart"/>
      <w:r w:rsidRPr="002D5336">
        <w:rPr>
          <w:lang w:val="en-GB"/>
        </w:rPr>
        <w:t>serviceStart</w:t>
      </w:r>
      <w:proofErr w:type="spellEnd"/>
      <w:r w:rsidRPr="002D5336">
        <w:rPr>
          <w:lang w:val="en-GB"/>
        </w:rPr>
        <w:t xml:space="preserve"> are not provided. In this scenario the UE may utilize SIB-32 information to determine the geometrical coverage, but the UE will still have to rely on radio measurements to determine actual radio coverage. Therefore, the start and stop time for radio coverage is less predictable than in the earth-fixed cells scenario. </w:t>
      </w:r>
    </w:p>
    <w:p w14:paraId="3B5FD54F" w14:textId="35D514C9" w:rsidR="002D5336" w:rsidRPr="006522D4" w:rsidRDefault="002D5336" w:rsidP="006E4A41">
      <w:pPr>
        <w:rPr>
          <w:lang w:val="en-GB"/>
        </w:rPr>
      </w:pPr>
      <w:r w:rsidRPr="002D5336">
        <w:rPr>
          <w:lang w:val="en-GB"/>
        </w:rPr>
        <w:t xml:space="preserve">RAN4 can discuss whether the UE is allowed to start and stop radio measurements based on the geometrical information or that the UE shall apply a margin to extend the measurements for </w:t>
      </w:r>
      <w:proofErr w:type="gramStart"/>
      <w:r w:rsidRPr="002D5336">
        <w:rPr>
          <w:lang w:val="en-GB"/>
        </w:rPr>
        <w:t>a period of time</w:t>
      </w:r>
      <w:proofErr w:type="gramEnd"/>
      <w:r w:rsidRPr="002D5336">
        <w:rPr>
          <w:lang w:val="en-GB"/>
        </w:rPr>
        <w:t>.</w:t>
      </w:r>
    </w:p>
    <w:p w14:paraId="37A7D3E9" w14:textId="03514501" w:rsidR="0018202E" w:rsidRDefault="0018202E" w:rsidP="006E4A41">
      <w:pPr>
        <w:pStyle w:val="RAN4proposal"/>
      </w:pPr>
      <w:bookmarkStart w:id="13" w:name="_Toc118730831"/>
      <w:r>
        <w:t>Proposal 10: The UE may optionally delay cell measurements/search until it finds itself within the area determined by the “cell radius” parameter o</w:t>
      </w:r>
      <w:r w:rsidR="00322FB3">
        <w:t>f</w:t>
      </w:r>
      <w:r>
        <w:t xml:space="preserve"> SIB-32, assuming the cell reference point:</w:t>
      </w:r>
      <w:bookmarkEnd w:id="13"/>
      <w:r>
        <w:t xml:space="preserve"> </w:t>
      </w:r>
    </w:p>
    <w:p w14:paraId="3C796DE2" w14:textId="77777777" w:rsidR="0018202E" w:rsidRDefault="0018202E" w:rsidP="0018202E">
      <w:pPr>
        <w:pStyle w:val="ListParagraph"/>
        <w:numPr>
          <w:ilvl w:val="0"/>
          <w:numId w:val="43"/>
        </w:numPr>
        <w:spacing w:line="256" w:lineRule="auto"/>
        <w:rPr>
          <w:b/>
          <w:bCs/>
        </w:rPr>
      </w:pPr>
      <w:r>
        <w:rPr>
          <w:b/>
          <w:bCs/>
        </w:rPr>
        <w:lastRenderedPageBreak/>
        <w:t>The reference point in SIB-32 for Quasi-Earth fixed cells.</w:t>
      </w:r>
    </w:p>
    <w:p w14:paraId="19794195" w14:textId="77777777" w:rsidR="0018202E" w:rsidRDefault="0018202E" w:rsidP="0018202E">
      <w:pPr>
        <w:pStyle w:val="ListParagraph"/>
        <w:numPr>
          <w:ilvl w:val="0"/>
          <w:numId w:val="43"/>
        </w:numPr>
        <w:spacing w:line="256" w:lineRule="auto"/>
        <w:rPr>
          <w:b/>
          <w:bCs/>
        </w:rPr>
      </w:pPr>
      <w:r>
        <w:rPr>
          <w:b/>
          <w:bCs/>
        </w:rPr>
        <w:t xml:space="preserve">The point determined by the satellite ephemeris and/or the elevation angle of the cell intersecting the Earth. </w:t>
      </w:r>
    </w:p>
    <w:p w14:paraId="22A7F193" w14:textId="77777777" w:rsidR="00F6772F" w:rsidRPr="0018202E" w:rsidRDefault="00F6772F" w:rsidP="00F6772F"/>
    <w:p w14:paraId="69A31389" w14:textId="77777777" w:rsidR="00330D55" w:rsidRPr="00CD6224" w:rsidRDefault="00330D55" w:rsidP="00F862A3">
      <w:pPr>
        <w:rPr>
          <w:lang w:val="en-GB"/>
        </w:rPr>
      </w:pPr>
    </w:p>
    <w:p w14:paraId="7167500D" w14:textId="77777777" w:rsidR="00330D55" w:rsidRPr="00CD6224" w:rsidRDefault="00330D55" w:rsidP="00F862A3">
      <w:pPr>
        <w:rPr>
          <w:lang w:val="en-GB"/>
        </w:rPr>
      </w:pPr>
    </w:p>
    <w:p w14:paraId="52E2B318" w14:textId="2E1FDEE1" w:rsidR="00DF5122" w:rsidRDefault="005D0AB5" w:rsidP="00DF5122">
      <w:pPr>
        <w:pStyle w:val="RAN4H2"/>
      </w:pPr>
      <w:r>
        <w:t xml:space="preserve">Cat </w:t>
      </w:r>
      <w:r w:rsidR="00DF5122">
        <w:t>M1 Handover</w:t>
      </w:r>
    </w:p>
    <w:p w14:paraId="26EBF8F4" w14:textId="77777777" w:rsidR="00330D55" w:rsidRPr="00CD6224" w:rsidRDefault="00330D55" w:rsidP="00F862A3">
      <w:pPr>
        <w:rPr>
          <w:lang w:val="en-GB"/>
        </w:rPr>
      </w:pPr>
    </w:p>
    <w:p w14:paraId="49BC1E31" w14:textId="77777777" w:rsidR="00EF7A87" w:rsidRDefault="00EF7A87" w:rsidP="00EF7A87">
      <w:r>
        <w:t xml:space="preserve">For the handover of UEs in category M1 connected to a cell broadcast by a Satellite Access Network (SAN), the legacy requirements for Handovers in TN must be the baseline, except when other NTN specific characteristics demand specific requirements. </w:t>
      </w:r>
    </w:p>
    <w:p w14:paraId="50DF0FA0" w14:textId="77777777" w:rsidR="00EF7A87" w:rsidRDefault="00EF7A87" w:rsidP="00EF7A87">
      <w:r>
        <w:t xml:space="preserve">There are two requirements for HO in NTN that attend this demand for updated requirements: </w:t>
      </w:r>
      <w:r w:rsidRPr="00B41ECD">
        <w:rPr>
          <w:b/>
          <w:bCs/>
        </w:rPr>
        <w:t xml:space="preserve">the handover delay and the interruption time in the handover procedure.  </w:t>
      </w:r>
    </w:p>
    <w:p w14:paraId="18674518" w14:textId="7989D4AB" w:rsidR="00EF7A87" w:rsidRDefault="0040483C" w:rsidP="00EF7A87">
      <w:r>
        <w:t xml:space="preserve">For example, </w:t>
      </w:r>
      <w:r w:rsidR="00C0575E">
        <w:t xml:space="preserve">regarding the handover interruption time requirements for M1, </w:t>
      </w:r>
      <w:r w:rsidR="00043E81">
        <w:t xml:space="preserve">in </w:t>
      </w:r>
      <w:proofErr w:type="spellStart"/>
      <w:r w:rsidR="00043E81">
        <w:t>CEModeA</w:t>
      </w:r>
      <w:proofErr w:type="spellEnd"/>
      <w:r w:rsidR="00043E81">
        <w:t>, it is specified for legacy TN that:</w:t>
      </w:r>
    </w:p>
    <w:tbl>
      <w:tblPr>
        <w:tblStyle w:val="TableGrid"/>
        <w:tblW w:w="0" w:type="auto"/>
        <w:tblLook w:val="04A0" w:firstRow="1" w:lastRow="0" w:firstColumn="1" w:lastColumn="0" w:noHBand="0" w:noVBand="1"/>
      </w:tblPr>
      <w:tblGrid>
        <w:gridCol w:w="9617"/>
      </w:tblGrid>
      <w:tr w:rsidR="00043E81" w14:paraId="1FD91594" w14:textId="77777777" w:rsidTr="00043E81">
        <w:tc>
          <w:tcPr>
            <w:tcW w:w="9617" w:type="dxa"/>
          </w:tcPr>
          <w:p w14:paraId="70A99523" w14:textId="5FBC5E3A" w:rsidR="00E301D2" w:rsidRPr="008B18B9" w:rsidRDefault="00E301D2" w:rsidP="00E301D2">
            <w:pPr>
              <w:rPr>
                <w:b/>
                <w:bCs/>
              </w:rPr>
            </w:pPr>
            <w:r w:rsidRPr="008B18B9">
              <w:rPr>
                <w:b/>
                <w:bCs/>
              </w:rPr>
              <w:t>TS 36.</w:t>
            </w:r>
            <w:r w:rsidR="008B18B9">
              <w:rPr>
                <w:b/>
                <w:bCs/>
              </w:rPr>
              <w:t>133</w:t>
            </w:r>
            <w:r w:rsidRPr="008B18B9">
              <w:rPr>
                <w:b/>
                <w:bCs/>
              </w:rPr>
              <w:t xml:space="preserve"> </w:t>
            </w:r>
            <w:r w:rsidR="008B18B9" w:rsidRPr="008B18B9">
              <w:rPr>
                <w:b/>
                <w:bCs/>
              </w:rPr>
              <w:t>Section 5.5.2:</w:t>
            </w:r>
          </w:p>
          <w:p w14:paraId="44BEB8F6" w14:textId="37B3329D" w:rsidR="00E301D2" w:rsidRDefault="00E301D2" w:rsidP="00E301D2">
            <w:r>
              <w:t xml:space="preserve">When intra-frequency handover or inter-frequency handover is commanded and the field </w:t>
            </w:r>
            <w:proofErr w:type="spellStart"/>
            <w:r>
              <w:t>sameSFN</w:t>
            </w:r>
            <w:proofErr w:type="spellEnd"/>
            <w:r>
              <w:t>-Indication and mib-</w:t>
            </w:r>
            <w:proofErr w:type="spellStart"/>
            <w:r>
              <w:t>RepetitionStatus</w:t>
            </w:r>
            <w:proofErr w:type="spellEnd"/>
            <w:r>
              <w:t xml:space="preserve"> [2] are included in the handover command then the interruption time shall be less than </w:t>
            </w:r>
            <w:proofErr w:type="spellStart"/>
            <w:r>
              <w:t>Tinterrupt</w:t>
            </w:r>
            <w:proofErr w:type="spellEnd"/>
          </w:p>
          <w:p w14:paraId="63CAA1C9" w14:textId="77777777" w:rsidR="00E301D2" w:rsidRDefault="00E301D2" w:rsidP="00E301D2">
            <w:r>
              <w:tab/>
            </w:r>
            <w:proofErr w:type="spellStart"/>
            <w:r w:rsidRPr="008B18B9">
              <w:rPr>
                <w:highlight w:val="yellow"/>
              </w:rPr>
              <w:t>Tinterrupt</w:t>
            </w:r>
            <w:proofErr w:type="spellEnd"/>
            <w:r w:rsidRPr="008B18B9">
              <w:rPr>
                <w:highlight w:val="yellow"/>
              </w:rPr>
              <w:t xml:space="preserve"> = </w:t>
            </w:r>
            <w:proofErr w:type="spellStart"/>
            <w:r w:rsidRPr="008B18B9">
              <w:rPr>
                <w:highlight w:val="yellow"/>
              </w:rPr>
              <w:t>Tsearch</w:t>
            </w:r>
            <w:proofErr w:type="spellEnd"/>
            <w:r w:rsidRPr="008B18B9">
              <w:rPr>
                <w:highlight w:val="yellow"/>
              </w:rPr>
              <w:t xml:space="preserve"> + TIU + 20 ms</w:t>
            </w:r>
          </w:p>
          <w:p w14:paraId="6FAD95DA" w14:textId="77777777" w:rsidR="00E301D2" w:rsidRDefault="00E301D2" w:rsidP="00E301D2">
            <w:r>
              <w:t xml:space="preserve">When intra-frequency handover or inter-frequency handover is commanded and the field </w:t>
            </w:r>
            <w:proofErr w:type="spellStart"/>
            <w:r>
              <w:t>sameSFN</w:t>
            </w:r>
            <w:proofErr w:type="spellEnd"/>
            <w:r>
              <w:t>-Indication or mib-</w:t>
            </w:r>
            <w:proofErr w:type="spellStart"/>
            <w:r>
              <w:t>RepetitionStatus</w:t>
            </w:r>
            <w:proofErr w:type="spellEnd"/>
            <w:r>
              <w:t xml:space="preserve"> [2] is not included in the handover command then UE the interruption time shall be less than </w:t>
            </w:r>
            <w:proofErr w:type="spellStart"/>
            <w:r>
              <w:t>Tinterrupt</w:t>
            </w:r>
            <w:proofErr w:type="spellEnd"/>
          </w:p>
          <w:p w14:paraId="715AB35E" w14:textId="77777777" w:rsidR="00E301D2" w:rsidRDefault="00E301D2" w:rsidP="00E301D2">
            <w:r>
              <w:tab/>
            </w:r>
            <w:proofErr w:type="spellStart"/>
            <w:r w:rsidRPr="006320C8">
              <w:rPr>
                <w:highlight w:val="yellow"/>
              </w:rPr>
              <w:t>Tinterrupt</w:t>
            </w:r>
            <w:proofErr w:type="spellEnd"/>
            <w:r w:rsidRPr="006320C8">
              <w:rPr>
                <w:highlight w:val="yellow"/>
              </w:rPr>
              <w:t xml:space="preserve"> = </w:t>
            </w:r>
            <w:proofErr w:type="spellStart"/>
            <w:r w:rsidRPr="006320C8">
              <w:rPr>
                <w:highlight w:val="yellow"/>
              </w:rPr>
              <w:t>Tsearch</w:t>
            </w:r>
            <w:proofErr w:type="spellEnd"/>
            <w:r w:rsidRPr="006320C8">
              <w:rPr>
                <w:highlight w:val="yellow"/>
              </w:rPr>
              <w:t xml:space="preserve"> + TMIB + TIU + 20 ms</w:t>
            </w:r>
          </w:p>
          <w:p w14:paraId="3FA021FF" w14:textId="77777777" w:rsidR="00E301D2" w:rsidRDefault="00E301D2" w:rsidP="00E301D2">
            <w:r>
              <w:t>Where:</w:t>
            </w:r>
          </w:p>
          <w:p w14:paraId="7D450F6C" w14:textId="77777777" w:rsidR="00E301D2" w:rsidRDefault="00E301D2" w:rsidP="00E301D2">
            <w:r>
              <w:t>-</w:t>
            </w:r>
            <w:r>
              <w:tab/>
            </w:r>
            <w:proofErr w:type="spellStart"/>
            <w:r>
              <w:t>Tsearch</w:t>
            </w:r>
            <w:proofErr w:type="spellEnd"/>
            <w:r>
              <w:t xml:space="preserve"> is the time required to search the target cell when the handover command is received by the UE. If the target cell is known, then </w:t>
            </w:r>
            <w:proofErr w:type="spellStart"/>
            <w:r>
              <w:t>Tsearch</w:t>
            </w:r>
            <w:proofErr w:type="spellEnd"/>
            <w:r>
              <w:t xml:space="preserve"> = 0 </w:t>
            </w:r>
            <w:proofErr w:type="spellStart"/>
            <w:r>
              <w:t>ms.</w:t>
            </w:r>
            <w:proofErr w:type="spellEnd"/>
            <w:r>
              <w:t xml:space="preserve"> If the target cell is unknown and signal quality is sufficient for successful cell detection on the first attempt, then </w:t>
            </w:r>
            <w:proofErr w:type="spellStart"/>
            <w:r>
              <w:t>Tsearch</w:t>
            </w:r>
            <w:proofErr w:type="spellEnd"/>
            <w:r>
              <w:t xml:space="preserve"> = 80 </w:t>
            </w:r>
            <w:proofErr w:type="spellStart"/>
            <w:r>
              <w:t>ms.</w:t>
            </w:r>
            <w:proofErr w:type="spellEnd"/>
            <w:r>
              <w:t xml:space="preserve"> Otherwise, </w:t>
            </w:r>
            <w:proofErr w:type="spellStart"/>
            <w:r>
              <w:t>Tsearch</w:t>
            </w:r>
            <w:proofErr w:type="spellEnd"/>
            <w:r>
              <w:t xml:space="preserve"> shall be according to the non-DRX cell identification requirements specified in Clause 8.13.2.1 for intra-frequency handover for a UE configured with </w:t>
            </w:r>
            <w:proofErr w:type="spellStart"/>
            <w:r>
              <w:t>CEModeA</w:t>
            </w:r>
            <w:proofErr w:type="spellEnd"/>
            <w:r>
              <w:t xml:space="preserve"> or </w:t>
            </w:r>
            <w:proofErr w:type="spellStart"/>
            <w:r>
              <w:t>Tsearch</w:t>
            </w:r>
            <w:proofErr w:type="spellEnd"/>
            <w:r>
              <w:t xml:space="preserve"> shall be according to the non-DRX cell identification requirements specified in Clause 8.13.2.6 for inter-frequency handover for a UE configured with </w:t>
            </w:r>
            <w:proofErr w:type="spellStart"/>
            <w:r>
              <w:t>CEModeA</w:t>
            </w:r>
            <w:proofErr w:type="spellEnd"/>
            <w:r>
              <w:t xml:space="preserve">. Regardless of whether DRX is in use by the UE, </w:t>
            </w:r>
            <w:proofErr w:type="spellStart"/>
            <w:r>
              <w:t>Tsearch</w:t>
            </w:r>
            <w:proofErr w:type="spellEnd"/>
            <w:r>
              <w:t xml:space="preserve"> shall still be based on non-DRX target cell search times.</w:t>
            </w:r>
          </w:p>
          <w:p w14:paraId="5D6D8FA1" w14:textId="77777777" w:rsidR="00E301D2" w:rsidRDefault="00E301D2" w:rsidP="00E301D2">
            <w:r>
              <w:t>-</w:t>
            </w:r>
            <w:r>
              <w:tab/>
              <w:t>TMIB is the time required for acquiring the MIB information of the target cell.</w:t>
            </w:r>
          </w:p>
          <w:p w14:paraId="4F2BF4D2" w14:textId="77777777" w:rsidR="00E301D2" w:rsidRDefault="00E301D2" w:rsidP="00E301D2">
            <w:r>
              <w:t>-</w:t>
            </w:r>
            <w:r>
              <w:tab/>
              <w:t xml:space="preserve">TIU is the time required to complete the transmission of PRACH in the target cell. The actual value of TIU shall depend upon the </w:t>
            </w:r>
            <w:proofErr w:type="spellStart"/>
            <w:r>
              <w:t>uncertainity</w:t>
            </w:r>
            <w:proofErr w:type="spellEnd"/>
            <w:r>
              <w:t xml:space="preserve"> in acquiring the first available PRACH occasion based on the PRACH configuration used in the target cell and the PRACH coverage enhancement level used by the UE for sending the </w:t>
            </w:r>
            <w:proofErr w:type="gramStart"/>
            <w:r>
              <w:t>random access</w:t>
            </w:r>
            <w:proofErr w:type="gramEnd"/>
            <w:r>
              <w:t xml:space="preserve"> preamble to the target cell.</w:t>
            </w:r>
          </w:p>
          <w:p w14:paraId="4F984698" w14:textId="645BF441" w:rsidR="00043E81" w:rsidRDefault="00E301D2" w:rsidP="00E301D2">
            <w:r>
              <w:t>-</w:t>
            </w:r>
            <w:r>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8.13.2.1 for </w:t>
            </w:r>
            <w:proofErr w:type="spellStart"/>
            <w:r>
              <w:t>CEModeA</w:t>
            </w:r>
            <w:proofErr w:type="spellEnd"/>
            <w:r>
              <w:t xml:space="preserve">. For inter-frequency handover the time duration required for the cell identification is specified in relevant inter-frequency cell identification requirements as described in Clause 8.13.2.6 for </w:t>
            </w:r>
            <w:proofErr w:type="spellStart"/>
            <w:r>
              <w:t>CEModeA</w:t>
            </w:r>
            <w:proofErr w:type="spellEnd"/>
            <w:r>
              <w:t>.</w:t>
            </w:r>
          </w:p>
        </w:tc>
      </w:tr>
    </w:tbl>
    <w:p w14:paraId="0C63AF82" w14:textId="77777777" w:rsidR="00043E81" w:rsidRDefault="00043E81" w:rsidP="00EF7A87"/>
    <w:p w14:paraId="4DD06251" w14:textId="299563FC" w:rsidR="001D40E4" w:rsidRPr="001D40E4" w:rsidRDefault="001D40E4" w:rsidP="00BE22D7">
      <w:pPr>
        <w:rPr>
          <w:rStyle w:val="normaltextrun"/>
          <w:szCs w:val="20"/>
          <w:lang w:val="en-GB"/>
        </w:rPr>
      </w:pPr>
      <w:proofErr w:type="spellStart"/>
      <w:r>
        <w:t>Analysing</w:t>
      </w:r>
      <w:proofErr w:type="spellEnd"/>
      <w:r>
        <w:t xml:space="preserve"> the HO procedure in </w:t>
      </w:r>
      <w:r w:rsidR="00BE22D7">
        <w:t>a detailed manner from the point of view results in:</w:t>
      </w:r>
    </w:p>
    <w:p w14:paraId="4E588FFF" w14:textId="77777777" w:rsidR="001D40E4" w:rsidRPr="001D40E4" w:rsidRDefault="001D40E4" w:rsidP="001D40E4">
      <w:pPr>
        <w:pStyle w:val="paragraph"/>
        <w:spacing w:before="0" w:beforeAutospacing="0" w:after="0" w:afterAutospacing="0"/>
        <w:textAlignment w:val="baseline"/>
        <w:rPr>
          <w:rStyle w:val="normaltextrun"/>
          <w:sz w:val="20"/>
          <w:szCs w:val="20"/>
          <w:lang w:val="en-GB"/>
        </w:rPr>
      </w:pPr>
    </w:p>
    <w:p w14:paraId="369909EC" w14:textId="5FD0D868" w:rsidR="001D40E4" w:rsidRPr="00771BB3" w:rsidRDefault="00CE3EA2" w:rsidP="001D40E4">
      <w:pPr>
        <w:pStyle w:val="paragraph"/>
        <w:numPr>
          <w:ilvl w:val="0"/>
          <w:numId w:val="45"/>
        </w:numPr>
        <w:spacing w:before="0" w:beforeAutospacing="0" w:after="0" w:afterAutospacing="0"/>
        <w:textAlignment w:val="baseline"/>
        <w:rPr>
          <w:rStyle w:val="normaltextrun"/>
          <w:sz w:val="20"/>
          <w:szCs w:val="20"/>
        </w:rPr>
      </w:pPr>
      <w:r w:rsidRPr="00771BB3">
        <w:rPr>
          <w:rStyle w:val="normaltextrun"/>
          <w:sz w:val="20"/>
          <w:szCs w:val="20"/>
        </w:rPr>
        <w:t>UE r</w:t>
      </w:r>
      <w:r w:rsidR="001D40E4" w:rsidRPr="00771BB3">
        <w:rPr>
          <w:rStyle w:val="normaltextrun"/>
          <w:sz w:val="20"/>
          <w:szCs w:val="20"/>
        </w:rPr>
        <w:t>eceives the HO Command</w:t>
      </w:r>
    </w:p>
    <w:p w14:paraId="281E65DF" w14:textId="6A0B0296" w:rsidR="001D40E4" w:rsidRPr="001D40E4" w:rsidRDefault="00CE3EA2" w:rsidP="001D40E4">
      <w:pPr>
        <w:pStyle w:val="paragraph"/>
        <w:numPr>
          <w:ilvl w:val="0"/>
          <w:numId w:val="45"/>
        </w:numPr>
        <w:spacing w:before="0" w:beforeAutospacing="0" w:after="0" w:afterAutospacing="0"/>
        <w:textAlignment w:val="baseline"/>
        <w:rPr>
          <w:sz w:val="20"/>
          <w:szCs w:val="20"/>
          <w:lang w:val="en-GB"/>
        </w:rPr>
      </w:pPr>
      <w:r>
        <w:rPr>
          <w:rStyle w:val="normaltextrun"/>
          <w:sz w:val="20"/>
          <w:szCs w:val="20"/>
          <w:lang w:val="en-GB"/>
        </w:rPr>
        <w:t>UE p</w:t>
      </w:r>
      <w:r w:rsidR="001D40E4" w:rsidRPr="001D40E4">
        <w:rPr>
          <w:rStyle w:val="normaltextrun"/>
          <w:sz w:val="20"/>
          <w:szCs w:val="20"/>
          <w:lang w:val="en-GB"/>
        </w:rPr>
        <w:t>erforms a search towards the target cell if it is not known (</w:t>
      </w:r>
      <w:proofErr w:type="spellStart"/>
      <w:r w:rsidR="001D40E4" w:rsidRPr="001D40E4">
        <w:rPr>
          <w:sz w:val="20"/>
          <w:szCs w:val="20"/>
          <w:lang w:val="en-GB"/>
        </w:rPr>
        <w:t>T</w:t>
      </w:r>
      <w:r w:rsidR="001D40E4" w:rsidRPr="001D40E4">
        <w:rPr>
          <w:sz w:val="20"/>
          <w:szCs w:val="20"/>
          <w:vertAlign w:val="subscript"/>
          <w:lang w:val="en-GB"/>
        </w:rPr>
        <w:t>search</w:t>
      </w:r>
      <w:proofErr w:type="spellEnd"/>
      <w:r w:rsidR="001D40E4" w:rsidRPr="001D40E4">
        <w:rPr>
          <w:sz w:val="20"/>
          <w:szCs w:val="20"/>
          <w:lang w:val="en-GB"/>
        </w:rPr>
        <w:t>)</w:t>
      </w:r>
    </w:p>
    <w:p w14:paraId="6C315473" w14:textId="436F33DF" w:rsidR="00871E1C" w:rsidRDefault="00CE3EA2" w:rsidP="001D40E4">
      <w:pPr>
        <w:pStyle w:val="paragraph"/>
        <w:numPr>
          <w:ilvl w:val="0"/>
          <w:numId w:val="45"/>
        </w:numPr>
        <w:spacing w:before="0" w:beforeAutospacing="0" w:after="0" w:afterAutospacing="0"/>
        <w:textAlignment w:val="baseline"/>
        <w:rPr>
          <w:rStyle w:val="normaltextrun"/>
          <w:sz w:val="20"/>
          <w:szCs w:val="20"/>
          <w:lang w:val="en-GB"/>
        </w:rPr>
      </w:pPr>
      <w:r>
        <w:rPr>
          <w:sz w:val="20"/>
          <w:szCs w:val="20"/>
          <w:lang w:val="en-GB"/>
        </w:rPr>
        <w:t>UE a</w:t>
      </w:r>
      <w:r w:rsidR="001D40E4" w:rsidRPr="001D40E4">
        <w:rPr>
          <w:sz w:val="20"/>
          <w:szCs w:val="20"/>
          <w:lang w:val="en-GB"/>
        </w:rPr>
        <w:t xml:space="preserve">cquires </w:t>
      </w:r>
      <w:r w:rsidR="001D40E4" w:rsidRPr="001D40E4">
        <w:rPr>
          <w:rStyle w:val="normaltextrun"/>
          <w:sz w:val="20"/>
          <w:szCs w:val="20"/>
          <w:lang w:val="en-GB"/>
        </w:rPr>
        <w:t xml:space="preserve">the </w:t>
      </w:r>
      <w:r w:rsidR="00871E1C">
        <w:rPr>
          <w:rStyle w:val="normaltextrun"/>
          <w:sz w:val="20"/>
          <w:szCs w:val="20"/>
          <w:lang w:val="en-GB"/>
        </w:rPr>
        <w:t xml:space="preserve">MIB of the target cell, </w:t>
      </w:r>
      <w:proofErr w:type="gramStart"/>
      <w:r w:rsidR="00871E1C">
        <w:rPr>
          <w:rStyle w:val="normaltextrun"/>
          <w:sz w:val="20"/>
          <w:szCs w:val="20"/>
          <w:lang w:val="en-GB"/>
        </w:rPr>
        <w:t>in order to</w:t>
      </w:r>
      <w:proofErr w:type="gramEnd"/>
      <w:r w:rsidR="00871E1C">
        <w:rPr>
          <w:rStyle w:val="normaltextrun"/>
          <w:sz w:val="20"/>
          <w:szCs w:val="20"/>
          <w:lang w:val="en-GB"/>
        </w:rPr>
        <w:t xml:space="preserve"> identify current SFN and acquire synchronization signals</w:t>
      </w:r>
      <w:r w:rsidR="0080184E">
        <w:rPr>
          <w:rStyle w:val="normaltextrun"/>
          <w:sz w:val="20"/>
          <w:szCs w:val="20"/>
          <w:lang w:val="en-GB"/>
        </w:rPr>
        <w:t xml:space="preserve">. It is important to remember that the SFN of the target cell is an important parameter as the epoch time is related with it. </w:t>
      </w:r>
    </w:p>
    <w:p w14:paraId="19EE9509" w14:textId="1C25C3C3" w:rsidR="001D40E4" w:rsidRPr="00BB607E" w:rsidRDefault="001D40E4" w:rsidP="001D40E4">
      <w:pPr>
        <w:pStyle w:val="paragraph"/>
        <w:numPr>
          <w:ilvl w:val="0"/>
          <w:numId w:val="45"/>
        </w:numPr>
        <w:spacing w:before="0" w:beforeAutospacing="0" w:after="0" w:afterAutospacing="0"/>
        <w:textAlignment w:val="baseline"/>
        <w:rPr>
          <w:rStyle w:val="normaltextrun"/>
          <w:sz w:val="20"/>
          <w:szCs w:val="20"/>
          <w:lang w:val="en-GB"/>
        </w:rPr>
      </w:pPr>
      <w:r w:rsidRPr="001D40E4">
        <w:rPr>
          <w:rStyle w:val="normaltextrun"/>
          <w:sz w:val="20"/>
          <w:szCs w:val="20"/>
          <w:lang w:val="en-GB"/>
        </w:rPr>
        <w:t>And then the UE has an additional interval of time (</w:t>
      </w:r>
      <w:r w:rsidR="00BB607E">
        <w:rPr>
          <w:sz w:val="20"/>
          <w:szCs w:val="20"/>
          <w:lang w:val="en-GB"/>
        </w:rPr>
        <w:t>20ms</w:t>
      </w:r>
      <w:r w:rsidRPr="001D40E4">
        <w:rPr>
          <w:sz w:val="20"/>
          <w:szCs w:val="20"/>
          <w:vertAlign w:val="subscript"/>
          <w:lang w:val="en-GB" w:eastAsia="zh-CN"/>
        </w:rPr>
        <w:t xml:space="preserve"> + </w:t>
      </w:r>
      <w:proofErr w:type="gramStart"/>
      <w:r w:rsidRPr="001D40E4">
        <w:rPr>
          <w:sz w:val="20"/>
          <w:szCs w:val="20"/>
          <w:lang w:val="en-GB"/>
        </w:rPr>
        <w:t>T</w:t>
      </w:r>
      <w:r w:rsidRPr="001D40E4">
        <w:rPr>
          <w:sz w:val="20"/>
          <w:szCs w:val="20"/>
          <w:vertAlign w:val="subscript"/>
          <w:lang w:val="en-GB"/>
        </w:rPr>
        <w:t>IU</w:t>
      </w:r>
      <w:r w:rsidRPr="001D40E4">
        <w:rPr>
          <w:sz w:val="20"/>
          <w:szCs w:val="20"/>
          <w:lang w:val="en-GB"/>
        </w:rPr>
        <w:t xml:space="preserve"> )</w:t>
      </w:r>
      <w:proofErr w:type="gramEnd"/>
      <w:r w:rsidRPr="001D40E4">
        <w:rPr>
          <w:sz w:val="20"/>
          <w:szCs w:val="20"/>
          <w:lang w:val="en-GB"/>
        </w:rPr>
        <w:t xml:space="preserve"> </w:t>
      </w:r>
      <w:r w:rsidRPr="001D40E4">
        <w:rPr>
          <w:rStyle w:val="normaltextrun"/>
          <w:sz w:val="20"/>
          <w:szCs w:val="20"/>
          <w:lang w:val="en-GB"/>
        </w:rPr>
        <w:t xml:space="preserve">to acquire the next PRACH occasion. </w:t>
      </w:r>
    </w:p>
    <w:p w14:paraId="70D83EE7" w14:textId="6FD3C9D5" w:rsidR="001D40E4" w:rsidRPr="00871E1C" w:rsidRDefault="009F6CC9" w:rsidP="001D40E4">
      <w:pPr>
        <w:pStyle w:val="paragraph"/>
        <w:numPr>
          <w:ilvl w:val="0"/>
          <w:numId w:val="45"/>
        </w:numPr>
        <w:spacing w:before="0" w:beforeAutospacing="0" w:after="0" w:afterAutospacing="0"/>
        <w:textAlignment w:val="baseline"/>
        <w:rPr>
          <w:rStyle w:val="normaltextrun"/>
          <w:sz w:val="20"/>
          <w:szCs w:val="20"/>
          <w:lang w:val="en-GB"/>
        </w:rPr>
      </w:pPr>
      <w:r>
        <w:rPr>
          <w:rStyle w:val="normaltextrun"/>
          <w:sz w:val="20"/>
          <w:szCs w:val="20"/>
          <w:lang w:val="en-GB"/>
        </w:rPr>
        <w:lastRenderedPageBreak/>
        <w:t>UE p</w:t>
      </w:r>
      <w:r w:rsidR="001D40E4" w:rsidRPr="001D40E4">
        <w:rPr>
          <w:rStyle w:val="normaltextrun"/>
          <w:sz w:val="20"/>
          <w:szCs w:val="20"/>
          <w:lang w:val="en-GB"/>
        </w:rPr>
        <w:t>erform</w:t>
      </w:r>
      <w:r>
        <w:rPr>
          <w:rStyle w:val="normaltextrun"/>
          <w:sz w:val="20"/>
          <w:szCs w:val="20"/>
          <w:lang w:val="en-GB"/>
        </w:rPr>
        <w:t>s</w:t>
      </w:r>
      <w:r w:rsidR="001D40E4" w:rsidRPr="001D40E4">
        <w:rPr>
          <w:rStyle w:val="normaltextrun"/>
          <w:sz w:val="20"/>
          <w:szCs w:val="20"/>
          <w:lang w:val="en-GB"/>
        </w:rPr>
        <w:t xml:space="preserve"> Random Access attempt towards the target cell. </w:t>
      </w:r>
      <w:r w:rsidR="001D40E4" w:rsidRPr="001D40E4">
        <w:rPr>
          <w:rStyle w:val="normaltextrun"/>
          <w:sz w:val="20"/>
          <w:szCs w:val="20"/>
          <w:u w:val="single"/>
          <w:lang w:val="en-GB"/>
        </w:rPr>
        <w:t>At this point the UE must have already initiated the timer T</w:t>
      </w:r>
      <w:r w:rsidR="00BE22D7">
        <w:rPr>
          <w:rStyle w:val="normaltextrun"/>
          <w:sz w:val="20"/>
          <w:szCs w:val="20"/>
          <w:u w:val="single"/>
          <w:lang w:val="en-GB"/>
        </w:rPr>
        <w:t>317</w:t>
      </w:r>
      <w:r w:rsidR="001D40E4" w:rsidRPr="001D40E4">
        <w:rPr>
          <w:rStyle w:val="normaltextrun"/>
          <w:sz w:val="20"/>
          <w:szCs w:val="20"/>
          <w:u w:val="single"/>
          <w:lang w:val="en-GB"/>
        </w:rPr>
        <w:t xml:space="preserve"> and be UL synchronized toward the target cell.</w:t>
      </w:r>
      <w:r w:rsidR="001D40E4" w:rsidRPr="001D40E4">
        <w:rPr>
          <w:rStyle w:val="normaltextrun"/>
          <w:sz w:val="20"/>
          <w:szCs w:val="20"/>
          <w:lang w:val="en-GB"/>
        </w:rPr>
        <w:t xml:space="preserve"> </w:t>
      </w:r>
      <w:r w:rsidR="001D40E4" w:rsidRPr="00871E1C">
        <w:rPr>
          <w:rStyle w:val="normaltextrun"/>
          <w:sz w:val="20"/>
          <w:szCs w:val="20"/>
          <w:lang w:val="en-GB"/>
        </w:rPr>
        <w:t xml:space="preserve">This is only possible if the epoch time happens between the end of step </w:t>
      </w:r>
      <w:r w:rsidR="00BE22D7">
        <w:rPr>
          <w:rStyle w:val="normaltextrun"/>
          <w:sz w:val="20"/>
          <w:szCs w:val="20"/>
          <w:lang w:val="en-GB"/>
        </w:rPr>
        <w:t>3</w:t>
      </w:r>
      <w:r w:rsidR="001D40E4" w:rsidRPr="00871E1C">
        <w:rPr>
          <w:rStyle w:val="normaltextrun"/>
          <w:sz w:val="20"/>
          <w:szCs w:val="20"/>
          <w:lang w:val="en-GB"/>
        </w:rPr>
        <w:t xml:space="preserve"> and the end of step </w:t>
      </w:r>
      <w:r w:rsidR="00BE22D7">
        <w:rPr>
          <w:rStyle w:val="normaltextrun"/>
          <w:sz w:val="20"/>
          <w:szCs w:val="20"/>
          <w:lang w:val="en-GB"/>
        </w:rPr>
        <w:t>4</w:t>
      </w:r>
      <w:r w:rsidR="001D40E4" w:rsidRPr="00871E1C">
        <w:rPr>
          <w:rStyle w:val="normaltextrun"/>
          <w:sz w:val="20"/>
          <w:szCs w:val="20"/>
          <w:lang w:val="en-GB"/>
        </w:rPr>
        <w:t>.</w:t>
      </w:r>
    </w:p>
    <w:p w14:paraId="092439F7" w14:textId="77777777" w:rsidR="001D40E4" w:rsidRDefault="001D40E4" w:rsidP="00EF7A87"/>
    <w:p w14:paraId="3B1316C6" w14:textId="77777777" w:rsidR="005164DB" w:rsidRPr="00EF7A87" w:rsidRDefault="00BE22D7" w:rsidP="005164DB">
      <w:pPr>
        <w:pStyle w:val="paragraph"/>
        <w:spacing w:before="0" w:beforeAutospacing="0" w:after="0" w:afterAutospacing="0"/>
        <w:textAlignment w:val="baseline"/>
        <w:rPr>
          <w:rStyle w:val="normaltextrun"/>
          <w:rFonts w:eastAsiaTheme="majorEastAsia"/>
          <w:sz w:val="20"/>
          <w:szCs w:val="20"/>
          <w:lang w:val="en-GB"/>
        </w:rPr>
      </w:pPr>
      <w:r>
        <w:rPr>
          <w:rStyle w:val="normaltextrun"/>
          <w:rFonts w:eastAsiaTheme="majorEastAsia"/>
          <w:sz w:val="20"/>
          <w:szCs w:val="20"/>
          <w:lang w:val="en-GB"/>
        </w:rPr>
        <w:t>So, at point 5) the UE must</w:t>
      </w:r>
      <w:r w:rsidR="006A5361">
        <w:rPr>
          <w:rStyle w:val="normaltextrun"/>
          <w:rFonts w:eastAsiaTheme="majorEastAsia"/>
          <w:sz w:val="20"/>
          <w:szCs w:val="20"/>
          <w:lang w:val="en-GB"/>
        </w:rPr>
        <w:t xml:space="preserve"> have a T317 started. However,</w:t>
      </w:r>
      <w:r w:rsidR="005164DB">
        <w:rPr>
          <w:rStyle w:val="normaltextrun"/>
          <w:rFonts w:eastAsiaTheme="majorEastAsia"/>
          <w:sz w:val="20"/>
          <w:szCs w:val="20"/>
          <w:lang w:val="en-GB"/>
        </w:rPr>
        <w:t xml:space="preserve"> </w:t>
      </w:r>
      <w:r w:rsidR="005164DB" w:rsidRPr="00EF7A87">
        <w:rPr>
          <w:rStyle w:val="normaltextrun"/>
          <w:rFonts w:eastAsiaTheme="majorEastAsia"/>
          <w:sz w:val="20"/>
          <w:szCs w:val="20"/>
          <w:lang w:val="en-GB"/>
        </w:rPr>
        <w:t>T317 (validity timer) can only be initiated at the epoch time provided in the satellite assistance information.</w:t>
      </w:r>
    </w:p>
    <w:tbl>
      <w:tblPr>
        <w:tblStyle w:val="TableGrid"/>
        <w:tblW w:w="0" w:type="auto"/>
        <w:tblInd w:w="720" w:type="dxa"/>
        <w:tblLook w:val="04A0" w:firstRow="1" w:lastRow="0" w:firstColumn="1" w:lastColumn="0" w:noHBand="0" w:noVBand="1"/>
      </w:tblPr>
      <w:tblGrid>
        <w:gridCol w:w="8897"/>
      </w:tblGrid>
      <w:tr w:rsidR="005164DB" w14:paraId="4109AF21" w14:textId="77777777" w:rsidTr="0056444F">
        <w:tc>
          <w:tcPr>
            <w:tcW w:w="9617" w:type="dxa"/>
          </w:tcPr>
          <w:p w14:paraId="665D7B26" w14:textId="77777777" w:rsidR="005164DB" w:rsidRPr="007D706D" w:rsidRDefault="005164DB" w:rsidP="0056444F">
            <w:pPr>
              <w:pStyle w:val="Heading4"/>
              <w:outlineLvl w:val="3"/>
              <w:rPr>
                <w:b/>
                <w:bCs/>
                <w:i w:val="0"/>
                <w:iCs w:val="0"/>
                <w:color w:val="auto"/>
                <w:sz w:val="18"/>
                <w:szCs w:val="20"/>
                <w:u w:val="single"/>
              </w:rPr>
            </w:pPr>
            <w:r w:rsidRPr="007D706D">
              <w:rPr>
                <w:b/>
                <w:bCs/>
                <w:i w:val="0"/>
                <w:iCs w:val="0"/>
                <w:color w:val="auto"/>
                <w:sz w:val="18"/>
                <w:szCs w:val="20"/>
                <w:u w:val="single"/>
              </w:rPr>
              <w:t>From 3GPP TS 3</w:t>
            </w:r>
            <w:r>
              <w:rPr>
                <w:b/>
                <w:bCs/>
                <w:i w:val="0"/>
                <w:iCs w:val="0"/>
                <w:color w:val="auto"/>
                <w:sz w:val="18"/>
                <w:szCs w:val="20"/>
                <w:u w:val="single"/>
              </w:rPr>
              <w:t>6</w:t>
            </w:r>
            <w:r w:rsidRPr="007D706D">
              <w:rPr>
                <w:b/>
                <w:bCs/>
                <w:i w:val="0"/>
                <w:iCs w:val="0"/>
                <w:color w:val="auto"/>
                <w:sz w:val="18"/>
                <w:szCs w:val="20"/>
                <w:u w:val="single"/>
              </w:rPr>
              <w:t>.331</w:t>
            </w:r>
          </w:p>
          <w:p w14:paraId="2B4A5D1D" w14:textId="77777777" w:rsidR="005164DB" w:rsidRPr="00EF2F77" w:rsidRDefault="005164DB" w:rsidP="0056444F">
            <w:pPr>
              <w:rPr>
                <w:color w:val="0070C0"/>
              </w:rPr>
            </w:pPr>
            <w:r w:rsidRPr="00EF2F77">
              <w:rPr>
                <w:color w:val="0070C0"/>
              </w:rPr>
              <w:t xml:space="preserve">Upon receiving </w:t>
            </w:r>
            <w:r w:rsidRPr="00EF2F77">
              <w:rPr>
                <w:i/>
                <w:color w:val="0070C0"/>
              </w:rPr>
              <w:t xml:space="preserve">SystemInformationBlockType31 </w:t>
            </w:r>
            <w:r w:rsidRPr="00EF2F77">
              <w:rPr>
                <w:color w:val="0070C0"/>
              </w:rPr>
              <w:t>(</w:t>
            </w:r>
            <w:r w:rsidRPr="00EF2F77">
              <w:rPr>
                <w:i/>
                <w:color w:val="0070C0"/>
              </w:rPr>
              <w:t>SystemInformationBlockType31-NB</w:t>
            </w:r>
            <w:r w:rsidRPr="00EF2F77">
              <w:rPr>
                <w:color w:val="0070C0"/>
              </w:rPr>
              <w:t>), the UE shall:</w:t>
            </w:r>
          </w:p>
          <w:p w14:paraId="5EE2E21F" w14:textId="77777777" w:rsidR="005164DB" w:rsidRPr="00EF2F77" w:rsidRDefault="005164DB" w:rsidP="0056444F">
            <w:pPr>
              <w:pStyle w:val="B1"/>
              <w:rPr>
                <w:rStyle w:val="normaltextrun"/>
                <w:rFonts w:eastAsiaTheme="majorEastAsia"/>
                <w:color w:val="0070C0"/>
              </w:rPr>
            </w:pPr>
            <w:r w:rsidRPr="00EF2F77">
              <w:rPr>
                <w:color w:val="0070C0"/>
              </w:rPr>
              <w:t>1&gt;</w:t>
            </w:r>
            <w:r w:rsidRPr="00EF2F77">
              <w:rPr>
                <w:color w:val="0070C0"/>
              </w:rPr>
              <w:tab/>
              <w:t xml:space="preserve">start or restart timer T317 with the duration </w:t>
            </w:r>
            <w:proofErr w:type="spellStart"/>
            <w:r w:rsidRPr="00EF2F77">
              <w:rPr>
                <w:i/>
                <w:color w:val="0070C0"/>
              </w:rPr>
              <w:t>ul-SyncValidityDuration</w:t>
            </w:r>
            <w:proofErr w:type="spellEnd"/>
            <w:r w:rsidRPr="00EF2F77">
              <w:rPr>
                <w:color w:val="0070C0"/>
              </w:rPr>
              <w:t xml:space="preserve"> </w:t>
            </w:r>
            <w:r w:rsidRPr="00EF2F77">
              <w:rPr>
                <w:color w:val="0070C0"/>
                <w:highlight w:val="yellow"/>
              </w:rPr>
              <w:t xml:space="preserve">from the subframe indicated by </w:t>
            </w:r>
            <w:proofErr w:type="spellStart"/>
            <w:r w:rsidRPr="00EF2F77">
              <w:rPr>
                <w:i/>
                <w:color w:val="0070C0"/>
                <w:highlight w:val="yellow"/>
              </w:rPr>
              <w:t>epochTime</w:t>
            </w:r>
            <w:proofErr w:type="spellEnd"/>
            <w:r w:rsidRPr="00EF2F77">
              <w:rPr>
                <w:color w:val="0070C0"/>
                <w:highlight w:val="yellow"/>
              </w:rPr>
              <w:t>.</w:t>
            </w:r>
          </w:p>
        </w:tc>
      </w:tr>
    </w:tbl>
    <w:p w14:paraId="46BB8774" w14:textId="77777777" w:rsidR="005164DB" w:rsidRDefault="006A5361" w:rsidP="00EF7A87">
      <w:pPr>
        <w:pStyle w:val="paragraph"/>
        <w:spacing w:before="0" w:beforeAutospacing="0" w:after="0" w:afterAutospacing="0"/>
        <w:textAlignment w:val="baseline"/>
        <w:rPr>
          <w:rStyle w:val="normaltextrun"/>
          <w:rFonts w:eastAsiaTheme="majorEastAsia"/>
          <w:sz w:val="20"/>
          <w:szCs w:val="20"/>
          <w:lang w:val="en-GB"/>
        </w:rPr>
      </w:pPr>
      <w:r>
        <w:rPr>
          <w:rStyle w:val="normaltextrun"/>
          <w:rFonts w:eastAsiaTheme="majorEastAsia"/>
          <w:sz w:val="20"/>
          <w:szCs w:val="20"/>
          <w:lang w:val="en-GB"/>
        </w:rPr>
        <w:t xml:space="preserve"> </w:t>
      </w:r>
    </w:p>
    <w:p w14:paraId="6F4A3575" w14:textId="2AF2E0D9" w:rsidR="00EF7A87" w:rsidRDefault="005164DB" w:rsidP="00EF7A87">
      <w:pPr>
        <w:pStyle w:val="paragraph"/>
        <w:spacing w:before="0" w:beforeAutospacing="0" w:after="0" w:afterAutospacing="0"/>
        <w:textAlignment w:val="baseline"/>
        <w:rPr>
          <w:rStyle w:val="normaltextrun"/>
          <w:rFonts w:eastAsiaTheme="majorEastAsia"/>
          <w:sz w:val="20"/>
          <w:szCs w:val="20"/>
          <w:lang w:val="en-GB"/>
        </w:rPr>
      </w:pPr>
      <w:r>
        <w:rPr>
          <w:rStyle w:val="normaltextrun"/>
          <w:rFonts w:eastAsiaTheme="majorEastAsia"/>
          <w:sz w:val="20"/>
          <w:szCs w:val="20"/>
          <w:lang w:val="en-GB"/>
        </w:rPr>
        <w:t xml:space="preserve">Therefore, the UE cannot start T317 if the epoch time happens before the UE </w:t>
      </w:r>
      <w:proofErr w:type="gramStart"/>
      <w:r>
        <w:rPr>
          <w:rStyle w:val="normaltextrun"/>
          <w:rFonts w:eastAsiaTheme="majorEastAsia"/>
          <w:sz w:val="20"/>
          <w:szCs w:val="20"/>
          <w:lang w:val="en-GB"/>
        </w:rPr>
        <w:t>is capable of acquiring</w:t>
      </w:r>
      <w:proofErr w:type="gramEnd"/>
      <w:r>
        <w:rPr>
          <w:rStyle w:val="normaltextrun"/>
          <w:rFonts w:eastAsiaTheme="majorEastAsia"/>
          <w:sz w:val="20"/>
          <w:szCs w:val="20"/>
          <w:lang w:val="en-GB"/>
        </w:rPr>
        <w:t xml:space="preserve"> the MIB of the target cell. </w:t>
      </w:r>
      <w:r w:rsidR="00A112DA">
        <w:rPr>
          <w:rStyle w:val="normaltextrun"/>
          <w:rFonts w:eastAsiaTheme="majorEastAsia"/>
          <w:sz w:val="20"/>
          <w:szCs w:val="20"/>
          <w:lang w:val="en-GB"/>
        </w:rPr>
        <w:t xml:space="preserve">On the other hand, if the epoch time happens after the end of the processing time + TIU, </w:t>
      </w:r>
      <w:r w:rsidR="00DA6611">
        <w:rPr>
          <w:rStyle w:val="normaltextrun"/>
          <w:rFonts w:eastAsiaTheme="majorEastAsia"/>
          <w:sz w:val="20"/>
          <w:szCs w:val="20"/>
          <w:lang w:val="en-GB"/>
        </w:rPr>
        <w:t xml:space="preserve">it cannot be initiated before the interrupt time requirement is violated. </w:t>
      </w:r>
    </w:p>
    <w:p w14:paraId="68834B47" w14:textId="77777777" w:rsidR="00DA6611" w:rsidRDefault="00DA6611" w:rsidP="00EF7A87">
      <w:pPr>
        <w:pStyle w:val="paragraph"/>
        <w:spacing w:before="0" w:beforeAutospacing="0" w:after="0" w:afterAutospacing="0"/>
        <w:textAlignment w:val="baseline"/>
        <w:rPr>
          <w:rStyle w:val="normaltextrun"/>
          <w:rFonts w:eastAsiaTheme="majorEastAsia"/>
          <w:sz w:val="20"/>
          <w:szCs w:val="20"/>
          <w:lang w:val="en-GB"/>
        </w:rPr>
      </w:pPr>
    </w:p>
    <w:p w14:paraId="0CF1C6B6" w14:textId="0C0B739A" w:rsidR="00EF7A87" w:rsidRDefault="00DA6611" w:rsidP="00EF7A87">
      <w:pPr>
        <w:pStyle w:val="paragraph"/>
        <w:spacing w:before="0" w:beforeAutospacing="0" w:after="0" w:afterAutospacing="0"/>
        <w:textAlignment w:val="baseline"/>
        <w:rPr>
          <w:rStyle w:val="normaltextrun"/>
          <w:rFonts w:eastAsiaTheme="majorEastAsia"/>
          <w:sz w:val="20"/>
          <w:szCs w:val="20"/>
          <w:lang w:val="en-GB"/>
        </w:rPr>
      </w:pPr>
      <w:r>
        <w:rPr>
          <w:rStyle w:val="normaltextrun"/>
          <w:rFonts w:eastAsiaTheme="majorEastAsia"/>
          <w:sz w:val="20"/>
          <w:szCs w:val="20"/>
          <w:lang w:val="en-GB"/>
        </w:rPr>
        <w:t>Based on this, we propose:</w:t>
      </w:r>
    </w:p>
    <w:p w14:paraId="7E0605D5" w14:textId="77777777" w:rsidR="00DA6611" w:rsidRDefault="00DA6611" w:rsidP="00EF7A87">
      <w:pPr>
        <w:pStyle w:val="paragraph"/>
        <w:spacing w:before="0" w:beforeAutospacing="0" w:after="0" w:afterAutospacing="0"/>
        <w:textAlignment w:val="baseline"/>
        <w:rPr>
          <w:rStyle w:val="normaltextrun"/>
          <w:rFonts w:eastAsiaTheme="majorEastAsia"/>
          <w:sz w:val="20"/>
          <w:szCs w:val="20"/>
          <w:lang w:val="en-GB"/>
        </w:rPr>
      </w:pPr>
    </w:p>
    <w:p w14:paraId="43A7BE8D" w14:textId="5E4F80DA" w:rsidR="00DA6611" w:rsidRDefault="00DF158B" w:rsidP="00DA6611">
      <w:pPr>
        <w:pStyle w:val="RAN4proposal"/>
        <w:rPr>
          <w:rStyle w:val="normaltextrun"/>
          <w:szCs w:val="20"/>
          <w:lang w:val="en-GB"/>
        </w:rPr>
      </w:pPr>
      <w:bookmarkStart w:id="14" w:name="_Toc118730832"/>
      <w:r>
        <w:rPr>
          <w:rStyle w:val="normaltextrun"/>
          <w:szCs w:val="20"/>
          <w:lang w:val="en-GB"/>
        </w:rPr>
        <w:t xml:space="preserve">If the epoch time provided to the UE during HO procedure is reached before </w:t>
      </w:r>
      <w:r w:rsidR="00777943">
        <w:rPr>
          <w:rStyle w:val="normaltextrun"/>
          <w:szCs w:val="20"/>
          <w:lang w:val="en-GB"/>
        </w:rPr>
        <w:t xml:space="preserve">the point defined by </w:t>
      </w:r>
      <w:proofErr w:type="spellStart"/>
      <w:r>
        <w:rPr>
          <w:rStyle w:val="normaltextrun"/>
          <w:szCs w:val="20"/>
          <w:lang w:val="en-GB"/>
        </w:rPr>
        <w:t>Tsearch+</w:t>
      </w:r>
      <w:r w:rsidR="00BD23E1">
        <w:rPr>
          <w:rStyle w:val="normaltextrun"/>
          <w:szCs w:val="20"/>
          <w:lang w:val="en-GB"/>
        </w:rPr>
        <w:t>TMIB</w:t>
      </w:r>
      <w:proofErr w:type="spellEnd"/>
      <w:r>
        <w:rPr>
          <w:rStyle w:val="normaltextrun"/>
          <w:szCs w:val="20"/>
          <w:lang w:val="en-GB"/>
        </w:rPr>
        <w:t xml:space="preserve">+ RRC processing delay after the UE has received </w:t>
      </w:r>
      <w:r w:rsidR="00777943">
        <w:rPr>
          <w:rStyle w:val="normaltextrun"/>
          <w:szCs w:val="20"/>
          <w:lang w:val="en-GB"/>
        </w:rPr>
        <w:t xml:space="preserve">HO command, the interruption time requirement is </w:t>
      </w:r>
      <w:r w:rsidR="00BD23E1">
        <w:rPr>
          <w:rStyle w:val="normaltextrun"/>
          <w:szCs w:val="20"/>
          <w:lang w:val="en-GB"/>
        </w:rPr>
        <w:t>increased by the time needed for the UE to acquire new valid information for the target cell and initiate T317</w:t>
      </w:r>
      <w:bookmarkEnd w:id="14"/>
    </w:p>
    <w:p w14:paraId="1B738DF3" w14:textId="12707909" w:rsidR="00BD23E1" w:rsidRPr="00BD23E1" w:rsidRDefault="00BD23E1" w:rsidP="00BD23E1">
      <w:pPr>
        <w:pStyle w:val="RAN4proposal"/>
        <w:rPr>
          <w:lang w:val="en-GB"/>
        </w:rPr>
      </w:pPr>
      <w:bookmarkStart w:id="15" w:name="_Toc118730833"/>
      <w:r>
        <w:rPr>
          <w:lang w:val="en-GB"/>
        </w:rPr>
        <w:t xml:space="preserve">If the epoch time provided to the UE during the HO procedure is reached between the point defined by </w:t>
      </w:r>
      <w:proofErr w:type="spellStart"/>
      <w:r>
        <w:rPr>
          <w:rStyle w:val="normaltextrun"/>
          <w:szCs w:val="20"/>
          <w:lang w:val="en-GB"/>
        </w:rPr>
        <w:t>Tsearch+T</w:t>
      </w:r>
      <w:r w:rsidR="00CD3F28">
        <w:rPr>
          <w:rStyle w:val="normaltextrun"/>
          <w:szCs w:val="20"/>
          <w:lang w:val="en-GB"/>
        </w:rPr>
        <w:t>MIB</w:t>
      </w:r>
      <w:proofErr w:type="spellEnd"/>
      <w:r>
        <w:rPr>
          <w:rStyle w:val="normaltextrun"/>
          <w:szCs w:val="20"/>
          <w:lang w:val="en-GB"/>
        </w:rPr>
        <w:t>+ RRC processing delay after the UE has received HO command and the point defined by Tsearch+</w:t>
      </w:r>
      <w:r w:rsidR="00CD3F28">
        <w:rPr>
          <w:rStyle w:val="normaltextrun"/>
          <w:szCs w:val="20"/>
          <w:lang w:val="en-GB"/>
        </w:rPr>
        <w:t>TMIB</w:t>
      </w:r>
      <w:r>
        <w:rPr>
          <w:rStyle w:val="normaltextrun"/>
          <w:szCs w:val="20"/>
          <w:lang w:val="en-GB"/>
        </w:rPr>
        <w:t>TIU+</w:t>
      </w:r>
      <w:r w:rsidR="00CD3F28">
        <w:rPr>
          <w:rStyle w:val="normaltextrun"/>
          <w:szCs w:val="20"/>
          <w:lang w:val="en-GB"/>
        </w:rPr>
        <w:t>20ms+</w:t>
      </w:r>
      <w:r>
        <w:rPr>
          <w:rStyle w:val="normaltextrun"/>
          <w:szCs w:val="20"/>
          <w:lang w:val="en-GB"/>
        </w:rPr>
        <w:t xml:space="preserve"> RRC processing delay after the UE has received HO command</w:t>
      </w:r>
      <w:r w:rsidR="00E54B6D">
        <w:rPr>
          <w:rStyle w:val="normaltextrun"/>
          <w:szCs w:val="20"/>
          <w:lang w:val="en-GB"/>
        </w:rPr>
        <w:t xml:space="preserve">, the interruption time requirement is increased by </w:t>
      </w:r>
      <w:proofErr w:type="spellStart"/>
      <w:r w:rsidR="00E54B6D">
        <w:rPr>
          <w:rStyle w:val="normaltextrun"/>
          <w:szCs w:val="20"/>
          <w:lang w:val="en-GB"/>
        </w:rPr>
        <w:t>Tepoch</w:t>
      </w:r>
      <w:proofErr w:type="spellEnd"/>
      <w:r w:rsidR="00E54B6D">
        <w:rPr>
          <w:rStyle w:val="normaltextrun"/>
          <w:szCs w:val="20"/>
          <w:lang w:val="en-GB"/>
        </w:rPr>
        <w:t xml:space="preserve">. Where </w:t>
      </w:r>
      <w:proofErr w:type="spellStart"/>
      <w:r w:rsidR="00E54B6D">
        <w:rPr>
          <w:rStyle w:val="normaltextrun"/>
          <w:szCs w:val="20"/>
          <w:lang w:val="en-GB"/>
        </w:rPr>
        <w:t>Tepoch</w:t>
      </w:r>
      <w:proofErr w:type="spellEnd"/>
      <w:r w:rsidR="00E54B6D">
        <w:rPr>
          <w:rStyle w:val="normaltextrun"/>
          <w:szCs w:val="20"/>
          <w:lang w:val="en-GB"/>
        </w:rPr>
        <w:t xml:space="preserve"> </w:t>
      </w:r>
      <w:r w:rsidR="00A92FB8">
        <w:rPr>
          <w:rStyle w:val="normaltextrun"/>
          <w:szCs w:val="20"/>
          <w:lang w:val="en-GB"/>
        </w:rPr>
        <w:t>is the additional time needed until the epoch time is reached.</w:t>
      </w:r>
      <w:bookmarkEnd w:id="15"/>
    </w:p>
    <w:p w14:paraId="6185511C" w14:textId="77777777" w:rsidR="00EF7A87" w:rsidRPr="00EF7A87" w:rsidRDefault="00EF7A87" w:rsidP="00EF7A87">
      <w:pPr>
        <w:pStyle w:val="paragraph"/>
        <w:spacing w:before="0" w:beforeAutospacing="0" w:after="0" w:afterAutospacing="0"/>
        <w:textAlignment w:val="baseline"/>
        <w:rPr>
          <w:rStyle w:val="normaltextrun"/>
          <w:rFonts w:eastAsiaTheme="majorEastAsia"/>
          <w:sz w:val="20"/>
          <w:szCs w:val="20"/>
          <w:lang w:val="en-GB"/>
        </w:rPr>
      </w:pPr>
    </w:p>
    <w:p w14:paraId="6998C1CD" w14:textId="77777777" w:rsidR="00EF7A87" w:rsidRPr="00993E04" w:rsidRDefault="00EF7A87" w:rsidP="00EF7A87">
      <w:pPr>
        <w:rPr>
          <w:lang w:val="en-GB"/>
        </w:rPr>
      </w:pPr>
    </w:p>
    <w:p w14:paraId="1CF633D6" w14:textId="77777777" w:rsidR="00330D55" w:rsidRPr="00CD6224" w:rsidRDefault="00330D55" w:rsidP="00F862A3">
      <w:pPr>
        <w:rPr>
          <w:lang w:val="en-GB"/>
        </w:rPr>
      </w:pPr>
    </w:p>
    <w:p w14:paraId="2E69280F" w14:textId="77777777" w:rsidR="00330D55" w:rsidRPr="00CD6224" w:rsidRDefault="00330D55" w:rsidP="00F862A3">
      <w:pPr>
        <w:rPr>
          <w:lang w:val="en-GB"/>
        </w:rPr>
      </w:pPr>
    </w:p>
    <w:p w14:paraId="16C1984F" w14:textId="77777777" w:rsidR="00330D55" w:rsidRPr="00CD6224" w:rsidRDefault="00330D55" w:rsidP="00F862A3">
      <w:pPr>
        <w:rPr>
          <w:lang w:val="en-GB"/>
        </w:rPr>
      </w:pPr>
    </w:p>
    <w:p w14:paraId="4DF0C4A5" w14:textId="77777777" w:rsidR="00330D55" w:rsidRPr="00CD6224" w:rsidRDefault="00330D55" w:rsidP="00F862A3">
      <w:pPr>
        <w:rPr>
          <w:lang w:val="en-GB"/>
        </w:rPr>
      </w:pPr>
    </w:p>
    <w:p w14:paraId="3A0DB914" w14:textId="77777777" w:rsidR="00330D55" w:rsidRPr="00CD6224" w:rsidRDefault="00330D55" w:rsidP="00F862A3">
      <w:pPr>
        <w:rPr>
          <w:lang w:val="en-GB"/>
        </w:rPr>
      </w:pPr>
    </w:p>
    <w:p w14:paraId="07FC4CA1" w14:textId="77777777" w:rsidR="00330D55" w:rsidRPr="00CD6224" w:rsidRDefault="00330D55" w:rsidP="00F862A3">
      <w:pPr>
        <w:rPr>
          <w:lang w:val="en-GB"/>
        </w:rPr>
      </w:pPr>
    </w:p>
    <w:p w14:paraId="2DCA34E0" w14:textId="77777777" w:rsidR="00330D55" w:rsidRPr="00CD6224" w:rsidRDefault="00330D55" w:rsidP="00F862A3">
      <w:pPr>
        <w:rPr>
          <w:lang w:val="en-GB"/>
        </w:rPr>
      </w:pPr>
    </w:p>
    <w:p w14:paraId="65A791E9" w14:textId="77777777" w:rsidR="00330D55" w:rsidRPr="00CD6224" w:rsidRDefault="00330D55" w:rsidP="00F862A3">
      <w:pPr>
        <w:rPr>
          <w:lang w:val="en-GB"/>
        </w:rPr>
      </w:pPr>
    </w:p>
    <w:p w14:paraId="4C00C7BF" w14:textId="77777777" w:rsidR="00330D55" w:rsidRPr="00CD6224" w:rsidRDefault="00330D55" w:rsidP="00F862A3">
      <w:pPr>
        <w:rPr>
          <w:lang w:val="en-GB"/>
        </w:rPr>
      </w:pPr>
    </w:p>
    <w:p w14:paraId="5C4FD7F6" w14:textId="77777777" w:rsidR="00330D55" w:rsidRPr="00CD6224" w:rsidRDefault="00330D55" w:rsidP="00F862A3">
      <w:pPr>
        <w:rPr>
          <w:lang w:val="en-GB"/>
        </w:rPr>
      </w:pPr>
    </w:p>
    <w:p w14:paraId="3525F0FE" w14:textId="77777777" w:rsidR="00330D55" w:rsidRPr="00CD6224" w:rsidRDefault="00330D55" w:rsidP="00F862A3">
      <w:pPr>
        <w:rPr>
          <w:lang w:val="en-GB"/>
        </w:rPr>
      </w:pPr>
    </w:p>
    <w:p w14:paraId="570F2A2C" w14:textId="77777777" w:rsidR="00330D55" w:rsidRPr="00CD6224" w:rsidRDefault="00330D55" w:rsidP="00F862A3">
      <w:pPr>
        <w:rPr>
          <w:lang w:val="en-GB"/>
        </w:rPr>
      </w:pPr>
    </w:p>
    <w:p w14:paraId="3A509045" w14:textId="77777777" w:rsidR="00330D55" w:rsidRPr="00CD6224" w:rsidRDefault="00330D55" w:rsidP="00F862A3">
      <w:pPr>
        <w:rPr>
          <w:lang w:val="en-GB"/>
        </w:rPr>
      </w:pPr>
    </w:p>
    <w:p w14:paraId="14B233F6" w14:textId="77777777" w:rsidR="00330D55" w:rsidRPr="00CD6224" w:rsidRDefault="00330D55" w:rsidP="00F862A3">
      <w:pPr>
        <w:rPr>
          <w:lang w:val="en-GB"/>
        </w:rPr>
      </w:pPr>
    </w:p>
    <w:p w14:paraId="298678D1" w14:textId="0D9EEE30" w:rsidR="00592A86" w:rsidRDefault="00592A86" w:rsidP="00A92FB8">
      <w:pPr>
        <w:pStyle w:val="Caption"/>
        <w:jc w:val="left"/>
        <w:rPr>
          <w:rFonts w:eastAsia="SimSun" w:cs="Times New Roman"/>
          <w:sz w:val="36"/>
          <w:szCs w:val="20"/>
        </w:rPr>
      </w:pPr>
      <w:bookmarkStart w:id="16" w:name="_Toc116995848"/>
      <w:r>
        <w:br w:type="page"/>
      </w:r>
    </w:p>
    <w:p w14:paraId="26D5BAC6" w14:textId="77777777" w:rsidR="00CD7492" w:rsidRPr="00EF698B" w:rsidRDefault="00CD7492" w:rsidP="00A37002">
      <w:pPr>
        <w:pStyle w:val="RAN4H1"/>
        <w:rPr>
          <w:lang w:val="en-US"/>
        </w:rPr>
      </w:pPr>
      <w:r w:rsidRPr="00EF698B">
        <w:rPr>
          <w:lang w:val="en-US"/>
        </w:rPr>
        <w:lastRenderedPageBreak/>
        <w:t>Conclusion</w:t>
      </w:r>
      <w:bookmarkEnd w:id="16"/>
    </w:p>
    <w:p w14:paraId="1811962D" w14:textId="231FEEC8" w:rsidR="00936159" w:rsidRDefault="00771BB3" w:rsidP="00936159">
      <w:pPr>
        <w:rPr>
          <w:highlight w:val="yellow"/>
        </w:rPr>
      </w:pPr>
      <w:r>
        <w:t xml:space="preserve">The paper has discussed several open issues and items for further studying regarding the core requirements for NTN UEs in LTE NB-IoT and </w:t>
      </w:r>
      <w:proofErr w:type="spellStart"/>
      <w:r>
        <w:t>eMTC</w:t>
      </w:r>
      <w:proofErr w:type="spellEnd"/>
      <w:r>
        <w:t>. Based on the above we have the following set of observations and proposals:</w:t>
      </w:r>
    </w:p>
    <w:p w14:paraId="75BAE94D" w14:textId="77777777" w:rsidR="00D5270B" w:rsidRPr="000D0F93" w:rsidRDefault="00D5270B" w:rsidP="00936159">
      <w:pPr>
        <w:rPr>
          <w:highlight w:val="yellow"/>
        </w:rPr>
      </w:pPr>
    </w:p>
    <w:p w14:paraId="27F8A42D" w14:textId="5727B93D" w:rsidR="00040772" w:rsidRDefault="003E50FA">
      <w:pPr>
        <w:pStyle w:val="TOC2"/>
        <w:tabs>
          <w:tab w:val="right" w:leader="dot" w:pos="9617"/>
        </w:tabs>
        <w:rPr>
          <w:rFonts w:asciiTheme="minorHAnsi" w:eastAsiaTheme="minorEastAsia" w:hAnsiTheme="minorHAnsi"/>
          <w:b w:val="0"/>
          <w:noProof/>
          <w:sz w:val="22"/>
          <w:lang w:val="en-GB" w:eastAsia="en-GB"/>
        </w:rPr>
      </w:pPr>
      <w:r>
        <w:rPr>
          <w:noProof/>
          <w:u w:val="single"/>
        </w:rPr>
        <w:fldChar w:fldCharType="begin"/>
      </w:r>
      <w:r>
        <w:rPr>
          <w:noProof/>
          <w:u w:val="single"/>
        </w:rPr>
        <w:instrText xml:space="preserve"> TOC \n \h \z \t "RAN4 proposal;2;RAN4 observation;2" </w:instrText>
      </w:r>
      <w:r>
        <w:rPr>
          <w:noProof/>
          <w:u w:val="single"/>
        </w:rPr>
        <w:fldChar w:fldCharType="separate"/>
      </w:r>
      <w:hyperlink w:anchor="_Toc118730824" w:history="1">
        <w:r w:rsidR="00040772" w:rsidRPr="008D5AD8">
          <w:rPr>
            <w:rStyle w:val="Hyperlink"/>
            <w:noProof/>
          </w:rPr>
          <w:t>Proposal 1: RAN4 to adopt the TP of the way-forward for the Time pre-compensation between segments.</w:t>
        </w:r>
      </w:hyperlink>
    </w:p>
    <w:p w14:paraId="08BF273F" w14:textId="7FC26A50"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25" w:history="1">
        <w:r w:rsidRPr="008D5AD8">
          <w:rPr>
            <w:rStyle w:val="Hyperlink"/>
            <w:noProof/>
          </w:rPr>
          <w:t>Proposal 2: RAN4 to discuss requirements for UL segmented transmission and design a test case for UE dropping of UL resources. The new test is applicable for UEs that indicate this capability.</w:t>
        </w:r>
      </w:hyperlink>
    </w:p>
    <w:p w14:paraId="285147A6" w14:textId="16FF011C"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26" w:history="1">
        <w:r w:rsidRPr="008D5AD8">
          <w:rPr>
            <w:rStyle w:val="Hyperlink"/>
            <w:noProof/>
          </w:rPr>
          <w:t>Proposal 3: RAN4 to reply the LS from RAN1 indicating the segmented transmission will be taken into account when developing synchronization requirements and test cases.</w:t>
        </w:r>
      </w:hyperlink>
    </w:p>
    <w:p w14:paraId="513661C7" w14:textId="05C82EA0"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27" w:history="1">
        <w:r w:rsidRPr="008D5AD8">
          <w:rPr>
            <w:rStyle w:val="Hyperlink"/>
            <w:noProof/>
          </w:rPr>
          <w:t>Proposal 4: The requirements for the UL resource dropping for segmented repetitions does not apply when the timing advance is decreasing from one segment to the next segment.</w:t>
        </w:r>
      </w:hyperlink>
    </w:p>
    <w:p w14:paraId="2E51EB28" w14:textId="0CFF56E0"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28" w:history="1">
        <w:r w:rsidRPr="008D5AD8">
          <w:rPr>
            <w:rStyle w:val="Hyperlink"/>
            <w:bCs/>
            <w:noProof/>
          </w:rPr>
          <w:t>Observation 1: It is not desirable that the UE stops cell measurements or cell search indefinitely. The UE must be expected to start cell measurements following reasonable criteria, based on predicted availability of the next cell.</w:t>
        </w:r>
      </w:hyperlink>
    </w:p>
    <w:p w14:paraId="17B72B89" w14:textId="38E1C451"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29" w:history="1">
        <w:r w:rsidRPr="008D5AD8">
          <w:rPr>
            <w:rStyle w:val="Hyperlink"/>
            <w:noProof/>
            <w:lang w:val="en-GB"/>
          </w:rPr>
          <w:t>Proposal 5: To avoid unexpectedly long periods of time where the UE does not perform cell measurements, UE must be required to follow the parameters in SIB32 to re-initiate cell measurements.</w:t>
        </w:r>
      </w:hyperlink>
    </w:p>
    <w:p w14:paraId="690DDD9D" w14:textId="3C9B84C5"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30" w:history="1">
        <w:r w:rsidRPr="008D5AD8">
          <w:rPr>
            <w:rStyle w:val="Hyperlink"/>
            <w:noProof/>
            <w:lang w:val="en-GB"/>
          </w:rPr>
          <w:t>Proposal 6: If the UE is provided with t-serviceStart-r17 and has discontinuous coverage capabilities the UE may delay cell measurements/search until t-serviceStart-r17 is reached.</w:t>
        </w:r>
      </w:hyperlink>
    </w:p>
    <w:p w14:paraId="53FBCEBD" w14:textId="2732028F"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31" w:history="1">
        <w:r w:rsidRPr="008D5AD8">
          <w:rPr>
            <w:rStyle w:val="Hyperlink"/>
            <w:noProof/>
          </w:rPr>
          <w:t>Proposal 7: Proposal 10: The UE may optionally delay cell measurements/search until it finds itself within the area determined by the “cell radius” parameter of SIB-32, assuming the cell reference point:</w:t>
        </w:r>
      </w:hyperlink>
    </w:p>
    <w:p w14:paraId="7E37086A" w14:textId="37C1EF49"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32" w:history="1">
        <w:r w:rsidRPr="008D5AD8">
          <w:rPr>
            <w:rStyle w:val="Hyperlink"/>
            <w:noProof/>
            <w:lang w:val="en-GB"/>
          </w:rPr>
          <w:t>Proposal 8: If the epoch time provided to the UE during HO procedure is reached before the point defined by Tsearch+TMIB+ RRC processing delay after the UE has received HO command, the interruption time requirement is increased by the time needed for the UE to acquire new valid information for the target cell and initiate T317</w:t>
        </w:r>
      </w:hyperlink>
    </w:p>
    <w:p w14:paraId="204ACFF5" w14:textId="418697AE" w:rsidR="00040772" w:rsidRDefault="00040772">
      <w:pPr>
        <w:pStyle w:val="TOC2"/>
        <w:tabs>
          <w:tab w:val="right" w:leader="dot" w:pos="9617"/>
        </w:tabs>
        <w:rPr>
          <w:rFonts w:asciiTheme="minorHAnsi" w:eastAsiaTheme="minorEastAsia" w:hAnsiTheme="minorHAnsi"/>
          <w:b w:val="0"/>
          <w:noProof/>
          <w:sz w:val="22"/>
          <w:lang w:val="en-GB" w:eastAsia="en-GB"/>
        </w:rPr>
      </w:pPr>
      <w:hyperlink w:anchor="_Toc118730833" w:history="1">
        <w:r w:rsidRPr="008D5AD8">
          <w:rPr>
            <w:rStyle w:val="Hyperlink"/>
            <w:noProof/>
            <w:lang w:val="en-GB"/>
          </w:rPr>
          <w:t>Proposal 9: If the epoch time provided to the UE during the HO procedure is reached between the point defined by Tsearch+TMIB+ RRC processing delay after the UE has received HO command and the point defined by Tsearch+TMIBTIU+20ms+ RRC processing delay after the UE has received HO command, the interruption time requirement is increased by Tepoch. Where Tepoch is the additional time needed until the epoch time is reached.</w:t>
        </w:r>
      </w:hyperlink>
    </w:p>
    <w:p w14:paraId="208082B0" w14:textId="7118B0CF" w:rsidR="005D2BB7" w:rsidRPr="000D0F93" w:rsidRDefault="003E50FA" w:rsidP="0078212B">
      <w:pPr>
        <w:rPr>
          <w:highlight w:val="yellow"/>
        </w:rPr>
      </w:pPr>
      <w:r>
        <w:rPr>
          <w:noProof/>
          <w:u w:val="single"/>
        </w:rPr>
        <w:fldChar w:fldCharType="end"/>
      </w:r>
      <w:r w:rsidR="005D2BB7" w:rsidRPr="00FE305C">
        <w:rPr>
          <w:highlight w:val="yellow"/>
        </w:rPr>
        <w:t xml:space="preserve"> </w:t>
      </w:r>
    </w:p>
    <w:p w14:paraId="7D226DC7" w14:textId="77777777" w:rsidR="005D2BB7" w:rsidRDefault="005D2BB7" w:rsidP="00936159">
      <w:pPr>
        <w:rPr>
          <w:noProof/>
        </w:rPr>
      </w:pPr>
    </w:p>
    <w:p w14:paraId="2CDA7550" w14:textId="77777777" w:rsidR="005D2BB7" w:rsidRDefault="005D2BB7" w:rsidP="00936159">
      <w:pPr>
        <w:rPr>
          <w:noProof/>
        </w:rPr>
      </w:pPr>
    </w:p>
    <w:p w14:paraId="53D34804" w14:textId="77777777" w:rsidR="005D2BB7" w:rsidRPr="00592A86" w:rsidRDefault="005D2BB7" w:rsidP="00936159"/>
    <w:p w14:paraId="6B7EA601" w14:textId="77777777" w:rsidR="00404C4C" w:rsidRDefault="00404C4C">
      <w:pPr>
        <w:rPr>
          <w:rFonts w:ascii="Arial" w:eastAsia="SimSun" w:hAnsi="Arial" w:cs="Times New Roman"/>
          <w:sz w:val="36"/>
          <w:szCs w:val="20"/>
        </w:rPr>
      </w:pPr>
      <w:bookmarkStart w:id="17" w:name="_Toc116995849"/>
      <w:r>
        <w:br w:type="page"/>
      </w:r>
    </w:p>
    <w:p w14:paraId="74B36B6C" w14:textId="77777777" w:rsidR="003B659E" w:rsidRPr="00EF698B" w:rsidRDefault="003B659E" w:rsidP="005C23A4">
      <w:pPr>
        <w:pStyle w:val="RAN4H1"/>
        <w:numPr>
          <w:ilvl w:val="0"/>
          <w:numId w:val="0"/>
        </w:numPr>
        <w:ind w:left="360" w:hanging="360"/>
        <w:rPr>
          <w:lang w:val="en-US"/>
        </w:rPr>
      </w:pPr>
      <w:r w:rsidRPr="00EF698B">
        <w:rPr>
          <w:lang w:val="en-US"/>
        </w:rPr>
        <w:lastRenderedPageBreak/>
        <w:t>References</w:t>
      </w:r>
      <w:bookmarkEnd w:id="17"/>
    </w:p>
    <w:p w14:paraId="5B7D950C" w14:textId="77777777" w:rsidR="009F178B" w:rsidRDefault="009F178B" w:rsidP="009F178B">
      <w:pPr>
        <w:pStyle w:val="ListParagraph"/>
        <w:numPr>
          <w:ilvl w:val="0"/>
          <w:numId w:val="1"/>
        </w:numPr>
        <w:ind w:right="-22"/>
      </w:pPr>
      <w:bookmarkStart w:id="18" w:name="_Ref114500673"/>
      <w:bookmarkStart w:id="19" w:name="_Ref115097759"/>
      <w:bookmarkEnd w:id="18"/>
      <w:r>
        <w:t>TR 36.763, “Study on Narrow-Band Internet of Things (NB-IoT) / enhanced Machine Type Communication (eMTC) support for Non-Terrestrial Networks (NTN)”</w:t>
      </w:r>
      <w:bookmarkEnd w:id="19"/>
      <w:r>
        <w:t xml:space="preserve">  </w:t>
      </w:r>
    </w:p>
    <w:p w14:paraId="7BCBD44F" w14:textId="77777777" w:rsidR="009F178B" w:rsidRDefault="009F178B" w:rsidP="009F178B">
      <w:pPr>
        <w:pStyle w:val="ListParagraph"/>
        <w:numPr>
          <w:ilvl w:val="0"/>
          <w:numId w:val="1"/>
        </w:numPr>
        <w:ind w:right="-22"/>
      </w:pPr>
      <w:bookmarkStart w:id="20" w:name="_Ref115097767"/>
      <w:r>
        <w:t>RP-211601 – NB-IoT/eMTC support for Non-Terrestrial Networks</w:t>
      </w:r>
      <w:bookmarkEnd w:id="20"/>
      <w:r>
        <w:t xml:space="preserve"> </w:t>
      </w:r>
    </w:p>
    <w:p w14:paraId="559CCA91" w14:textId="77777777" w:rsidR="009F178B" w:rsidRDefault="009F178B" w:rsidP="009F178B">
      <w:pPr>
        <w:pStyle w:val="ListParagraph"/>
        <w:numPr>
          <w:ilvl w:val="0"/>
          <w:numId w:val="1"/>
        </w:numPr>
        <w:ind w:right="-22"/>
      </w:pPr>
      <w:bookmarkStart w:id="21" w:name="_Ref115097943"/>
      <w:r w:rsidRPr="00B35B05">
        <w:t>R4-2214350</w:t>
      </w:r>
      <w:r>
        <w:t xml:space="preserve">, </w:t>
      </w:r>
      <w:r w:rsidRPr="00B35B05">
        <w:t>WF on LTE IoT NTN RRM requirements</w:t>
      </w:r>
      <w:r>
        <w:t xml:space="preserve">, </w:t>
      </w:r>
      <w:proofErr w:type="spellStart"/>
      <w:r>
        <w:t>Mediatek</w:t>
      </w:r>
      <w:proofErr w:type="spellEnd"/>
      <w:r>
        <w:t xml:space="preserve"> Inc.</w:t>
      </w:r>
      <w:bookmarkEnd w:id="21"/>
    </w:p>
    <w:p w14:paraId="7B13FDDB" w14:textId="77777777" w:rsidR="009F178B" w:rsidRDefault="009F178B" w:rsidP="009F178B">
      <w:pPr>
        <w:pStyle w:val="ListParagraph"/>
        <w:numPr>
          <w:ilvl w:val="0"/>
          <w:numId w:val="1"/>
        </w:numPr>
        <w:ind w:right="-22"/>
      </w:pPr>
      <w:bookmarkStart w:id="22" w:name="_Ref115180224"/>
      <w:r>
        <w:t xml:space="preserve">R4-2214353, </w:t>
      </w:r>
      <w:r w:rsidRPr="00110C3D">
        <w:t>WF on UL Segmented Transmission for UL synchronization for IoT NTN</w:t>
      </w:r>
      <w:r>
        <w:t xml:space="preserve">, </w:t>
      </w:r>
      <w:proofErr w:type="spellStart"/>
      <w:r>
        <w:t>Mediatek</w:t>
      </w:r>
      <w:proofErr w:type="spellEnd"/>
      <w:r>
        <w:t xml:space="preserve"> Inc.</w:t>
      </w:r>
      <w:bookmarkEnd w:id="22"/>
    </w:p>
    <w:p w14:paraId="48FEAAF3" w14:textId="632279B3" w:rsidR="009F178B" w:rsidRDefault="009F178B" w:rsidP="009F178B">
      <w:pPr>
        <w:pStyle w:val="ListParagraph"/>
        <w:numPr>
          <w:ilvl w:val="0"/>
          <w:numId w:val="1"/>
        </w:numPr>
        <w:spacing w:after="0"/>
        <w:ind w:right="-22"/>
      </w:pPr>
      <w:bookmarkStart w:id="23" w:name="_Ref115097774"/>
      <w:r>
        <w:t>RP-220938 – New WID on NB-IoT/eMTC core &amp; performance requirements for NTN</w:t>
      </w:r>
      <w:bookmarkEnd w:id="23"/>
      <w:r>
        <w:t xml:space="preserve"> </w:t>
      </w:r>
    </w:p>
    <w:p w14:paraId="3CA3C6A8" w14:textId="13BAA528" w:rsidR="009F178B" w:rsidRPr="009F178B" w:rsidRDefault="009F178B" w:rsidP="009F178B">
      <w:pPr>
        <w:pStyle w:val="ListParagraph"/>
        <w:numPr>
          <w:ilvl w:val="0"/>
          <w:numId w:val="1"/>
        </w:numPr>
        <w:spacing w:after="0"/>
        <w:ind w:right="-22"/>
      </w:pPr>
      <w:bookmarkStart w:id="24" w:name="_Ref118189579"/>
      <w:r>
        <w:t>R1-</w:t>
      </w:r>
      <w:bookmarkStart w:id="25" w:name="_Hlk103862447"/>
      <w:r w:rsidRPr="009F178B">
        <w:t>2205642</w:t>
      </w:r>
      <w:r>
        <w:t>,</w:t>
      </w:r>
      <w:r w:rsidRPr="009F178B">
        <w:rPr>
          <w:rFonts w:cs="Times New Roman"/>
          <w:bCs/>
        </w:rPr>
        <w:t xml:space="preserve"> </w:t>
      </w:r>
      <w:r w:rsidRPr="006C1CD5">
        <w:rPr>
          <w:rFonts w:cs="Times New Roman"/>
          <w:bCs/>
        </w:rPr>
        <w:t xml:space="preserve">LS on UL Segmented Transmission for UL synchronization </w:t>
      </w:r>
      <w:r>
        <w:rPr>
          <w:rFonts w:cs="Times New Roman"/>
          <w:bCs/>
        </w:rPr>
        <w:t>for</w:t>
      </w:r>
      <w:r w:rsidRPr="006C1CD5">
        <w:rPr>
          <w:rFonts w:cs="Times New Roman"/>
          <w:bCs/>
        </w:rPr>
        <w:t xml:space="preserve"> IoT NTN</w:t>
      </w:r>
      <w:bookmarkEnd w:id="25"/>
      <w:r>
        <w:rPr>
          <w:rFonts w:cs="Times New Roman"/>
          <w:bCs/>
        </w:rPr>
        <w:t>, RAN1 (</w:t>
      </w:r>
      <w:proofErr w:type="spellStart"/>
      <w:r>
        <w:rPr>
          <w:rFonts w:cs="Times New Roman"/>
          <w:bCs/>
        </w:rPr>
        <w:t>Mediatek</w:t>
      </w:r>
      <w:proofErr w:type="spellEnd"/>
      <w:r>
        <w:rPr>
          <w:rFonts w:cs="Times New Roman"/>
          <w:bCs/>
        </w:rPr>
        <w:t>)</w:t>
      </w:r>
      <w:bookmarkEnd w:id="24"/>
    </w:p>
    <w:p w14:paraId="7A5EA913" w14:textId="5E4AA617" w:rsidR="009F178B" w:rsidRDefault="009F178B" w:rsidP="009F178B">
      <w:pPr>
        <w:pStyle w:val="ListParagraph"/>
        <w:numPr>
          <w:ilvl w:val="0"/>
          <w:numId w:val="1"/>
        </w:numPr>
        <w:spacing w:after="0"/>
        <w:ind w:right="-22"/>
      </w:pPr>
      <w:bookmarkStart w:id="26" w:name="_Ref118189778"/>
      <w:r w:rsidRPr="009F178B">
        <w:t>R4-2217264</w:t>
      </w:r>
      <w:r>
        <w:t xml:space="preserve">, </w:t>
      </w:r>
      <w:r w:rsidRPr="009F178B">
        <w:t>WF on LTE IoT NTN RRM requirements</w:t>
      </w:r>
      <w:r>
        <w:t xml:space="preserve">, </w:t>
      </w:r>
      <w:proofErr w:type="spellStart"/>
      <w:r>
        <w:t>Mediatek</w:t>
      </w:r>
      <w:bookmarkEnd w:id="26"/>
      <w:proofErr w:type="spellEnd"/>
    </w:p>
    <w:p w14:paraId="5B07BB1C" w14:textId="77777777" w:rsidR="005F2E2E" w:rsidRDefault="005F2E2E" w:rsidP="005F2E2E">
      <w:pPr>
        <w:pStyle w:val="ListParagraph"/>
        <w:numPr>
          <w:ilvl w:val="0"/>
          <w:numId w:val="1"/>
        </w:numPr>
        <w:ind w:right="-22"/>
      </w:pPr>
      <w:r w:rsidRPr="00110C3D">
        <w:t>R1-2201587, “Remaining issues of time and frequency synchronization for NB-IoT/eMTC over NTN”, Nokia, Nokia Shanghai Bell</w:t>
      </w:r>
    </w:p>
    <w:p w14:paraId="70D29E17" w14:textId="5FA412CD" w:rsidR="005F2E2E" w:rsidRPr="00B77056" w:rsidRDefault="0062782C" w:rsidP="009F178B">
      <w:pPr>
        <w:pStyle w:val="ListParagraph"/>
        <w:numPr>
          <w:ilvl w:val="0"/>
          <w:numId w:val="1"/>
        </w:numPr>
        <w:spacing w:after="0"/>
        <w:ind w:right="-22"/>
      </w:pPr>
      <w:bookmarkStart w:id="27" w:name="_Ref118201614"/>
      <w:r w:rsidRPr="00B77056">
        <w:t xml:space="preserve">TS 36.211, </w:t>
      </w:r>
      <w:r w:rsidRPr="00B77056">
        <w:rPr>
          <w:rFonts w:ascii="Arial" w:hAnsi="Arial" w:cs="Arial"/>
          <w:color w:val="000000"/>
          <w:sz w:val="18"/>
          <w:szCs w:val="18"/>
        </w:rPr>
        <w:t>Evolved Universal Terrestrial Radio Access (E-UTRA); Physical channels and modulation, V17.2.0, 3GPP</w:t>
      </w:r>
      <w:bookmarkEnd w:id="27"/>
    </w:p>
    <w:p w14:paraId="0C2DDB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49A3B" w14:textId="77777777" w:rsidR="00061059" w:rsidRDefault="00061059" w:rsidP="00001C9B">
      <w:pPr>
        <w:spacing w:after="0" w:line="240" w:lineRule="auto"/>
      </w:pPr>
      <w:r>
        <w:separator/>
      </w:r>
    </w:p>
  </w:endnote>
  <w:endnote w:type="continuationSeparator" w:id="0">
    <w:p w14:paraId="5FC9AD79" w14:textId="77777777" w:rsidR="00061059" w:rsidRDefault="00061059" w:rsidP="00001C9B">
      <w:pPr>
        <w:spacing w:after="0" w:line="240" w:lineRule="auto"/>
      </w:pPr>
      <w:r>
        <w:continuationSeparator/>
      </w:r>
    </w:p>
  </w:endnote>
  <w:endnote w:type="continuationNotice" w:id="1">
    <w:p w14:paraId="3C644069" w14:textId="77777777" w:rsidR="00061059" w:rsidRDefault="00061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as Bold ITC">
    <w:panose1 w:val="020B0907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1F01" w14:textId="77777777" w:rsidR="00061059" w:rsidRDefault="00061059" w:rsidP="00001C9B">
      <w:pPr>
        <w:spacing w:after="0" w:line="240" w:lineRule="auto"/>
      </w:pPr>
      <w:r>
        <w:separator/>
      </w:r>
    </w:p>
  </w:footnote>
  <w:footnote w:type="continuationSeparator" w:id="0">
    <w:p w14:paraId="021E6AC6" w14:textId="77777777" w:rsidR="00061059" w:rsidRDefault="00061059" w:rsidP="00001C9B">
      <w:pPr>
        <w:spacing w:after="0" w:line="240" w:lineRule="auto"/>
      </w:pPr>
      <w:r>
        <w:continuationSeparator/>
      </w:r>
    </w:p>
  </w:footnote>
  <w:footnote w:type="continuationNotice" w:id="1">
    <w:p w14:paraId="75EC7967" w14:textId="77777777" w:rsidR="00061059" w:rsidRDefault="000610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E859E1"/>
    <w:multiLevelType w:val="hybridMultilevel"/>
    <w:tmpl w:val="9FEE0F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80025E"/>
    <w:multiLevelType w:val="multilevel"/>
    <w:tmpl w:val="F9DAC3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B73482"/>
    <w:multiLevelType w:val="hybridMultilevel"/>
    <w:tmpl w:val="C2BC505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D6594A"/>
    <w:multiLevelType w:val="hybridMultilevel"/>
    <w:tmpl w:val="89E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FD3334"/>
    <w:multiLevelType w:val="hybridMultilevel"/>
    <w:tmpl w:val="2EE68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4546A4"/>
    <w:multiLevelType w:val="hybridMultilevel"/>
    <w:tmpl w:val="9E5A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
  </w:num>
  <w:num w:numId="2">
    <w:abstractNumId w:val="9"/>
  </w:num>
  <w:num w:numId="3">
    <w:abstractNumId w:val="13"/>
  </w:num>
  <w:num w:numId="4">
    <w:abstractNumId w:val="8"/>
  </w:num>
  <w:num w:numId="5">
    <w:abstractNumId w:val="19"/>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4"/>
  </w:num>
  <w:num w:numId="16">
    <w:abstractNumId w:val="6"/>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1"/>
    <w:lvlOverride w:ilvl="0">
      <w:startOverride w:val="1"/>
    </w:lvlOverride>
  </w:num>
  <w:num w:numId="23">
    <w:abstractNumId w:val="12"/>
    <w:lvlOverride w:ilvl="0">
      <w:startOverride w:val="1"/>
    </w:lvlOverride>
  </w:num>
  <w:num w:numId="24">
    <w:abstractNumId w:val="2"/>
  </w:num>
  <w:num w:numId="25">
    <w:abstractNumId w:val="0"/>
  </w:num>
  <w:num w:numId="26">
    <w:abstractNumId w:val="0"/>
    <w:lvlOverride w:ilvl="0">
      <w:startOverride w:val="1"/>
    </w:lvlOverride>
  </w:num>
  <w:num w:numId="27">
    <w:abstractNumId w:val="21"/>
  </w:num>
  <w:num w:numId="28">
    <w:abstractNumId w:val="15"/>
  </w:num>
  <w:num w:numId="29">
    <w:abstractNumId w:val="23"/>
  </w:num>
  <w:num w:numId="30">
    <w:abstractNumId w:val="22"/>
  </w:num>
  <w:num w:numId="31">
    <w:abstractNumId w:val="17"/>
  </w:num>
  <w:num w:numId="32">
    <w:abstractNumId w:val="5"/>
  </w:num>
  <w:num w:numId="33">
    <w:abstractNumId w:val="7"/>
  </w:num>
  <w:num w:numId="34">
    <w:abstractNumId w:val="14"/>
  </w:num>
  <w:num w:numId="35">
    <w:abstractNumId w:val="17"/>
  </w:num>
  <w:num w:numId="36">
    <w:abstractNumId w:val="5"/>
  </w:num>
  <w:num w:numId="37">
    <w:abstractNumId w:val="25"/>
  </w:num>
  <w:num w:numId="38">
    <w:abstractNumId w:val="15"/>
  </w:num>
  <w:num w:numId="39">
    <w:abstractNumId w:val="26"/>
  </w:num>
  <w:num w:numId="40">
    <w:abstractNumId w:val="25"/>
  </w:num>
  <w:num w:numId="41">
    <w:abstractNumId w:val="26"/>
  </w:num>
  <w:num w:numId="42">
    <w:abstractNumId w:val="12"/>
  </w:num>
  <w:num w:numId="43">
    <w:abstractNumId w:val="20"/>
  </w:num>
  <w:num w:numId="44">
    <w:abstractNumId w:val="4"/>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7B0164"/>
    <w:rsid w:val="00000661"/>
    <w:rsid w:val="00001C9B"/>
    <w:rsid w:val="000040DC"/>
    <w:rsid w:val="00014041"/>
    <w:rsid w:val="00014E79"/>
    <w:rsid w:val="000151EF"/>
    <w:rsid w:val="000239F5"/>
    <w:rsid w:val="00031B26"/>
    <w:rsid w:val="00037D36"/>
    <w:rsid w:val="00040772"/>
    <w:rsid w:val="00043E81"/>
    <w:rsid w:val="0005006C"/>
    <w:rsid w:val="00055B81"/>
    <w:rsid w:val="00061059"/>
    <w:rsid w:val="00081B9D"/>
    <w:rsid w:val="0008574D"/>
    <w:rsid w:val="0008612A"/>
    <w:rsid w:val="00087851"/>
    <w:rsid w:val="00090E18"/>
    <w:rsid w:val="000A10BC"/>
    <w:rsid w:val="000B0056"/>
    <w:rsid w:val="000B7BDE"/>
    <w:rsid w:val="000C3C7B"/>
    <w:rsid w:val="000D0F93"/>
    <w:rsid w:val="0010123D"/>
    <w:rsid w:val="00106416"/>
    <w:rsid w:val="00110481"/>
    <w:rsid w:val="001127C9"/>
    <w:rsid w:val="00115B88"/>
    <w:rsid w:val="00132F6A"/>
    <w:rsid w:val="00133913"/>
    <w:rsid w:val="00140221"/>
    <w:rsid w:val="00154F9B"/>
    <w:rsid w:val="001642FC"/>
    <w:rsid w:val="0016496B"/>
    <w:rsid w:val="001743E2"/>
    <w:rsid w:val="001745F8"/>
    <w:rsid w:val="0018202E"/>
    <w:rsid w:val="001838CF"/>
    <w:rsid w:val="001868EE"/>
    <w:rsid w:val="00191685"/>
    <w:rsid w:val="001A3BA4"/>
    <w:rsid w:val="001A6D1F"/>
    <w:rsid w:val="001C6FDF"/>
    <w:rsid w:val="001D40E4"/>
    <w:rsid w:val="001E30F6"/>
    <w:rsid w:val="00217EE5"/>
    <w:rsid w:val="00235F5C"/>
    <w:rsid w:val="00237480"/>
    <w:rsid w:val="00277B56"/>
    <w:rsid w:val="002870E6"/>
    <w:rsid w:val="002A19F5"/>
    <w:rsid w:val="002B4922"/>
    <w:rsid w:val="002C22C3"/>
    <w:rsid w:val="002C2AC8"/>
    <w:rsid w:val="002C2D19"/>
    <w:rsid w:val="002D10FA"/>
    <w:rsid w:val="002D4C55"/>
    <w:rsid w:val="002D5336"/>
    <w:rsid w:val="002E064F"/>
    <w:rsid w:val="002E6DED"/>
    <w:rsid w:val="002F17C1"/>
    <w:rsid w:val="00300956"/>
    <w:rsid w:val="00303124"/>
    <w:rsid w:val="00310194"/>
    <w:rsid w:val="00317187"/>
    <w:rsid w:val="00322FB3"/>
    <w:rsid w:val="0032499A"/>
    <w:rsid w:val="00330D55"/>
    <w:rsid w:val="003341F7"/>
    <w:rsid w:val="00356F45"/>
    <w:rsid w:val="00366B74"/>
    <w:rsid w:val="003A710A"/>
    <w:rsid w:val="003B659E"/>
    <w:rsid w:val="003C6D76"/>
    <w:rsid w:val="003E50FA"/>
    <w:rsid w:val="003F2F7D"/>
    <w:rsid w:val="003F521A"/>
    <w:rsid w:val="0040483C"/>
    <w:rsid w:val="00404C4C"/>
    <w:rsid w:val="0041423F"/>
    <w:rsid w:val="00414F81"/>
    <w:rsid w:val="00436A0F"/>
    <w:rsid w:val="00437150"/>
    <w:rsid w:val="0043750A"/>
    <w:rsid w:val="004417D3"/>
    <w:rsid w:val="0044485F"/>
    <w:rsid w:val="004449DE"/>
    <w:rsid w:val="0046252E"/>
    <w:rsid w:val="004732E9"/>
    <w:rsid w:val="00476A8D"/>
    <w:rsid w:val="004854BB"/>
    <w:rsid w:val="0049064A"/>
    <w:rsid w:val="004916AD"/>
    <w:rsid w:val="00496606"/>
    <w:rsid w:val="004A243A"/>
    <w:rsid w:val="004D0C7C"/>
    <w:rsid w:val="004D60E3"/>
    <w:rsid w:val="004E5E66"/>
    <w:rsid w:val="004E7ADB"/>
    <w:rsid w:val="00503B4D"/>
    <w:rsid w:val="00504EE9"/>
    <w:rsid w:val="005164DB"/>
    <w:rsid w:val="005250E6"/>
    <w:rsid w:val="00542D23"/>
    <w:rsid w:val="0054442C"/>
    <w:rsid w:val="00550285"/>
    <w:rsid w:val="00562492"/>
    <w:rsid w:val="0056444F"/>
    <w:rsid w:val="00572A20"/>
    <w:rsid w:val="005811C7"/>
    <w:rsid w:val="005836F8"/>
    <w:rsid w:val="005918FA"/>
    <w:rsid w:val="00592A86"/>
    <w:rsid w:val="005A21E3"/>
    <w:rsid w:val="005B4688"/>
    <w:rsid w:val="005B4801"/>
    <w:rsid w:val="005C23A4"/>
    <w:rsid w:val="005D0AB5"/>
    <w:rsid w:val="005D1CDF"/>
    <w:rsid w:val="005D2BB7"/>
    <w:rsid w:val="005E3653"/>
    <w:rsid w:val="005E61A8"/>
    <w:rsid w:val="005F2E2E"/>
    <w:rsid w:val="005F6419"/>
    <w:rsid w:val="006104DD"/>
    <w:rsid w:val="006130B5"/>
    <w:rsid w:val="00617400"/>
    <w:rsid w:val="0062782C"/>
    <w:rsid w:val="006320C8"/>
    <w:rsid w:val="00632D29"/>
    <w:rsid w:val="00641DD5"/>
    <w:rsid w:val="006522D4"/>
    <w:rsid w:val="00664950"/>
    <w:rsid w:val="00683220"/>
    <w:rsid w:val="00685BFE"/>
    <w:rsid w:val="00685C5C"/>
    <w:rsid w:val="00687FA0"/>
    <w:rsid w:val="006923B0"/>
    <w:rsid w:val="006A26A9"/>
    <w:rsid w:val="006A3C11"/>
    <w:rsid w:val="006A5361"/>
    <w:rsid w:val="006B687A"/>
    <w:rsid w:val="006B7010"/>
    <w:rsid w:val="006C3095"/>
    <w:rsid w:val="006E1151"/>
    <w:rsid w:val="006E4A41"/>
    <w:rsid w:val="006E6311"/>
    <w:rsid w:val="00705555"/>
    <w:rsid w:val="007145FF"/>
    <w:rsid w:val="00715B2A"/>
    <w:rsid w:val="007450F1"/>
    <w:rsid w:val="00751515"/>
    <w:rsid w:val="007626B7"/>
    <w:rsid w:val="00763647"/>
    <w:rsid w:val="00771BB3"/>
    <w:rsid w:val="00777943"/>
    <w:rsid w:val="0078212B"/>
    <w:rsid w:val="00783CE3"/>
    <w:rsid w:val="00784DF6"/>
    <w:rsid w:val="00785232"/>
    <w:rsid w:val="007940D7"/>
    <w:rsid w:val="007B0164"/>
    <w:rsid w:val="007B186C"/>
    <w:rsid w:val="007C1696"/>
    <w:rsid w:val="007C3ED0"/>
    <w:rsid w:val="007D17C5"/>
    <w:rsid w:val="007E27F0"/>
    <w:rsid w:val="007F54B9"/>
    <w:rsid w:val="0080184E"/>
    <w:rsid w:val="00806A76"/>
    <w:rsid w:val="00811C9D"/>
    <w:rsid w:val="00816C80"/>
    <w:rsid w:val="00824635"/>
    <w:rsid w:val="00841BCD"/>
    <w:rsid w:val="00844B8B"/>
    <w:rsid w:val="00851A8E"/>
    <w:rsid w:val="0085365B"/>
    <w:rsid w:val="00860402"/>
    <w:rsid w:val="00870334"/>
    <w:rsid w:val="00871E1C"/>
    <w:rsid w:val="008826C1"/>
    <w:rsid w:val="00895C64"/>
    <w:rsid w:val="008A1BF7"/>
    <w:rsid w:val="008A5B0E"/>
    <w:rsid w:val="008B0961"/>
    <w:rsid w:val="008B18B9"/>
    <w:rsid w:val="008D3A2C"/>
    <w:rsid w:val="008E4565"/>
    <w:rsid w:val="0090091A"/>
    <w:rsid w:val="009042BD"/>
    <w:rsid w:val="00921595"/>
    <w:rsid w:val="0093464A"/>
    <w:rsid w:val="00934FB6"/>
    <w:rsid w:val="00936159"/>
    <w:rsid w:val="00965464"/>
    <w:rsid w:val="009662F2"/>
    <w:rsid w:val="00971A3C"/>
    <w:rsid w:val="00977E1D"/>
    <w:rsid w:val="00991EDC"/>
    <w:rsid w:val="009B0573"/>
    <w:rsid w:val="009B7C21"/>
    <w:rsid w:val="009D0C5B"/>
    <w:rsid w:val="009F0208"/>
    <w:rsid w:val="009F178B"/>
    <w:rsid w:val="009F6CC9"/>
    <w:rsid w:val="00A04992"/>
    <w:rsid w:val="00A07305"/>
    <w:rsid w:val="00A112DA"/>
    <w:rsid w:val="00A147AA"/>
    <w:rsid w:val="00A20DE2"/>
    <w:rsid w:val="00A21D71"/>
    <w:rsid w:val="00A22B78"/>
    <w:rsid w:val="00A24C2F"/>
    <w:rsid w:val="00A25AE5"/>
    <w:rsid w:val="00A31DA5"/>
    <w:rsid w:val="00A37002"/>
    <w:rsid w:val="00A4355E"/>
    <w:rsid w:val="00A5443D"/>
    <w:rsid w:val="00A83A23"/>
    <w:rsid w:val="00A92FB8"/>
    <w:rsid w:val="00AA1B0E"/>
    <w:rsid w:val="00AA47B6"/>
    <w:rsid w:val="00AA5330"/>
    <w:rsid w:val="00AC163B"/>
    <w:rsid w:val="00AC5CA7"/>
    <w:rsid w:val="00AD6C71"/>
    <w:rsid w:val="00AE2BA5"/>
    <w:rsid w:val="00AE56B1"/>
    <w:rsid w:val="00AE6D09"/>
    <w:rsid w:val="00AF7A7C"/>
    <w:rsid w:val="00B15A27"/>
    <w:rsid w:val="00B20C04"/>
    <w:rsid w:val="00B408B6"/>
    <w:rsid w:val="00B542DA"/>
    <w:rsid w:val="00B722E6"/>
    <w:rsid w:val="00B73862"/>
    <w:rsid w:val="00B73F43"/>
    <w:rsid w:val="00B77056"/>
    <w:rsid w:val="00B90AF9"/>
    <w:rsid w:val="00BA6B66"/>
    <w:rsid w:val="00BA6E48"/>
    <w:rsid w:val="00BB607E"/>
    <w:rsid w:val="00BC3C3E"/>
    <w:rsid w:val="00BD23E1"/>
    <w:rsid w:val="00BD72DB"/>
    <w:rsid w:val="00BE0AF6"/>
    <w:rsid w:val="00BE0C53"/>
    <w:rsid w:val="00BE1F03"/>
    <w:rsid w:val="00BE22D7"/>
    <w:rsid w:val="00BE58A7"/>
    <w:rsid w:val="00BF2218"/>
    <w:rsid w:val="00C0426B"/>
    <w:rsid w:val="00C045DF"/>
    <w:rsid w:val="00C0575E"/>
    <w:rsid w:val="00C12EEA"/>
    <w:rsid w:val="00C26D43"/>
    <w:rsid w:val="00C46548"/>
    <w:rsid w:val="00C52BD4"/>
    <w:rsid w:val="00C574D5"/>
    <w:rsid w:val="00C63672"/>
    <w:rsid w:val="00C73F32"/>
    <w:rsid w:val="00C87462"/>
    <w:rsid w:val="00CA09B0"/>
    <w:rsid w:val="00CA180C"/>
    <w:rsid w:val="00CB22B2"/>
    <w:rsid w:val="00CB7C91"/>
    <w:rsid w:val="00CC3EE2"/>
    <w:rsid w:val="00CD3BC0"/>
    <w:rsid w:val="00CD3F28"/>
    <w:rsid w:val="00CD6224"/>
    <w:rsid w:val="00CD7492"/>
    <w:rsid w:val="00CE1034"/>
    <w:rsid w:val="00CE3A6B"/>
    <w:rsid w:val="00CE3EA2"/>
    <w:rsid w:val="00D00211"/>
    <w:rsid w:val="00D06309"/>
    <w:rsid w:val="00D12154"/>
    <w:rsid w:val="00D23C16"/>
    <w:rsid w:val="00D351EA"/>
    <w:rsid w:val="00D40288"/>
    <w:rsid w:val="00D43403"/>
    <w:rsid w:val="00D5270B"/>
    <w:rsid w:val="00D62E71"/>
    <w:rsid w:val="00D6430D"/>
    <w:rsid w:val="00D66188"/>
    <w:rsid w:val="00D731F6"/>
    <w:rsid w:val="00D740CA"/>
    <w:rsid w:val="00D843D2"/>
    <w:rsid w:val="00D84C3E"/>
    <w:rsid w:val="00D85728"/>
    <w:rsid w:val="00D95481"/>
    <w:rsid w:val="00D958AC"/>
    <w:rsid w:val="00DA6611"/>
    <w:rsid w:val="00DC7A13"/>
    <w:rsid w:val="00DF158B"/>
    <w:rsid w:val="00DF2997"/>
    <w:rsid w:val="00DF5122"/>
    <w:rsid w:val="00DF69CE"/>
    <w:rsid w:val="00E10BC4"/>
    <w:rsid w:val="00E1415D"/>
    <w:rsid w:val="00E17CA1"/>
    <w:rsid w:val="00E301D2"/>
    <w:rsid w:val="00E34018"/>
    <w:rsid w:val="00E437D2"/>
    <w:rsid w:val="00E54B6D"/>
    <w:rsid w:val="00E55751"/>
    <w:rsid w:val="00EA2311"/>
    <w:rsid w:val="00EA7A04"/>
    <w:rsid w:val="00EB4CD4"/>
    <w:rsid w:val="00EC6060"/>
    <w:rsid w:val="00EC7BC3"/>
    <w:rsid w:val="00ED7600"/>
    <w:rsid w:val="00EE5D8F"/>
    <w:rsid w:val="00EF6073"/>
    <w:rsid w:val="00EF698B"/>
    <w:rsid w:val="00EF7A87"/>
    <w:rsid w:val="00F1362C"/>
    <w:rsid w:val="00F414F1"/>
    <w:rsid w:val="00F462E1"/>
    <w:rsid w:val="00F508B8"/>
    <w:rsid w:val="00F531DB"/>
    <w:rsid w:val="00F5379A"/>
    <w:rsid w:val="00F63DB0"/>
    <w:rsid w:val="00F64BD4"/>
    <w:rsid w:val="00F6772F"/>
    <w:rsid w:val="00F778F1"/>
    <w:rsid w:val="00F77DC3"/>
    <w:rsid w:val="00F8215E"/>
    <w:rsid w:val="00F824F5"/>
    <w:rsid w:val="00F85F14"/>
    <w:rsid w:val="00F862A3"/>
    <w:rsid w:val="00F9374D"/>
    <w:rsid w:val="00FB34DA"/>
    <w:rsid w:val="00FC0760"/>
    <w:rsid w:val="00FC29B9"/>
    <w:rsid w:val="00FC5F33"/>
    <w:rsid w:val="00FC6FD3"/>
    <w:rsid w:val="00FD7A9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72255"/>
  <w15:chartTrackingRefBased/>
  <w15:docId w15:val="{DE1D8C21-6196-4709-A6E4-D4A7D73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3E50FA"/>
    <w:pPr>
      <w:spacing w:after="100"/>
      <w:ind w:left="2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Eras Bold ITC" w:hAnsi="Eras Bold I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CChar">
    <w:name w:val="TAC Char"/>
    <w:link w:val="TAC"/>
    <w:qFormat/>
    <w:locked/>
    <w:rsid w:val="005F2E2E"/>
    <w:rPr>
      <w:rFonts w:ascii="Arial" w:hAnsi="Arial" w:cs="Arial"/>
      <w:sz w:val="18"/>
      <w:lang w:val="x-none"/>
    </w:rPr>
  </w:style>
  <w:style w:type="paragraph" w:customStyle="1" w:styleId="TAC">
    <w:name w:val="TAC"/>
    <w:basedOn w:val="Normal"/>
    <w:link w:val="TACChar"/>
    <w:qFormat/>
    <w:rsid w:val="005F2E2E"/>
    <w:pPr>
      <w:keepNext/>
      <w:keepLines/>
      <w:spacing w:after="0" w:line="240" w:lineRule="auto"/>
      <w:jc w:val="center"/>
    </w:pPr>
    <w:rPr>
      <w:rFonts w:ascii="Arial" w:hAnsi="Arial" w:cs="Arial"/>
      <w:sz w:val="18"/>
      <w:lang w:val="x-none"/>
    </w:rPr>
  </w:style>
  <w:style w:type="paragraph" w:customStyle="1" w:styleId="TAH">
    <w:name w:val="TAH"/>
    <w:basedOn w:val="TAC"/>
    <w:link w:val="TAHCar"/>
    <w:qFormat/>
    <w:rsid w:val="005F2E2E"/>
    <w:pPr>
      <w:overflowPunct w:val="0"/>
      <w:autoSpaceDE w:val="0"/>
      <w:autoSpaceDN w:val="0"/>
      <w:adjustRightInd w:val="0"/>
      <w:textAlignment w:val="baseline"/>
    </w:pPr>
    <w:rPr>
      <w:rFonts w:eastAsia="Times New Roman" w:cs="Times New Roman"/>
      <w:b/>
      <w:szCs w:val="20"/>
      <w:lang w:val="en-GB" w:eastAsia="en-GB"/>
    </w:rPr>
  </w:style>
  <w:style w:type="character" w:customStyle="1" w:styleId="TAHCar">
    <w:name w:val="TAH Car"/>
    <w:link w:val="TAH"/>
    <w:qFormat/>
    <w:rsid w:val="005F2E2E"/>
    <w:rPr>
      <w:rFonts w:ascii="Arial" w:eastAsia="Times New Roman" w:hAnsi="Arial" w:cs="Times New Roman"/>
      <w:b/>
      <w:sz w:val="18"/>
      <w:szCs w:val="20"/>
      <w:lang w:val="en-GB" w:eastAsia="en-GB"/>
    </w:rPr>
  </w:style>
  <w:style w:type="paragraph" w:customStyle="1" w:styleId="TAN">
    <w:name w:val="TAN"/>
    <w:basedOn w:val="Normal"/>
    <w:link w:val="TANChar"/>
    <w:qFormat/>
    <w:rsid w:val="005F2E2E"/>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5F2E2E"/>
    <w:rPr>
      <w:rFonts w:ascii="Arial" w:eastAsia="Times New Roman" w:hAnsi="Arial" w:cs="Times New Roman"/>
      <w:sz w:val="18"/>
      <w:szCs w:val="20"/>
      <w:lang w:val="en-GB" w:eastAsia="en-GB"/>
    </w:rPr>
  </w:style>
  <w:style w:type="paragraph" w:customStyle="1" w:styleId="TH">
    <w:name w:val="TH"/>
    <w:basedOn w:val="Normal"/>
    <w:link w:val="THChar"/>
    <w:qFormat/>
    <w:rsid w:val="005F2E2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ko-KR"/>
    </w:rPr>
  </w:style>
  <w:style w:type="character" w:customStyle="1" w:styleId="THChar">
    <w:name w:val="TH Char"/>
    <w:link w:val="TH"/>
    <w:qFormat/>
    <w:rsid w:val="005F2E2E"/>
    <w:rPr>
      <w:rFonts w:ascii="Arial" w:eastAsia="Times New Roman" w:hAnsi="Arial" w:cs="Times New Roman"/>
      <w:b/>
      <w:sz w:val="20"/>
      <w:szCs w:val="20"/>
      <w:lang w:val="en-GB" w:eastAsia="ko-KR"/>
    </w:rPr>
  </w:style>
  <w:style w:type="paragraph" w:customStyle="1" w:styleId="paragraph">
    <w:name w:val="paragraph"/>
    <w:basedOn w:val="Normal"/>
    <w:rsid w:val="005F2E2E"/>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qFormat/>
    <w:rsid w:val="005F2E2E"/>
  </w:style>
  <w:style w:type="paragraph" w:customStyle="1" w:styleId="B1">
    <w:name w:val="B1"/>
    <w:basedOn w:val="List"/>
    <w:link w:val="B1Char"/>
    <w:qFormat/>
    <w:rsid w:val="005F2E2E"/>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5F2E2E"/>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5F2E2E"/>
    <w:pPr>
      <w:ind w:left="283" w:hanging="283"/>
      <w:contextualSpacing/>
    </w:pPr>
  </w:style>
  <w:style w:type="paragraph" w:styleId="BodyText">
    <w:name w:val="Body Text"/>
    <w:basedOn w:val="Normal"/>
    <w:link w:val="BodyTextChar"/>
    <w:rsid w:val="00A20DE2"/>
    <w:pPr>
      <w:spacing w:after="120"/>
    </w:pPr>
    <w:rPr>
      <w:rFonts w:ascii="Arial" w:hAnsi="Arial"/>
      <w:sz w:val="22"/>
      <w:lang w:val="da-DK"/>
    </w:rPr>
  </w:style>
  <w:style w:type="character" w:customStyle="1" w:styleId="BodyTextChar">
    <w:name w:val="Body Text Char"/>
    <w:basedOn w:val="DefaultParagraphFont"/>
    <w:link w:val="BodyText"/>
    <w:rsid w:val="00A20DE2"/>
    <w:rPr>
      <w:rFonts w:ascii="Arial" w:hAnsi="Arial"/>
      <w:lang w:val="da-DK"/>
    </w:rPr>
  </w:style>
  <w:style w:type="character" w:styleId="Mention">
    <w:name w:val="Mention"/>
    <w:basedOn w:val="DefaultParagraphFont"/>
    <w:uiPriority w:val="99"/>
    <w:unhideWhenUsed/>
    <w:rsid w:val="00F862A3"/>
    <w:rPr>
      <w:color w:val="2B579A"/>
      <w:shd w:val="clear" w:color="auto" w:fill="E1DFDD"/>
    </w:rPr>
  </w:style>
  <w:style w:type="paragraph" w:styleId="Header">
    <w:name w:val="header"/>
    <w:basedOn w:val="Normal"/>
    <w:link w:val="HeaderChar"/>
    <w:uiPriority w:val="99"/>
    <w:semiHidden/>
    <w:unhideWhenUsed/>
    <w:rsid w:val="00D23C1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23C16"/>
    <w:rPr>
      <w:rFonts w:ascii="Times New Roman" w:hAnsi="Times New Roman"/>
      <w:sz w:val="20"/>
    </w:rPr>
  </w:style>
  <w:style w:type="paragraph" w:styleId="Footer">
    <w:name w:val="footer"/>
    <w:basedOn w:val="Normal"/>
    <w:link w:val="FooterChar"/>
    <w:uiPriority w:val="99"/>
    <w:semiHidden/>
    <w:unhideWhenUsed/>
    <w:rsid w:val="00D23C1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23C16"/>
    <w:rPr>
      <w:rFonts w:ascii="Times New Roman" w:hAnsi="Times New Roman"/>
      <w:sz w:val="20"/>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90AF9"/>
    <w:rPr>
      <w:rFonts w:eastAsia="MS Mincho"/>
      <w:lang w:val="en-GB" w:eastAsia="en-US"/>
    </w:rPr>
  </w:style>
  <w:style w:type="character" w:customStyle="1" w:styleId="TALCar">
    <w:name w:val="TAL Car"/>
    <w:link w:val="TAL"/>
    <w:qFormat/>
    <w:locked/>
    <w:rsid w:val="00EF7A87"/>
    <w:rPr>
      <w:rFonts w:ascii="Arial" w:eastAsia="Times New Roman" w:hAnsi="Arial" w:cs="Arial"/>
      <w:sz w:val="18"/>
    </w:rPr>
  </w:style>
  <w:style w:type="paragraph" w:customStyle="1" w:styleId="TAL">
    <w:name w:val="TAL"/>
    <w:basedOn w:val="Normal"/>
    <w:link w:val="TALCar"/>
    <w:qFormat/>
    <w:rsid w:val="00EF7A87"/>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B1Char1">
    <w:name w:val="B1 Char1"/>
    <w:qFormat/>
    <w:locked/>
    <w:rsid w:val="00EF7A87"/>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600">
      <w:bodyDiv w:val="1"/>
      <w:marLeft w:val="0"/>
      <w:marRight w:val="0"/>
      <w:marTop w:val="0"/>
      <w:marBottom w:val="0"/>
      <w:divBdr>
        <w:top w:val="none" w:sz="0" w:space="0" w:color="auto"/>
        <w:left w:val="none" w:sz="0" w:space="0" w:color="auto"/>
        <w:bottom w:val="none" w:sz="0" w:space="0" w:color="auto"/>
        <w:right w:val="none" w:sz="0" w:space="0" w:color="auto"/>
      </w:divBdr>
    </w:div>
    <w:div w:id="542013296">
      <w:bodyDiv w:val="1"/>
      <w:marLeft w:val="0"/>
      <w:marRight w:val="0"/>
      <w:marTop w:val="0"/>
      <w:marBottom w:val="0"/>
      <w:divBdr>
        <w:top w:val="none" w:sz="0" w:space="0" w:color="auto"/>
        <w:left w:val="none" w:sz="0" w:space="0" w:color="auto"/>
        <w:bottom w:val="none" w:sz="0" w:space="0" w:color="auto"/>
        <w:right w:val="none" w:sz="0" w:space="0" w:color="auto"/>
      </w:divBdr>
    </w:div>
    <w:div w:id="564687626">
      <w:bodyDiv w:val="1"/>
      <w:marLeft w:val="0"/>
      <w:marRight w:val="0"/>
      <w:marTop w:val="0"/>
      <w:marBottom w:val="0"/>
      <w:divBdr>
        <w:top w:val="none" w:sz="0" w:space="0" w:color="auto"/>
        <w:left w:val="none" w:sz="0" w:space="0" w:color="auto"/>
        <w:bottom w:val="none" w:sz="0" w:space="0" w:color="auto"/>
        <w:right w:val="none" w:sz="0" w:space="0" w:color="auto"/>
      </w:divBdr>
    </w:div>
    <w:div w:id="12023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5%20Toulouse\tdoc-template\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https://nokia.sharepoint.com/sites/c5g/5gradio/_layouts/15/DocIdRedir.aspx?ID=5AIRPNAIUNRU-1328258698-18402</Url>
      <Description>5AIRPNAIUNRU-1328258698-18402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1</TotalTime>
  <Pages>9</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21272</CharactersWithSpaces>
  <SharedDoc>false</SharedDoc>
  <HLinks>
    <vt:vector size="60" baseType="variant">
      <vt:variant>
        <vt:i4>1769532</vt:i4>
      </vt:variant>
      <vt:variant>
        <vt:i4>68</vt:i4>
      </vt:variant>
      <vt:variant>
        <vt:i4>0</vt:i4>
      </vt:variant>
      <vt:variant>
        <vt:i4>5</vt:i4>
      </vt:variant>
      <vt:variant>
        <vt:lpwstr/>
      </vt:variant>
      <vt:variant>
        <vt:lpwstr>_Toc118729739</vt:lpwstr>
      </vt:variant>
      <vt:variant>
        <vt:i4>1769532</vt:i4>
      </vt:variant>
      <vt:variant>
        <vt:i4>65</vt:i4>
      </vt:variant>
      <vt:variant>
        <vt:i4>0</vt:i4>
      </vt:variant>
      <vt:variant>
        <vt:i4>5</vt:i4>
      </vt:variant>
      <vt:variant>
        <vt:lpwstr/>
      </vt:variant>
      <vt:variant>
        <vt:lpwstr>_Toc118729738</vt:lpwstr>
      </vt:variant>
      <vt:variant>
        <vt:i4>1769532</vt:i4>
      </vt:variant>
      <vt:variant>
        <vt:i4>62</vt:i4>
      </vt:variant>
      <vt:variant>
        <vt:i4>0</vt:i4>
      </vt:variant>
      <vt:variant>
        <vt:i4>5</vt:i4>
      </vt:variant>
      <vt:variant>
        <vt:lpwstr/>
      </vt:variant>
      <vt:variant>
        <vt:lpwstr>_Toc118729737</vt:lpwstr>
      </vt:variant>
      <vt:variant>
        <vt:i4>1769532</vt:i4>
      </vt:variant>
      <vt:variant>
        <vt:i4>59</vt:i4>
      </vt:variant>
      <vt:variant>
        <vt:i4>0</vt:i4>
      </vt:variant>
      <vt:variant>
        <vt:i4>5</vt:i4>
      </vt:variant>
      <vt:variant>
        <vt:lpwstr/>
      </vt:variant>
      <vt:variant>
        <vt:lpwstr>_Toc118729736</vt:lpwstr>
      </vt:variant>
      <vt:variant>
        <vt:i4>1769532</vt:i4>
      </vt:variant>
      <vt:variant>
        <vt:i4>56</vt:i4>
      </vt:variant>
      <vt:variant>
        <vt:i4>0</vt:i4>
      </vt:variant>
      <vt:variant>
        <vt:i4>5</vt:i4>
      </vt:variant>
      <vt:variant>
        <vt:lpwstr/>
      </vt:variant>
      <vt:variant>
        <vt:lpwstr>_Toc118729735</vt:lpwstr>
      </vt:variant>
      <vt:variant>
        <vt:i4>1769532</vt:i4>
      </vt:variant>
      <vt:variant>
        <vt:i4>53</vt:i4>
      </vt:variant>
      <vt:variant>
        <vt:i4>0</vt:i4>
      </vt:variant>
      <vt:variant>
        <vt:i4>5</vt:i4>
      </vt:variant>
      <vt:variant>
        <vt:lpwstr/>
      </vt:variant>
      <vt:variant>
        <vt:lpwstr>_Toc118729734</vt:lpwstr>
      </vt:variant>
      <vt:variant>
        <vt:i4>1769532</vt:i4>
      </vt:variant>
      <vt:variant>
        <vt:i4>50</vt:i4>
      </vt:variant>
      <vt:variant>
        <vt:i4>0</vt:i4>
      </vt:variant>
      <vt:variant>
        <vt:i4>5</vt:i4>
      </vt:variant>
      <vt:variant>
        <vt:lpwstr/>
      </vt:variant>
      <vt:variant>
        <vt:lpwstr>_Toc118729733</vt:lpwstr>
      </vt:variant>
      <vt:variant>
        <vt:i4>1769532</vt:i4>
      </vt:variant>
      <vt:variant>
        <vt:i4>47</vt:i4>
      </vt:variant>
      <vt:variant>
        <vt:i4>0</vt:i4>
      </vt:variant>
      <vt:variant>
        <vt:i4>5</vt:i4>
      </vt:variant>
      <vt:variant>
        <vt:lpwstr/>
      </vt:variant>
      <vt:variant>
        <vt:lpwstr>_Toc118729732</vt:lpwstr>
      </vt:variant>
      <vt:variant>
        <vt:i4>1769532</vt:i4>
      </vt:variant>
      <vt:variant>
        <vt:i4>44</vt:i4>
      </vt:variant>
      <vt:variant>
        <vt:i4>0</vt:i4>
      </vt:variant>
      <vt:variant>
        <vt:i4>5</vt:i4>
      </vt:variant>
      <vt:variant>
        <vt:lpwstr/>
      </vt:variant>
      <vt:variant>
        <vt:lpwstr>_Toc118729731</vt:lpwstr>
      </vt:variant>
      <vt:variant>
        <vt:i4>1769532</vt:i4>
      </vt:variant>
      <vt:variant>
        <vt:i4>41</vt:i4>
      </vt:variant>
      <vt:variant>
        <vt:i4>0</vt:i4>
      </vt:variant>
      <vt:variant>
        <vt:i4>5</vt:i4>
      </vt:variant>
      <vt:variant>
        <vt:lpwstr/>
      </vt:variant>
      <vt:variant>
        <vt:lpwstr>_Toc118729730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3GPP;RAN4</cp:keywords>
  <dc:description/>
  <cp:lastModifiedBy>Rafhael - Nokia</cp:lastModifiedBy>
  <cp:revision>3</cp:revision>
  <dcterms:created xsi:type="dcterms:W3CDTF">2022-11-07T15:09:00Z</dcterms:created>
  <dcterms:modified xsi:type="dcterms:W3CDTF">2022-11-07T15:27:00Z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2913540f-cdf2-431d-9949-2d39572e3d6a</vt:lpwstr>
  </property>
</Properties>
</file>