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75F71877" w:rsidR="008F1409" w:rsidRPr="00DA618A"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B44BD6">
        <w:rPr>
          <w:rFonts w:ascii="Arial" w:eastAsia="SimSun" w:hAnsi="Arial"/>
          <w:b/>
          <w:sz w:val="24"/>
          <w:szCs w:val="22"/>
          <w:lang w:eastAsia="zh-CN"/>
        </w:rPr>
        <w:t>5</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255CB7" w:rsidRPr="00255CB7">
        <w:rPr>
          <w:rFonts w:ascii="Arial" w:hAnsi="Arial"/>
          <w:b/>
          <w:sz w:val="24"/>
          <w:lang w:val="en-US"/>
        </w:rPr>
        <w:t>R4-2219488</w:t>
      </w:r>
    </w:p>
    <w:p w14:paraId="6F5647E3" w14:textId="0E2A1085" w:rsidR="008F1409" w:rsidRDefault="00B44BD6" w:rsidP="008F1409">
      <w:pPr>
        <w:spacing w:after="120"/>
        <w:outlineLvl w:val="0"/>
        <w:rPr>
          <w:b/>
          <w:sz w:val="24"/>
        </w:rPr>
      </w:pPr>
      <w:r>
        <w:rPr>
          <w:rFonts w:ascii="Arial" w:eastAsia="SimSun" w:hAnsi="Arial" w:cs="Arial"/>
          <w:b/>
          <w:sz w:val="24"/>
          <w:szCs w:val="24"/>
        </w:rPr>
        <w:t>Toulouse, France</w:t>
      </w:r>
      <w:r w:rsidR="008F1409" w:rsidRPr="00F66BC8">
        <w:rPr>
          <w:rFonts w:ascii="Arial" w:eastAsia="SimSun" w:hAnsi="Arial" w:cs="Arial"/>
          <w:b/>
          <w:sz w:val="24"/>
          <w:szCs w:val="24"/>
        </w:rPr>
        <w:t xml:space="preserve">, </w:t>
      </w:r>
      <w:r w:rsidR="00DA618A">
        <w:rPr>
          <w:rFonts w:ascii="Arial" w:eastAsia="SimSun" w:hAnsi="Arial" w:cs="Arial"/>
          <w:b/>
          <w:sz w:val="24"/>
          <w:szCs w:val="24"/>
        </w:rPr>
        <w:t>1</w:t>
      </w:r>
      <w:r>
        <w:rPr>
          <w:rFonts w:ascii="Arial" w:eastAsia="SimSun" w:hAnsi="Arial" w:cs="Arial"/>
          <w:b/>
          <w:sz w:val="24"/>
          <w:szCs w:val="24"/>
        </w:rPr>
        <w:t>4</w:t>
      </w:r>
      <w:r w:rsidR="008F1409">
        <w:rPr>
          <w:rFonts w:ascii="Arial" w:eastAsia="SimSun" w:hAnsi="Arial" w:cs="Arial"/>
          <w:b/>
          <w:sz w:val="24"/>
          <w:szCs w:val="24"/>
        </w:rPr>
        <w:t xml:space="preserve"> </w:t>
      </w:r>
      <w:r w:rsidR="00F1259D">
        <w:rPr>
          <w:rFonts w:ascii="Arial" w:eastAsia="SimSun" w:hAnsi="Arial" w:cs="Arial"/>
          <w:b/>
          <w:sz w:val="24"/>
          <w:szCs w:val="24"/>
        </w:rPr>
        <w:t xml:space="preserve">- </w:t>
      </w:r>
      <w:r w:rsidR="005F1A12">
        <w:rPr>
          <w:rFonts w:ascii="Arial" w:eastAsia="SimSun" w:hAnsi="Arial" w:cs="Arial"/>
          <w:b/>
          <w:sz w:val="24"/>
          <w:szCs w:val="24"/>
        </w:rPr>
        <w:t>1</w:t>
      </w:r>
      <w:r>
        <w:rPr>
          <w:rFonts w:ascii="Arial" w:eastAsia="SimSun" w:hAnsi="Arial" w:cs="Arial"/>
          <w:b/>
          <w:sz w:val="24"/>
          <w:szCs w:val="24"/>
        </w:rPr>
        <w:t>8</w:t>
      </w:r>
      <w:r w:rsidR="008F1409" w:rsidRPr="00F66BC8">
        <w:rPr>
          <w:rFonts w:ascii="Arial" w:eastAsia="SimSun" w:hAnsi="Arial" w:cs="Arial"/>
          <w:b/>
          <w:sz w:val="24"/>
          <w:szCs w:val="24"/>
        </w:rPr>
        <w:t xml:space="preserve"> </w:t>
      </w:r>
      <w:r>
        <w:rPr>
          <w:rFonts w:ascii="Arial" w:eastAsia="SimSun" w:hAnsi="Arial" w:cs="Arial"/>
          <w:b/>
          <w:sz w:val="24"/>
          <w:szCs w:val="24"/>
        </w:rPr>
        <w:t>Novem</w:t>
      </w:r>
      <w:r w:rsidR="005F1A12">
        <w:rPr>
          <w:rFonts w:ascii="Arial" w:eastAsia="SimSun" w:hAnsi="Arial" w:cs="Arial"/>
          <w:b/>
          <w:sz w:val="24"/>
          <w:szCs w:val="24"/>
        </w:rPr>
        <w:t>ber</w:t>
      </w:r>
      <w:r w:rsidR="008F1409" w:rsidRPr="00F66BC8">
        <w:rPr>
          <w:rFonts w:ascii="Arial" w:eastAsia="SimSun" w:hAnsi="Arial" w:cs="Arial"/>
          <w:b/>
          <w:sz w:val="24"/>
          <w:szCs w:val="24"/>
        </w:rPr>
        <w:t xml:space="preserve"> 202</w:t>
      </w:r>
      <w:r w:rsidR="008F1409">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696E80B6"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DD2E98">
        <w:rPr>
          <w:rFonts w:ascii="Arial" w:hAnsi="Arial" w:cs="Arial"/>
          <w:bCs/>
        </w:rPr>
        <w:t xml:space="preserve">Discussion on </w:t>
      </w:r>
      <w:r w:rsidR="00B44BD6">
        <w:rPr>
          <w:rFonts w:ascii="Arial" w:hAnsi="Arial" w:cs="Arial"/>
          <w:bCs/>
        </w:rPr>
        <w:t xml:space="preserve">testing of </w:t>
      </w:r>
      <w:r w:rsidR="0015251B">
        <w:rPr>
          <w:rFonts w:ascii="Arial" w:hAnsi="Arial" w:cs="Arial"/>
          <w:bCs/>
        </w:rPr>
        <w:t xml:space="preserve">PDSCH </w:t>
      </w:r>
      <w:r w:rsidR="00B44BD6">
        <w:rPr>
          <w:rFonts w:ascii="Arial" w:hAnsi="Arial" w:cs="Arial"/>
          <w:bCs/>
        </w:rPr>
        <w:t>disabled HARQ requirements</w:t>
      </w:r>
      <w:r w:rsidR="00DD2E98">
        <w:rPr>
          <w:rFonts w:ascii="Arial" w:hAnsi="Arial" w:cs="Arial"/>
          <w:bCs/>
        </w:rPr>
        <w:t xml:space="preserve"> for NTN</w:t>
      </w:r>
    </w:p>
    <w:p w14:paraId="1A1B8206" w14:textId="3B23C333" w:rsidR="00B46BC7" w:rsidRPr="00CD2A59" w:rsidRDefault="00B46BC7" w:rsidP="00B46BC7">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360ED7" w:rsidRPr="006E299F">
        <w:rPr>
          <w:rFonts w:ascii="Arial" w:hAnsi="Arial" w:cs="Arial"/>
        </w:rPr>
        <w:t>6</w:t>
      </w:r>
      <w:r w:rsidR="008B1402" w:rsidRPr="006E299F">
        <w:rPr>
          <w:rFonts w:ascii="Arial" w:hAnsi="Arial" w:cs="Arial"/>
        </w:rPr>
        <w:t>.2.6.3.1</w:t>
      </w:r>
    </w:p>
    <w:p w14:paraId="2C57E843" w14:textId="58670F35"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913E1E">
        <w:rPr>
          <w:rFonts w:ascii="Arial" w:hAnsi="Arial" w:cs="Arial"/>
          <w:bCs/>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4500" w:type="pct"/>
        <w:jc w:val="center"/>
        <w:tblLook w:val="04A0" w:firstRow="1" w:lastRow="0" w:firstColumn="1" w:lastColumn="0" w:noHBand="0" w:noVBand="1"/>
      </w:tblPr>
      <w:tblGrid>
        <w:gridCol w:w="8659"/>
      </w:tblGrid>
      <w:tr w:rsidR="00FF6B64" w:rsidRPr="00FF6B64" w14:paraId="38ECCEE7" w14:textId="77777777" w:rsidTr="00113C4A">
        <w:trPr>
          <w:jc w:val="center"/>
        </w:trPr>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5B8ECAB2" w:rsidR="000527C0" w:rsidRPr="00C75CEB" w:rsidRDefault="00FD20B5" w:rsidP="00C75CEB">
      <w:pPr>
        <w:rPr>
          <w:lang w:val="en-US"/>
        </w:rPr>
      </w:pPr>
      <w:r w:rsidRPr="00C75CEB">
        <w:rPr>
          <w:lang w:val="en-US"/>
        </w:rPr>
        <w:t xml:space="preserve">In this contribution we </w:t>
      </w:r>
      <w:r w:rsidR="001A56CF">
        <w:t>discuss</w:t>
      </w:r>
      <w:r w:rsidR="00081951">
        <w:t xml:space="preserve"> testing of </w:t>
      </w:r>
      <w:r w:rsidR="00F1259D">
        <w:t xml:space="preserve">PDSCH </w:t>
      </w:r>
      <w:r w:rsidR="00081951">
        <w:t xml:space="preserve">disabled HARQ </w:t>
      </w:r>
      <w:r w:rsidR="00F1259D">
        <w:t>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47AE25AB" w14:textId="73E1E67E" w:rsidR="001A56CF" w:rsidRDefault="00120D3E" w:rsidP="0038177F">
      <w:pPr>
        <w:pStyle w:val="Heading1"/>
      </w:pPr>
      <w:r w:rsidRPr="002B68B5">
        <w:lastRenderedPageBreak/>
        <w:t>Discussion</w:t>
      </w:r>
    </w:p>
    <w:p w14:paraId="636EBC6E" w14:textId="0BF3D7A2" w:rsidR="00837BBF" w:rsidRPr="00DA1DDE" w:rsidRDefault="00837BBF" w:rsidP="00113C4A">
      <w:pPr>
        <w:pStyle w:val="Heading2"/>
      </w:pPr>
      <w:r w:rsidRPr="0038177F">
        <w:t>Agree</w:t>
      </w:r>
      <w:r w:rsidR="00B30369" w:rsidRPr="00FC3A79">
        <w:t>men</w:t>
      </w:r>
      <w:r w:rsidR="00B30369" w:rsidRPr="00E631C1">
        <w:t>ts for testability of the disabled HARQ scenario</w:t>
      </w:r>
    </w:p>
    <w:p w14:paraId="5269263F" w14:textId="01C88DB7" w:rsidR="001A56CF" w:rsidRDefault="00F2425C" w:rsidP="004D3E1E">
      <w:r w:rsidRPr="000E623B">
        <w:t>RAN4 #10</w:t>
      </w:r>
      <w:r w:rsidR="007B7763">
        <w:t>4</w:t>
      </w:r>
      <w:r w:rsidRPr="000E623B">
        <w:t>-</w:t>
      </w:r>
      <w:r w:rsidR="005D7FF5">
        <w:t>bis-</w:t>
      </w:r>
      <w:r w:rsidRPr="000E623B">
        <w:t xml:space="preserve">e agreed </w:t>
      </w:r>
      <w:r>
        <w:t xml:space="preserve">a </w:t>
      </w:r>
      <w:r w:rsidRPr="000E623B">
        <w:t>WF</w:t>
      </w:r>
      <w:r>
        <w:t xml:space="preserve"> with several topics</w:t>
      </w:r>
      <w:r w:rsidRPr="000E623B">
        <w:t xml:space="preserve"> [2]:</w:t>
      </w:r>
    </w:p>
    <w:tbl>
      <w:tblPr>
        <w:tblStyle w:val="TableGrid"/>
        <w:tblW w:w="0" w:type="auto"/>
        <w:tblLook w:val="04A0" w:firstRow="1" w:lastRow="0" w:firstColumn="1" w:lastColumn="0" w:noHBand="0" w:noVBand="1"/>
      </w:tblPr>
      <w:tblGrid>
        <w:gridCol w:w="9621"/>
      </w:tblGrid>
      <w:tr w:rsidR="007D0A03" w14:paraId="728A801D" w14:textId="77777777" w:rsidTr="007D0A03">
        <w:tc>
          <w:tcPr>
            <w:tcW w:w="9621" w:type="dxa"/>
          </w:tcPr>
          <w:p w14:paraId="3009FB37" w14:textId="77777777" w:rsidR="007D0A03" w:rsidRPr="0025220E" w:rsidRDefault="007D0A03" w:rsidP="007D0A03">
            <w:pPr>
              <w:rPr>
                <w:b/>
                <w:u w:val="single"/>
                <w:lang w:eastAsia="ko-KR"/>
              </w:rPr>
            </w:pPr>
            <w:r w:rsidRPr="0025220E">
              <w:rPr>
                <w:b/>
                <w:u w:val="single"/>
                <w:lang w:eastAsia="ko-KR"/>
              </w:rPr>
              <w:t>Issue 2-6: Testability of the disabled HARQ scenario</w:t>
            </w:r>
          </w:p>
          <w:p w14:paraId="09F7434D" w14:textId="77777777" w:rsidR="007D0A03" w:rsidRPr="0025220E" w:rsidRDefault="007D0A03" w:rsidP="007D0A03">
            <w:pPr>
              <w:pStyle w:val="ListParagraph"/>
              <w:numPr>
                <w:ilvl w:val="0"/>
                <w:numId w:val="28"/>
              </w:numPr>
              <w:overflowPunct/>
              <w:autoSpaceDE/>
              <w:autoSpaceDN/>
              <w:adjustRightInd/>
              <w:spacing w:after="120"/>
              <w:ind w:left="720"/>
              <w:contextualSpacing w:val="0"/>
              <w:textAlignment w:val="auto"/>
              <w:rPr>
                <w:rFonts w:eastAsia="SimSun"/>
                <w:szCs w:val="24"/>
                <w:lang w:eastAsia="zh-CN"/>
              </w:rPr>
            </w:pPr>
            <w:r w:rsidRPr="0025220E">
              <w:rPr>
                <w:rFonts w:eastAsia="SimSun"/>
                <w:szCs w:val="24"/>
                <w:lang w:eastAsia="zh-CN"/>
              </w:rPr>
              <w:t>Proposals</w:t>
            </w:r>
          </w:p>
          <w:p w14:paraId="6DDD9E09" w14:textId="77777777" w:rsidR="007D0A03" w:rsidRDefault="007D0A03" w:rsidP="007D0A03">
            <w:pPr>
              <w:pStyle w:val="ListParagraph"/>
              <w:numPr>
                <w:ilvl w:val="1"/>
                <w:numId w:val="28"/>
              </w:numPr>
              <w:contextualSpacing w:val="0"/>
              <w:rPr>
                <w:rFonts w:eastAsia="SimSun"/>
                <w:szCs w:val="24"/>
                <w:lang w:eastAsia="zh-CN"/>
              </w:rPr>
            </w:pPr>
            <w:r w:rsidRPr="0025220E">
              <w:rPr>
                <w:rFonts w:eastAsia="SimSun"/>
                <w:szCs w:val="24"/>
                <w:lang w:eastAsia="zh-CN"/>
              </w:rPr>
              <w:t>Option 1</w:t>
            </w:r>
            <w:r>
              <w:rPr>
                <w:rFonts w:eastAsia="SimSun"/>
                <w:szCs w:val="24"/>
                <w:lang w:eastAsia="zh-CN"/>
              </w:rPr>
              <w:t>(Ericsson, Qualcomm, Apple, Nokia)</w:t>
            </w:r>
            <w:r w:rsidRPr="0025220E">
              <w:rPr>
                <w:rFonts w:eastAsia="SimSun"/>
                <w:szCs w:val="24"/>
                <w:lang w:eastAsia="zh-CN"/>
              </w:rPr>
              <w:t>: 4 disabled, 12 enabled in 16 HARQ processes. The peak throughput with scaling 3/4 can be used as the metric for this test.</w:t>
            </w:r>
          </w:p>
          <w:p w14:paraId="6A04C0E5" w14:textId="77777777" w:rsidR="007D0A03" w:rsidRPr="0025220E" w:rsidRDefault="007D0A03" w:rsidP="007D0A03">
            <w:pPr>
              <w:pStyle w:val="ListParagraph"/>
              <w:numPr>
                <w:ilvl w:val="1"/>
                <w:numId w:val="28"/>
              </w:numPr>
              <w:contextualSpacing w:val="0"/>
              <w:rPr>
                <w:rFonts w:eastAsia="SimSun"/>
                <w:szCs w:val="24"/>
                <w:lang w:eastAsia="zh-CN"/>
              </w:rPr>
            </w:pPr>
            <w:r>
              <w:rPr>
                <w:rFonts w:eastAsia="SimSun" w:hint="eastAsia"/>
                <w:szCs w:val="24"/>
                <w:lang w:eastAsia="zh-CN"/>
              </w:rPr>
              <w:t>O</w:t>
            </w:r>
            <w:r>
              <w:rPr>
                <w:rFonts w:eastAsia="SimSun"/>
                <w:szCs w:val="24"/>
                <w:lang w:eastAsia="zh-CN"/>
              </w:rPr>
              <w:t>ption 2 (Huawei): K</w:t>
            </w:r>
            <w:r w:rsidRPr="001B488D">
              <w:rPr>
                <w:rFonts w:eastAsia="SimSun"/>
                <w:szCs w:val="24"/>
                <w:lang w:eastAsia="zh-CN"/>
              </w:rPr>
              <w:t>eep previous agreements that all HARQ feedback are disabled. How to perform test will up to RAN5 discussion.</w:t>
            </w:r>
          </w:p>
          <w:p w14:paraId="5368F452" w14:textId="77777777" w:rsidR="007D0A03" w:rsidRDefault="007D0A03" w:rsidP="007D0A03">
            <w:pPr>
              <w:pStyle w:val="ListParagraph"/>
              <w:numPr>
                <w:ilvl w:val="0"/>
                <w:numId w:val="28"/>
              </w:numPr>
              <w:contextualSpacing w:val="0"/>
              <w:rPr>
                <w:rFonts w:eastAsiaTheme="minorEastAsia"/>
                <w:lang w:eastAsia="zh-CN"/>
              </w:rPr>
            </w:pPr>
            <w:r>
              <w:rPr>
                <w:rFonts w:eastAsiaTheme="minorEastAsia"/>
                <w:lang w:eastAsia="zh-CN"/>
              </w:rPr>
              <w:t>Recommended WF</w:t>
            </w:r>
          </w:p>
          <w:p w14:paraId="7C71D38A" w14:textId="77777777" w:rsidR="007D0A03" w:rsidRPr="004A33F3" w:rsidRDefault="007D0A03" w:rsidP="007D0A03">
            <w:pPr>
              <w:pStyle w:val="ListParagraph"/>
              <w:numPr>
                <w:ilvl w:val="1"/>
                <w:numId w:val="28"/>
              </w:numPr>
              <w:contextualSpacing w:val="0"/>
              <w:rPr>
                <w:rFonts w:eastAsiaTheme="minorEastAsia"/>
                <w:lang w:eastAsia="zh-CN"/>
              </w:rPr>
            </w:pPr>
            <w:r w:rsidRPr="004A33F3">
              <w:rPr>
                <w:rFonts w:eastAsiaTheme="minorEastAsia" w:hint="eastAsia"/>
                <w:lang w:eastAsia="zh-CN"/>
              </w:rPr>
              <w:t>TBA</w:t>
            </w:r>
          </w:p>
          <w:p w14:paraId="1B4CF61D" w14:textId="77777777" w:rsidR="007D0A03" w:rsidRDefault="007D0A03" w:rsidP="004D3E1E"/>
        </w:tc>
      </w:tr>
    </w:tbl>
    <w:p w14:paraId="64EBBF9A" w14:textId="3EB2EDF8" w:rsidR="00152CAF" w:rsidRDefault="00152CAF" w:rsidP="00904B18"/>
    <w:p w14:paraId="34A138D0" w14:textId="73E69F37" w:rsidR="005D7FF5" w:rsidRDefault="00FD532F" w:rsidP="00CE7226">
      <w:proofErr w:type="gramStart"/>
      <w:r>
        <w:t>In particular the</w:t>
      </w:r>
      <w:proofErr w:type="gramEnd"/>
      <w:r>
        <w:t xml:space="preserve"> d</w:t>
      </w:r>
      <w:r w:rsidR="00EB6407">
        <w:t xml:space="preserve">isabled HARQ </w:t>
      </w:r>
      <w:r w:rsidR="00504003">
        <w:t xml:space="preserve">feedback testability </w:t>
      </w:r>
      <w:r w:rsidR="00EB6407">
        <w:t>issue was also discussed in the online session with the following conclusion:</w:t>
      </w:r>
    </w:p>
    <w:tbl>
      <w:tblPr>
        <w:tblStyle w:val="TableGrid"/>
        <w:tblW w:w="0" w:type="auto"/>
        <w:tblLook w:val="04A0" w:firstRow="1" w:lastRow="0" w:firstColumn="1" w:lastColumn="0" w:noHBand="0" w:noVBand="1"/>
      </w:tblPr>
      <w:tblGrid>
        <w:gridCol w:w="9621"/>
      </w:tblGrid>
      <w:tr w:rsidR="00904B18" w14:paraId="7DC9EACB" w14:textId="77777777" w:rsidTr="00904B18">
        <w:tc>
          <w:tcPr>
            <w:tcW w:w="9621" w:type="dxa"/>
          </w:tcPr>
          <w:p w14:paraId="5F7A62FA" w14:textId="77777777" w:rsidR="00904B18" w:rsidRPr="0025220E" w:rsidRDefault="00904B18" w:rsidP="00904B18">
            <w:pPr>
              <w:rPr>
                <w:b/>
                <w:u w:val="single"/>
              </w:rPr>
            </w:pPr>
            <w:r w:rsidRPr="0025220E">
              <w:rPr>
                <w:b/>
                <w:u w:val="single"/>
              </w:rPr>
              <w:t>Issue 2-6: Testability of the disabled HARQ scenario</w:t>
            </w:r>
          </w:p>
          <w:p w14:paraId="753405C8" w14:textId="77777777" w:rsidR="00904B18" w:rsidRPr="0025220E" w:rsidRDefault="00904B18" w:rsidP="00904B18">
            <w:pPr>
              <w:pStyle w:val="ListParagraph"/>
              <w:numPr>
                <w:ilvl w:val="0"/>
                <w:numId w:val="28"/>
              </w:numPr>
              <w:overflowPunct/>
              <w:autoSpaceDE/>
              <w:autoSpaceDN/>
              <w:adjustRightInd/>
              <w:spacing w:after="120"/>
              <w:ind w:left="720"/>
              <w:contextualSpacing w:val="0"/>
              <w:textAlignment w:val="auto"/>
            </w:pPr>
            <w:r w:rsidRPr="0025220E">
              <w:t>Proposals</w:t>
            </w:r>
          </w:p>
          <w:p w14:paraId="67CEB840" w14:textId="77777777" w:rsidR="00904B18" w:rsidRDefault="00904B18" w:rsidP="00904B18">
            <w:pPr>
              <w:pStyle w:val="ListParagraph"/>
              <w:numPr>
                <w:ilvl w:val="1"/>
                <w:numId w:val="28"/>
              </w:numPr>
              <w:contextualSpacing w:val="0"/>
            </w:pPr>
            <w:r w:rsidRPr="0025220E">
              <w:t>Option 1</w:t>
            </w:r>
            <w:r>
              <w:t>(Ericsson, Qualcomm, Apple, Nokia)</w:t>
            </w:r>
            <w:r w:rsidRPr="0025220E">
              <w:t>: 4 disabled, 12 enabled in 16 HARQ processes. The peak throughput with scaling 3/4 can be used as the metric for this test.</w:t>
            </w:r>
          </w:p>
          <w:p w14:paraId="007F4CFD" w14:textId="77777777" w:rsidR="00904B18" w:rsidRPr="0025220E" w:rsidRDefault="00904B18" w:rsidP="00904B18">
            <w:pPr>
              <w:pStyle w:val="ListParagraph"/>
              <w:numPr>
                <w:ilvl w:val="1"/>
                <w:numId w:val="28"/>
              </w:numPr>
              <w:contextualSpacing w:val="0"/>
            </w:pPr>
            <w:r>
              <w:rPr>
                <w:rFonts w:hint="eastAsia"/>
              </w:rPr>
              <w:t>O</w:t>
            </w:r>
            <w:r>
              <w:t>ption 2 (Huawei): K</w:t>
            </w:r>
            <w:r w:rsidRPr="001B488D">
              <w:t>eep previous agreements that all HARQ feedback are disabled</w:t>
            </w:r>
            <w:r>
              <w:t xml:space="preserve"> with 16 HARQ processes</w:t>
            </w:r>
            <w:r w:rsidRPr="001B488D">
              <w:t>. How to perform test will up to RAN5 discussion.</w:t>
            </w:r>
          </w:p>
          <w:p w14:paraId="2EB9424E" w14:textId="77777777" w:rsidR="00904B18" w:rsidRDefault="00904B18" w:rsidP="00904B18">
            <w:pPr>
              <w:pStyle w:val="ListParagraph"/>
              <w:numPr>
                <w:ilvl w:val="0"/>
                <w:numId w:val="28"/>
              </w:numPr>
              <w:contextualSpacing w:val="0"/>
              <w:rPr>
                <w:rFonts w:eastAsiaTheme="minorEastAsia"/>
              </w:rPr>
            </w:pPr>
            <w:r>
              <w:rPr>
                <w:rFonts w:eastAsiaTheme="minorEastAsia"/>
              </w:rPr>
              <w:t>Comments</w:t>
            </w:r>
          </w:p>
          <w:p w14:paraId="14316D40" w14:textId="77777777" w:rsidR="00904B18" w:rsidRPr="00EB6407" w:rsidRDefault="00904B18" w:rsidP="00904B18">
            <w:r>
              <w:t>...</w:t>
            </w:r>
          </w:p>
          <w:p w14:paraId="4738F718" w14:textId="77777777" w:rsidR="00904B18" w:rsidRPr="0022793F" w:rsidRDefault="00904B18" w:rsidP="00904B18">
            <w:pPr>
              <w:pStyle w:val="ListParagraph"/>
              <w:numPr>
                <w:ilvl w:val="0"/>
                <w:numId w:val="28"/>
              </w:numPr>
              <w:contextualSpacing w:val="0"/>
              <w:rPr>
                <w:rFonts w:eastAsiaTheme="minorEastAsia"/>
              </w:rPr>
            </w:pPr>
            <w:r>
              <w:rPr>
                <w:rFonts w:eastAsiaTheme="minorEastAsia"/>
              </w:rPr>
              <w:t xml:space="preserve">Agreement: </w:t>
            </w:r>
            <w:r w:rsidRPr="0051788D">
              <w:rPr>
                <w:rFonts w:eastAsiaTheme="minorEastAsia"/>
                <w:highlight w:val="green"/>
              </w:rPr>
              <w:t>FFS, RAN4 target</w:t>
            </w:r>
            <w:r>
              <w:rPr>
                <w:rFonts w:eastAsiaTheme="minorEastAsia"/>
                <w:highlight w:val="green"/>
              </w:rPr>
              <w:t>s</w:t>
            </w:r>
            <w:r w:rsidRPr="0051788D">
              <w:rPr>
                <w:rFonts w:eastAsiaTheme="minorEastAsia"/>
                <w:highlight w:val="green"/>
              </w:rPr>
              <w:t xml:space="preserve"> to drawn conclusion in next RAN4 meeting.</w:t>
            </w:r>
          </w:p>
          <w:p w14:paraId="1AD523C5" w14:textId="77777777" w:rsidR="00904B18" w:rsidRDefault="00904B18" w:rsidP="00CE7226"/>
        </w:tc>
      </w:tr>
    </w:tbl>
    <w:p w14:paraId="19F8ECCA" w14:textId="77777777" w:rsidR="00904B18" w:rsidRPr="00CD2A59" w:rsidRDefault="00904B18" w:rsidP="00CE7226"/>
    <w:p w14:paraId="49EE2E90" w14:textId="2352F1A6" w:rsidR="00CD2A59" w:rsidRDefault="00CD2A59" w:rsidP="00904B18">
      <w:pPr>
        <w:jc w:val="center"/>
      </w:pPr>
    </w:p>
    <w:p w14:paraId="2197632E" w14:textId="0C457C2F" w:rsidR="005D7FF5" w:rsidRPr="00904B18" w:rsidRDefault="00EB6407" w:rsidP="00CE7226">
      <w:pPr>
        <w:rPr>
          <w:lang w:val="en-US"/>
        </w:rPr>
      </w:pPr>
      <w:r>
        <w:t>Issue 2-6 has been discussed and</w:t>
      </w:r>
      <w:r w:rsidR="00BE6FEC" w:rsidRPr="00904B18">
        <w:t xml:space="preserve"> </w:t>
      </w:r>
      <w:r w:rsidR="00BE6FEC">
        <w:t>the</w:t>
      </w:r>
      <w:r>
        <w:t xml:space="preserve"> two options above identified, also it has been agreed to target </w:t>
      </w:r>
      <w:r w:rsidR="00BE6FEC" w:rsidRPr="00904B18">
        <w:t>re</w:t>
      </w:r>
      <w:r w:rsidR="00BE6FEC">
        <w:t>aching a conclusion</w:t>
      </w:r>
      <w:r>
        <w:t xml:space="preserve"> in next RAN4 meeting. </w:t>
      </w:r>
    </w:p>
    <w:p w14:paraId="6E3E452E" w14:textId="77777777" w:rsidR="00893F29" w:rsidRDefault="00893F29" w:rsidP="00EB6407"/>
    <w:p w14:paraId="63769909" w14:textId="634E76A7" w:rsidR="00893F29" w:rsidRDefault="009D1DD6" w:rsidP="00904B18">
      <w:pPr>
        <w:pStyle w:val="Heading2"/>
      </w:pPr>
      <w:r>
        <w:t>Obstacles for</w:t>
      </w:r>
      <w:r w:rsidR="00E71245">
        <w:t xml:space="preserve"> testablility</w:t>
      </w:r>
      <w:r w:rsidR="00EF5669">
        <w:t xml:space="preserve"> and potential solutions</w:t>
      </w:r>
    </w:p>
    <w:p w14:paraId="7C09F4DC" w14:textId="548D9E85" w:rsidR="00EB6407" w:rsidRDefault="00AC5F93" w:rsidP="00EB6407">
      <w:r>
        <w:t>Disabled HARQ feedback</w:t>
      </w:r>
      <w:r w:rsidR="00EB6407">
        <w:t xml:space="preserve"> is a functionality that has been developed for the first time in Release 17. There is no prior feature with similar </w:t>
      </w:r>
      <w:proofErr w:type="spellStart"/>
      <w:r w:rsidR="00EB6407">
        <w:t>behavior</w:t>
      </w:r>
      <w:proofErr w:type="spellEnd"/>
      <w:r w:rsidR="00EB6407">
        <w:t>, and therefore, it should not be taken for granted that</w:t>
      </w:r>
      <w:r w:rsidR="00BE6FEC">
        <w:t xml:space="preserve"> its implementation will not cause the</w:t>
      </w:r>
      <w:r w:rsidR="00EB6407">
        <w:t xml:space="preserve"> UE any loss of performance.</w:t>
      </w:r>
      <w:r>
        <w:t xml:space="preserve"> Hence</w:t>
      </w:r>
      <w:r w:rsidR="00BE6FEC" w:rsidRPr="00904B18">
        <w:t>, it is important to</w:t>
      </w:r>
      <w:r w:rsidR="00BE6FEC">
        <w:t xml:space="preserve"> have the feature tested</w:t>
      </w:r>
      <w:r w:rsidR="00BE6FEC" w:rsidRPr="00904B18">
        <w:t>.</w:t>
      </w:r>
    </w:p>
    <w:p w14:paraId="0F4DB1A3" w14:textId="77777777" w:rsidR="00375015" w:rsidRDefault="00375015" w:rsidP="00EB6407"/>
    <w:p w14:paraId="322DC03A" w14:textId="7ECECF63" w:rsidR="00375015" w:rsidRDefault="00375015" w:rsidP="00375015">
      <w:pPr>
        <w:pStyle w:val="Heading3"/>
      </w:pPr>
      <w:r>
        <w:lastRenderedPageBreak/>
        <w:t>Option 1</w:t>
      </w:r>
    </w:p>
    <w:p w14:paraId="70A2544E" w14:textId="77777777" w:rsidR="003C0186" w:rsidRDefault="00AC5F93" w:rsidP="00EB6407">
      <w:r w:rsidRPr="00375015">
        <w:t>Option 1</w:t>
      </w:r>
      <w:r>
        <w:t xml:space="preserve"> is assuming 4 of the</w:t>
      </w:r>
      <w:r w:rsidR="00BE6FEC" w:rsidRPr="00904B18">
        <w:t xml:space="preserve"> </w:t>
      </w:r>
      <w:r w:rsidR="00BE6FEC">
        <w:t>16</w:t>
      </w:r>
      <w:r>
        <w:t xml:space="preserve"> HARQ processes to have HARQ feedback disabled and 12 HARQ feedback enabled. Since there is no feedback for disabled processes the testing </w:t>
      </w:r>
      <w:r w:rsidR="008F568B">
        <w:t xml:space="preserve">equipment would need to rely on the feedback from HARQ enabled processes. </w:t>
      </w:r>
      <w:r w:rsidR="00AD0FD8" w:rsidRPr="00904B18">
        <w:t>One proposal seems to t</w:t>
      </w:r>
      <w:r w:rsidR="00AD0FD8">
        <w:t xml:space="preserve">oggle the NDI (new data indicator) bit in every transmission, such that UE flushes the HARQ buffer every time, </w:t>
      </w:r>
      <w:proofErr w:type="gramStart"/>
      <w:r w:rsidR="00AD0FD8">
        <w:t>in order to</w:t>
      </w:r>
      <w:proofErr w:type="gramEnd"/>
      <w:r w:rsidR="00AD0FD8">
        <w:t xml:space="preserve"> replicate the same </w:t>
      </w:r>
      <w:proofErr w:type="spellStart"/>
      <w:r w:rsidR="00AD0FD8">
        <w:t>behavior</w:t>
      </w:r>
      <w:proofErr w:type="spellEnd"/>
      <w:r w:rsidR="00AD0FD8">
        <w:t xml:space="preserve"> across the two set of processes (enabled feedback and disabled feedback).</w:t>
      </w:r>
    </w:p>
    <w:p w14:paraId="4C72F313" w14:textId="733919DE" w:rsidR="00BE6FEC" w:rsidRPr="00AD0FD8" w:rsidRDefault="00996E19" w:rsidP="00EB6407">
      <w:r>
        <w:br/>
      </w:r>
      <w:r w:rsidR="005F3B74">
        <w:t xml:space="preserve">Toggling NDI </w:t>
      </w:r>
      <w:r w:rsidR="00DF200D">
        <w:t xml:space="preserve">for each </w:t>
      </w:r>
      <w:r w:rsidR="00B05182">
        <w:t xml:space="preserve">transmission will effectively </w:t>
      </w:r>
      <w:r w:rsidR="00432FB4">
        <w:t xml:space="preserve">emulate and test the performance (BLER/TPUT) of HARQ-less transmissions in all </w:t>
      </w:r>
      <w:r w:rsidR="008C6B42">
        <w:t>HARQ processes.</w:t>
      </w:r>
      <w:r w:rsidR="00096027">
        <w:t xml:space="preserve"> However, the HARQ timing specifications will still apply for feedback enabled processes. Thi</w:t>
      </w:r>
      <w:r w:rsidR="004C68B2">
        <w:t xml:space="preserve">s might </w:t>
      </w:r>
      <w:r w:rsidR="002D2FBD">
        <w:t xml:space="preserve">impact the modelling of HARQ stalling in the test, </w:t>
      </w:r>
      <w:r w:rsidR="00C60CFB">
        <w:t>but this is not of concern since the requirement</w:t>
      </w:r>
      <w:r w:rsidR="004F3D8B">
        <w:t>s</w:t>
      </w:r>
      <w:r w:rsidR="00C60CFB">
        <w:t xml:space="preserve"> </w:t>
      </w:r>
      <w:r w:rsidR="002B6834">
        <w:t>impose</w:t>
      </w:r>
      <w:r w:rsidR="004F3D8B">
        <w:t xml:space="preserve"> TPUT performance </w:t>
      </w:r>
      <w:r w:rsidR="002B6834">
        <w:t xml:space="preserve">targets </w:t>
      </w:r>
      <w:r w:rsidR="004F3D8B">
        <w:t xml:space="preserve">and </w:t>
      </w:r>
      <w:r w:rsidR="002B6834">
        <w:t>do not claim to pose requirements on</w:t>
      </w:r>
      <w:r w:rsidR="004F3D8B">
        <w:t xml:space="preserve"> HARQ stalling.</w:t>
      </w:r>
    </w:p>
    <w:p w14:paraId="35E70437" w14:textId="56D13ABC" w:rsidR="00237921" w:rsidRDefault="00096027" w:rsidP="00EB6407">
      <w:r>
        <w:t>O</w:t>
      </w:r>
      <w:r w:rsidR="00BE6FEC" w:rsidRPr="00904B18">
        <w:t xml:space="preserve">ne important distinction to be </w:t>
      </w:r>
      <w:r w:rsidR="00BE6FEC">
        <w:t>made is that the “disabling” corresponds only to the HARQ feedback, not for the rest of the HARQ operation. This definition is clear from 3GPP TS 38.</w:t>
      </w:r>
      <w:r w:rsidR="00E631C1">
        <w:t>3</w:t>
      </w:r>
      <w:r w:rsidR="00BE6FEC">
        <w:t>21</w:t>
      </w:r>
      <w:r w:rsidR="00237921">
        <w:t xml:space="preserve">, where in the HARQ process the UE is first required to decode the TB and update the soft buffer if the </w:t>
      </w:r>
      <w:proofErr w:type="gramStart"/>
      <w:r w:rsidR="00237921">
        <w:t>data  TB</w:t>
      </w:r>
      <w:proofErr w:type="gramEnd"/>
      <w:r w:rsidR="00237921">
        <w:t xml:space="preserve"> is not successfully received, and only then skipping the acknowledgement part. The decode of potential retransmissions are based on the data present in the soft buffer, as highlighted in the box below.</w:t>
      </w:r>
    </w:p>
    <w:tbl>
      <w:tblPr>
        <w:tblStyle w:val="TableGrid"/>
        <w:tblW w:w="4500" w:type="pct"/>
        <w:jc w:val="center"/>
        <w:tblLook w:val="04A0" w:firstRow="1" w:lastRow="0" w:firstColumn="1" w:lastColumn="0" w:noHBand="0" w:noVBand="1"/>
      </w:tblPr>
      <w:tblGrid>
        <w:gridCol w:w="8659"/>
      </w:tblGrid>
      <w:tr w:rsidR="001204E3" w14:paraId="7DD217F1" w14:textId="77777777" w:rsidTr="00111881">
        <w:trPr>
          <w:jc w:val="center"/>
        </w:trPr>
        <w:tc>
          <w:tcPr>
            <w:tcW w:w="9621" w:type="dxa"/>
          </w:tcPr>
          <w:p w14:paraId="5832DE61" w14:textId="0F551B4C" w:rsidR="00BE6FEC" w:rsidRPr="00A034DB" w:rsidRDefault="00BE6FEC" w:rsidP="00EB6407">
            <w:pPr>
              <w:rPr>
                <w:b/>
                <w:bCs/>
              </w:rPr>
            </w:pPr>
            <w:r w:rsidRPr="00A034DB">
              <w:rPr>
                <w:b/>
                <w:bCs/>
              </w:rPr>
              <w:t>From TS 38.</w:t>
            </w:r>
            <w:r w:rsidR="00A44CFA">
              <w:rPr>
                <w:b/>
                <w:bCs/>
              </w:rPr>
              <w:t>3</w:t>
            </w:r>
            <w:r w:rsidRPr="00A034DB">
              <w:rPr>
                <w:b/>
                <w:bCs/>
              </w:rPr>
              <w:t xml:space="preserve">21, Section 5.3 DL-SCH data transfer </w:t>
            </w:r>
          </w:p>
          <w:p w14:paraId="7DD16FE1" w14:textId="5FAB0B66" w:rsidR="00BE6FEC" w:rsidRDefault="00BE6FEC" w:rsidP="00EB6407">
            <w:pPr>
              <w:rPr>
                <w:lang w:eastAsia="ko-KR"/>
              </w:rPr>
            </w:pPr>
            <w:r>
              <w:rPr>
                <w:lang w:eastAsia="ko-KR"/>
              </w:rPr>
              <w:t>5.3.2 HARQ Operation</w:t>
            </w:r>
          </w:p>
          <w:p w14:paraId="5EA39480" w14:textId="77777777" w:rsidR="00BE6FEC" w:rsidRDefault="00BE6FEC" w:rsidP="00EB6407">
            <w:r>
              <w:t>(…)</w:t>
            </w:r>
          </w:p>
          <w:p w14:paraId="455DFCA7" w14:textId="73A3A13C" w:rsidR="00237921" w:rsidRDefault="00237921" w:rsidP="00237921">
            <w:r>
              <w:t>The MAC entity then shall:</w:t>
            </w:r>
          </w:p>
          <w:p w14:paraId="676D8291" w14:textId="18850FAB" w:rsidR="00237921" w:rsidRDefault="00237921" w:rsidP="00237921">
            <w:r>
              <w:t>(…)</w:t>
            </w:r>
          </w:p>
          <w:p w14:paraId="605642D4" w14:textId="77777777" w:rsidR="00237921" w:rsidRDefault="00237921" w:rsidP="00237921">
            <w:pPr>
              <w:pStyle w:val="B1"/>
              <w:rPr>
                <w:noProof/>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684E9D59" w14:textId="77777777" w:rsidR="00237921" w:rsidRDefault="00237921" w:rsidP="00237921">
            <w:pPr>
              <w:pStyle w:val="B2"/>
              <w:rPr>
                <w:noProof/>
              </w:rPr>
            </w:pPr>
            <w:r>
              <w:rPr>
                <w:noProof/>
                <w:lang w:eastAsia="ko-KR"/>
              </w:rPr>
              <w:t>2&gt;</w:t>
            </w:r>
            <w:r>
              <w:rPr>
                <w:noProof/>
              </w:rPr>
              <w:tab/>
              <w:t>if the data for this TB has not yet been successfully decoded:</w:t>
            </w:r>
          </w:p>
          <w:p w14:paraId="43B6C76C" w14:textId="02EAE2AC" w:rsidR="00237921" w:rsidRDefault="00237921" w:rsidP="00A034DB">
            <w:pPr>
              <w:pStyle w:val="B3"/>
              <w:rPr>
                <w:noProof/>
                <w:lang w:eastAsia="ko-KR"/>
              </w:rPr>
            </w:pPr>
            <w:r>
              <w:rPr>
                <w:noProof/>
                <w:lang w:eastAsia="ko-KR"/>
              </w:rPr>
              <w:t>3&gt;</w:t>
            </w:r>
            <w:r>
              <w:rPr>
                <w:noProof/>
              </w:rPr>
              <w:tab/>
              <w:t xml:space="preserve">instruct the physical layer to combine the received data with the data </w:t>
            </w:r>
            <w:r w:rsidRPr="00A034DB">
              <w:rPr>
                <w:noProof/>
                <w:highlight w:val="yellow"/>
              </w:rPr>
              <w:t>currently in the soft buffer</w:t>
            </w:r>
            <w:r>
              <w:rPr>
                <w:noProof/>
              </w:rPr>
              <w:t xml:space="preserve"> for this TB and attempt to decode the combined data</w:t>
            </w:r>
            <w:r>
              <w:rPr>
                <w:noProof/>
                <w:lang w:eastAsia="ko-KR"/>
              </w:rPr>
              <w:t>.</w:t>
            </w:r>
          </w:p>
          <w:p w14:paraId="5D7E67B0" w14:textId="77777777" w:rsidR="00237921" w:rsidRDefault="00237921" w:rsidP="00237921">
            <w:pPr>
              <w:pStyle w:val="B1"/>
              <w:rPr>
                <w:noProof/>
              </w:rPr>
            </w:pPr>
            <w:r>
              <w:rPr>
                <w:noProof/>
                <w:lang w:eastAsia="ko-KR"/>
              </w:rPr>
              <w:t>1&gt;</w:t>
            </w:r>
            <w:r>
              <w:rPr>
                <w:noProof/>
              </w:rPr>
              <w:tab/>
              <w:t>if the data which the MAC entity attempted to decode was successfully decoded for this TB; or</w:t>
            </w:r>
          </w:p>
          <w:p w14:paraId="555CBF4D" w14:textId="77777777" w:rsidR="00237921" w:rsidRDefault="00237921" w:rsidP="00237921">
            <w:pPr>
              <w:pStyle w:val="B1"/>
              <w:rPr>
                <w:noProof/>
              </w:rPr>
            </w:pPr>
            <w:r>
              <w:rPr>
                <w:noProof/>
                <w:lang w:eastAsia="ko-KR"/>
              </w:rPr>
              <w:t>1&gt;</w:t>
            </w:r>
            <w:r>
              <w:rPr>
                <w:noProof/>
              </w:rPr>
              <w:tab/>
              <w:t>if the data for this TB was successfully decoded before:</w:t>
            </w:r>
          </w:p>
          <w:p w14:paraId="2FD4A5E0" w14:textId="77777777" w:rsidR="00237921" w:rsidRDefault="00237921" w:rsidP="00237921">
            <w:pPr>
              <w:pStyle w:val="B2"/>
              <w:rPr>
                <w:noProof/>
              </w:rPr>
            </w:pPr>
            <w:r>
              <w:rPr>
                <w:noProof/>
                <w:lang w:eastAsia="ko-KR"/>
              </w:rPr>
              <w:t>2&gt;</w:t>
            </w:r>
            <w:r>
              <w:rPr>
                <w:noProof/>
              </w:rPr>
              <w:tab/>
              <w:t>if the HARQ process is equal to the broadcast process:</w:t>
            </w:r>
          </w:p>
          <w:p w14:paraId="0BEC4E48" w14:textId="77777777" w:rsidR="00237921" w:rsidRDefault="00237921" w:rsidP="00237921">
            <w:pPr>
              <w:pStyle w:val="B3"/>
              <w:rPr>
                <w:noProof/>
                <w:lang w:eastAsia="ko-KR"/>
              </w:rPr>
            </w:pPr>
            <w:r>
              <w:rPr>
                <w:noProof/>
                <w:lang w:eastAsia="ko-KR"/>
              </w:rPr>
              <w:t>3&gt;</w:t>
            </w:r>
            <w:r>
              <w:rPr>
                <w:noProof/>
              </w:rPr>
              <w:tab/>
              <w:t>deliver the decoded MAC PDU to upper layers</w:t>
            </w:r>
            <w:r>
              <w:rPr>
                <w:noProof/>
                <w:lang w:eastAsia="ko-KR"/>
              </w:rPr>
              <w:t>.</w:t>
            </w:r>
          </w:p>
          <w:p w14:paraId="0383D3B6" w14:textId="77777777" w:rsidR="00237921" w:rsidRDefault="00237921" w:rsidP="00237921">
            <w:pPr>
              <w:pStyle w:val="B2"/>
              <w:rPr>
                <w:noProof/>
                <w:lang w:eastAsia="ja-JP"/>
              </w:rPr>
            </w:pPr>
            <w:r>
              <w:rPr>
                <w:noProof/>
                <w:lang w:eastAsia="ko-KR"/>
              </w:rPr>
              <w:t>2&gt;</w:t>
            </w:r>
            <w:r>
              <w:rPr>
                <w:noProof/>
              </w:rPr>
              <w:tab/>
              <w:t>else if this is the first successful decoding of the data for this TB:</w:t>
            </w:r>
          </w:p>
          <w:p w14:paraId="1BE7EE63" w14:textId="77777777" w:rsidR="00237921" w:rsidRDefault="00237921" w:rsidP="00237921">
            <w:pPr>
              <w:rPr>
                <w:noProof/>
              </w:rPr>
            </w:pPr>
            <w:r>
              <w:rPr>
                <w:noProof/>
                <w:lang w:eastAsia="ko-KR"/>
              </w:rPr>
              <w:t>3&gt;</w:t>
            </w:r>
            <w:r>
              <w:rPr>
                <w:noProof/>
              </w:rPr>
              <w:tab/>
              <w:t>deliver the decoded MAC PDU to the disassembly and demultiplexing entity</w:t>
            </w:r>
          </w:p>
          <w:p w14:paraId="26340EA3" w14:textId="77777777" w:rsidR="00237921" w:rsidRDefault="00237921" w:rsidP="00237921">
            <w:pPr>
              <w:pStyle w:val="B1"/>
              <w:rPr>
                <w:noProof/>
              </w:rPr>
            </w:pPr>
            <w:r>
              <w:rPr>
                <w:noProof/>
                <w:lang w:eastAsia="ko-KR"/>
              </w:rPr>
              <w:t>1&gt;</w:t>
            </w:r>
            <w:r>
              <w:rPr>
                <w:noProof/>
              </w:rPr>
              <w:tab/>
              <w:t>else:</w:t>
            </w:r>
          </w:p>
          <w:p w14:paraId="36224BF9" w14:textId="77777777" w:rsidR="00237921" w:rsidRDefault="00237921" w:rsidP="00237921">
            <w:pPr>
              <w:pStyle w:val="B2"/>
              <w:rPr>
                <w:noProof/>
                <w:lang w:eastAsia="ko-KR"/>
              </w:rPr>
            </w:pPr>
            <w:r>
              <w:rPr>
                <w:noProof/>
                <w:lang w:eastAsia="ko-KR"/>
              </w:rPr>
              <w:t>2&gt;</w:t>
            </w:r>
            <w:r>
              <w:rPr>
                <w:noProof/>
              </w:rPr>
              <w:tab/>
              <w:t xml:space="preserve">instruct the physical layer </w:t>
            </w:r>
            <w:r w:rsidRPr="00A034DB">
              <w:rPr>
                <w:noProof/>
                <w:highlight w:val="yellow"/>
              </w:rPr>
              <w:t>to replace the data in the soft buffer</w:t>
            </w:r>
            <w:r>
              <w:rPr>
                <w:noProof/>
              </w:rPr>
              <w:t xml:space="preserve"> for this TB with the data which the MAC entity attempted to decode</w:t>
            </w:r>
            <w:r>
              <w:rPr>
                <w:noProof/>
                <w:lang w:eastAsia="ko-KR"/>
              </w:rPr>
              <w:t>.</w:t>
            </w:r>
          </w:p>
          <w:p w14:paraId="292EC6DD" w14:textId="77777777" w:rsidR="00237921" w:rsidRDefault="00237921" w:rsidP="00237921">
            <w:r>
              <w:t>(…)</w:t>
            </w:r>
          </w:p>
          <w:p w14:paraId="14CEA5BD" w14:textId="77777777" w:rsidR="00237921" w:rsidRDefault="00237921" w:rsidP="00237921">
            <w:pPr>
              <w:pStyle w:val="B1"/>
              <w:rPr>
                <w:noProof/>
              </w:rPr>
            </w:pPr>
            <w:r>
              <w:rPr>
                <w:noProof/>
              </w:rPr>
              <w:t>1&gt;</w:t>
            </w:r>
            <w:r>
              <w:rPr>
                <w:noProof/>
              </w:rPr>
              <w:tab/>
            </w:r>
            <w:r>
              <w:t>if</w:t>
            </w:r>
            <w:r>
              <w:rPr>
                <w:lang w:eastAsia="ko-KR"/>
              </w:rPr>
              <w:t xml:space="preserve"> the HARQ process is </w:t>
            </w:r>
            <w:r w:rsidRPr="00A034DB">
              <w:rPr>
                <w:highlight w:val="yellow"/>
                <w:lang w:eastAsia="ko-KR"/>
              </w:rPr>
              <w:t>configured with disabled HARQ feedback</w:t>
            </w:r>
            <w:r>
              <w:rPr>
                <w:lang w:eastAsia="ko-KR"/>
              </w:rPr>
              <w:t>:</w:t>
            </w:r>
          </w:p>
          <w:p w14:paraId="137B5755" w14:textId="708B8AFE" w:rsidR="00237921" w:rsidRDefault="00237921" w:rsidP="00A034DB">
            <w:pPr>
              <w:pStyle w:val="B2"/>
              <w:rPr>
                <w:noProof/>
                <w:lang w:eastAsia="ko-KR"/>
              </w:rPr>
            </w:pPr>
            <w:r>
              <w:rPr>
                <w:noProof/>
                <w:lang w:eastAsia="ko-KR"/>
              </w:rPr>
              <w:t>2&gt;</w:t>
            </w:r>
            <w:r>
              <w:rPr>
                <w:noProof/>
              </w:rPr>
              <w:tab/>
            </w:r>
            <w:r w:rsidRPr="00A034DB">
              <w:rPr>
                <w:noProof/>
                <w:highlight w:val="yellow"/>
              </w:rPr>
              <w:t>not instruct the physical layer to generate acknowledgement(s) of the data in this TB</w:t>
            </w:r>
            <w:r>
              <w:rPr>
                <w:noProof/>
                <w:lang w:eastAsia="ko-KR"/>
              </w:rPr>
              <w:t>.</w:t>
            </w:r>
          </w:p>
        </w:tc>
      </w:tr>
    </w:tbl>
    <w:p w14:paraId="132F95CB" w14:textId="4FAC744F" w:rsidR="00BE6FEC" w:rsidRDefault="00BE6FEC" w:rsidP="00EB6407"/>
    <w:p w14:paraId="407EFAAA" w14:textId="77777777" w:rsidR="00237921" w:rsidRDefault="00237921" w:rsidP="00EB6407">
      <w:r>
        <w:t>There are two advantages of the disabling of feedback in HARQ processes in NTN:</w:t>
      </w:r>
    </w:p>
    <w:p w14:paraId="25F6CC00" w14:textId="44CBAA12" w:rsidR="00237921" w:rsidRDefault="00237921" w:rsidP="00237921">
      <w:pPr>
        <w:pStyle w:val="ListParagraph"/>
        <w:numPr>
          <w:ilvl w:val="0"/>
          <w:numId w:val="30"/>
        </w:numPr>
      </w:pPr>
      <w:r>
        <w:t xml:space="preserve">avoid stalling by running out of processes in the Tx side, what can be caused by a combination of high latency under severe conditions where many retransmissions are required. </w:t>
      </w:r>
    </w:p>
    <w:p w14:paraId="3B9FC1CC" w14:textId="1FB53BF3" w:rsidR="00237921" w:rsidRPr="00BE6FEC" w:rsidRDefault="00AD0FD8" w:rsidP="00A331E4">
      <w:pPr>
        <w:pStyle w:val="ListParagraph"/>
        <w:numPr>
          <w:ilvl w:val="0"/>
          <w:numId w:val="30"/>
        </w:numPr>
      </w:pPr>
      <w:r>
        <w:lastRenderedPageBreak/>
        <w:t>Disable useless HARQ feedback that would come very late in time in scenarios with very large round trip time (RTT), while still enabling the usage of HARQ retransmissions by NW implementation. For</w:t>
      </w:r>
      <w:r w:rsidR="00237921">
        <w:t xml:space="preserve"> instance, </w:t>
      </w:r>
      <w:r>
        <w:t>by using</w:t>
      </w:r>
      <w:r w:rsidR="00237921">
        <w:t xml:space="preserve"> PDSCH aggregation</w:t>
      </w:r>
      <w:r>
        <w:t xml:space="preserve"> or pre-emptive retransmissions.</w:t>
      </w:r>
    </w:p>
    <w:p w14:paraId="223EC7C4" w14:textId="2016ACC2" w:rsidR="00AD0FD8" w:rsidRDefault="006626C4" w:rsidP="00EB6407">
      <w:proofErr w:type="gramStart"/>
      <w:r>
        <w:t>Consequently</w:t>
      </w:r>
      <w:proofErr w:type="gramEnd"/>
      <w:r>
        <w:t xml:space="preserve"> we make the following observation:</w:t>
      </w:r>
    </w:p>
    <w:p w14:paraId="7834D933" w14:textId="14467F9D" w:rsidR="00AD0FD8" w:rsidRPr="008E68AF" w:rsidRDefault="00AD0FD8" w:rsidP="00F877F1">
      <w:pPr>
        <w:pStyle w:val="ListParagraph"/>
        <w:numPr>
          <w:ilvl w:val="0"/>
          <w:numId w:val="32"/>
        </w:numPr>
        <w:rPr>
          <w:b/>
          <w:bCs/>
        </w:rPr>
      </w:pPr>
      <w:bookmarkStart w:id="3" w:name="_Ref118376893"/>
      <w:r w:rsidRPr="008E68AF">
        <w:rPr>
          <w:b/>
          <w:bCs/>
        </w:rPr>
        <w:t xml:space="preserve">The disabling of HARQ feedback </w:t>
      </w:r>
      <w:r w:rsidR="008F3DCF" w:rsidRPr="008E68AF">
        <w:rPr>
          <w:b/>
          <w:bCs/>
        </w:rPr>
        <w:t>prevents</w:t>
      </w:r>
      <w:r w:rsidRPr="008E68AF">
        <w:rPr>
          <w:b/>
          <w:bCs/>
        </w:rPr>
        <w:t xml:space="preserve"> stalling of the Tx side by running out of processes, </w:t>
      </w:r>
      <w:r w:rsidR="003375C6" w:rsidRPr="008E68AF">
        <w:rPr>
          <w:b/>
          <w:bCs/>
        </w:rPr>
        <w:t xml:space="preserve">but </w:t>
      </w:r>
      <w:r w:rsidRPr="008E68AF">
        <w:rPr>
          <w:b/>
          <w:bCs/>
        </w:rPr>
        <w:t xml:space="preserve">even though </w:t>
      </w:r>
      <w:r w:rsidR="00642522" w:rsidRPr="008E68AF">
        <w:rPr>
          <w:b/>
          <w:bCs/>
        </w:rPr>
        <w:t>it</w:t>
      </w:r>
      <w:r w:rsidRPr="008E68AF">
        <w:rPr>
          <w:b/>
          <w:bCs/>
        </w:rPr>
        <w:t xml:space="preserve"> may lead to “single transmission” scenarios, the usage of HARQ retransmission is not precluded for these processes.</w:t>
      </w:r>
    </w:p>
    <w:bookmarkEnd w:id="3"/>
    <w:p w14:paraId="22F194EB" w14:textId="32313A5F" w:rsidR="00EB6407" w:rsidRDefault="008F568B" w:rsidP="00EB6407">
      <w:r>
        <w:t xml:space="preserve">If retransmissions are not used but NDI is </w:t>
      </w:r>
      <w:r w:rsidR="00E631C1">
        <w:t>toggled in the DCI</w:t>
      </w:r>
      <w:r w:rsidR="00114280">
        <w:t>,</w:t>
      </w:r>
      <w:r>
        <w:t xml:space="preserve"> the UE flushes the HARQ buffer at every transmission and hence the PDSCH performance is </w:t>
      </w:r>
      <w:proofErr w:type="gramStart"/>
      <w:r>
        <w:t>similar to</w:t>
      </w:r>
      <w:proofErr w:type="gramEnd"/>
      <w:r>
        <w:t xml:space="preserve"> the case </w:t>
      </w:r>
      <w:r w:rsidR="00E631C1">
        <w:t>where the HARQ feedback is disabled</w:t>
      </w:r>
      <w:r>
        <w:t xml:space="preserve">. </w:t>
      </w:r>
      <w:r w:rsidR="00CD2A59">
        <w:t xml:space="preserve">It should be noted that </w:t>
      </w:r>
      <w:r w:rsidR="004678F1">
        <w:t>the disabled HARQ</w:t>
      </w:r>
      <w:r w:rsidR="001F7283">
        <w:t xml:space="preserve"> feedback performance</w:t>
      </w:r>
      <w:r w:rsidR="004678F1">
        <w:t xml:space="preserve"> would be able to be tested with this approach without changes to UE implementation.</w:t>
      </w:r>
    </w:p>
    <w:p w14:paraId="59526FDB" w14:textId="7222F6F6" w:rsidR="00AD0FD8" w:rsidRPr="008E68AF" w:rsidRDefault="00AD0FD8" w:rsidP="00AD0FD8">
      <w:pPr>
        <w:pStyle w:val="ListParagraph"/>
        <w:numPr>
          <w:ilvl w:val="0"/>
          <w:numId w:val="32"/>
        </w:numPr>
        <w:rPr>
          <w:b/>
          <w:bCs/>
        </w:rPr>
      </w:pPr>
      <w:bookmarkStart w:id="4" w:name="_Ref118376944"/>
      <w:r w:rsidRPr="008E68AF">
        <w:rPr>
          <w:b/>
          <w:bCs/>
        </w:rPr>
        <w:t xml:space="preserve">Option 1 enables </w:t>
      </w:r>
      <w:r w:rsidR="000C53FC" w:rsidRPr="008E68AF">
        <w:rPr>
          <w:b/>
          <w:bCs/>
        </w:rPr>
        <w:t xml:space="preserve">the test of the HARQ feedback disabling </w:t>
      </w:r>
      <w:r w:rsidR="00FB7B7F" w:rsidRPr="008E68AF">
        <w:rPr>
          <w:b/>
          <w:bCs/>
        </w:rPr>
        <w:t>performance</w:t>
      </w:r>
      <w:r w:rsidR="000C53FC" w:rsidRPr="008E68AF">
        <w:rPr>
          <w:b/>
          <w:bCs/>
        </w:rPr>
        <w:t xml:space="preserve">, but </w:t>
      </w:r>
      <w:r w:rsidR="008E68AF">
        <w:rPr>
          <w:b/>
          <w:bCs/>
        </w:rPr>
        <w:t xml:space="preserve">the number of retransmissions for the test case </w:t>
      </w:r>
      <w:proofErr w:type="gramStart"/>
      <w:r w:rsidR="00CA41F5">
        <w:rPr>
          <w:b/>
          <w:bCs/>
        </w:rPr>
        <w:t>has to</w:t>
      </w:r>
      <w:proofErr w:type="gramEnd"/>
      <w:r w:rsidR="00CA41F5">
        <w:rPr>
          <w:b/>
          <w:bCs/>
        </w:rPr>
        <w:t xml:space="preserve"> be defined</w:t>
      </w:r>
      <w:r w:rsidR="0063172D">
        <w:rPr>
          <w:b/>
          <w:bCs/>
        </w:rPr>
        <w:t>.</w:t>
      </w:r>
      <w:bookmarkEnd w:id="4"/>
    </w:p>
    <w:p w14:paraId="3A0BA37F" w14:textId="7CA66CBA" w:rsidR="000C53FC" w:rsidRPr="00F877F1" w:rsidRDefault="000C53FC" w:rsidP="00F877F1">
      <w:r w:rsidRPr="00F877F1">
        <w:t>Based on these observations, we then propose:</w:t>
      </w:r>
    </w:p>
    <w:p w14:paraId="5D20B5D8" w14:textId="77777777" w:rsidR="00A9635C" w:rsidRPr="00A9635C" w:rsidRDefault="00A9635C" w:rsidP="00A9635C">
      <w:pPr>
        <w:pStyle w:val="ListParagraph"/>
        <w:numPr>
          <w:ilvl w:val="0"/>
          <w:numId w:val="33"/>
        </w:numPr>
        <w:rPr>
          <w:b/>
          <w:bCs/>
        </w:rPr>
      </w:pPr>
      <w:bookmarkStart w:id="5" w:name="_Hlk118728734"/>
      <w:bookmarkStart w:id="6" w:name="_Ref118376973"/>
      <w:r w:rsidRPr="00A9635C">
        <w:rPr>
          <w:b/>
          <w:bCs/>
        </w:rPr>
        <w:t>If Option 1 is chosen for the test of HARQ feedback requirements, the number of retransmissions used in the processes with HARQ enabled and disabled processes must be the same</w:t>
      </w:r>
    </w:p>
    <w:bookmarkEnd w:id="5"/>
    <w:p w14:paraId="37E90C42" w14:textId="77777777" w:rsidR="00A9635C" w:rsidRDefault="00A9635C" w:rsidP="00C040A1">
      <w:pPr>
        <w:pStyle w:val="ListParagraph"/>
        <w:rPr>
          <w:b/>
          <w:bCs/>
        </w:rPr>
      </w:pPr>
    </w:p>
    <w:p w14:paraId="2DE90336" w14:textId="4EFC161C" w:rsidR="000C53FC" w:rsidRDefault="000C53FC" w:rsidP="000C53FC">
      <w:pPr>
        <w:pStyle w:val="ListParagraph"/>
        <w:numPr>
          <w:ilvl w:val="0"/>
          <w:numId w:val="33"/>
        </w:numPr>
        <w:rPr>
          <w:b/>
          <w:bCs/>
        </w:rPr>
      </w:pPr>
      <w:r w:rsidRPr="00F877F1">
        <w:rPr>
          <w:b/>
          <w:bCs/>
        </w:rPr>
        <w:t>If Option 1 is chosen f</w:t>
      </w:r>
      <w:r>
        <w:rPr>
          <w:b/>
          <w:bCs/>
        </w:rPr>
        <w:t xml:space="preserve">or the test of HARQ feedback requirements, the </w:t>
      </w:r>
      <w:bookmarkEnd w:id="6"/>
      <w:r w:rsidR="007A0E18">
        <w:rPr>
          <w:b/>
          <w:bCs/>
        </w:rPr>
        <w:t xml:space="preserve">NDI bit </w:t>
      </w:r>
      <w:r w:rsidR="00081ED0">
        <w:rPr>
          <w:b/>
          <w:bCs/>
        </w:rPr>
        <w:t xml:space="preserve">is toggled </w:t>
      </w:r>
      <w:r w:rsidR="008C5932">
        <w:rPr>
          <w:b/>
          <w:bCs/>
        </w:rPr>
        <w:t xml:space="preserve">for every </w:t>
      </w:r>
      <w:r w:rsidR="00535033">
        <w:rPr>
          <w:b/>
          <w:bCs/>
        </w:rPr>
        <w:t xml:space="preserve">transmission for </w:t>
      </w:r>
      <w:r w:rsidR="005328D8">
        <w:rPr>
          <w:b/>
          <w:bCs/>
        </w:rPr>
        <w:t xml:space="preserve">all processes, i.e., no Re-Tx is considered. </w:t>
      </w:r>
    </w:p>
    <w:p w14:paraId="70A66007" w14:textId="77777777" w:rsidR="00375015" w:rsidRDefault="00375015" w:rsidP="008F568B"/>
    <w:p w14:paraId="6A2EA858" w14:textId="79295B40" w:rsidR="00375015" w:rsidRDefault="00375015" w:rsidP="005328D8">
      <w:pPr>
        <w:pStyle w:val="Heading3"/>
      </w:pPr>
      <w:r>
        <w:t>Option 2</w:t>
      </w:r>
      <w:r w:rsidR="008872E9">
        <w:t xml:space="preserve"> and proposed WF</w:t>
      </w:r>
    </w:p>
    <w:p w14:paraId="7AF4C7F2" w14:textId="56404194" w:rsidR="00411A9E" w:rsidRDefault="008F568B" w:rsidP="008F568B">
      <w:r>
        <w:t xml:space="preserve">Option 2 is assuming that all the HARQ processes have disabled HARQ feedback. Hence there is not any means to provide feedback to the testing equipment. </w:t>
      </w:r>
      <w:proofErr w:type="gramStart"/>
      <w:r>
        <w:t>In order to</w:t>
      </w:r>
      <w:proofErr w:type="gramEnd"/>
      <w:r>
        <w:t xml:space="preserve"> do the performance testing a new interface would be needed. </w:t>
      </w:r>
      <w:r w:rsidR="009017A9">
        <w:t>One option could be a loopback mechanism which loops back the received data in higher layers and transmits it in uplink.</w:t>
      </w:r>
      <w:r w:rsidR="00B746EF">
        <w:t xml:space="preserve"> </w:t>
      </w:r>
      <w:r w:rsidR="00FA2635">
        <w:t xml:space="preserve">An alternative variation of </w:t>
      </w:r>
      <w:r w:rsidR="00B746EF">
        <w:t>option</w:t>
      </w:r>
      <w:r w:rsidR="00CC4F6B">
        <w:t>2</w:t>
      </w:r>
      <w:r w:rsidR="00B746EF">
        <w:t xml:space="preserve"> could be counting number of successfully received packets in UE and reporting this in higher layers. </w:t>
      </w:r>
    </w:p>
    <w:p w14:paraId="3E08AD53" w14:textId="5043AC65" w:rsidR="00C12EDE" w:rsidRDefault="004F1F37" w:rsidP="005328D8">
      <w:pPr>
        <w:keepNext/>
      </w:pPr>
      <w:r>
        <w:lastRenderedPageBreak/>
        <w:t>Full data loopback</w:t>
      </w:r>
      <w:r w:rsidR="00B746EF">
        <w:t xml:space="preserve"> approaches are used already in testing of higher layers functionality [3]</w:t>
      </w:r>
      <w:r w:rsidR="00F56B1E">
        <w:t xml:space="preserve"> in RAN5</w:t>
      </w:r>
      <w:r w:rsidR="00C12EDE">
        <w:t>:</w:t>
      </w:r>
    </w:p>
    <w:p w14:paraId="640638D7" w14:textId="09316070" w:rsidR="00C12EDE" w:rsidRDefault="00007664" w:rsidP="00007664">
      <w:pPr>
        <w:jc w:val="center"/>
      </w:pPr>
      <w:r>
        <w:rPr>
          <w:noProof/>
          <w:lang w:val="fi-FI"/>
        </w:rPr>
        <w:drawing>
          <wp:inline distT="0" distB="0" distL="0" distR="0" wp14:anchorId="6B785335" wp14:editId="317C50B8">
            <wp:extent cx="3790950" cy="575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90950" cy="5753100"/>
                    </a:xfrm>
                    <a:prstGeom prst="rect">
                      <a:avLst/>
                    </a:prstGeom>
                    <a:noFill/>
                    <a:ln>
                      <a:noFill/>
                    </a:ln>
                  </pic:spPr>
                </pic:pic>
              </a:graphicData>
            </a:graphic>
          </wp:inline>
        </w:drawing>
      </w:r>
    </w:p>
    <w:p w14:paraId="19E7DE9A" w14:textId="384E4721" w:rsidR="00722729" w:rsidRDefault="00722729" w:rsidP="005328D8">
      <w:pPr>
        <w:jc w:val="center"/>
      </w:pPr>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1</w:t>
      </w:r>
      <w:r w:rsidRPr="00FC64AD">
        <w:rPr>
          <w:b/>
          <w:bCs/>
        </w:rPr>
        <w:fldChar w:fldCharType="end"/>
      </w:r>
      <w:r>
        <w:t xml:space="preserve"> </w:t>
      </w:r>
      <w:r w:rsidR="00442D17">
        <w:t xml:space="preserve">Data loopback </w:t>
      </w:r>
      <w:proofErr w:type="spellStart"/>
      <w:r w:rsidR="00442D17">
        <w:t>funcationality</w:t>
      </w:r>
      <w:proofErr w:type="spellEnd"/>
      <w:r w:rsidR="00D3490C" w:rsidRPr="00D3490C">
        <w:t xml:space="preserve"> (mode A) from </w:t>
      </w:r>
      <w:r w:rsidR="005256B5">
        <w:t xml:space="preserve">TS </w:t>
      </w:r>
      <w:r w:rsidR="00D3490C" w:rsidRPr="00D3490C">
        <w:t>38.509</w:t>
      </w:r>
      <w:r w:rsidR="005256B5">
        <w:t>.</w:t>
      </w:r>
    </w:p>
    <w:p w14:paraId="07B73138" w14:textId="77777777" w:rsidR="00722729" w:rsidRDefault="00722729" w:rsidP="00FC3A79"/>
    <w:p w14:paraId="300FB609" w14:textId="16A2EFCF" w:rsidR="00613FAB" w:rsidRDefault="00C12EDE" w:rsidP="008F568B">
      <w:proofErr w:type="gramStart"/>
      <w:r>
        <w:t>H</w:t>
      </w:r>
      <w:r w:rsidR="00B746EF">
        <w:t>owever</w:t>
      </w:r>
      <w:proofErr w:type="gramEnd"/>
      <w:r w:rsidR="00B746EF">
        <w:t xml:space="preserve"> in order to get estimate of </w:t>
      </w:r>
      <w:r>
        <w:t xml:space="preserve">link </w:t>
      </w:r>
      <w:r w:rsidR="00B746EF">
        <w:t>layer BLER</w:t>
      </w:r>
      <w:r w:rsidR="00601089">
        <w:t>,</w:t>
      </w:r>
      <w:r w:rsidR="00B746EF">
        <w:t xml:space="preserve"> the test functionality would need to be interacting with the physical layer. </w:t>
      </w:r>
      <w:r w:rsidR="004335E8">
        <w:t>Hence, c</w:t>
      </w:r>
      <w:r w:rsidR="00504F10">
        <w:t xml:space="preserve">hanges are needed for UE implementation </w:t>
      </w:r>
      <w:proofErr w:type="gramStart"/>
      <w:r w:rsidR="00504F10">
        <w:t>in order to</w:t>
      </w:r>
      <w:proofErr w:type="gramEnd"/>
      <w:r w:rsidR="00504F10">
        <w:t xml:space="preserve"> facilitate this kind of testing method</w:t>
      </w:r>
      <w:r w:rsidR="00AF20C7">
        <w:t xml:space="preserve"> via loading of lower level de</w:t>
      </w:r>
      <w:r w:rsidR="00220B9A">
        <w:t xml:space="preserve">modulated data into </w:t>
      </w:r>
      <w:r w:rsidR="0021042A">
        <w:t xml:space="preserve">higher layer </w:t>
      </w:r>
      <w:r w:rsidR="004144A9">
        <w:t xml:space="preserve">PDCP </w:t>
      </w:r>
      <w:r w:rsidR="009C48BF">
        <w:t>loopback functions</w:t>
      </w:r>
      <w:r w:rsidR="00504F10">
        <w:t>.</w:t>
      </w:r>
      <w:r w:rsidR="00636ACB">
        <w:t xml:space="preserve"> Since this requires direct interaction and raw data exchange between lower and higher layers of the modem, we </w:t>
      </w:r>
      <w:r w:rsidR="00636869">
        <w:t xml:space="preserve">assume these implementation changes to be </w:t>
      </w:r>
      <w:r w:rsidR="006B50ED">
        <w:t>rather involved.</w:t>
      </w:r>
    </w:p>
    <w:p w14:paraId="6B6D0084" w14:textId="03D69A11" w:rsidR="00504F10" w:rsidRPr="008E68AF" w:rsidRDefault="00504F10" w:rsidP="005328D8">
      <w:pPr>
        <w:pStyle w:val="ListParagraph"/>
        <w:numPr>
          <w:ilvl w:val="0"/>
          <w:numId w:val="32"/>
        </w:numPr>
        <w:rPr>
          <w:b/>
          <w:bCs/>
        </w:rPr>
      </w:pPr>
      <w:r w:rsidRPr="008E68AF">
        <w:rPr>
          <w:b/>
          <w:bCs/>
        </w:rPr>
        <w:t xml:space="preserve"> </w:t>
      </w:r>
      <w:bookmarkStart w:id="7" w:name="_Ref118377017"/>
      <w:r w:rsidRPr="008E68AF">
        <w:rPr>
          <w:b/>
          <w:bCs/>
        </w:rPr>
        <w:t>Option 2 requires testing specific changes to UE implementation.</w:t>
      </w:r>
      <w:bookmarkEnd w:id="7"/>
    </w:p>
    <w:p w14:paraId="35B63D27" w14:textId="77777777" w:rsidR="006B50ED" w:rsidRDefault="006B50ED" w:rsidP="008F568B"/>
    <w:p w14:paraId="016BFA70" w14:textId="0A495BB7" w:rsidR="00504F10" w:rsidRDefault="006B50ED" w:rsidP="008F568B">
      <w:r>
        <w:t>The standard l</w:t>
      </w:r>
      <w:r w:rsidR="00613FAB">
        <w:t xml:space="preserve">oopback method </w:t>
      </w:r>
      <w:r w:rsidR="00504F10">
        <w:t>forwards the data to uplink and then the testing equipment identifies errors by comparing to the original data transmitted. This kind of method is very sensitive to uplink propagation conditions and requires error free uplink.</w:t>
      </w:r>
      <w:r w:rsidR="0038426F">
        <w:t xml:space="preserve"> Furthermore, RAN5 will need to </w:t>
      </w:r>
      <w:r w:rsidR="0016491F">
        <w:t>foresee at least as many UL resources as DL resources in the test.</w:t>
      </w:r>
      <w:r w:rsidR="00F6170E">
        <w:br/>
      </w:r>
      <w:r w:rsidR="0070243B">
        <w:t xml:space="preserve">Alternatively, the loopback method could be used to </w:t>
      </w:r>
      <w:r w:rsidR="001728DF">
        <w:t xml:space="preserve">transmit a synthetic </w:t>
      </w:r>
      <w:r w:rsidR="00A1257C">
        <w:t xml:space="preserve">ACK/NACK for </w:t>
      </w:r>
      <w:r w:rsidR="00307061">
        <w:t>auto-of-sync</w:t>
      </w:r>
      <w:r w:rsidR="00A1257C">
        <w:t xml:space="preserve"> BLER calculations in the </w:t>
      </w:r>
      <w:r w:rsidR="00307061">
        <w:t>test equipment/system simulator.</w:t>
      </w:r>
      <w:r w:rsidR="00E457D4">
        <w:t xml:space="preserve"> I.e., the normal HARQ resources would not be configured in the test and just a s</w:t>
      </w:r>
      <w:r w:rsidR="008B1402">
        <w:t>u</w:t>
      </w:r>
      <w:r w:rsidR="00E457D4">
        <w:t>mmary of decoding errors is transmitted as payload in the loopback.</w:t>
      </w:r>
    </w:p>
    <w:p w14:paraId="3C75733B" w14:textId="77777777" w:rsidR="00E457D4" w:rsidRDefault="00E457D4" w:rsidP="008F568B"/>
    <w:p w14:paraId="50AA8D80" w14:textId="34C31E7D" w:rsidR="008F568B" w:rsidRDefault="00504F10" w:rsidP="008F568B">
      <w:r>
        <w:t>Option 2</w:t>
      </w:r>
      <w:r w:rsidR="00293463">
        <w:t xml:space="preserve"> would </w:t>
      </w:r>
      <w:r>
        <w:t xml:space="preserve">also </w:t>
      </w:r>
      <w:r w:rsidR="00293463">
        <w:t>move the problem</w:t>
      </w:r>
      <w:r>
        <w:t xml:space="preserve"> of testing disabled HARQ functionality</w:t>
      </w:r>
      <w:r w:rsidR="00293463">
        <w:t xml:space="preserve"> for RAN5 to solve and hence bring additional effort to RAN5.</w:t>
      </w:r>
      <w:r>
        <w:t xml:space="preserve"> </w:t>
      </w:r>
      <w:r w:rsidR="00312828">
        <w:t>Considering the discussion above we propose to adopt option 1 for testing disabled HARQ.</w:t>
      </w:r>
    </w:p>
    <w:p w14:paraId="6B44713B" w14:textId="117078C9" w:rsidR="004678F1" w:rsidRPr="005328D8" w:rsidRDefault="00301388" w:rsidP="005328D8">
      <w:pPr>
        <w:pStyle w:val="ListParagraph"/>
        <w:numPr>
          <w:ilvl w:val="0"/>
          <w:numId w:val="33"/>
        </w:numPr>
        <w:rPr>
          <w:b/>
          <w:bCs/>
        </w:rPr>
      </w:pPr>
      <w:bookmarkStart w:id="8" w:name="_Ref118377037"/>
      <w:r w:rsidRPr="00767110">
        <w:rPr>
          <w:b/>
          <w:bCs/>
        </w:rPr>
        <w:t>Since</w:t>
      </w:r>
      <w:r w:rsidR="00767110" w:rsidRPr="00767110">
        <w:rPr>
          <w:b/>
          <w:bCs/>
        </w:rPr>
        <w:t xml:space="preserve"> option 2 risks to impact UE implementation, </w:t>
      </w:r>
      <w:r w:rsidR="00767110" w:rsidRPr="005328D8">
        <w:rPr>
          <w:b/>
          <w:bCs/>
        </w:rPr>
        <w:t>a</w:t>
      </w:r>
      <w:r w:rsidR="004678F1" w:rsidRPr="005328D8">
        <w:rPr>
          <w:b/>
          <w:bCs/>
        </w:rPr>
        <w:t>dopt Option 1</w:t>
      </w:r>
      <w:r w:rsidR="00F87F52" w:rsidRPr="005328D8">
        <w:rPr>
          <w:b/>
          <w:bCs/>
        </w:rPr>
        <w:t xml:space="preserve"> (testing with 4 HARQ processes having feedback disabled and only </w:t>
      </w:r>
      <w:proofErr w:type="spellStart"/>
      <w:r w:rsidR="00F87F52" w:rsidRPr="005328D8">
        <w:rPr>
          <w:b/>
          <w:bCs/>
        </w:rPr>
        <w:t>transmiting</w:t>
      </w:r>
      <w:proofErr w:type="spellEnd"/>
      <w:r w:rsidR="00F87F52" w:rsidRPr="005328D8">
        <w:rPr>
          <w:b/>
          <w:bCs/>
        </w:rPr>
        <w:t xml:space="preserve"> initial transmissions</w:t>
      </w:r>
      <w:r w:rsidR="008F3C9E" w:rsidRPr="005328D8">
        <w:rPr>
          <w:b/>
          <w:bCs/>
        </w:rPr>
        <w:t>/</w:t>
      </w:r>
      <w:proofErr w:type="spellStart"/>
      <w:r w:rsidR="008F3C9E" w:rsidRPr="005328D8">
        <w:rPr>
          <w:b/>
          <w:bCs/>
        </w:rPr>
        <w:t>contant</w:t>
      </w:r>
      <w:proofErr w:type="spellEnd"/>
      <w:r w:rsidR="008F3C9E" w:rsidRPr="005328D8">
        <w:rPr>
          <w:b/>
          <w:bCs/>
        </w:rPr>
        <w:t xml:space="preserve"> NDI toggling</w:t>
      </w:r>
      <w:r w:rsidR="00F87F52" w:rsidRPr="005328D8">
        <w:rPr>
          <w:b/>
          <w:bCs/>
        </w:rPr>
        <w:t>)</w:t>
      </w:r>
      <w:r w:rsidR="004678F1" w:rsidRPr="005328D8">
        <w:rPr>
          <w:b/>
          <w:bCs/>
        </w:rPr>
        <w:t xml:space="preserve"> for testing of PDSCH disabled HARQ feedback requirements.</w:t>
      </w:r>
      <w:bookmarkEnd w:id="8"/>
      <w:r w:rsidR="004678F1" w:rsidRPr="005328D8">
        <w:rPr>
          <w:b/>
          <w:bCs/>
        </w:rPr>
        <w:t xml:space="preserve"> </w:t>
      </w:r>
    </w:p>
    <w:p w14:paraId="2CFE2F3B" w14:textId="0449D116" w:rsidR="00FC64AD" w:rsidRDefault="00FC64AD" w:rsidP="00F1259D"/>
    <w:p w14:paraId="779C79A2" w14:textId="4B8C7CAF" w:rsidR="00BE2F3B" w:rsidRDefault="00BE2F3B" w:rsidP="00F1259D">
      <w:r>
        <w:t xml:space="preserve">While we have a </w:t>
      </w:r>
      <w:r w:rsidR="00A50075">
        <w:t xml:space="preserve">slight </w:t>
      </w:r>
      <w:r>
        <w:t xml:space="preserve">preference </w:t>
      </w:r>
      <w:r w:rsidR="006D34BD">
        <w:t>for option 1,</w:t>
      </w:r>
      <w:r w:rsidR="00177E03">
        <w:t xml:space="preserve"> we also need to observe </w:t>
      </w:r>
      <w:r w:rsidR="007E66AD">
        <w:t>that both option 1 and option 2 can result in feasible tests.</w:t>
      </w:r>
      <w:r w:rsidR="00A50075">
        <w:t xml:space="preserve"> Furthermore</w:t>
      </w:r>
      <w:r w:rsidR="00A2360E">
        <w:t>, both option 1 and option 2 will result in the same performance requirement</w:t>
      </w:r>
      <w:r w:rsidR="00646156">
        <w:t xml:space="preserve">s, i.e., </w:t>
      </w:r>
      <w:r w:rsidR="007B37D4">
        <w:t xml:space="preserve">from a RAN4 perspective we can define requirements </w:t>
      </w:r>
      <w:r w:rsidR="00800B48">
        <w:t>no matter the outcome of this discussion.</w:t>
      </w:r>
    </w:p>
    <w:p w14:paraId="2D6C65A2" w14:textId="1A22B980" w:rsidR="00426E85" w:rsidRPr="008E68AF" w:rsidRDefault="00426E85" w:rsidP="001F6F70">
      <w:pPr>
        <w:pStyle w:val="ListParagraph"/>
        <w:numPr>
          <w:ilvl w:val="0"/>
          <w:numId w:val="32"/>
        </w:numPr>
        <w:rPr>
          <w:b/>
          <w:bCs/>
        </w:rPr>
      </w:pPr>
      <w:r w:rsidRPr="008E68AF">
        <w:rPr>
          <w:b/>
          <w:bCs/>
        </w:rPr>
        <w:t xml:space="preserve">Performance </w:t>
      </w:r>
      <w:proofErr w:type="spellStart"/>
      <w:r w:rsidRPr="008E68AF">
        <w:rPr>
          <w:b/>
          <w:bCs/>
        </w:rPr>
        <w:t>reuquirements</w:t>
      </w:r>
      <w:proofErr w:type="spellEnd"/>
      <w:r w:rsidRPr="008E68AF">
        <w:rPr>
          <w:b/>
          <w:bCs/>
        </w:rPr>
        <w:t xml:space="preserve"> do not differ between option 1 (HARQ feedback active for some processes with </w:t>
      </w:r>
      <w:r w:rsidR="008E68AF">
        <w:rPr>
          <w:b/>
          <w:bCs/>
        </w:rPr>
        <w:t>throughput</w:t>
      </w:r>
      <w:r w:rsidR="008E68AF" w:rsidRPr="008E68AF">
        <w:rPr>
          <w:b/>
          <w:bCs/>
        </w:rPr>
        <w:t xml:space="preserve"> </w:t>
      </w:r>
      <w:r w:rsidRPr="008E68AF">
        <w:rPr>
          <w:b/>
          <w:bCs/>
        </w:rPr>
        <w:t xml:space="preserve">scaling) and option 2 (usage of higher layer data loopback). Hence, RAN4 can define requirements independently on the test methodology discussion outcome. However, it is preferable to give guidance to RAN5 and to include </w:t>
      </w:r>
      <w:proofErr w:type="spellStart"/>
      <w:r w:rsidRPr="008E68AF">
        <w:rPr>
          <w:b/>
          <w:bCs/>
        </w:rPr>
        <w:t>iniTX</w:t>
      </w:r>
      <w:proofErr w:type="spellEnd"/>
      <w:r w:rsidRPr="008E68AF">
        <w:rPr>
          <w:b/>
          <w:bCs/>
        </w:rPr>
        <w:t>/</w:t>
      </w:r>
      <w:proofErr w:type="spellStart"/>
      <w:r w:rsidRPr="008E68AF">
        <w:rPr>
          <w:b/>
          <w:bCs/>
        </w:rPr>
        <w:t>reTx</w:t>
      </w:r>
      <w:proofErr w:type="spellEnd"/>
      <w:r w:rsidRPr="008E68AF">
        <w:rPr>
          <w:b/>
          <w:bCs/>
        </w:rPr>
        <w:t xml:space="preserve"> details for option 1 in RAN4, if option 1 is chosen.</w:t>
      </w:r>
    </w:p>
    <w:p w14:paraId="33E9B290" w14:textId="77777777" w:rsidR="00BE2F3B" w:rsidRDefault="00BE2F3B" w:rsidP="00F1259D"/>
    <w:p w14:paraId="14B1BC07" w14:textId="4CEFD756" w:rsidR="00375015" w:rsidRDefault="006A62FF" w:rsidP="00D216E5">
      <w:pPr>
        <w:pStyle w:val="Heading2"/>
      </w:pPr>
      <w:r>
        <w:t>Applicability of tests</w:t>
      </w:r>
    </w:p>
    <w:p w14:paraId="5685B93F" w14:textId="66D3C10F" w:rsidR="000C53FC" w:rsidRDefault="000C53FC" w:rsidP="00F1259D">
      <w:r>
        <w:t xml:space="preserve">Regarding the applicability of the tests, it seems clear from the discussion above that the tests with the HARQ feedback disabled are not from the same nature of the commonly used DEMOD tests. In special, in what concerns the usage of the soft buffer and the combination of different retransmissions. Hence, </w:t>
      </w:r>
    </w:p>
    <w:p w14:paraId="64A2462C" w14:textId="0E48343E" w:rsidR="000C53FC" w:rsidRDefault="004A6CF0" w:rsidP="00745377">
      <w:pPr>
        <w:pStyle w:val="ListParagraph"/>
        <w:numPr>
          <w:ilvl w:val="0"/>
          <w:numId w:val="32"/>
        </w:numPr>
      </w:pPr>
      <w:bookmarkStart w:id="9" w:name="_Ref118377055"/>
      <w:bookmarkStart w:id="10" w:name="_Hlk118473007"/>
      <w:r>
        <w:t>Passing the test with HARQ disabled feedback is not a sufficient condition for skipping the test with HARQ enabled.</w:t>
      </w:r>
      <w:bookmarkEnd w:id="9"/>
    </w:p>
    <w:bookmarkEnd w:id="10"/>
    <w:p w14:paraId="19AC1400" w14:textId="77777777" w:rsidR="002F1B18" w:rsidRDefault="002F1B18" w:rsidP="00745377">
      <w:pPr>
        <w:pStyle w:val="ListParagraph"/>
        <w:ind w:left="1440"/>
      </w:pPr>
    </w:p>
    <w:p w14:paraId="3C5029E6" w14:textId="734D9819" w:rsidR="00D216E5" w:rsidRDefault="00DC0507">
      <w:pPr>
        <w:pStyle w:val="ListParagraph"/>
        <w:numPr>
          <w:ilvl w:val="0"/>
          <w:numId w:val="33"/>
        </w:numPr>
      </w:pPr>
      <w:r>
        <w:t xml:space="preserve">The applicability rules </w:t>
      </w:r>
      <w:r w:rsidR="00DC5982">
        <w:t xml:space="preserve">shall not link </w:t>
      </w:r>
      <w:r w:rsidR="00636E11">
        <w:t xml:space="preserve">the requirements for HARQ feedback enabled and disabled </w:t>
      </w:r>
      <w:r w:rsidR="003B6609">
        <w:t xml:space="preserve">in the same test. </w:t>
      </w:r>
    </w:p>
    <w:p w14:paraId="76A0DECC" w14:textId="77777777" w:rsidR="00E736ED" w:rsidDel="008B1402" w:rsidRDefault="00E736ED" w:rsidP="003E2291"/>
    <w:p w14:paraId="78634E1F" w14:textId="77777777" w:rsidR="00E736ED" w:rsidRPr="00F1259D" w:rsidRDefault="00E736ED"/>
    <w:p w14:paraId="30BE5691" w14:textId="208978BF" w:rsidR="00AD407E" w:rsidRDefault="00AD407E" w:rsidP="00B47430">
      <w:pPr>
        <w:pStyle w:val="Heading1"/>
      </w:pPr>
      <w:r w:rsidRPr="007E6FAE">
        <w:t>Conclusion</w:t>
      </w:r>
    </w:p>
    <w:p w14:paraId="0A9B751C" w14:textId="26EF1332" w:rsidR="00DA1DDE" w:rsidRDefault="00F370B0" w:rsidP="007D7C1F">
      <w:pPr>
        <w:jc w:val="both"/>
      </w:pPr>
      <w:r w:rsidRPr="0083189B">
        <w:t xml:space="preserve">This contribution </w:t>
      </w:r>
      <w:r>
        <w:t xml:space="preserve">discusses aspects </w:t>
      </w:r>
      <w:r w:rsidRPr="0083189B">
        <w:t>related to</w:t>
      </w:r>
      <w:r w:rsidR="00F1259D">
        <w:t xml:space="preserve"> </w:t>
      </w:r>
      <w:r w:rsidR="004678F1">
        <w:t xml:space="preserve">testing of PDSCH disabled HARQ demodulation requirements </w:t>
      </w:r>
      <w:r w:rsidR="00F1259D">
        <w:t xml:space="preserve">for </w:t>
      </w:r>
      <w:r w:rsidRPr="0083189B">
        <w:t>NTN and has the following observations</w:t>
      </w:r>
      <w:r w:rsidR="004678F1">
        <w:t xml:space="preserve"> and proposal</w:t>
      </w:r>
      <w:r w:rsidR="00664101">
        <w:t>s</w:t>
      </w:r>
      <w:r w:rsidRPr="0083189B">
        <w:t>:</w:t>
      </w:r>
    </w:p>
    <w:p w14:paraId="17C5BE34" w14:textId="05A77FA7" w:rsidR="00664101" w:rsidRPr="00A034DB" w:rsidRDefault="00951586" w:rsidP="007D7C1F">
      <w:pPr>
        <w:jc w:val="both"/>
        <w:rPr>
          <w:b/>
          <w:bCs/>
        </w:rPr>
      </w:pPr>
      <w:r w:rsidRPr="003E2291">
        <w:rPr>
          <w:b/>
          <w:bCs/>
        </w:rPr>
        <w:fldChar w:fldCharType="begin"/>
      </w:r>
      <w:r w:rsidRPr="003E2291">
        <w:rPr>
          <w:b/>
          <w:bCs/>
        </w:rPr>
        <w:instrText xml:space="preserve"> REF _Ref118376893 \w \h  \* MERGEFORMAT </w:instrText>
      </w:r>
      <w:r w:rsidRPr="003E2291">
        <w:rPr>
          <w:b/>
          <w:bCs/>
        </w:rPr>
      </w:r>
      <w:r w:rsidRPr="003E2291">
        <w:rPr>
          <w:b/>
          <w:bCs/>
        </w:rPr>
        <w:fldChar w:fldCharType="separate"/>
      </w:r>
      <w:r w:rsidRPr="003E2291">
        <w:rPr>
          <w:b/>
          <w:bCs/>
        </w:rPr>
        <w:t>Observation 1:</w:t>
      </w:r>
      <w:r w:rsidRPr="003E2291">
        <w:rPr>
          <w:b/>
          <w:bCs/>
        </w:rPr>
        <w:fldChar w:fldCharType="end"/>
      </w:r>
      <w:r>
        <w:rPr>
          <w:b/>
          <w:bCs/>
        </w:rPr>
        <w:t xml:space="preserve"> </w:t>
      </w:r>
      <w:r w:rsidR="00962A8E">
        <w:rPr>
          <w:b/>
          <w:bCs/>
        </w:rPr>
        <w:t xml:space="preserve">The </w:t>
      </w:r>
      <w:r w:rsidR="00962A8E" w:rsidRPr="00962A8E">
        <w:rPr>
          <w:b/>
          <w:bCs/>
        </w:rPr>
        <w:t xml:space="preserve">disabling of HARQ feedback prevents stalling of the Tx side by running out of processes, </w:t>
      </w:r>
      <w:r w:rsidR="003375C6">
        <w:rPr>
          <w:b/>
          <w:bCs/>
        </w:rPr>
        <w:t xml:space="preserve">but </w:t>
      </w:r>
      <w:r w:rsidR="00962A8E" w:rsidRPr="00962A8E">
        <w:rPr>
          <w:b/>
          <w:bCs/>
        </w:rPr>
        <w:t>even though it may lead to “single transmission” scenarios, the usage of HARQ retransmission is not precluded for these processes</w:t>
      </w:r>
    </w:p>
    <w:p w14:paraId="74C032B8" w14:textId="6CC4800E" w:rsidR="00745377" w:rsidRDefault="00951586" w:rsidP="007D7C1F">
      <w:pPr>
        <w:jc w:val="both"/>
        <w:rPr>
          <w:b/>
          <w:bCs/>
        </w:rPr>
      </w:pPr>
      <w:r w:rsidRPr="00A034DB">
        <w:rPr>
          <w:b/>
          <w:bCs/>
        </w:rPr>
        <w:fldChar w:fldCharType="begin"/>
      </w:r>
      <w:r w:rsidRPr="00A034DB">
        <w:rPr>
          <w:b/>
          <w:bCs/>
        </w:rPr>
        <w:instrText xml:space="preserve"> REF _Ref118376944 \w \h  \* MERGEFORMAT </w:instrText>
      </w:r>
      <w:r w:rsidRPr="00A034DB">
        <w:rPr>
          <w:b/>
          <w:bCs/>
        </w:rPr>
      </w:r>
      <w:r w:rsidRPr="00A034DB">
        <w:rPr>
          <w:b/>
          <w:bCs/>
        </w:rPr>
        <w:fldChar w:fldCharType="separate"/>
      </w:r>
      <w:r w:rsidRPr="00A034DB">
        <w:rPr>
          <w:b/>
          <w:bCs/>
        </w:rPr>
        <w:t>Observation 2:</w:t>
      </w:r>
      <w:r w:rsidRPr="00A034DB">
        <w:rPr>
          <w:b/>
          <w:bCs/>
        </w:rPr>
        <w:fldChar w:fldCharType="end"/>
      </w:r>
      <w:r w:rsidR="000027BF" w:rsidRPr="000027BF">
        <w:rPr>
          <w:b/>
          <w:bCs/>
        </w:rPr>
        <w:tab/>
        <w:t xml:space="preserve">Option 1 enables the test of the HARQ feedback disabling performance, but the number of retransmissions for the test case </w:t>
      </w:r>
      <w:proofErr w:type="gramStart"/>
      <w:r w:rsidR="000027BF" w:rsidRPr="000027BF">
        <w:rPr>
          <w:b/>
          <w:bCs/>
        </w:rPr>
        <w:t>has to</w:t>
      </w:r>
      <w:proofErr w:type="gramEnd"/>
      <w:r w:rsidR="000027BF" w:rsidRPr="000027BF">
        <w:rPr>
          <w:b/>
          <w:bCs/>
        </w:rPr>
        <w:t xml:space="preserve"> be defined.</w:t>
      </w:r>
    </w:p>
    <w:p w14:paraId="368D0CA3" w14:textId="3128EF68" w:rsidR="00745377" w:rsidRDefault="00BC4B98" w:rsidP="007D7C1F">
      <w:pPr>
        <w:jc w:val="both"/>
        <w:rPr>
          <w:b/>
          <w:bCs/>
        </w:rPr>
      </w:pPr>
      <w:r w:rsidRPr="00BC4B98">
        <w:rPr>
          <w:b/>
          <w:bCs/>
        </w:rPr>
        <w:t>Proposal 1:</w:t>
      </w:r>
      <w:r w:rsidRPr="00BC4B98">
        <w:rPr>
          <w:b/>
          <w:bCs/>
        </w:rPr>
        <w:tab/>
        <w:t>If Option 1 is chosen for the test of HARQ feedback requirements, the number of retransmissions used in the processes with HARQ enabled and disabled processes must be the same</w:t>
      </w:r>
    </w:p>
    <w:p w14:paraId="0E056345" w14:textId="648C669D" w:rsidR="00BC4B98" w:rsidRPr="00A034DB" w:rsidRDefault="00BC4B98" w:rsidP="007D7C1F">
      <w:pPr>
        <w:jc w:val="both"/>
        <w:rPr>
          <w:b/>
          <w:bCs/>
        </w:rPr>
      </w:pPr>
      <w:r w:rsidRPr="00BC4B98">
        <w:rPr>
          <w:b/>
          <w:bCs/>
        </w:rPr>
        <w:t xml:space="preserve">Proposal </w:t>
      </w:r>
      <w:r>
        <w:rPr>
          <w:b/>
          <w:bCs/>
        </w:rPr>
        <w:t>2</w:t>
      </w:r>
      <w:r w:rsidRPr="00BC4B98">
        <w:rPr>
          <w:b/>
          <w:bCs/>
        </w:rPr>
        <w:t>:</w:t>
      </w:r>
      <w:r w:rsidRPr="00BC4B98">
        <w:rPr>
          <w:b/>
          <w:bCs/>
        </w:rPr>
        <w:tab/>
        <w:t>If Option 1 is chosen for the test of HARQ feedback requirements, the NDI bit is toggled for every transmission for all processes, i.e., no Re-Tx is considered.</w:t>
      </w:r>
    </w:p>
    <w:p w14:paraId="3FB0C457" w14:textId="21807B24" w:rsidR="00951586" w:rsidRPr="00A034DB" w:rsidRDefault="00951586" w:rsidP="007D7C1F">
      <w:pPr>
        <w:jc w:val="both"/>
        <w:rPr>
          <w:b/>
          <w:bCs/>
        </w:rPr>
      </w:pPr>
      <w:r w:rsidRPr="00A034DB">
        <w:rPr>
          <w:b/>
          <w:bCs/>
        </w:rPr>
        <w:fldChar w:fldCharType="begin"/>
      </w:r>
      <w:r w:rsidRPr="00A034DB">
        <w:rPr>
          <w:b/>
          <w:bCs/>
        </w:rPr>
        <w:instrText xml:space="preserve"> REF _Ref118377017 \w \h  \* MERGEFORMAT </w:instrText>
      </w:r>
      <w:r w:rsidRPr="00A034DB">
        <w:rPr>
          <w:b/>
          <w:bCs/>
        </w:rPr>
      </w:r>
      <w:r w:rsidRPr="00A034DB">
        <w:rPr>
          <w:b/>
          <w:bCs/>
        </w:rPr>
        <w:fldChar w:fldCharType="separate"/>
      </w:r>
      <w:r w:rsidRPr="00A034DB">
        <w:rPr>
          <w:b/>
          <w:bCs/>
        </w:rPr>
        <w:t>Observation 3:</w:t>
      </w:r>
      <w:r w:rsidRPr="00A034DB">
        <w:rPr>
          <w:b/>
          <w:bCs/>
        </w:rPr>
        <w:fldChar w:fldCharType="end"/>
      </w:r>
      <w:r w:rsidRPr="00A034DB">
        <w:rPr>
          <w:b/>
          <w:bCs/>
        </w:rPr>
        <w:t xml:space="preserve"> </w:t>
      </w:r>
      <w:r w:rsidRPr="00A034DB">
        <w:rPr>
          <w:b/>
          <w:bCs/>
        </w:rPr>
        <w:fldChar w:fldCharType="begin"/>
      </w:r>
      <w:r w:rsidRPr="00A034DB">
        <w:rPr>
          <w:b/>
          <w:bCs/>
        </w:rPr>
        <w:instrText xml:space="preserve"> REF _Ref118377017 \h </w:instrText>
      </w:r>
      <w:r w:rsidR="00B51E9E">
        <w:rPr>
          <w:b/>
          <w:bCs/>
        </w:rPr>
        <w:instrText xml:space="preserve"> \* MERGEFORMAT </w:instrText>
      </w:r>
      <w:r w:rsidRPr="00A034DB">
        <w:rPr>
          <w:b/>
          <w:bCs/>
        </w:rPr>
      </w:r>
      <w:r w:rsidRPr="00A034DB">
        <w:rPr>
          <w:b/>
          <w:bCs/>
        </w:rPr>
        <w:fldChar w:fldCharType="separate"/>
      </w:r>
      <w:r w:rsidRPr="00A034DB">
        <w:rPr>
          <w:b/>
          <w:bCs/>
        </w:rPr>
        <w:t>Option 2 requires testing specific changes to UE implementation.</w:t>
      </w:r>
      <w:r w:rsidRPr="00A034DB">
        <w:rPr>
          <w:b/>
          <w:bCs/>
        </w:rPr>
        <w:fldChar w:fldCharType="end"/>
      </w:r>
    </w:p>
    <w:p w14:paraId="2ED3B3B9" w14:textId="4D6051C5" w:rsidR="00B51E9E" w:rsidRPr="00A034DB" w:rsidRDefault="00B51E9E" w:rsidP="007D7C1F">
      <w:pPr>
        <w:jc w:val="both"/>
        <w:rPr>
          <w:b/>
          <w:bCs/>
        </w:rPr>
      </w:pPr>
      <w:r w:rsidRPr="00A034DB">
        <w:rPr>
          <w:b/>
          <w:bCs/>
        </w:rPr>
        <w:fldChar w:fldCharType="begin"/>
      </w:r>
      <w:r w:rsidRPr="00A034DB">
        <w:rPr>
          <w:b/>
          <w:bCs/>
        </w:rPr>
        <w:instrText xml:space="preserve"> REF _Ref118377037 \w \h  \* MERGEFORMAT </w:instrText>
      </w:r>
      <w:r w:rsidRPr="00A034DB">
        <w:rPr>
          <w:b/>
          <w:bCs/>
        </w:rPr>
      </w:r>
      <w:r w:rsidRPr="00A034DB">
        <w:rPr>
          <w:b/>
          <w:bCs/>
        </w:rPr>
        <w:fldChar w:fldCharType="separate"/>
      </w:r>
      <w:r w:rsidRPr="00A034DB">
        <w:rPr>
          <w:b/>
          <w:bCs/>
        </w:rPr>
        <w:t xml:space="preserve">Proposal </w:t>
      </w:r>
      <w:r w:rsidR="00DE5C10">
        <w:rPr>
          <w:b/>
          <w:bCs/>
        </w:rPr>
        <w:t>3</w:t>
      </w:r>
      <w:r w:rsidRPr="00A034DB">
        <w:rPr>
          <w:b/>
          <w:bCs/>
        </w:rPr>
        <w:t>:</w:t>
      </w:r>
      <w:r w:rsidRPr="00A034DB">
        <w:rPr>
          <w:b/>
          <w:bCs/>
        </w:rPr>
        <w:fldChar w:fldCharType="end"/>
      </w:r>
      <w:r w:rsidRPr="00A034DB">
        <w:rPr>
          <w:b/>
          <w:bCs/>
        </w:rPr>
        <w:t xml:space="preserve"> </w:t>
      </w:r>
      <w:r w:rsidRPr="00A034DB">
        <w:rPr>
          <w:b/>
          <w:bCs/>
        </w:rPr>
        <w:fldChar w:fldCharType="begin"/>
      </w:r>
      <w:r w:rsidRPr="00A034DB">
        <w:rPr>
          <w:b/>
          <w:bCs/>
        </w:rPr>
        <w:instrText xml:space="preserve"> REF _Ref118377037 \h  \* MERGEFORMAT </w:instrText>
      </w:r>
      <w:r w:rsidRPr="00A034DB">
        <w:rPr>
          <w:b/>
          <w:bCs/>
        </w:rPr>
      </w:r>
      <w:r w:rsidRPr="00A034DB">
        <w:rPr>
          <w:b/>
          <w:bCs/>
        </w:rPr>
        <w:fldChar w:fldCharType="separate"/>
      </w:r>
      <w:r w:rsidRPr="00A034DB">
        <w:rPr>
          <w:b/>
          <w:bCs/>
        </w:rPr>
        <w:t xml:space="preserve">Since option 2 risks to impact UE implementation, adopt Option 1 (testing with 4 HARQ processes having feedback disabled and only </w:t>
      </w:r>
      <w:proofErr w:type="spellStart"/>
      <w:r w:rsidRPr="00A034DB">
        <w:rPr>
          <w:b/>
          <w:bCs/>
        </w:rPr>
        <w:t>transmiting</w:t>
      </w:r>
      <w:proofErr w:type="spellEnd"/>
      <w:r w:rsidRPr="00A034DB">
        <w:rPr>
          <w:b/>
          <w:bCs/>
        </w:rPr>
        <w:t xml:space="preserve"> initial transmissions/</w:t>
      </w:r>
      <w:proofErr w:type="spellStart"/>
      <w:r w:rsidRPr="00A034DB">
        <w:rPr>
          <w:b/>
          <w:bCs/>
        </w:rPr>
        <w:t>contant</w:t>
      </w:r>
      <w:proofErr w:type="spellEnd"/>
      <w:r w:rsidRPr="00A034DB">
        <w:rPr>
          <w:b/>
          <w:bCs/>
        </w:rPr>
        <w:t xml:space="preserve"> NDI toggling) for testing of PDSCH disabled HARQ feedback requirements.</w:t>
      </w:r>
      <w:r w:rsidRPr="00A034DB">
        <w:rPr>
          <w:b/>
          <w:bCs/>
        </w:rPr>
        <w:fldChar w:fldCharType="end"/>
      </w:r>
    </w:p>
    <w:p w14:paraId="09EFCFEB" w14:textId="02EB37C4" w:rsidR="006372C3" w:rsidRPr="00A034DB" w:rsidRDefault="006372C3" w:rsidP="007D7C1F">
      <w:pPr>
        <w:jc w:val="both"/>
        <w:rPr>
          <w:b/>
          <w:bCs/>
        </w:rPr>
      </w:pPr>
      <w:r w:rsidRPr="00A034DB">
        <w:rPr>
          <w:b/>
          <w:bCs/>
        </w:rPr>
        <w:lastRenderedPageBreak/>
        <w:t>Observation 4:</w:t>
      </w:r>
      <w:r w:rsidRPr="00A034DB">
        <w:rPr>
          <w:b/>
          <w:bCs/>
        </w:rPr>
        <w:tab/>
        <w:t xml:space="preserve">Performance </w:t>
      </w:r>
      <w:proofErr w:type="spellStart"/>
      <w:r w:rsidRPr="00A034DB">
        <w:rPr>
          <w:b/>
          <w:bCs/>
        </w:rPr>
        <w:t>req</w:t>
      </w:r>
      <w:r w:rsidR="000C3D6C">
        <w:rPr>
          <w:b/>
          <w:bCs/>
        </w:rPr>
        <w:t>u</w:t>
      </w:r>
      <w:r w:rsidRPr="00A034DB">
        <w:rPr>
          <w:b/>
          <w:bCs/>
        </w:rPr>
        <w:t>uirements</w:t>
      </w:r>
      <w:proofErr w:type="spellEnd"/>
      <w:r w:rsidRPr="00A034DB">
        <w:rPr>
          <w:b/>
          <w:bCs/>
        </w:rPr>
        <w:t xml:space="preserve"> do not differ between option 1 (HARQ feedback active for some processes with </w:t>
      </w:r>
      <w:r w:rsidR="00E167EE">
        <w:rPr>
          <w:b/>
          <w:bCs/>
        </w:rPr>
        <w:t>throughput</w:t>
      </w:r>
      <w:r w:rsidR="00E167EE" w:rsidRPr="00A034DB">
        <w:rPr>
          <w:b/>
          <w:bCs/>
        </w:rPr>
        <w:t xml:space="preserve"> </w:t>
      </w:r>
      <w:r w:rsidRPr="00A034DB">
        <w:rPr>
          <w:b/>
          <w:bCs/>
        </w:rPr>
        <w:t xml:space="preserve">scaling) and option 2 (usage of higher layer data loopback). Hence, RAN4 can define requirements independently on the test methodology discussion outcome. However, it is preferable to give guidance to RAN5 and to include </w:t>
      </w:r>
      <w:proofErr w:type="spellStart"/>
      <w:r w:rsidRPr="00A034DB">
        <w:rPr>
          <w:b/>
          <w:bCs/>
        </w:rPr>
        <w:t>iniTX</w:t>
      </w:r>
      <w:proofErr w:type="spellEnd"/>
      <w:r w:rsidRPr="00A034DB">
        <w:rPr>
          <w:b/>
          <w:bCs/>
        </w:rPr>
        <w:t>/</w:t>
      </w:r>
      <w:proofErr w:type="spellStart"/>
      <w:r w:rsidRPr="00A034DB">
        <w:rPr>
          <w:b/>
          <w:bCs/>
        </w:rPr>
        <w:t>reTx</w:t>
      </w:r>
      <w:proofErr w:type="spellEnd"/>
      <w:r w:rsidRPr="00A034DB">
        <w:rPr>
          <w:b/>
          <w:bCs/>
        </w:rPr>
        <w:t xml:space="preserve"> details for option 1 in RAN4, if option 1 is chosen.</w:t>
      </w:r>
    </w:p>
    <w:p w14:paraId="50EA5250" w14:textId="6C9C7F22" w:rsidR="006372C3" w:rsidRPr="00A034DB" w:rsidRDefault="006372C3" w:rsidP="007D7C1F">
      <w:pPr>
        <w:jc w:val="both"/>
        <w:rPr>
          <w:b/>
          <w:bCs/>
        </w:rPr>
      </w:pPr>
      <w:r w:rsidRPr="00A034DB">
        <w:rPr>
          <w:b/>
          <w:bCs/>
        </w:rPr>
        <w:t>Observation 5:</w:t>
      </w:r>
      <w:r w:rsidRPr="00A034DB">
        <w:rPr>
          <w:b/>
          <w:bCs/>
        </w:rPr>
        <w:tab/>
        <w:t>Passing the test with HARQ disabled feedback is not a sufficient condition for skipping the test with HARQ enabled.</w:t>
      </w:r>
    </w:p>
    <w:p w14:paraId="6A3568DD" w14:textId="3181D843" w:rsidR="00664101" w:rsidRDefault="00046C94" w:rsidP="007D7C1F">
      <w:pPr>
        <w:jc w:val="both"/>
      </w:pPr>
      <w:r w:rsidRPr="00046C94">
        <w:rPr>
          <w:b/>
          <w:bCs/>
        </w:rPr>
        <w:t xml:space="preserve">Proposal </w:t>
      </w:r>
      <w:r w:rsidR="004A105D">
        <w:rPr>
          <w:b/>
          <w:bCs/>
        </w:rPr>
        <w:t>4</w:t>
      </w:r>
      <w:r w:rsidRPr="00046C94">
        <w:rPr>
          <w:b/>
          <w:bCs/>
        </w:rPr>
        <w:t>:</w:t>
      </w:r>
      <w:r w:rsidRPr="00046C94">
        <w:rPr>
          <w:b/>
          <w:bCs/>
        </w:rPr>
        <w:tab/>
        <w:t xml:space="preserve">The applicability rules shall not link the requirements for HARQ feedback enabled and disabled in the same test. </w:t>
      </w:r>
    </w:p>
    <w:p w14:paraId="45B6C37A" w14:textId="4A516617" w:rsidR="00AD407E" w:rsidRPr="00643F36" w:rsidRDefault="00F370B0" w:rsidP="00B47430">
      <w:pPr>
        <w:pStyle w:val="Heading1"/>
      </w:pPr>
      <w:r w:rsidRPr="00F370B0">
        <w:t>References</w:t>
      </w:r>
      <w:r w:rsidR="00AD407E" w:rsidRPr="00643F36">
        <w:t xml:space="preserve">     </w:t>
      </w:r>
    </w:p>
    <w:p w14:paraId="00878C36" w14:textId="23731E28" w:rsidR="00786B4C" w:rsidRDefault="002B68B5" w:rsidP="00786B4C">
      <w:pPr>
        <w:numPr>
          <w:ilvl w:val="0"/>
          <w:numId w:val="13"/>
        </w:numPr>
        <w:spacing w:after="0"/>
        <w:jc w:val="both"/>
      </w:pPr>
      <w:bookmarkStart w:id="11" w:name="_Ref54013899"/>
      <w:bookmarkStart w:id="12" w:name="_Hlk92129218"/>
      <w:r w:rsidRPr="00E86CDF">
        <w:t>RP-</w:t>
      </w:r>
      <w:bookmarkStart w:id="13" w:name="_Hlk92131811"/>
      <w:r w:rsidRPr="00E86CDF">
        <w:t>2</w:t>
      </w:r>
      <w:r w:rsidR="00DD2E98" w:rsidRPr="00E86CDF">
        <w:t>2</w:t>
      </w:r>
      <w:bookmarkEnd w:id="13"/>
      <w:r w:rsidR="00CB1AE4">
        <w:t>2556</w:t>
      </w:r>
      <w:r w:rsidR="003136A2" w:rsidRPr="00FF6B64">
        <w:t xml:space="preserve">, </w:t>
      </w:r>
      <w:bookmarkEnd w:id="11"/>
      <w:r w:rsidR="00B46BC7" w:rsidRPr="00132682">
        <w:rPr>
          <w:i/>
          <w:iCs/>
        </w:rPr>
        <w:t>Revised WID: Solutions for NR to support non-terrestrial networks (NTN)</w:t>
      </w:r>
      <w:r w:rsidR="005411D5">
        <w:t>, Thales</w:t>
      </w:r>
    </w:p>
    <w:p w14:paraId="7F1E9368" w14:textId="51570F60" w:rsidR="00132682" w:rsidRPr="00B746EF" w:rsidRDefault="00786B4C" w:rsidP="007B1261">
      <w:pPr>
        <w:numPr>
          <w:ilvl w:val="0"/>
          <w:numId w:val="13"/>
        </w:numPr>
        <w:spacing w:after="0"/>
        <w:jc w:val="both"/>
      </w:pPr>
      <w:r w:rsidRPr="00470895">
        <w:rPr>
          <w:lang w:eastAsia="ja-JP"/>
        </w:rPr>
        <w:t>R4-221</w:t>
      </w:r>
      <w:r w:rsidR="005D7FF5">
        <w:rPr>
          <w:lang w:eastAsia="ja-JP"/>
        </w:rPr>
        <w:t>7344</w:t>
      </w:r>
      <w:r w:rsidRPr="00470895">
        <w:rPr>
          <w:lang w:eastAsia="ja-JP"/>
        </w:rPr>
        <w:t xml:space="preserve">, </w:t>
      </w:r>
      <w:r w:rsidRPr="00470895">
        <w:rPr>
          <w:rFonts w:eastAsiaTheme="minorEastAsia"/>
          <w:lang w:eastAsia="zh-CN"/>
        </w:rPr>
        <w:t>WF for NTN demodulation requirements - general and PDSCH, Qualcomm</w:t>
      </w:r>
      <w:bookmarkEnd w:id="12"/>
    </w:p>
    <w:p w14:paraId="13F5B137" w14:textId="7B07BA42" w:rsidR="00B746EF" w:rsidRPr="007B1261" w:rsidRDefault="00B746EF" w:rsidP="007B1261">
      <w:pPr>
        <w:numPr>
          <w:ilvl w:val="0"/>
          <w:numId w:val="13"/>
        </w:numPr>
        <w:spacing w:after="0"/>
        <w:jc w:val="both"/>
      </w:pPr>
      <w:r>
        <w:rPr>
          <w:lang w:eastAsia="ja-JP"/>
        </w:rPr>
        <w:t xml:space="preserve">3GPP TS 38.509, </w:t>
      </w:r>
      <w:r w:rsidRPr="00B746EF">
        <w:rPr>
          <w:i/>
          <w:iCs/>
        </w:rPr>
        <w:t>Special conformance testing functions for User Equipment (UE)</w:t>
      </w:r>
      <w:r>
        <w:t>, 3GPP</w:t>
      </w:r>
    </w:p>
    <w:p w14:paraId="334CA5E5" w14:textId="77777777" w:rsidR="007D7C1F" w:rsidRPr="00E05CF2" w:rsidRDefault="007D7C1F" w:rsidP="007D7C1F">
      <w:pPr>
        <w:spacing w:after="0"/>
        <w:jc w:val="both"/>
      </w:pPr>
    </w:p>
    <w:sectPr w:rsidR="007D7C1F" w:rsidRPr="00E05CF2" w:rsidSect="002965D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16B55" w14:textId="77777777" w:rsidR="000541F1" w:rsidRDefault="000541F1">
      <w:r>
        <w:separator/>
      </w:r>
    </w:p>
    <w:p w14:paraId="250F8322" w14:textId="77777777" w:rsidR="000541F1" w:rsidRDefault="000541F1"/>
  </w:endnote>
  <w:endnote w:type="continuationSeparator" w:id="0">
    <w:p w14:paraId="6064DCC5" w14:textId="77777777" w:rsidR="000541F1" w:rsidRDefault="000541F1">
      <w:r>
        <w:continuationSeparator/>
      </w:r>
    </w:p>
    <w:p w14:paraId="18765C7E" w14:textId="77777777" w:rsidR="000541F1" w:rsidRDefault="000541F1"/>
  </w:endnote>
  <w:endnote w:type="continuationNotice" w:id="1">
    <w:p w14:paraId="61AFD899" w14:textId="77777777" w:rsidR="000541F1" w:rsidRDefault="00054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46E4D" w14:textId="77777777" w:rsidR="000541F1" w:rsidRDefault="000541F1">
      <w:r>
        <w:separator/>
      </w:r>
    </w:p>
    <w:p w14:paraId="6F584069" w14:textId="77777777" w:rsidR="000541F1" w:rsidRDefault="000541F1"/>
  </w:footnote>
  <w:footnote w:type="continuationSeparator" w:id="0">
    <w:p w14:paraId="07736855" w14:textId="77777777" w:rsidR="000541F1" w:rsidRDefault="000541F1">
      <w:r>
        <w:continuationSeparator/>
      </w:r>
    </w:p>
    <w:p w14:paraId="717627CB" w14:textId="77777777" w:rsidR="000541F1" w:rsidRDefault="000541F1"/>
  </w:footnote>
  <w:footnote w:type="continuationNotice" w:id="1">
    <w:p w14:paraId="535D9190" w14:textId="77777777" w:rsidR="000541F1" w:rsidRDefault="000541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11521"/>
    <w:multiLevelType w:val="hybridMultilevel"/>
    <w:tmpl w:val="B4F481C8"/>
    <w:lvl w:ilvl="0" w:tplc="578C0D54">
      <w:start w:val="1"/>
      <w:numFmt w:val="decimal"/>
      <w:lvlText w:val="Proposal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4548"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4"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3F3C4C"/>
    <w:multiLevelType w:val="hybridMultilevel"/>
    <w:tmpl w:val="024C88AA"/>
    <w:lvl w:ilvl="0" w:tplc="578C0D54">
      <w:start w:val="1"/>
      <w:numFmt w:val="decimal"/>
      <w:lvlText w:val="Proposal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1B26C4"/>
    <w:multiLevelType w:val="hybridMultilevel"/>
    <w:tmpl w:val="C70839BA"/>
    <w:lvl w:ilvl="0" w:tplc="578C0D54">
      <w:start w:val="1"/>
      <w:numFmt w:val="decimal"/>
      <w:lvlText w:val="Proposal %1:"/>
      <w:lvlJc w:val="left"/>
      <w:pPr>
        <w:ind w:left="1440" w:hanging="360"/>
      </w:pPr>
      <w:rPr>
        <w:rFonts w:ascii="Times New Roman" w:hAnsi="Times New Roman" w:hint="default"/>
        <w:b/>
        <w:i w:val="0"/>
        <w:color w:val="auto"/>
        <w:sz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8C76439"/>
    <w:multiLevelType w:val="hybridMultilevel"/>
    <w:tmpl w:val="24926FAC"/>
    <w:lvl w:ilvl="0" w:tplc="C882A890">
      <w:start w:val="1"/>
      <w:numFmt w:val="decimal"/>
      <w:lvlText w:val="Observation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0" w15:restartNumberingAfterBreak="0">
    <w:nsid w:val="570F2E4A"/>
    <w:multiLevelType w:val="hybridMultilevel"/>
    <w:tmpl w:val="2EA6213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AD3378"/>
    <w:multiLevelType w:val="hybridMultilevel"/>
    <w:tmpl w:val="6504D5D8"/>
    <w:lvl w:ilvl="0" w:tplc="C882A890">
      <w:start w:val="1"/>
      <w:numFmt w:val="decimal"/>
      <w:lvlText w:val="Observation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3C7B9E"/>
    <w:multiLevelType w:val="hybridMultilevel"/>
    <w:tmpl w:val="C5FAB3DA"/>
    <w:lvl w:ilvl="0" w:tplc="578C0D54">
      <w:start w:val="1"/>
      <w:numFmt w:val="decimal"/>
      <w:lvlText w:val="Proposal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621080"/>
    <w:multiLevelType w:val="hybridMultilevel"/>
    <w:tmpl w:val="72046B6E"/>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27" w15:restartNumberingAfterBreak="0">
    <w:nsid w:val="675B4C02"/>
    <w:multiLevelType w:val="hybridMultilevel"/>
    <w:tmpl w:val="9912EF7E"/>
    <w:lvl w:ilvl="0" w:tplc="C882A890">
      <w:start w:val="1"/>
      <w:numFmt w:val="decimal"/>
      <w:lvlText w:val="Observation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0" w15:restartNumberingAfterBreak="0">
    <w:nsid w:val="7A2A0280"/>
    <w:multiLevelType w:val="hybridMultilevel"/>
    <w:tmpl w:val="2EA6213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8"/>
  </w:num>
  <w:num w:numId="3">
    <w:abstractNumId w:val="32"/>
  </w:num>
  <w:num w:numId="4">
    <w:abstractNumId w:val="6"/>
  </w:num>
  <w:num w:numId="5">
    <w:abstractNumId w:val="2"/>
  </w:num>
  <w:num w:numId="6">
    <w:abstractNumId w:val="29"/>
  </w:num>
  <w:num w:numId="7">
    <w:abstractNumId w:val="21"/>
  </w:num>
  <w:num w:numId="8">
    <w:abstractNumId w:val="28"/>
  </w:num>
  <w:num w:numId="9">
    <w:abstractNumId w:val="7"/>
  </w:num>
  <w:num w:numId="10">
    <w:abstractNumId w:val="17"/>
  </w:num>
  <w:num w:numId="11">
    <w:abstractNumId w:val="33"/>
  </w:num>
  <w:num w:numId="12">
    <w:abstractNumId w:val="14"/>
  </w:num>
  <w:num w:numId="13">
    <w:abstractNumId w:val="18"/>
  </w:num>
  <w:num w:numId="14">
    <w:abstractNumId w:val="13"/>
  </w:num>
  <w:num w:numId="15">
    <w:abstractNumId w:val="15"/>
  </w:num>
  <w:num w:numId="16">
    <w:abstractNumId w:val="22"/>
  </w:num>
  <w:num w:numId="17">
    <w:abstractNumId w:val="19"/>
  </w:num>
  <w:num w:numId="18">
    <w:abstractNumId w:val="4"/>
  </w:num>
  <w:num w:numId="19">
    <w:abstractNumId w:val="3"/>
  </w:num>
  <w:num w:numId="20">
    <w:abstractNumId w:val="31"/>
  </w:num>
  <w:num w:numId="21">
    <w:abstractNumId w:val="1"/>
  </w:num>
  <w:num w:numId="22">
    <w:abstractNumId w:val="15"/>
  </w:num>
  <w:num w:numId="23">
    <w:abstractNumId w:val="22"/>
  </w:num>
  <w:num w:numId="24">
    <w:abstractNumId w:val="19"/>
  </w:num>
  <w:num w:numId="25">
    <w:abstractNumId w:val="4"/>
  </w:num>
  <w:num w:numId="26">
    <w:abstractNumId w:val="5"/>
  </w:num>
  <w:num w:numId="27">
    <w:abstractNumId w:val="9"/>
  </w:num>
  <w:num w:numId="28">
    <w:abstractNumId w:val="23"/>
  </w:num>
  <w:num w:numId="29">
    <w:abstractNumId w:val="23"/>
  </w:num>
  <w:num w:numId="30">
    <w:abstractNumId w:val="26"/>
  </w:num>
  <w:num w:numId="31">
    <w:abstractNumId w:val="24"/>
  </w:num>
  <w:num w:numId="32">
    <w:abstractNumId w:val="27"/>
  </w:num>
  <w:num w:numId="33">
    <w:abstractNumId w:val="25"/>
  </w:num>
  <w:num w:numId="34">
    <w:abstractNumId w:val="0"/>
  </w:num>
  <w:num w:numId="35">
    <w:abstractNumId w:val="30"/>
  </w:num>
  <w:num w:numId="36">
    <w:abstractNumId w:val="20"/>
  </w:num>
  <w:num w:numId="37">
    <w:abstractNumId w:val="12"/>
  </w:num>
  <w:num w:numId="38">
    <w:abstractNumId w:val="11"/>
  </w:num>
  <w:num w:numId="3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7BF"/>
    <w:rsid w:val="00002D80"/>
    <w:rsid w:val="0000305E"/>
    <w:rsid w:val="000038A8"/>
    <w:rsid w:val="00003D12"/>
    <w:rsid w:val="0000473A"/>
    <w:rsid w:val="00005AAD"/>
    <w:rsid w:val="0000612E"/>
    <w:rsid w:val="000063D6"/>
    <w:rsid w:val="0000683D"/>
    <w:rsid w:val="00006D3E"/>
    <w:rsid w:val="00007664"/>
    <w:rsid w:val="00007E22"/>
    <w:rsid w:val="00011083"/>
    <w:rsid w:val="00011279"/>
    <w:rsid w:val="000119C0"/>
    <w:rsid w:val="00012A2A"/>
    <w:rsid w:val="00012E0D"/>
    <w:rsid w:val="000134CD"/>
    <w:rsid w:val="00015EFB"/>
    <w:rsid w:val="00015F68"/>
    <w:rsid w:val="00016452"/>
    <w:rsid w:val="00016B6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289"/>
    <w:rsid w:val="00043ED1"/>
    <w:rsid w:val="00044215"/>
    <w:rsid w:val="00044AB4"/>
    <w:rsid w:val="000450D7"/>
    <w:rsid w:val="0004544D"/>
    <w:rsid w:val="00045617"/>
    <w:rsid w:val="0004586A"/>
    <w:rsid w:val="00045CAF"/>
    <w:rsid w:val="00045DD8"/>
    <w:rsid w:val="000466F4"/>
    <w:rsid w:val="00046833"/>
    <w:rsid w:val="00046C94"/>
    <w:rsid w:val="00046EDB"/>
    <w:rsid w:val="0004701B"/>
    <w:rsid w:val="000473C5"/>
    <w:rsid w:val="000478FE"/>
    <w:rsid w:val="000502AF"/>
    <w:rsid w:val="00050937"/>
    <w:rsid w:val="00050AEA"/>
    <w:rsid w:val="00051157"/>
    <w:rsid w:val="00051513"/>
    <w:rsid w:val="00051646"/>
    <w:rsid w:val="00051959"/>
    <w:rsid w:val="00051D7C"/>
    <w:rsid w:val="000527C0"/>
    <w:rsid w:val="000539B0"/>
    <w:rsid w:val="0005401C"/>
    <w:rsid w:val="000541F1"/>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17E9"/>
    <w:rsid w:val="00081951"/>
    <w:rsid w:val="00081ED0"/>
    <w:rsid w:val="00082919"/>
    <w:rsid w:val="000835E1"/>
    <w:rsid w:val="00084186"/>
    <w:rsid w:val="00086085"/>
    <w:rsid w:val="000864E9"/>
    <w:rsid w:val="0008772F"/>
    <w:rsid w:val="00087ED5"/>
    <w:rsid w:val="000903BE"/>
    <w:rsid w:val="000903C9"/>
    <w:rsid w:val="0009083B"/>
    <w:rsid w:val="000927EF"/>
    <w:rsid w:val="000933C8"/>
    <w:rsid w:val="00093E30"/>
    <w:rsid w:val="00094490"/>
    <w:rsid w:val="0009501F"/>
    <w:rsid w:val="00095A55"/>
    <w:rsid w:val="00096027"/>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69F"/>
    <w:rsid w:val="000C1AA6"/>
    <w:rsid w:val="000C21BF"/>
    <w:rsid w:val="000C23DD"/>
    <w:rsid w:val="000C25B8"/>
    <w:rsid w:val="000C2EA1"/>
    <w:rsid w:val="000C3C80"/>
    <w:rsid w:val="000C3D6C"/>
    <w:rsid w:val="000C3E78"/>
    <w:rsid w:val="000C4596"/>
    <w:rsid w:val="000C53FC"/>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2D1"/>
    <w:rsid w:val="000E5C4A"/>
    <w:rsid w:val="000E623B"/>
    <w:rsid w:val="000E66BC"/>
    <w:rsid w:val="000E6CF1"/>
    <w:rsid w:val="000E7270"/>
    <w:rsid w:val="000E7556"/>
    <w:rsid w:val="000E7883"/>
    <w:rsid w:val="000E78CA"/>
    <w:rsid w:val="000E7E56"/>
    <w:rsid w:val="000F0202"/>
    <w:rsid w:val="000F0282"/>
    <w:rsid w:val="000F0E3A"/>
    <w:rsid w:val="000F11AD"/>
    <w:rsid w:val="000F25F9"/>
    <w:rsid w:val="000F2A43"/>
    <w:rsid w:val="000F323D"/>
    <w:rsid w:val="000F4265"/>
    <w:rsid w:val="000F5653"/>
    <w:rsid w:val="000F6423"/>
    <w:rsid w:val="000F70F2"/>
    <w:rsid w:val="000F7AE1"/>
    <w:rsid w:val="000F7E0E"/>
    <w:rsid w:val="001001DC"/>
    <w:rsid w:val="00100473"/>
    <w:rsid w:val="00100523"/>
    <w:rsid w:val="001014F2"/>
    <w:rsid w:val="0010167A"/>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7AA"/>
    <w:rsid w:val="00111881"/>
    <w:rsid w:val="00111CC2"/>
    <w:rsid w:val="00112CE7"/>
    <w:rsid w:val="00113C4A"/>
    <w:rsid w:val="00113CF9"/>
    <w:rsid w:val="00114280"/>
    <w:rsid w:val="0011668A"/>
    <w:rsid w:val="0011716F"/>
    <w:rsid w:val="0011722B"/>
    <w:rsid w:val="00117C6C"/>
    <w:rsid w:val="001204CE"/>
    <w:rsid w:val="001204E3"/>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B54"/>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EA0"/>
    <w:rsid w:val="00144F80"/>
    <w:rsid w:val="001455E6"/>
    <w:rsid w:val="00145AE0"/>
    <w:rsid w:val="00146A0D"/>
    <w:rsid w:val="00147638"/>
    <w:rsid w:val="00147A43"/>
    <w:rsid w:val="0015003F"/>
    <w:rsid w:val="00150F94"/>
    <w:rsid w:val="0015160B"/>
    <w:rsid w:val="00151CD6"/>
    <w:rsid w:val="00151F3B"/>
    <w:rsid w:val="00152281"/>
    <w:rsid w:val="00152417"/>
    <w:rsid w:val="0015251B"/>
    <w:rsid w:val="00152CAF"/>
    <w:rsid w:val="00152DFD"/>
    <w:rsid w:val="0015430A"/>
    <w:rsid w:val="00155C1E"/>
    <w:rsid w:val="00156450"/>
    <w:rsid w:val="00156520"/>
    <w:rsid w:val="001574C7"/>
    <w:rsid w:val="00157B36"/>
    <w:rsid w:val="00157D88"/>
    <w:rsid w:val="00160223"/>
    <w:rsid w:val="00161FC9"/>
    <w:rsid w:val="001629CD"/>
    <w:rsid w:val="00162F26"/>
    <w:rsid w:val="00162F8C"/>
    <w:rsid w:val="00163402"/>
    <w:rsid w:val="00163DFE"/>
    <w:rsid w:val="00163FF3"/>
    <w:rsid w:val="0016491F"/>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8DF"/>
    <w:rsid w:val="00172B0B"/>
    <w:rsid w:val="00173053"/>
    <w:rsid w:val="00173493"/>
    <w:rsid w:val="00174617"/>
    <w:rsid w:val="00175973"/>
    <w:rsid w:val="001761C1"/>
    <w:rsid w:val="00176A50"/>
    <w:rsid w:val="00177447"/>
    <w:rsid w:val="00177530"/>
    <w:rsid w:val="00177E03"/>
    <w:rsid w:val="001804A7"/>
    <w:rsid w:val="00181340"/>
    <w:rsid w:val="00181456"/>
    <w:rsid w:val="00182487"/>
    <w:rsid w:val="0018295B"/>
    <w:rsid w:val="00182A6F"/>
    <w:rsid w:val="00183B89"/>
    <w:rsid w:val="00183EEE"/>
    <w:rsid w:val="00185362"/>
    <w:rsid w:val="001868A9"/>
    <w:rsid w:val="0018696D"/>
    <w:rsid w:val="001879F0"/>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3100"/>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6F70"/>
    <w:rsid w:val="001F7283"/>
    <w:rsid w:val="001F75FA"/>
    <w:rsid w:val="001F7620"/>
    <w:rsid w:val="001F7883"/>
    <w:rsid w:val="001F7C27"/>
    <w:rsid w:val="00200BF4"/>
    <w:rsid w:val="0020107F"/>
    <w:rsid w:val="002014AC"/>
    <w:rsid w:val="002015DB"/>
    <w:rsid w:val="0020181B"/>
    <w:rsid w:val="00201A36"/>
    <w:rsid w:val="00202588"/>
    <w:rsid w:val="002045A3"/>
    <w:rsid w:val="002048BD"/>
    <w:rsid w:val="00205230"/>
    <w:rsid w:val="002054FC"/>
    <w:rsid w:val="00206699"/>
    <w:rsid w:val="00206DF3"/>
    <w:rsid w:val="00207358"/>
    <w:rsid w:val="002103AF"/>
    <w:rsid w:val="0021042A"/>
    <w:rsid w:val="00211709"/>
    <w:rsid w:val="002126B8"/>
    <w:rsid w:val="00212A29"/>
    <w:rsid w:val="00212C1B"/>
    <w:rsid w:val="00215BF5"/>
    <w:rsid w:val="002168F2"/>
    <w:rsid w:val="00216AD6"/>
    <w:rsid w:val="00216BB0"/>
    <w:rsid w:val="00217189"/>
    <w:rsid w:val="00217A73"/>
    <w:rsid w:val="00217C86"/>
    <w:rsid w:val="00217E7E"/>
    <w:rsid w:val="00217FEC"/>
    <w:rsid w:val="00220847"/>
    <w:rsid w:val="00220B9A"/>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3E84"/>
    <w:rsid w:val="002347FA"/>
    <w:rsid w:val="00235486"/>
    <w:rsid w:val="002354EF"/>
    <w:rsid w:val="00236EC2"/>
    <w:rsid w:val="002371CE"/>
    <w:rsid w:val="0023739B"/>
    <w:rsid w:val="002375C3"/>
    <w:rsid w:val="00237921"/>
    <w:rsid w:val="00237A7D"/>
    <w:rsid w:val="00240508"/>
    <w:rsid w:val="00240CF2"/>
    <w:rsid w:val="002421B6"/>
    <w:rsid w:val="00242397"/>
    <w:rsid w:val="0024243C"/>
    <w:rsid w:val="002426C8"/>
    <w:rsid w:val="00242960"/>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5B"/>
    <w:rsid w:val="00253EE8"/>
    <w:rsid w:val="00254946"/>
    <w:rsid w:val="00254F63"/>
    <w:rsid w:val="00255A8B"/>
    <w:rsid w:val="00255C77"/>
    <w:rsid w:val="00255CB7"/>
    <w:rsid w:val="00256679"/>
    <w:rsid w:val="00256E4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1B0F"/>
    <w:rsid w:val="00283014"/>
    <w:rsid w:val="002841BE"/>
    <w:rsid w:val="002854CF"/>
    <w:rsid w:val="00285968"/>
    <w:rsid w:val="002866E8"/>
    <w:rsid w:val="0028727D"/>
    <w:rsid w:val="00290080"/>
    <w:rsid w:val="00291075"/>
    <w:rsid w:val="0029195F"/>
    <w:rsid w:val="00291C07"/>
    <w:rsid w:val="00291C0E"/>
    <w:rsid w:val="0029293D"/>
    <w:rsid w:val="00292A2E"/>
    <w:rsid w:val="00293463"/>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34"/>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26FE"/>
    <w:rsid w:val="002D2FBD"/>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100"/>
    <w:rsid w:val="002F059B"/>
    <w:rsid w:val="002F0EAB"/>
    <w:rsid w:val="002F185B"/>
    <w:rsid w:val="002F1955"/>
    <w:rsid w:val="002F1B18"/>
    <w:rsid w:val="002F1C19"/>
    <w:rsid w:val="002F22C3"/>
    <w:rsid w:val="002F319E"/>
    <w:rsid w:val="002F3490"/>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1388"/>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061"/>
    <w:rsid w:val="003076C5"/>
    <w:rsid w:val="003112F3"/>
    <w:rsid w:val="00311B8D"/>
    <w:rsid w:val="00312828"/>
    <w:rsid w:val="00313228"/>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26670"/>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5C6"/>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5CE3"/>
    <w:rsid w:val="00356910"/>
    <w:rsid w:val="003570F2"/>
    <w:rsid w:val="0035775F"/>
    <w:rsid w:val="00357DF4"/>
    <w:rsid w:val="00360266"/>
    <w:rsid w:val="003604F8"/>
    <w:rsid w:val="003605A9"/>
    <w:rsid w:val="003605C4"/>
    <w:rsid w:val="003606C5"/>
    <w:rsid w:val="00360ED7"/>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5015"/>
    <w:rsid w:val="00375488"/>
    <w:rsid w:val="00376877"/>
    <w:rsid w:val="00380AF4"/>
    <w:rsid w:val="00380CF3"/>
    <w:rsid w:val="0038177F"/>
    <w:rsid w:val="003819B0"/>
    <w:rsid w:val="00381B09"/>
    <w:rsid w:val="00382729"/>
    <w:rsid w:val="00382D25"/>
    <w:rsid w:val="003838C7"/>
    <w:rsid w:val="0038426F"/>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609"/>
    <w:rsid w:val="003B6734"/>
    <w:rsid w:val="003B6C3C"/>
    <w:rsid w:val="003B7306"/>
    <w:rsid w:val="003B7F0A"/>
    <w:rsid w:val="003C0186"/>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5CE4"/>
    <w:rsid w:val="003D61D4"/>
    <w:rsid w:val="003D6259"/>
    <w:rsid w:val="003D6285"/>
    <w:rsid w:val="003D66C2"/>
    <w:rsid w:val="003D7096"/>
    <w:rsid w:val="003D7A7F"/>
    <w:rsid w:val="003D7AA1"/>
    <w:rsid w:val="003D7E0A"/>
    <w:rsid w:val="003E0172"/>
    <w:rsid w:val="003E0723"/>
    <w:rsid w:val="003E0AC7"/>
    <w:rsid w:val="003E0B02"/>
    <w:rsid w:val="003E15CF"/>
    <w:rsid w:val="003E1605"/>
    <w:rsid w:val="003E1FD8"/>
    <w:rsid w:val="003E1FE8"/>
    <w:rsid w:val="003E2291"/>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0AE"/>
    <w:rsid w:val="0040634B"/>
    <w:rsid w:val="004063E0"/>
    <w:rsid w:val="00406432"/>
    <w:rsid w:val="004066FF"/>
    <w:rsid w:val="00406A20"/>
    <w:rsid w:val="00407604"/>
    <w:rsid w:val="00407F94"/>
    <w:rsid w:val="0041023F"/>
    <w:rsid w:val="004105C9"/>
    <w:rsid w:val="004108EA"/>
    <w:rsid w:val="00410B74"/>
    <w:rsid w:val="00410EE7"/>
    <w:rsid w:val="00411561"/>
    <w:rsid w:val="00411A9E"/>
    <w:rsid w:val="00413202"/>
    <w:rsid w:val="00413914"/>
    <w:rsid w:val="004144A9"/>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6E85"/>
    <w:rsid w:val="004279BB"/>
    <w:rsid w:val="0043160A"/>
    <w:rsid w:val="00431A13"/>
    <w:rsid w:val="00431D1E"/>
    <w:rsid w:val="004321CA"/>
    <w:rsid w:val="00432FB4"/>
    <w:rsid w:val="00433216"/>
    <w:rsid w:val="004335E8"/>
    <w:rsid w:val="00433C84"/>
    <w:rsid w:val="00433E39"/>
    <w:rsid w:val="004343AF"/>
    <w:rsid w:val="00434C60"/>
    <w:rsid w:val="00434F71"/>
    <w:rsid w:val="00435090"/>
    <w:rsid w:val="0043575F"/>
    <w:rsid w:val="00435C00"/>
    <w:rsid w:val="00435C13"/>
    <w:rsid w:val="00435DBB"/>
    <w:rsid w:val="00436A76"/>
    <w:rsid w:val="0043728B"/>
    <w:rsid w:val="004378DC"/>
    <w:rsid w:val="00440094"/>
    <w:rsid w:val="004410ED"/>
    <w:rsid w:val="00441AF0"/>
    <w:rsid w:val="00441FF2"/>
    <w:rsid w:val="004422DB"/>
    <w:rsid w:val="004426E2"/>
    <w:rsid w:val="00442735"/>
    <w:rsid w:val="00442D17"/>
    <w:rsid w:val="004432ED"/>
    <w:rsid w:val="004434F2"/>
    <w:rsid w:val="00443566"/>
    <w:rsid w:val="004435D0"/>
    <w:rsid w:val="004462CC"/>
    <w:rsid w:val="00446768"/>
    <w:rsid w:val="00450DBC"/>
    <w:rsid w:val="004519C4"/>
    <w:rsid w:val="00451D93"/>
    <w:rsid w:val="0045201E"/>
    <w:rsid w:val="00452B22"/>
    <w:rsid w:val="00452EB4"/>
    <w:rsid w:val="00453CDE"/>
    <w:rsid w:val="004540D5"/>
    <w:rsid w:val="004544B6"/>
    <w:rsid w:val="004551CB"/>
    <w:rsid w:val="004552AC"/>
    <w:rsid w:val="00456EC7"/>
    <w:rsid w:val="00457E77"/>
    <w:rsid w:val="0046039D"/>
    <w:rsid w:val="0046060D"/>
    <w:rsid w:val="00461C82"/>
    <w:rsid w:val="00461DA8"/>
    <w:rsid w:val="004625BD"/>
    <w:rsid w:val="00463562"/>
    <w:rsid w:val="00463653"/>
    <w:rsid w:val="00463786"/>
    <w:rsid w:val="00463D88"/>
    <w:rsid w:val="00464305"/>
    <w:rsid w:val="004646F1"/>
    <w:rsid w:val="004648E9"/>
    <w:rsid w:val="00464C51"/>
    <w:rsid w:val="00465616"/>
    <w:rsid w:val="00466EEC"/>
    <w:rsid w:val="00467177"/>
    <w:rsid w:val="004678F1"/>
    <w:rsid w:val="00467C5A"/>
    <w:rsid w:val="00470C80"/>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05D"/>
    <w:rsid w:val="004A1FFB"/>
    <w:rsid w:val="004A2DF3"/>
    <w:rsid w:val="004A4379"/>
    <w:rsid w:val="004A4739"/>
    <w:rsid w:val="004A4B8A"/>
    <w:rsid w:val="004A4EB4"/>
    <w:rsid w:val="004A5191"/>
    <w:rsid w:val="004A67E0"/>
    <w:rsid w:val="004A6CF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68B2"/>
    <w:rsid w:val="004C72FA"/>
    <w:rsid w:val="004D0AA6"/>
    <w:rsid w:val="004D1386"/>
    <w:rsid w:val="004D187C"/>
    <w:rsid w:val="004D2307"/>
    <w:rsid w:val="004D2610"/>
    <w:rsid w:val="004D2643"/>
    <w:rsid w:val="004D377F"/>
    <w:rsid w:val="004D3AEC"/>
    <w:rsid w:val="004D3E1E"/>
    <w:rsid w:val="004D47FA"/>
    <w:rsid w:val="004D6010"/>
    <w:rsid w:val="004D6454"/>
    <w:rsid w:val="004D6714"/>
    <w:rsid w:val="004E0607"/>
    <w:rsid w:val="004E0C7A"/>
    <w:rsid w:val="004E0D58"/>
    <w:rsid w:val="004E2429"/>
    <w:rsid w:val="004E2A94"/>
    <w:rsid w:val="004E2BC1"/>
    <w:rsid w:val="004E3849"/>
    <w:rsid w:val="004E4DBB"/>
    <w:rsid w:val="004E5422"/>
    <w:rsid w:val="004E5476"/>
    <w:rsid w:val="004E55EE"/>
    <w:rsid w:val="004E5DAD"/>
    <w:rsid w:val="004E5E22"/>
    <w:rsid w:val="004E606C"/>
    <w:rsid w:val="004E6EE2"/>
    <w:rsid w:val="004E797B"/>
    <w:rsid w:val="004E799C"/>
    <w:rsid w:val="004E7F06"/>
    <w:rsid w:val="004F131B"/>
    <w:rsid w:val="004F1495"/>
    <w:rsid w:val="004F1F37"/>
    <w:rsid w:val="004F2573"/>
    <w:rsid w:val="004F3D8B"/>
    <w:rsid w:val="004F3EA6"/>
    <w:rsid w:val="004F454D"/>
    <w:rsid w:val="004F4F9D"/>
    <w:rsid w:val="004F56F3"/>
    <w:rsid w:val="004F620F"/>
    <w:rsid w:val="004F63F1"/>
    <w:rsid w:val="004F6442"/>
    <w:rsid w:val="004F65AD"/>
    <w:rsid w:val="004F6ED1"/>
    <w:rsid w:val="004F7ADA"/>
    <w:rsid w:val="0050011B"/>
    <w:rsid w:val="00504003"/>
    <w:rsid w:val="005045F0"/>
    <w:rsid w:val="00504CB5"/>
    <w:rsid w:val="00504F10"/>
    <w:rsid w:val="00505516"/>
    <w:rsid w:val="005070D4"/>
    <w:rsid w:val="00507AA9"/>
    <w:rsid w:val="00507CB7"/>
    <w:rsid w:val="00511180"/>
    <w:rsid w:val="00511772"/>
    <w:rsid w:val="0051347A"/>
    <w:rsid w:val="00513590"/>
    <w:rsid w:val="00513B1C"/>
    <w:rsid w:val="0051416E"/>
    <w:rsid w:val="005150DC"/>
    <w:rsid w:val="00515188"/>
    <w:rsid w:val="00515714"/>
    <w:rsid w:val="00515802"/>
    <w:rsid w:val="00516690"/>
    <w:rsid w:val="0051764C"/>
    <w:rsid w:val="005209E5"/>
    <w:rsid w:val="00521108"/>
    <w:rsid w:val="0052198C"/>
    <w:rsid w:val="0052217A"/>
    <w:rsid w:val="0052361C"/>
    <w:rsid w:val="00523E57"/>
    <w:rsid w:val="00524077"/>
    <w:rsid w:val="005246EF"/>
    <w:rsid w:val="005256B5"/>
    <w:rsid w:val="00525ADE"/>
    <w:rsid w:val="0052674F"/>
    <w:rsid w:val="00526A11"/>
    <w:rsid w:val="00526BAB"/>
    <w:rsid w:val="00526DE7"/>
    <w:rsid w:val="00527194"/>
    <w:rsid w:val="005305D9"/>
    <w:rsid w:val="00530D1C"/>
    <w:rsid w:val="00531E04"/>
    <w:rsid w:val="00531E48"/>
    <w:rsid w:val="005328D8"/>
    <w:rsid w:val="005335CB"/>
    <w:rsid w:val="005337D3"/>
    <w:rsid w:val="00533987"/>
    <w:rsid w:val="00533A60"/>
    <w:rsid w:val="00534124"/>
    <w:rsid w:val="00535033"/>
    <w:rsid w:val="00535F5C"/>
    <w:rsid w:val="005379E0"/>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14"/>
    <w:rsid w:val="005455E1"/>
    <w:rsid w:val="00546009"/>
    <w:rsid w:val="00546210"/>
    <w:rsid w:val="00546774"/>
    <w:rsid w:val="005476F2"/>
    <w:rsid w:val="00547785"/>
    <w:rsid w:val="005479C2"/>
    <w:rsid w:val="005503D4"/>
    <w:rsid w:val="0055043E"/>
    <w:rsid w:val="005508FA"/>
    <w:rsid w:val="005512C3"/>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2469"/>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97D"/>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17F8"/>
    <w:rsid w:val="0058256E"/>
    <w:rsid w:val="00583BAB"/>
    <w:rsid w:val="00583DF4"/>
    <w:rsid w:val="0058408E"/>
    <w:rsid w:val="0058582A"/>
    <w:rsid w:val="0059027C"/>
    <w:rsid w:val="00590750"/>
    <w:rsid w:val="00590C77"/>
    <w:rsid w:val="00590F5A"/>
    <w:rsid w:val="00591B51"/>
    <w:rsid w:val="00591F76"/>
    <w:rsid w:val="00592579"/>
    <w:rsid w:val="0059384F"/>
    <w:rsid w:val="00595476"/>
    <w:rsid w:val="00595C12"/>
    <w:rsid w:val="00595DBE"/>
    <w:rsid w:val="0059615C"/>
    <w:rsid w:val="00596474"/>
    <w:rsid w:val="00597267"/>
    <w:rsid w:val="00597DD9"/>
    <w:rsid w:val="00597F06"/>
    <w:rsid w:val="005A27DD"/>
    <w:rsid w:val="005A28CF"/>
    <w:rsid w:val="005A2E1E"/>
    <w:rsid w:val="005A3ED7"/>
    <w:rsid w:val="005A485B"/>
    <w:rsid w:val="005A5517"/>
    <w:rsid w:val="005A5E08"/>
    <w:rsid w:val="005A5E4A"/>
    <w:rsid w:val="005A7F8C"/>
    <w:rsid w:val="005B021A"/>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2FB"/>
    <w:rsid w:val="005B77FA"/>
    <w:rsid w:val="005C003D"/>
    <w:rsid w:val="005C05F1"/>
    <w:rsid w:val="005C1C5F"/>
    <w:rsid w:val="005C244C"/>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B5B"/>
    <w:rsid w:val="005D5E7E"/>
    <w:rsid w:val="005D631F"/>
    <w:rsid w:val="005D6987"/>
    <w:rsid w:val="005D76AA"/>
    <w:rsid w:val="005D78C5"/>
    <w:rsid w:val="005D7FF5"/>
    <w:rsid w:val="005DF5BC"/>
    <w:rsid w:val="005E02AA"/>
    <w:rsid w:val="005E07E4"/>
    <w:rsid w:val="005E2850"/>
    <w:rsid w:val="005E28E4"/>
    <w:rsid w:val="005E321A"/>
    <w:rsid w:val="005E34F0"/>
    <w:rsid w:val="005E3805"/>
    <w:rsid w:val="005E4DD3"/>
    <w:rsid w:val="005E5D46"/>
    <w:rsid w:val="005E6C81"/>
    <w:rsid w:val="005F08A1"/>
    <w:rsid w:val="005F0F80"/>
    <w:rsid w:val="005F0FCC"/>
    <w:rsid w:val="005F15D9"/>
    <w:rsid w:val="005F1A12"/>
    <w:rsid w:val="005F25DE"/>
    <w:rsid w:val="005F2F8F"/>
    <w:rsid w:val="005F3169"/>
    <w:rsid w:val="005F3B74"/>
    <w:rsid w:val="005F3BD8"/>
    <w:rsid w:val="005F4240"/>
    <w:rsid w:val="005F46A5"/>
    <w:rsid w:val="005F475D"/>
    <w:rsid w:val="005F50D4"/>
    <w:rsid w:val="005F519C"/>
    <w:rsid w:val="005F592E"/>
    <w:rsid w:val="005F6C02"/>
    <w:rsid w:val="005F72F2"/>
    <w:rsid w:val="005F7F8B"/>
    <w:rsid w:val="0060018B"/>
    <w:rsid w:val="00601089"/>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3FAB"/>
    <w:rsid w:val="00615CD5"/>
    <w:rsid w:val="00615E09"/>
    <w:rsid w:val="00617330"/>
    <w:rsid w:val="006177E9"/>
    <w:rsid w:val="00617FF4"/>
    <w:rsid w:val="006209A2"/>
    <w:rsid w:val="00621409"/>
    <w:rsid w:val="00621B02"/>
    <w:rsid w:val="00621E27"/>
    <w:rsid w:val="00622184"/>
    <w:rsid w:val="006237ED"/>
    <w:rsid w:val="006243EA"/>
    <w:rsid w:val="00624B7F"/>
    <w:rsid w:val="00625115"/>
    <w:rsid w:val="00625223"/>
    <w:rsid w:val="006252D5"/>
    <w:rsid w:val="00625CF8"/>
    <w:rsid w:val="00626B74"/>
    <w:rsid w:val="00626DC7"/>
    <w:rsid w:val="0062781D"/>
    <w:rsid w:val="006303E8"/>
    <w:rsid w:val="0063064A"/>
    <w:rsid w:val="0063172D"/>
    <w:rsid w:val="006320A1"/>
    <w:rsid w:val="00632725"/>
    <w:rsid w:val="00635A89"/>
    <w:rsid w:val="00635B02"/>
    <w:rsid w:val="006365C8"/>
    <w:rsid w:val="00636869"/>
    <w:rsid w:val="00636ACB"/>
    <w:rsid w:val="00636E11"/>
    <w:rsid w:val="006372C3"/>
    <w:rsid w:val="006375AA"/>
    <w:rsid w:val="00640093"/>
    <w:rsid w:val="00641392"/>
    <w:rsid w:val="0064167E"/>
    <w:rsid w:val="00641FE9"/>
    <w:rsid w:val="00642522"/>
    <w:rsid w:val="00642AFB"/>
    <w:rsid w:val="006434FB"/>
    <w:rsid w:val="00643BA3"/>
    <w:rsid w:val="00643F36"/>
    <w:rsid w:val="006458E7"/>
    <w:rsid w:val="00646156"/>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078E"/>
    <w:rsid w:val="006613F1"/>
    <w:rsid w:val="00661723"/>
    <w:rsid w:val="00661B3E"/>
    <w:rsid w:val="006626C4"/>
    <w:rsid w:val="006628F4"/>
    <w:rsid w:val="00662DE7"/>
    <w:rsid w:val="00663049"/>
    <w:rsid w:val="00663584"/>
    <w:rsid w:val="00663E96"/>
    <w:rsid w:val="00664101"/>
    <w:rsid w:val="00664DC6"/>
    <w:rsid w:val="006651A1"/>
    <w:rsid w:val="0066642E"/>
    <w:rsid w:val="00666937"/>
    <w:rsid w:val="00666F86"/>
    <w:rsid w:val="00667AD0"/>
    <w:rsid w:val="006707BD"/>
    <w:rsid w:val="00671121"/>
    <w:rsid w:val="0067113D"/>
    <w:rsid w:val="0067166F"/>
    <w:rsid w:val="006716EE"/>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2B2B"/>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2E0"/>
    <w:rsid w:val="006976E7"/>
    <w:rsid w:val="00697A7D"/>
    <w:rsid w:val="00697E5C"/>
    <w:rsid w:val="00697E70"/>
    <w:rsid w:val="006A0A88"/>
    <w:rsid w:val="006A3AD7"/>
    <w:rsid w:val="006A3DA7"/>
    <w:rsid w:val="006A5F73"/>
    <w:rsid w:val="006A62FF"/>
    <w:rsid w:val="006A7EBD"/>
    <w:rsid w:val="006A7FB0"/>
    <w:rsid w:val="006B0225"/>
    <w:rsid w:val="006B137F"/>
    <w:rsid w:val="006B209E"/>
    <w:rsid w:val="006B264C"/>
    <w:rsid w:val="006B2874"/>
    <w:rsid w:val="006B2944"/>
    <w:rsid w:val="006B4070"/>
    <w:rsid w:val="006B4CCD"/>
    <w:rsid w:val="006B50ED"/>
    <w:rsid w:val="006B543D"/>
    <w:rsid w:val="006B6565"/>
    <w:rsid w:val="006B79B0"/>
    <w:rsid w:val="006C05CA"/>
    <w:rsid w:val="006C0F6F"/>
    <w:rsid w:val="006C168E"/>
    <w:rsid w:val="006C22F4"/>
    <w:rsid w:val="006C369A"/>
    <w:rsid w:val="006C4653"/>
    <w:rsid w:val="006C4825"/>
    <w:rsid w:val="006C5429"/>
    <w:rsid w:val="006C5C3D"/>
    <w:rsid w:val="006C5DA0"/>
    <w:rsid w:val="006D01C8"/>
    <w:rsid w:val="006D02EE"/>
    <w:rsid w:val="006D1084"/>
    <w:rsid w:val="006D1247"/>
    <w:rsid w:val="006D12CD"/>
    <w:rsid w:val="006D20FF"/>
    <w:rsid w:val="006D341B"/>
    <w:rsid w:val="006D34BD"/>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99F"/>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43B"/>
    <w:rsid w:val="00702F12"/>
    <w:rsid w:val="00705023"/>
    <w:rsid w:val="00705916"/>
    <w:rsid w:val="0070640A"/>
    <w:rsid w:val="00707FF3"/>
    <w:rsid w:val="007104A8"/>
    <w:rsid w:val="00710BFA"/>
    <w:rsid w:val="007113EA"/>
    <w:rsid w:val="00711968"/>
    <w:rsid w:val="00712A11"/>
    <w:rsid w:val="00712C06"/>
    <w:rsid w:val="00712FEF"/>
    <w:rsid w:val="00715436"/>
    <w:rsid w:val="00715BAF"/>
    <w:rsid w:val="00716003"/>
    <w:rsid w:val="007168D4"/>
    <w:rsid w:val="00717A4A"/>
    <w:rsid w:val="00717D9B"/>
    <w:rsid w:val="00717F92"/>
    <w:rsid w:val="007215A1"/>
    <w:rsid w:val="00721615"/>
    <w:rsid w:val="00721E98"/>
    <w:rsid w:val="00722729"/>
    <w:rsid w:val="00722840"/>
    <w:rsid w:val="00722CB1"/>
    <w:rsid w:val="007233B0"/>
    <w:rsid w:val="00724513"/>
    <w:rsid w:val="00724B2F"/>
    <w:rsid w:val="00724D55"/>
    <w:rsid w:val="00724F72"/>
    <w:rsid w:val="00725B1F"/>
    <w:rsid w:val="00726E12"/>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77"/>
    <w:rsid w:val="007453DB"/>
    <w:rsid w:val="007458B9"/>
    <w:rsid w:val="00746BAD"/>
    <w:rsid w:val="00747D45"/>
    <w:rsid w:val="0075025F"/>
    <w:rsid w:val="0075040D"/>
    <w:rsid w:val="0075047A"/>
    <w:rsid w:val="00750692"/>
    <w:rsid w:val="00750877"/>
    <w:rsid w:val="007518DF"/>
    <w:rsid w:val="0075252C"/>
    <w:rsid w:val="007525B7"/>
    <w:rsid w:val="007533F0"/>
    <w:rsid w:val="007542CC"/>
    <w:rsid w:val="007543C1"/>
    <w:rsid w:val="007544A2"/>
    <w:rsid w:val="00754C01"/>
    <w:rsid w:val="007554CF"/>
    <w:rsid w:val="00755642"/>
    <w:rsid w:val="00755D0C"/>
    <w:rsid w:val="00756150"/>
    <w:rsid w:val="0075679F"/>
    <w:rsid w:val="0075709B"/>
    <w:rsid w:val="00760483"/>
    <w:rsid w:val="00760EF3"/>
    <w:rsid w:val="0076150E"/>
    <w:rsid w:val="0076276A"/>
    <w:rsid w:val="0076278F"/>
    <w:rsid w:val="00762A5E"/>
    <w:rsid w:val="00763613"/>
    <w:rsid w:val="00763B87"/>
    <w:rsid w:val="007644A0"/>
    <w:rsid w:val="007651D7"/>
    <w:rsid w:val="007654C9"/>
    <w:rsid w:val="0076670B"/>
    <w:rsid w:val="00766AB5"/>
    <w:rsid w:val="00766D2F"/>
    <w:rsid w:val="00766F42"/>
    <w:rsid w:val="00767110"/>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B4C"/>
    <w:rsid w:val="00786FD7"/>
    <w:rsid w:val="00790278"/>
    <w:rsid w:val="0079097B"/>
    <w:rsid w:val="00791148"/>
    <w:rsid w:val="00791503"/>
    <w:rsid w:val="007916BE"/>
    <w:rsid w:val="00791BCA"/>
    <w:rsid w:val="00791D1C"/>
    <w:rsid w:val="00791E07"/>
    <w:rsid w:val="0079274E"/>
    <w:rsid w:val="00792787"/>
    <w:rsid w:val="00792EC2"/>
    <w:rsid w:val="007940E2"/>
    <w:rsid w:val="0079571F"/>
    <w:rsid w:val="00795DC1"/>
    <w:rsid w:val="007972C4"/>
    <w:rsid w:val="0079768C"/>
    <w:rsid w:val="007A04C8"/>
    <w:rsid w:val="007A0E1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261"/>
    <w:rsid w:val="007B1E55"/>
    <w:rsid w:val="007B24A7"/>
    <w:rsid w:val="007B260A"/>
    <w:rsid w:val="007B2AF2"/>
    <w:rsid w:val="007B2B03"/>
    <w:rsid w:val="007B2B37"/>
    <w:rsid w:val="007B37D4"/>
    <w:rsid w:val="007B4718"/>
    <w:rsid w:val="007B4B68"/>
    <w:rsid w:val="007B528B"/>
    <w:rsid w:val="007B6008"/>
    <w:rsid w:val="007B6699"/>
    <w:rsid w:val="007B66E1"/>
    <w:rsid w:val="007B6B49"/>
    <w:rsid w:val="007B6D2D"/>
    <w:rsid w:val="007B7763"/>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0A03"/>
    <w:rsid w:val="007D1202"/>
    <w:rsid w:val="007D1A48"/>
    <w:rsid w:val="007D21DE"/>
    <w:rsid w:val="007D391E"/>
    <w:rsid w:val="007D39AD"/>
    <w:rsid w:val="007D3A6D"/>
    <w:rsid w:val="007D4B92"/>
    <w:rsid w:val="007D5425"/>
    <w:rsid w:val="007D5DA8"/>
    <w:rsid w:val="007D5DE1"/>
    <w:rsid w:val="007D63CB"/>
    <w:rsid w:val="007D6F35"/>
    <w:rsid w:val="007D70D2"/>
    <w:rsid w:val="007D75C9"/>
    <w:rsid w:val="007D7C1F"/>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6AD"/>
    <w:rsid w:val="007E68AB"/>
    <w:rsid w:val="007E6952"/>
    <w:rsid w:val="007E6C43"/>
    <w:rsid w:val="007E6FAE"/>
    <w:rsid w:val="007F0F07"/>
    <w:rsid w:val="007F1417"/>
    <w:rsid w:val="007F187A"/>
    <w:rsid w:val="007F1B81"/>
    <w:rsid w:val="007F2581"/>
    <w:rsid w:val="007F2733"/>
    <w:rsid w:val="007F276A"/>
    <w:rsid w:val="007F291A"/>
    <w:rsid w:val="007F3223"/>
    <w:rsid w:val="007F4BB7"/>
    <w:rsid w:val="007F4C03"/>
    <w:rsid w:val="007F5362"/>
    <w:rsid w:val="007F5E4E"/>
    <w:rsid w:val="007F6062"/>
    <w:rsid w:val="007F67F9"/>
    <w:rsid w:val="007F78C3"/>
    <w:rsid w:val="00800B48"/>
    <w:rsid w:val="00801207"/>
    <w:rsid w:val="0080179A"/>
    <w:rsid w:val="00801A30"/>
    <w:rsid w:val="008023E5"/>
    <w:rsid w:val="0080293A"/>
    <w:rsid w:val="00803045"/>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37BBF"/>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2E9"/>
    <w:rsid w:val="0088749F"/>
    <w:rsid w:val="00890EE4"/>
    <w:rsid w:val="00891505"/>
    <w:rsid w:val="00891EE9"/>
    <w:rsid w:val="00892440"/>
    <w:rsid w:val="00892A42"/>
    <w:rsid w:val="00892F61"/>
    <w:rsid w:val="00893B96"/>
    <w:rsid w:val="00893D47"/>
    <w:rsid w:val="00893F29"/>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6DEF"/>
    <w:rsid w:val="008A7734"/>
    <w:rsid w:val="008A79C5"/>
    <w:rsid w:val="008A7CD4"/>
    <w:rsid w:val="008B0404"/>
    <w:rsid w:val="008B05CF"/>
    <w:rsid w:val="008B0D1A"/>
    <w:rsid w:val="008B1402"/>
    <w:rsid w:val="008B297A"/>
    <w:rsid w:val="008B3407"/>
    <w:rsid w:val="008B39ED"/>
    <w:rsid w:val="008B3D12"/>
    <w:rsid w:val="008B456D"/>
    <w:rsid w:val="008B4788"/>
    <w:rsid w:val="008B4A3E"/>
    <w:rsid w:val="008B4AD7"/>
    <w:rsid w:val="008B4F1A"/>
    <w:rsid w:val="008B541C"/>
    <w:rsid w:val="008B56B7"/>
    <w:rsid w:val="008B5B8D"/>
    <w:rsid w:val="008B722F"/>
    <w:rsid w:val="008C0FFB"/>
    <w:rsid w:val="008C1897"/>
    <w:rsid w:val="008C19FA"/>
    <w:rsid w:val="008C25B7"/>
    <w:rsid w:val="008C3295"/>
    <w:rsid w:val="008C3AB1"/>
    <w:rsid w:val="008C3B60"/>
    <w:rsid w:val="008C3F4B"/>
    <w:rsid w:val="008C57BA"/>
    <w:rsid w:val="008C5932"/>
    <w:rsid w:val="008C5B60"/>
    <w:rsid w:val="008C6474"/>
    <w:rsid w:val="008C6B42"/>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5895"/>
    <w:rsid w:val="008D6258"/>
    <w:rsid w:val="008D7A7F"/>
    <w:rsid w:val="008E0D0F"/>
    <w:rsid w:val="008E1A7B"/>
    <w:rsid w:val="008E2374"/>
    <w:rsid w:val="008E27E4"/>
    <w:rsid w:val="008E2AA8"/>
    <w:rsid w:val="008E2D50"/>
    <w:rsid w:val="008E3460"/>
    <w:rsid w:val="008E3DD6"/>
    <w:rsid w:val="008E43AB"/>
    <w:rsid w:val="008E470A"/>
    <w:rsid w:val="008E4A52"/>
    <w:rsid w:val="008E4A59"/>
    <w:rsid w:val="008E532B"/>
    <w:rsid w:val="008E60EA"/>
    <w:rsid w:val="008E60F8"/>
    <w:rsid w:val="008E671B"/>
    <w:rsid w:val="008E68AF"/>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3C9E"/>
    <w:rsid w:val="008F3DCF"/>
    <w:rsid w:val="008F48F2"/>
    <w:rsid w:val="008F4E47"/>
    <w:rsid w:val="008F5363"/>
    <w:rsid w:val="008F554C"/>
    <w:rsid w:val="008F568B"/>
    <w:rsid w:val="008F6A14"/>
    <w:rsid w:val="008F6C38"/>
    <w:rsid w:val="008F739D"/>
    <w:rsid w:val="008F76C4"/>
    <w:rsid w:val="00900543"/>
    <w:rsid w:val="00901417"/>
    <w:rsid w:val="00901658"/>
    <w:rsid w:val="009017A9"/>
    <w:rsid w:val="009017B9"/>
    <w:rsid w:val="0090307C"/>
    <w:rsid w:val="00903D4D"/>
    <w:rsid w:val="0090427B"/>
    <w:rsid w:val="00904B18"/>
    <w:rsid w:val="00904C26"/>
    <w:rsid w:val="00904E8E"/>
    <w:rsid w:val="009051CB"/>
    <w:rsid w:val="009068ED"/>
    <w:rsid w:val="00906AE9"/>
    <w:rsid w:val="00906E40"/>
    <w:rsid w:val="009072F8"/>
    <w:rsid w:val="009074E8"/>
    <w:rsid w:val="00907F83"/>
    <w:rsid w:val="00912958"/>
    <w:rsid w:val="00913347"/>
    <w:rsid w:val="00913355"/>
    <w:rsid w:val="0091389F"/>
    <w:rsid w:val="00913E1E"/>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26CA"/>
    <w:rsid w:val="009436DB"/>
    <w:rsid w:val="00943E1B"/>
    <w:rsid w:val="00944B2C"/>
    <w:rsid w:val="00944BB1"/>
    <w:rsid w:val="009467E0"/>
    <w:rsid w:val="00946AF6"/>
    <w:rsid w:val="00946B2F"/>
    <w:rsid w:val="009472C4"/>
    <w:rsid w:val="00947FA3"/>
    <w:rsid w:val="009500AC"/>
    <w:rsid w:val="0095157D"/>
    <w:rsid w:val="00951586"/>
    <w:rsid w:val="009529F2"/>
    <w:rsid w:val="00953629"/>
    <w:rsid w:val="009538D8"/>
    <w:rsid w:val="00954C4B"/>
    <w:rsid w:val="00955FA6"/>
    <w:rsid w:val="00956520"/>
    <w:rsid w:val="00956578"/>
    <w:rsid w:val="00956EBC"/>
    <w:rsid w:val="009578DF"/>
    <w:rsid w:val="00960990"/>
    <w:rsid w:val="00960B30"/>
    <w:rsid w:val="00961B99"/>
    <w:rsid w:val="00962482"/>
    <w:rsid w:val="009624AB"/>
    <w:rsid w:val="00962A8E"/>
    <w:rsid w:val="00962CE0"/>
    <w:rsid w:val="00963365"/>
    <w:rsid w:val="0096348C"/>
    <w:rsid w:val="0096352D"/>
    <w:rsid w:val="009639F9"/>
    <w:rsid w:val="00963A13"/>
    <w:rsid w:val="00964F06"/>
    <w:rsid w:val="009650DB"/>
    <w:rsid w:val="00966606"/>
    <w:rsid w:val="009670F9"/>
    <w:rsid w:val="00967D02"/>
    <w:rsid w:val="00967DDC"/>
    <w:rsid w:val="00970ED6"/>
    <w:rsid w:val="009713D0"/>
    <w:rsid w:val="00971433"/>
    <w:rsid w:val="00971B9C"/>
    <w:rsid w:val="00972708"/>
    <w:rsid w:val="00973831"/>
    <w:rsid w:val="009749FF"/>
    <w:rsid w:val="009759A4"/>
    <w:rsid w:val="00975DE6"/>
    <w:rsid w:val="00975FD2"/>
    <w:rsid w:val="00976A94"/>
    <w:rsid w:val="00977B8C"/>
    <w:rsid w:val="00977C2F"/>
    <w:rsid w:val="00980B1C"/>
    <w:rsid w:val="0098108E"/>
    <w:rsid w:val="009811B4"/>
    <w:rsid w:val="009837F8"/>
    <w:rsid w:val="009846B6"/>
    <w:rsid w:val="00986B9D"/>
    <w:rsid w:val="00986D2A"/>
    <w:rsid w:val="0098743E"/>
    <w:rsid w:val="00987752"/>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6E19"/>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3E1"/>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8BF"/>
    <w:rsid w:val="009C4CB1"/>
    <w:rsid w:val="009C4DA4"/>
    <w:rsid w:val="009C4F3B"/>
    <w:rsid w:val="009C582F"/>
    <w:rsid w:val="009C69E3"/>
    <w:rsid w:val="009C6C1C"/>
    <w:rsid w:val="009D088A"/>
    <w:rsid w:val="009D0AE7"/>
    <w:rsid w:val="009D1AA6"/>
    <w:rsid w:val="009D1DD6"/>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8B"/>
    <w:rsid w:val="009E23DD"/>
    <w:rsid w:val="009E2408"/>
    <w:rsid w:val="009E26E6"/>
    <w:rsid w:val="009E4058"/>
    <w:rsid w:val="009E4605"/>
    <w:rsid w:val="009E470E"/>
    <w:rsid w:val="009E4E9D"/>
    <w:rsid w:val="009E63B1"/>
    <w:rsid w:val="009E729E"/>
    <w:rsid w:val="009F161C"/>
    <w:rsid w:val="009F1686"/>
    <w:rsid w:val="009F2C45"/>
    <w:rsid w:val="009F31C8"/>
    <w:rsid w:val="009F3A67"/>
    <w:rsid w:val="009F7709"/>
    <w:rsid w:val="009F7B57"/>
    <w:rsid w:val="00A00D3C"/>
    <w:rsid w:val="00A00F02"/>
    <w:rsid w:val="00A00FA6"/>
    <w:rsid w:val="00A014F1"/>
    <w:rsid w:val="00A01B84"/>
    <w:rsid w:val="00A02375"/>
    <w:rsid w:val="00A0242A"/>
    <w:rsid w:val="00A034DB"/>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62"/>
    <w:rsid w:val="00A124E5"/>
    <w:rsid w:val="00A1257C"/>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4E1"/>
    <w:rsid w:val="00A2169D"/>
    <w:rsid w:val="00A217F7"/>
    <w:rsid w:val="00A21911"/>
    <w:rsid w:val="00A2360E"/>
    <w:rsid w:val="00A241FA"/>
    <w:rsid w:val="00A247CA"/>
    <w:rsid w:val="00A248C2"/>
    <w:rsid w:val="00A24DA3"/>
    <w:rsid w:val="00A25BAF"/>
    <w:rsid w:val="00A27AC3"/>
    <w:rsid w:val="00A27D83"/>
    <w:rsid w:val="00A300F9"/>
    <w:rsid w:val="00A309EA"/>
    <w:rsid w:val="00A30D48"/>
    <w:rsid w:val="00A31BA9"/>
    <w:rsid w:val="00A31BE5"/>
    <w:rsid w:val="00A331E4"/>
    <w:rsid w:val="00A33412"/>
    <w:rsid w:val="00A34A2C"/>
    <w:rsid w:val="00A34D3D"/>
    <w:rsid w:val="00A35D5C"/>
    <w:rsid w:val="00A367D6"/>
    <w:rsid w:val="00A412D8"/>
    <w:rsid w:val="00A4144E"/>
    <w:rsid w:val="00A4181C"/>
    <w:rsid w:val="00A424D7"/>
    <w:rsid w:val="00A42FB6"/>
    <w:rsid w:val="00A431F0"/>
    <w:rsid w:val="00A43CA3"/>
    <w:rsid w:val="00A440BD"/>
    <w:rsid w:val="00A440F1"/>
    <w:rsid w:val="00A44CFA"/>
    <w:rsid w:val="00A4562F"/>
    <w:rsid w:val="00A45701"/>
    <w:rsid w:val="00A46354"/>
    <w:rsid w:val="00A464DF"/>
    <w:rsid w:val="00A46952"/>
    <w:rsid w:val="00A46996"/>
    <w:rsid w:val="00A46A3A"/>
    <w:rsid w:val="00A47467"/>
    <w:rsid w:val="00A50075"/>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635C"/>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7C3"/>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5F93"/>
    <w:rsid w:val="00AC6371"/>
    <w:rsid w:val="00AC7108"/>
    <w:rsid w:val="00AC7B85"/>
    <w:rsid w:val="00AC7BE8"/>
    <w:rsid w:val="00AC7CEA"/>
    <w:rsid w:val="00AD06BA"/>
    <w:rsid w:val="00AD0CAD"/>
    <w:rsid w:val="00AD0FD8"/>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C7"/>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03BC"/>
    <w:rsid w:val="00B011B6"/>
    <w:rsid w:val="00B01868"/>
    <w:rsid w:val="00B01EF9"/>
    <w:rsid w:val="00B0411F"/>
    <w:rsid w:val="00B0441E"/>
    <w:rsid w:val="00B04EC5"/>
    <w:rsid w:val="00B05182"/>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369"/>
    <w:rsid w:val="00B30B09"/>
    <w:rsid w:val="00B30B5B"/>
    <w:rsid w:val="00B324DE"/>
    <w:rsid w:val="00B32A01"/>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4BD6"/>
    <w:rsid w:val="00B4621F"/>
    <w:rsid w:val="00B4652E"/>
    <w:rsid w:val="00B46BC7"/>
    <w:rsid w:val="00B46D2B"/>
    <w:rsid w:val="00B46E66"/>
    <w:rsid w:val="00B46EF4"/>
    <w:rsid w:val="00B46FB9"/>
    <w:rsid w:val="00B47430"/>
    <w:rsid w:val="00B50603"/>
    <w:rsid w:val="00B50D45"/>
    <w:rsid w:val="00B5121E"/>
    <w:rsid w:val="00B51805"/>
    <w:rsid w:val="00B51D14"/>
    <w:rsid w:val="00B51E9E"/>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46EF"/>
    <w:rsid w:val="00B7598E"/>
    <w:rsid w:val="00B75E16"/>
    <w:rsid w:val="00B769A7"/>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4233"/>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4B98"/>
    <w:rsid w:val="00BC5292"/>
    <w:rsid w:val="00BC62A8"/>
    <w:rsid w:val="00BC69C4"/>
    <w:rsid w:val="00BC7A11"/>
    <w:rsid w:val="00BD16FF"/>
    <w:rsid w:val="00BD23DE"/>
    <w:rsid w:val="00BD358A"/>
    <w:rsid w:val="00BD36E3"/>
    <w:rsid w:val="00BD3CBA"/>
    <w:rsid w:val="00BD4197"/>
    <w:rsid w:val="00BD4392"/>
    <w:rsid w:val="00BD4BDE"/>
    <w:rsid w:val="00BD4D67"/>
    <w:rsid w:val="00BD5F57"/>
    <w:rsid w:val="00BD7022"/>
    <w:rsid w:val="00BD73E3"/>
    <w:rsid w:val="00BE12FC"/>
    <w:rsid w:val="00BE1FDA"/>
    <w:rsid w:val="00BE222E"/>
    <w:rsid w:val="00BE2F3B"/>
    <w:rsid w:val="00BE3B7B"/>
    <w:rsid w:val="00BE3E35"/>
    <w:rsid w:val="00BE4277"/>
    <w:rsid w:val="00BE445B"/>
    <w:rsid w:val="00BE492F"/>
    <w:rsid w:val="00BE4967"/>
    <w:rsid w:val="00BE4A8B"/>
    <w:rsid w:val="00BE4CB9"/>
    <w:rsid w:val="00BE54A7"/>
    <w:rsid w:val="00BE693F"/>
    <w:rsid w:val="00BE6D7C"/>
    <w:rsid w:val="00BE6FEC"/>
    <w:rsid w:val="00BE70AD"/>
    <w:rsid w:val="00BE7C76"/>
    <w:rsid w:val="00BF04CD"/>
    <w:rsid w:val="00BF110E"/>
    <w:rsid w:val="00BF1595"/>
    <w:rsid w:val="00BF185A"/>
    <w:rsid w:val="00BF18C1"/>
    <w:rsid w:val="00BF282D"/>
    <w:rsid w:val="00BF2A61"/>
    <w:rsid w:val="00BF2ABC"/>
    <w:rsid w:val="00BF3967"/>
    <w:rsid w:val="00BF4633"/>
    <w:rsid w:val="00BF4661"/>
    <w:rsid w:val="00BF46D2"/>
    <w:rsid w:val="00BF500A"/>
    <w:rsid w:val="00BF5878"/>
    <w:rsid w:val="00BF59EB"/>
    <w:rsid w:val="00BF5B2E"/>
    <w:rsid w:val="00BF60DC"/>
    <w:rsid w:val="00BF66A7"/>
    <w:rsid w:val="00BF71AD"/>
    <w:rsid w:val="00BF7DB6"/>
    <w:rsid w:val="00BF7FD9"/>
    <w:rsid w:val="00C00330"/>
    <w:rsid w:val="00C02176"/>
    <w:rsid w:val="00C02F4E"/>
    <w:rsid w:val="00C032C1"/>
    <w:rsid w:val="00C033A1"/>
    <w:rsid w:val="00C0373C"/>
    <w:rsid w:val="00C03D74"/>
    <w:rsid w:val="00C03F80"/>
    <w:rsid w:val="00C040A1"/>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EDE"/>
    <w:rsid w:val="00C12F48"/>
    <w:rsid w:val="00C1343B"/>
    <w:rsid w:val="00C14A6A"/>
    <w:rsid w:val="00C14DB1"/>
    <w:rsid w:val="00C14DED"/>
    <w:rsid w:val="00C15772"/>
    <w:rsid w:val="00C15C7B"/>
    <w:rsid w:val="00C167AB"/>
    <w:rsid w:val="00C16FFB"/>
    <w:rsid w:val="00C1767E"/>
    <w:rsid w:val="00C17858"/>
    <w:rsid w:val="00C17CFA"/>
    <w:rsid w:val="00C20D0B"/>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0CFB"/>
    <w:rsid w:val="00C61128"/>
    <w:rsid w:val="00C61BD0"/>
    <w:rsid w:val="00C61F86"/>
    <w:rsid w:val="00C6217E"/>
    <w:rsid w:val="00C62802"/>
    <w:rsid w:val="00C628D2"/>
    <w:rsid w:val="00C63D10"/>
    <w:rsid w:val="00C63DED"/>
    <w:rsid w:val="00C63F5C"/>
    <w:rsid w:val="00C644CD"/>
    <w:rsid w:val="00C64EBC"/>
    <w:rsid w:val="00C65615"/>
    <w:rsid w:val="00C658EB"/>
    <w:rsid w:val="00C67276"/>
    <w:rsid w:val="00C67901"/>
    <w:rsid w:val="00C67A3B"/>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5E1"/>
    <w:rsid w:val="00C86A01"/>
    <w:rsid w:val="00C86FD0"/>
    <w:rsid w:val="00C87710"/>
    <w:rsid w:val="00C91079"/>
    <w:rsid w:val="00C91FCB"/>
    <w:rsid w:val="00C927CC"/>
    <w:rsid w:val="00C92A7E"/>
    <w:rsid w:val="00C92C6D"/>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3989"/>
    <w:rsid w:val="00CA40B8"/>
    <w:rsid w:val="00CA41F5"/>
    <w:rsid w:val="00CA4277"/>
    <w:rsid w:val="00CA4B1D"/>
    <w:rsid w:val="00CA5057"/>
    <w:rsid w:val="00CA5E39"/>
    <w:rsid w:val="00CA60D9"/>
    <w:rsid w:val="00CA71A5"/>
    <w:rsid w:val="00CA7B85"/>
    <w:rsid w:val="00CB022F"/>
    <w:rsid w:val="00CB05CB"/>
    <w:rsid w:val="00CB144D"/>
    <w:rsid w:val="00CB15D0"/>
    <w:rsid w:val="00CB1703"/>
    <w:rsid w:val="00CB1866"/>
    <w:rsid w:val="00CB1AE4"/>
    <w:rsid w:val="00CB1DA8"/>
    <w:rsid w:val="00CB282D"/>
    <w:rsid w:val="00CB2985"/>
    <w:rsid w:val="00CB3868"/>
    <w:rsid w:val="00CB3AD2"/>
    <w:rsid w:val="00CB44FD"/>
    <w:rsid w:val="00CB4624"/>
    <w:rsid w:val="00CB48BB"/>
    <w:rsid w:val="00CB4941"/>
    <w:rsid w:val="00CB4B45"/>
    <w:rsid w:val="00CB4D4E"/>
    <w:rsid w:val="00CB5844"/>
    <w:rsid w:val="00CB5C01"/>
    <w:rsid w:val="00CB5F63"/>
    <w:rsid w:val="00CB6106"/>
    <w:rsid w:val="00CB65EC"/>
    <w:rsid w:val="00CB6A9B"/>
    <w:rsid w:val="00CC06A2"/>
    <w:rsid w:val="00CC0720"/>
    <w:rsid w:val="00CC0748"/>
    <w:rsid w:val="00CC0A05"/>
    <w:rsid w:val="00CC29B8"/>
    <w:rsid w:val="00CC3460"/>
    <w:rsid w:val="00CC378D"/>
    <w:rsid w:val="00CC3D74"/>
    <w:rsid w:val="00CC4C47"/>
    <w:rsid w:val="00CC4CB1"/>
    <w:rsid w:val="00CC4F6B"/>
    <w:rsid w:val="00CC5086"/>
    <w:rsid w:val="00CC5954"/>
    <w:rsid w:val="00CC59D4"/>
    <w:rsid w:val="00CC5D0A"/>
    <w:rsid w:val="00CC5F9E"/>
    <w:rsid w:val="00CC6138"/>
    <w:rsid w:val="00CC6643"/>
    <w:rsid w:val="00CC6C23"/>
    <w:rsid w:val="00CC6E6B"/>
    <w:rsid w:val="00CC7564"/>
    <w:rsid w:val="00CC77FC"/>
    <w:rsid w:val="00CC79F1"/>
    <w:rsid w:val="00CD01E3"/>
    <w:rsid w:val="00CD0C19"/>
    <w:rsid w:val="00CD128F"/>
    <w:rsid w:val="00CD1988"/>
    <w:rsid w:val="00CD2A59"/>
    <w:rsid w:val="00CD2CFD"/>
    <w:rsid w:val="00CD794F"/>
    <w:rsid w:val="00CD7C67"/>
    <w:rsid w:val="00CE0D19"/>
    <w:rsid w:val="00CE1761"/>
    <w:rsid w:val="00CE271C"/>
    <w:rsid w:val="00CE4AE9"/>
    <w:rsid w:val="00CE60BF"/>
    <w:rsid w:val="00CE61D5"/>
    <w:rsid w:val="00CE6EAE"/>
    <w:rsid w:val="00CE7088"/>
    <w:rsid w:val="00CE7226"/>
    <w:rsid w:val="00CF05D5"/>
    <w:rsid w:val="00CF15DE"/>
    <w:rsid w:val="00CF1A57"/>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538F"/>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16E5"/>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44FB"/>
    <w:rsid w:val="00D3490C"/>
    <w:rsid w:val="00D34BA9"/>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4B19"/>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1DDE"/>
    <w:rsid w:val="00DA3B74"/>
    <w:rsid w:val="00DA3CD8"/>
    <w:rsid w:val="00DA4E09"/>
    <w:rsid w:val="00DA5139"/>
    <w:rsid w:val="00DA5497"/>
    <w:rsid w:val="00DA5ED0"/>
    <w:rsid w:val="00DA618A"/>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0507"/>
    <w:rsid w:val="00DC1478"/>
    <w:rsid w:val="00DC285C"/>
    <w:rsid w:val="00DC2A28"/>
    <w:rsid w:val="00DC2BC5"/>
    <w:rsid w:val="00DC2DAB"/>
    <w:rsid w:val="00DC2E14"/>
    <w:rsid w:val="00DC4095"/>
    <w:rsid w:val="00DC4176"/>
    <w:rsid w:val="00DC52DA"/>
    <w:rsid w:val="00DC55C2"/>
    <w:rsid w:val="00DC5982"/>
    <w:rsid w:val="00DC5986"/>
    <w:rsid w:val="00DC5BAB"/>
    <w:rsid w:val="00DC63E2"/>
    <w:rsid w:val="00DC6DC6"/>
    <w:rsid w:val="00DC7212"/>
    <w:rsid w:val="00DC727D"/>
    <w:rsid w:val="00DC72F6"/>
    <w:rsid w:val="00DC73CA"/>
    <w:rsid w:val="00DC7811"/>
    <w:rsid w:val="00DC7A56"/>
    <w:rsid w:val="00DD09DE"/>
    <w:rsid w:val="00DD0A3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472"/>
    <w:rsid w:val="00DE560B"/>
    <w:rsid w:val="00DE560E"/>
    <w:rsid w:val="00DE57ED"/>
    <w:rsid w:val="00DE5C10"/>
    <w:rsid w:val="00DE621D"/>
    <w:rsid w:val="00DE63AE"/>
    <w:rsid w:val="00DE66E7"/>
    <w:rsid w:val="00DF1523"/>
    <w:rsid w:val="00DF1528"/>
    <w:rsid w:val="00DF200D"/>
    <w:rsid w:val="00DF2439"/>
    <w:rsid w:val="00DF2DB3"/>
    <w:rsid w:val="00DF38DD"/>
    <w:rsid w:val="00DF4C29"/>
    <w:rsid w:val="00DF4E8A"/>
    <w:rsid w:val="00DF50DF"/>
    <w:rsid w:val="00DF5662"/>
    <w:rsid w:val="00DF5A48"/>
    <w:rsid w:val="00DF5E51"/>
    <w:rsid w:val="00DF669B"/>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5C2"/>
    <w:rsid w:val="00E116BE"/>
    <w:rsid w:val="00E118C5"/>
    <w:rsid w:val="00E1197B"/>
    <w:rsid w:val="00E12A28"/>
    <w:rsid w:val="00E13409"/>
    <w:rsid w:val="00E13456"/>
    <w:rsid w:val="00E140EE"/>
    <w:rsid w:val="00E14144"/>
    <w:rsid w:val="00E167EE"/>
    <w:rsid w:val="00E1717E"/>
    <w:rsid w:val="00E172BA"/>
    <w:rsid w:val="00E21315"/>
    <w:rsid w:val="00E2165F"/>
    <w:rsid w:val="00E2181F"/>
    <w:rsid w:val="00E21946"/>
    <w:rsid w:val="00E21BE9"/>
    <w:rsid w:val="00E21D3A"/>
    <w:rsid w:val="00E2209B"/>
    <w:rsid w:val="00E230D0"/>
    <w:rsid w:val="00E232E5"/>
    <w:rsid w:val="00E240E6"/>
    <w:rsid w:val="00E25268"/>
    <w:rsid w:val="00E25B8A"/>
    <w:rsid w:val="00E26B0A"/>
    <w:rsid w:val="00E27012"/>
    <w:rsid w:val="00E272D3"/>
    <w:rsid w:val="00E3088B"/>
    <w:rsid w:val="00E30BF9"/>
    <w:rsid w:val="00E30C23"/>
    <w:rsid w:val="00E31300"/>
    <w:rsid w:val="00E317CE"/>
    <w:rsid w:val="00E3256E"/>
    <w:rsid w:val="00E32DF9"/>
    <w:rsid w:val="00E33FE8"/>
    <w:rsid w:val="00E3547C"/>
    <w:rsid w:val="00E355A2"/>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7D4"/>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31C1"/>
    <w:rsid w:val="00E64FEF"/>
    <w:rsid w:val="00E6666B"/>
    <w:rsid w:val="00E66E51"/>
    <w:rsid w:val="00E66FC8"/>
    <w:rsid w:val="00E6777B"/>
    <w:rsid w:val="00E67BAC"/>
    <w:rsid w:val="00E7010D"/>
    <w:rsid w:val="00E7052B"/>
    <w:rsid w:val="00E7113C"/>
    <w:rsid w:val="00E71245"/>
    <w:rsid w:val="00E712A5"/>
    <w:rsid w:val="00E718D3"/>
    <w:rsid w:val="00E719F1"/>
    <w:rsid w:val="00E726D8"/>
    <w:rsid w:val="00E7298C"/>
    <w:rsid w:val="00E731B2"/>
    <w:rsid w:val="00E736ED"/>
    <w:rsid w:val="00E73ADD"/>
    <w:rsid w:val="00E74440"/>
    <w:rsid w:val="00E745E8"/>
    <w:rsid w:val="00E74D90"/>
    <w:rsid w:val="00E7516C"/>
    <w:rsid w:val="00E76D73"/>
    <w:rsid w:val="00E775E1"/>
    <w:rsid w:val="00E77A1F"/>
    <w:rsid w:val="00E805FB"/>
    <w:rsid w:val="00E81EEC"/>
    <w:rsid w:val="00E82A61"/>
    <w:rsid w:val="00E83520"/>
    <w:rsid w:val="00E83A9B"/>
    <w:rsid w:val="00E849E0"/>
    <w:rsid w:val="00E852DF"/>
    <w:rsid w:val="00E85478"/>
    <w:rsid w:val="00E85513"/>
    <w:rsid w:val="00E85A7B"/>
    <w:rsid w:val="00E86CDF"/>
    <w:rsid w:val="00E86D42"/>
    <w:rsid w:val="00E90AEA"/>
    <w:rsid w:val="00E90F96"/>
    <w:rsid w:val="00E91938"/>
    <w:rsid w:val="00E92298"/>
    <w:rsid w:val="00E924FE"/>
    <w:rsid w:val="00E92889"/>
    <w:rsid w:val="00E93426"/>
    <w:rsid w:val="00E93699"/>
    <w:rsid w:val="00E94038"/>
    <w:rsid w:val="00E940DE"/>
    <w:rsid w:val="00E9461D"/>
    <w:rsid w:val="00E94ABF"/>
    <w:rsid w:val="00E94F1D"/>
    <w:rsid w:val="00E9582F"/>
    <w:rsid w:val="00E96274"/>
    <w:rsid w:val="00E9682C"/>
    <w:rsid w:val="00E96E7F"/>
    <w:rsid w:val="00E96FD6"/>
    <w:rsid w:val="00EA04F7"/>
    <w:rsid w:val="00EA072F"/>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407"/>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21A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2839"/>
    <w:rsid w:val="00EF3805"/>
    <w:rsid w:val="00EF5669"/>
    <w:rsid w:val="00EF5BE5"/>
    <w:rsid w:val="00EF6874"/>
    <w:rsid w:val="00EF6F87"/>
    <w:rsid w:val="00EF76D5"/>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0D1D"/>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19"/>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23"/>
    <w:rsid w:val="00F535CA"/>
    <w:rsid w:val="00F540A4"/>
    <w:rsid w:val="00F54244"/>
    <w:rsid w:val="00F559EC"/>
    <w:rsid w:val="00F55B79"/>
    <w:rsid w:val="00F56A0F"/>
    <w:rsid w:val="00F56B1E"/>
    <w:rsid w:val="00F56BF9"/>
    <w:rsid w:val="00F57500"/>
    <w:rsid w:val="00F57517"/>
    <w:rsid w:val="00F57723"/>
    <w:rsid w:val="00F57951"/>
    <w:rsid w:val="00F5796C"/>
    <w:rsid w:val="00F57AEB"/>
    <w:rsid w:val="00F6076E"/>
    <w:rsid w:val="00F61233"/>
    <w:rsid w:val="00F6170E"/>
    <w:rsid w:val="00F61DBE"/>
    <w:rsid w:val="00F61E71"/>
    <w:rsid w:val="00F61EE7"/>
    <w:rsid w:val="00F61F59"/>
    <w:rsid w:val="00F61FCF"/>
    <w:rsid w:val="00F62D58"/>
    <w:rsid w:val="00F637CA"/>
    <w:rsid w:val="00F644FE"/>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2B4"/>
    <w:rsid w:val="00F87313"/>
    <w:rsid w:val="00F87476"/>
    <w:rsid w:val="00F8747A"/>
    <w:rsid w:val="00F8760C"/>
    <w:rsid w:val="00F877F1"/>
    <w:rsid w:val="00F878D6"/>
    <w:rsid w:val="00F87B09"/>
    <w:rsid w:val="00F87F52"/>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635"/>
    <w:rsid w:val="00FA2AD6"/>
    <w:rsid w:val="00FA2F6B"/>
    <w:rsid w:val="00FA39B8"/>
    <w:rsid w:val="00FA3BB8"/>
    <w:rsid w:val="00FA4AB2"/>
    <w:rsid w:val="00FA4D9D"/>
    <w:rsid w:val="00FA6224"/>
    <w:rsid w:val="00FA628F"/>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B7B7F"/>
    <w:rsid w:val="00FC04E5"/>
    <w:rsid w:val="00FC075B"/>
    <w:rsid w:val="00FC0927"/>
    <w:rsid w:val="00FC0D06"/>
    <w:rsid w:val="00FC0E2E"/>
    <w:rsid w:val="00FC10CF"/>
    <w:rsid w:val="00FC1911"/>
    <w:rsid w:val="00FC253D"/>
    <w:rsid w:val="00FC34D1"/>
    <w:rsid w:val="00FC3966"/>
    <w:rsid w:val="00FC3A79"/>
    <w:rsid w:val="00FC3AFB"/>
    <w:rsid w:val="00FC4A89"/>
    <w:rsid w:val="00FC64AD"/>
    <w:rsid w:val="00FC675E"/>
    <w:rsid w:val="00FC6FF4"/>
    <w:rsid w:val="00FC7783"/>
    <w:rsid w:val="00FC7F77"/>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B7"/>
    <w:rsid w:val="00FD49A5"/>
    <w:rsid w:val="00FD4B58"/>
    <w:rsid w:val="00FD51F7"/>
    <w:rsid w:val="00FD532F"/>
    <w:rsid w:val="00FD53B7"/>
    <w:rsid w:val="00FD57C7"/>
    <w:rsid w:val="00FD669E"/>
    <w:rsid w:val="00FD6A99"/>
    <w:rsid w:val="00FD6EB8"/>
    <w:rsid w:val="00FD6EBE"/>
    <w:rsid w:val="00FD7C1D"/>
    <w:rsid w:val="00FE0479"/>
    <w:rsid w:val="00FE0857"/>
    <w:rsid w:val="00FE2201"/>
    <w:rsid w:val="00FE2BC4"/>
    <w:rsid w:val="00FE4CAD"/>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5CC"/>
    <w:rsid w:val="00FF568F"/>
    <w:rsid w:val="00FF59DC"/>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DC146D1"/>
    <w:rsid w:val="3E26EE2C"/>
    <w:rsid w:val="3EB670E5"/>
    <w:rsid w:val="3F6C9BBE"/>
    <w:rsid w:val="407FA159"/>
    <w:rsid w:val="40F066A1"/>
    <w:rsid w:val="40F23B1F"/>
    <w:rsid w:val="422EF4D5"/>
    <w:rsid w:val="48276F54"/>
    <w:rsid w:val="483EFE76"/>
    <w:rsid w:val="4C8E4337"/>
    <w:rsid w:val="4CFE8699"/>
    <w:rsid w:val="4E85F6E9"/>
    <w:rsid w:val="53A4FAA6"/>
    <w:rsid w:val="56519829"/>
    <w:rsid w:val="56F6EC18"/>
    <w:rsid w:val="578F58EE"/>
    <w:rsid w:val="579C23E5"/>
    <w:rsid w:val="59633CE8"/>
    <w:rsid w:val="5A65E80F"/>
    <w:rsid w:val="5B55F625"/>
    <w:rsid w:val="5F086539"/>
    <w:rsid w:val="612DCA1C"/>
    <w:rsid w:val="62525A60"/>
    <w:rsid w:val="625D774E"/>
    <w:rsid w:val="6341CEBF"/>
    <w:rsid w:val="636868F5"/>
    <w:rsid w:val="63870DF2"/>
    <w:rsid w:val="63BEF580"/>
    <w:rsid w:val="64108ACD"/>
    <w:rsid w:val="6D6CC591"/>
    <w:rsid w:val="6DDFEE41"/>
    <w:rsid w:val="6F3ECE0C"/>
    <w:rsid w:val="6FA3D621"/>
    <w:rsid w:val="6FE0593E"/>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0E1A64A7-FD77-4953-A75B-C850CE4F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link w:val="B3Char"/>
    <w:qFormat/>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3838C7"/>
  </w:style>
  <w:style w:type="character" w:customStyle="1" w:styleId="B3Char">
    <w:name w:val="B3 Char"/>
    <w:link w:val="B3"/>
    <w:qFormat/>
    <w:locked/>
    <w:rsid w:val="00237921"/>
    <w:rPr>
      <w:lang w:val="en-GB"/>
    </w:rPr>
  </w:style>
  <w:style w:type="character" w:styleId="Mention">
    <w:name w:val="Mention"/>
    <w:basedOn w:val="DefaultParagraphFont"/>
    <w:uiPriority w:val="99"/>
    <w:unhideWhenUsed/>
    <w:rsid w:val="00FC3A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80458028">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565113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09230863">
      <w:bodyDiv w:val="1"/>
      <w:marLeft w:val="0"/>
      <w:marRight w:val="0"/>
      <w:marTop w:val="0"/>
      <w:marBottom w:val="0"/>
      <w:divBdr>
        <w:top w:val="none" w:sz="0" w:space="0" w:color="auto"/>
        <w:left w:val="none" w:sz="0" w:space="0" w:color="auto"/>
        <w:bottom w:val="none" w:sz="0" w:space="0" w:color="auto"/>
        <w:right w:val="none" w:sz="0" w:space="0" w:color="auto"/>
      </w:divBdr>
    </w:div>
    <w:div w:id="728307372">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58931154">
      <w:bodyDiv w:val="1"/>
      <w:marLeft w:val="0"/>
      <w:marRight w:val="0"/>
      <w:marTop w:val="0"/>
      <w:marBottom w:val="0"/>
      <w:divBdr>
        <w:top w:val="none" w:sz="0" w:space="0" w:color="auto"/>
        <w:left w:val="none" w:sz="0" w:space="0" w:color="auto"/>
        <w:bottom w:val="none" w:sz="0" w:space="0" w:color="auto"/>
        <w:right w:val="none" w:sz="0" w:space="0" w:color="auto"/>
      </w:divBdr>
    </w:div>
    <w:div w:id="89046413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4307">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388027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761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88701">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png@01D8E487.6E161B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5AIRPNAIUNRU-1328258698-18398</_dlc_DocId>
    <_dlc_DocIdUrl xmlns="71c5aaf6-e6ce-465b-b873-5148d2a4c105">
      <Url>https://nokia.sharepoint.com/sites/c5g/5gradio/_layouts/15/DocIdRedir.aspx?ID=5AIRPNAIUNRU-1328258698-18398</Url>
      <Description>5AIRPNAIUNRU-1328258698-18398</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4FB99EC9-69F0-4669-B335-87240B698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Rafhael - Nokia</cp:lastModifiedBy>
  <cp:revision>7</cp:revision>
  <cp:lastPrinted>2013-03-23T07:57:00Z</cp:lastPrinted>
  <dcterms:created xsi:type="dcterms:W3CDTF">2022-11-07T15:00:00Z</dcterms:created>
  <dcterms:modified xsi:type="dcterms:W3CDTF">2022-11-07T15:26:00Z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e5b7ca92-f0b6-4b45-b060-cf83bce0389c</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