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9E9A5F" w14:textId="1C9FAC99" w:rsidR="00841BCD" w:rsidRPr="001A1A41"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1A1A41">
        <w:rPr>
          <w:rFonts w:ascii="Arial" w:eastAsia="SimSun" w:hAnsi="Arial" w:cs="Times New Roman"/>
          <w:b/>
          <w:bCs/>
          <w:sz w:val="24"/>
          <w:szCs w:val="20"/>
        </w:rPr>
        <w:t>3GPP T</w:t>
      </w:r>
      <w:bookmarkStart w:id="2" w:name="_Ref452454252"/>
      <w:bookmarkEnd w:id="2"/>
      <w:r w:rsidRPr="001A1A41">
        <w:rPr>
          <w:rFonts w:ascii="Arial" w:eastAsia="SimSun" w:hAnsi="Arial" w:cs="Times New Roman"/>
          <w:b/>
          <w:bCs/>
          <w:sz w:val="24"/>
          <w:szCs w:val="20"/>
        </w:rPr>
        <w:t xml:space="preserve">SG-RAN </w:t>
      </w:r>
      <w:r w:rsidR="00ED7600" w:rsidRPr="001A1A41">
        <w:rPr>
          <w:rFonts w:ascii="Arial" w:eastAsia="SimSun" w:hAnsi="Arial" w:cs="Times New Roman"/>
          <w:b/>
          <w:sz w:val="24"/>
          <w:szCs w:val="20"/>
        </w:rPr>
        <w:t>WG4 Meeting #</w:t>
      </w:r>
      <w:r w:rsidR="001868EE" w:rsidRPr="001A1A41">
        <w:rPr>
          <w:rFonts w:ascii="Arial" w:eastAsia="SimSun" w:hAnsi="Arial" w:cs="Times New Roman"/>
          <w:b/>
          <w:sz w:val="24"/>
          <w:szCs w:val="20"/>
        </w:rPr>
        <w:t>10</w:t>
      </w:r>
      <w:r w:rsidR="006A3C11" w:rsidRPr="001A1A41">
        <w:rPr>
          <w:rFonts w:ascii="Arial" w:eastAsia="SimSun" w:hAnsi="Arial" w:cs="Times New Roman"/>
          <w:b/>
          <w:sz w:val="24"/>
          <w:szCs w:val="20"/>
        </w:rPr>
        <w:t xml:space="preserve">5 </w:t>
      </w:r>
      <w:r w:rsidRPr="001A1A41">
        <w:rPr>
          <w:rFonts w:ascii="Arial" w:eastAsia="SimSun" w:hAnsi="Arial" w:cs="Times New Roman"/>
          <w:b/>
          <w:bCs/>
          <w:sz w:val="24"/>
          <w:szCs w:val="20"/>
        </w:rPr>
        <w:tab/>
      </w:r>
      <w:r w:rsidR="00BC358E" w:rsidRPr="00BC358E">
        <w:rPr>
          <w:rFonts w:ascii="Arial" w:eastAsia="SimSun" w:hAnsi="Arial" w:cs="Times New Roman"/>
          <w:b/>
          <w:bCs/>
          <w:sz w:val="24"/>
          <w:szCs w:val="20"/>
        </w:rPr>
        <w:t>R4-2219443</w:t>
      </w:r>
      <w:r w:rsidR="00BC358E" w:rsidRPr="00BC358E" w:rsidDel="00BC358E">
        <w:rPr>
          <w:rFonts w:ascii="Arial" w:eastAsia="SimSun" w:hAnsi="Arial" w:cs="Times New Roman"/>
          <w:b/>
          <w:bCs/>
          <w:sz w:val="24"/>
          <w:szCs w:val="20"/>
        </w:rPr>
        <w:t xml:space="preserve"> </w:t>
      </w:r>
    </w:p>
    <w:p w14:paraId="3E9527AC" w14:textId="77777777" w:rsidR="00841BCD" w:rsidRPr="001A1A41" w:rsidRDefault="009B7C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1A1A41">
        <w:rPr>
          <w:rFonts w:ascii="Arial" w:eastAsia="SimSun" w:hAnsi="Arial" w:cs="Times New Roman"/>
          <w:b/>
          <w:sz w:val="24"/>
          <w:szCs w:val="20"/>
        </w:rPr>
        <w:t>Toulouse</w:t>
      </w:r>
      <w:r w:rsidR="007626B7" w:rsidRPr="001A1A41">
        <w:rPr>
          <w:rFonts w:ascii="Arial" w:eastAsia="SimSun" w:hAnsi="Arial" w:cs="Times New Roman"/>
          <w:b/>
          <w:sz w:val="24"/>
          <w:szCs w:val="20"/>
        </w:rPr>
        <w:t>, France</w:t>
      </w:r>
      <w:r w:rsidR="005C23A4" w:rsidRPr="001A1A41">
        <w:rPr>
          <w:rFonts w:ascii="Arial" w:eastAsia="SimSun" w:hAnsi="Arial" w:cs="Times New Roman"/>
          <w:b/>
          <w:sz w:val="24"/>
          <w:szCs w:val="20"/>
        </w:rPr>
        <w:t xml:space="preserve">, </w:t>
      </w:r>
      <w:r w:rsidR="006A3C11" w:rsidRPr="001A1A41">
        <w:rPr>
          <w:rFonts w:ascii="Arial" w:eastAsia="SimSun" w:hAnsi="Arial" w:cs="Times New Roman"/>
          <w:b/>
          <w:sz w:val="24"/>
          <w:szCs w:val="20"/>
        </w:rPr>
        <w:t>November</w:t>
      </w:r>
      <w:r w:rsidR="00A04992" w:rsidRPr="001A1A41">
        <w:rPr>
          <w:rFonts w:ascii="Arial" w:eastAsia="SimSun" w:hAnsi="Arial" w:cs="Times New Roman"/>
          <w:b/>
          <w:sz w:val="24"/>
          <w:szCs w:val="20"/>
        </w:rPr>
        <w:t xml:space="preserve"> </w:t>
      </w:r>
      <w:r w:rsidR="00AE6D09" w:rsidRPr="001A1A41">
        <w:rPr>
          <w:rFonts w:ascii="Arial" w:eastAsia="SimSun" w:hAnsi="Arial" w:cs="Times New Roman"/>
          <w:b/>
          <w:sz w:val="24"/>
          <w:szCs w:val="20"/>
        </w:rPr>
        <w:t>1</w:t>
      </w:r>
      <w:r w:rsidR="007B186C" w:rsidRPr="001A1A41">
        <w:rPr>
          <w:rFonts w:ascii="Arial" w:eastAsia="SimSun" w:hAnsi="Arial" w:cs="Times New Roman"/>
          <w:b/>
          <w:sz w:val="24"/>
          <w:szCs w:val="20"/>
        </w:rPr>
        <w:t>4</w:t>
      </w:r>
      <w:r w:rsidR="00A04992" w:rsidRPr="001A1A41">
        <w:rPr>
          <w:rFonts w:ascii="Arial" w:eastAsia="SimSun" w:hAnsi="Arial" w:cs="Times New Roman"/>
          <w:b/>
          <w:sz w:val="24"/>
          <w:szCs w:val="20"/>
        </w:rPr>
        <w:t xml:space="preserve"> – </w:t>
      </w:r>
      <w:r w:rsidR="007626B7" w:rsidRPr="001A1A41">
        <w:rPr>
          <w:rFonts w:ascii="Arial" w:eastAsia="SimSun" w:hAnsi="Arial" w:cs="Times New Roman"/>
          <w:b/>
          <w:sz w:val="24"/>
          <w:szCs w:val="20"/>
        </w:rPr>
        <w:t>November</w:t>
      </w:r>
      <w:r w:rsidR="00A04992" w:rsidRPr="001A1A41">
        <w:rPr>
          <w:rFonts w:ascii="Arial" w:eastAsia="SimSun" w:hAnsi="Arial" w:cs="Times New Roman"/>
          <w:b/>
          <w:sz w:val="24"/>
          <w:szCs w:val="20"/>
        </w:rPr>
        <w:t xml:space="preserve"> </w:t>
      </w:r>
      <w:r w:rsidR="00A147AA" w:rsidRPr="001A1A41">
        <w:rPr>
          <w:rFonts w:ascii="Arial" w:eastAsia="SimSun" w:hAnsi="Arial" w:cs="Times New Roman"/>
          <w:b/>
          <w:sz w:val="24"/>
          <w:szCs w:val="20"/>
        </w:rPr>
        <w:t>1</w:t>
      </w:r>
      <w:r w:rsidR="007B186C" w:rsidRPr="001A1A41">
        <w:rPr>
          <w:rFonts w:ascii="Arial" w:eastAsia="SimSun" w:hAnsi="Arial" w:cs="Times New Roman"/>
          <w:b/>
          <w:sz w:val="24"/>
          <w:szCs w:val="20"/>
        </w:rPr>
        <w:t>8</w:t>
      </w:r>
      <w:r w:rsidR="00A04992" w:rsidRPr="001A1A41">
        <w:rPr>
          <w:rFonts w:ascii="Arial" w:eastAsia="SimSun" w:hAnsi="Arial" w:cs="Times New Roman"/>
          <w:b/>
          <w:sz w:val="24"/>
          <w:szCs w:val="20"/>
        </w:rPr>
        <w:t>, 2022</w:t>
      </w:r>
    </w:p>
    <w:bookmarkEnd w:id="0"/>
    <w:bookmarkEnd w:id="1"/>
    <w:p w14:paraId="7B1FC061" w14:textId="77777777" w:rsidR="00841BCD" w:rsidRPr="001A1A41"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C2453B6" w14:textId="77777777" w:rsidR="00841BCD" w:rsidRPr="001A1A41" w:rsidRDefault="00841BCD" w:rsidP="00841BCD">
      <w:pPr>
        <w:tabs>
          <w:tab w:val="left" w:pos="1985"/>
        </w:tabs>
        <w:ind w:left="1985" w:hanging="1985"/>
        <w:rPr>
          <w:rFonts w:ascii="Arial" w:eastAsia="Calibri" w:hAnsi="Arial" w:cs="Arial"/>
          <w:b/>
          <w:bCs/>
          <w:sz w:val="24"/>
        </w:rPr>
      </w:pPr>
      <w:r w:rsidRPr="001A1A41">
        <w:rPr>
          <w:rFonts w:ascii="Arial" w:eastAsia="Calibri" w:hAnsi="Arial" w:cs="Arial"/>
          <w:b/>
          <w:bCs/>
          <w:sz w:val="24"/>
        </w:rPr>
        <w:t>Source:</w:t>
      </w:r>
      <w:r w:rsidRPr="001A1A41">
        <w:rPr>
          <w:rFonts w:ascii="Arial" w:eastAsia="Calibri" w:hAnsi="Arial" w:cs="Arial"/>
          <w:b/>
          <w:bCs/>
          <w:sz w:val="24"/>
        </w:rPr>
        <w:tab/>
        <w:t xml:space="preserve">Nokia, </w:t>
      </w:r>
      <w:r w:rsidR="0043750A" w:rsidRPr="001A1A41">
        <w:rPr>
          <w:rFonts w:ascii="Arial" w:eastAsia="Calibri" w:hAnsi="Arial" w:cs="Arial"/>
          <w:b/>
          <w:bCs/>
          <w:sz w:val="24"/>
        </w:rPr>
        <w:t>Nokia</w:t>
      </w:r>
      <w:r w:rsidRPr="001A1A41">
        <w:rPr>
          <w:rFonts w:ascii="Arial" w:eastAsia="Calibri" w:hAnsi="Arial" w:cs="Arial"/>
          <w:b/>
          <w:bCs/>
          <w:sz w:val="24"/>
        </w:rPr>
        <w:t xml:space="preserve"> Shanghai Bell</w:t>
      </w:r>
    </w:p>
    <w:p w14:paraId="68AC1401" w14:textId="157D5F79" w:rsidR="00841BCD" w:rsidRPr="001A1A41" w:rsidRDefault="00841BCD" w:rsidP="00841BCD">
      <w:pPr>
        <w:ind w:left="1985" w:hanging="1985"/>
        <w:rPr>
          <w:rFonts w:ascii="Arial" w:eastAsia="Calibri" w:hAnsi="Arial" w:cs="Arial"/>
          <w:b/>
          <w:bCs/>
          <w:sz w:val="24"/>
        </w:rPr>
      </w:pPr>
      <w:r w:rsidRPr="001A1A41">
        <w:rPr>
          <w:rFonts w:ascii="Arial" w:eastAsia="Calibri" w:hAnsi="Arial" w:cs="Arial"/>
          <w:b/>
          <w:bCs/>
          <w:sz w:val="24"/>
        </w:rPr>
        <w:t>Title:</w:t>
      </w:r>
      <w:r w:rsidRPr="001A1A41">
        <w:rPr>
          <w:rFonts w:ascii="Arial" w:eastAsia="Calibri" w:hAnsi="Arial" w:cs="Arial"/>
          <w:b/>
          <w:bCs/>
          <w:sz w:val="24"/>
        </w:rPr>
        <w:tab/>
      </w:r>
      <w:r w:rsidR="00163C4F" w:rsidRPr="001A1A41">
        <w:rPr>
          <w:rFonts w:ascii="Arial" w:eastAsia="Calibri" w:hAnsi="Arial" w:cs="Arial"/>
          <w:b/>
          <w:bCs/>
          <w:sz w:val="24"/>
        </w:rPr>
        <w:t>LTM general aspects and scenarios</w:t>
      </w:r>
      <w:r w:rsidR="007C1696" w:rsidRPr="001A1A41">
        <w:rPr>
          <w:rFonts w:ascii="Arial" w:eastAsia="Calibri" w:hAnsi="Arial" w:cs="Arial"/>
          <w:b/>
          <w:bCs/>
          <w:sz w:val="24"/>
        </w:rPr>
        <w:t xml:space="preserve"> </w:t>
      </w:r>
    </w:p>
    <w:p w14:paraId="2C884E9E" w14:textId="499C8881" w:rsidR="00841BCD" w:rsidRPr="001A1A41" w:rsidRDefault="00841BCD" w:rsidP="00841BCD">
      <w:pPr>
        <w:tabs>
          <w:tab w:val="left" w:pos="1985"/>
        </w:tabs>
        <w:spacing w:after="120" w:line="240" w:lineRule="auto"/>
        <w:rPr>
          <w:rFonts w:ascii="Arial" w:eastAsia="MS Mincho" w:hAnsi="Arial" w:cs="Arial"/>
          <w:b/>
          <w:bCs/>
          <w:sz w:val="24"/>
          <w:szCs w:val="20"/>
        </w:rPr>
      </w:pPr>
      <w:r w:rsidRPr="001A1A41">
        <w:rPr>
          <w:rFonts w:ascii="Arial" w:eastAsia="MS Mincho" w:hAnsi="Arial" w:cs="Arial"/>
          <w:b/>
          <w:bCs/>
          <w:sz w:val="24"/>
          <w:szCs w:val="20"/>
        </w:rPr>
        <w:t>Agenda item:</w:t>
      </w:r>
      <w:r w:rsidRPr="001A1A41">
        <w:rPr>
          <w:rFonts w:ascii="Arial" w:eastAsia="MS Mincho" w:hAnsi="Arial" w:cs="Arial"/>
          <w:b/>
          <w:bCs/>
          <w:sz w:val="24"/>
          <w:szCs w:val="20"/>
        </w:rPr>
        <w:tab/>
      </w:r>
      <w:r w:rsidR="00163C4F" w:rsidRPr="001A1A41">
        <w:rPr>
          <w:rFonts w:ascii="Arial" w:eastAsia="MS Mincho" w:hAnsi="Arial" w:cs="Arial"/>
          <w:b/>
          <w:bCs/>
          <w:sz w:val="24"/>
          <w:szCs w:val="20"/>
        </w:rPr>
        <w:t>8.21.3.1</w:t>
      </w:r>
      <w:r w:rsidR="00163C4F" w:rsidRPr="001A1A41">
        <w:rPr>
          <w:rFonts w:ascii="Arial" w:eastAsia="MS Mincho" w:hAnsi="Arial" w:cs="Arial"/>
          <w:b/>
          <w:bCs/>
          <w:sz w:val="24"/>
          <w:szCs w:val="20"/>
        </w:rPr>
        <w:tab/>
      </w:r>
    </w:p>
    <w:p w14:paraId="7E71EFF9" w14:textId="51063631" w:rsidR="00163C4F" w:rsidRPr="001A1A41" w:rsidRDefault="00841BCD" w:rsidP="00841BCD">
      <w:pPr>
        <w:tabs>
          <w:tab w:val="left" w:pos="1985"/>
        </w:tabs>
        <w:rPr>
          <w:rFonts w:ascii="Arial" w:eastAsia="Calibri" w:hAnsi="Arial" w:cs="Arial"/>
          <w:b/>
          <w:bCs/>
          <w:sz w:val="24"/>
        </w:rPr>
      </w:pPr>
      <w:r w:rsidRPr="001A1A41">
        <w:rPr>
          <w:rFonts w:ascii="Arial" w:eastAsia="Calibri" w:hAnsi="Arial" w:cs="Arial"/>
          <w:b/>
          <w:bCs/>
          <w:sz w:val="24"/>
        </w:rPr>
        <w:t>Document for:</w:t>
      </w:r>
      <w:r w:rsidRPr="001A1A41">
        <w:rPr>
          <w:rFonts w:ascii="Arial" w:eastAsia="Calibri" w:hAnsi="Arial" w:cs="Arial"/>
          <w:b/>
          <w:bCs/>
          <w:sz w:val="24"/>
        </w:rPr>
        <w:tab/>
      </w:r>
      <w:r w:rsidR="00AE6D09" w:rsidRPr="001A1A41">
        <w:rPr>
          <w:rFonts w:ascii="Arial" w:eastAsia="Calibri" w:hAnsi="Arial" w:cs="Arial"/>
          <w:b/>
          <w:bCs/>
          <w:sz w:val="24"/>
        </w:rPr>
        <w:t>Discussion</w:t>
      </w:r>
    </w:p>
    <w:p w14:paraId="2E33FC81" w14:textId="77777777" w:rsidR="00841BCD" w:rsidRPr="001A1A41" w:rsidRDefault="00841BCD" w:rsidP="00A37002">
      <w:pPr>
        <w:pStyle w:val="RAN4H1"/>
        <w:rPr>
          <w:lang w:val="en-US"/>
        </w:rPr>
      </w:pPr>
      <w:bookmarkStart w:id="3" w:name="_Toc116995841"/>
      <w:r w:rsidRPr="001A1A41">
        <w:rPr>
          <w:lang w:val="en-US"/>
        </w:rPr>
        <w:t>Intro</w:t>
      </w:r>
      <w:r w:rsidRPr="001A1A41">
        <w:rPr>
          <w:rStyle w:val="RAN4H1Char"/>
          <w:lang w:val="en-US"/>
        </w:rPr>
        <w:t>ductio</w:t>
      </w:r>
      <w:r w:rsidRPr="001A1A41">
        <w:rPr>
          <w:lang w:val="en-US"/>
        </w:rPr>
        <w:t>n</w:t>
      </w:r>
      <w:bookmarkEnd w:id="3"/>
    </w:p>
    <w:p w14:paraId="068A93BC" w14:textId="1956B3C9" w:rsidR="007A60D2" w:rsidRPr="001A1A41" w:rsidRDefault="001A1A41" w:rsidP="005C23A4">
      <w:r w:rsidRPr="001A1A41">
        <w:t xml:space="preserve">RAN4 </w:t>
      </w:r>
      <w:r>
        <w:t xml:space="preserve">received an </w:t>
      </w:r>
      <w:r w:rsidR="00E1391C" w:rsidRPr="00E1391C">
        <w:t>LS on RAN2 agreements about L1/L2-triggered mobility (LTM)</w:t>
      </w:r>
      <w:r w:rsidR="00BA75C8">
        <w:t xml:space="preserve"> [1]</w:t>
      </w:r>
      <w:r w:rsidR="00E1391C">
        <w:t xml:space="preserve">. </w:t>
      </w:r>
      <w:r w:rsidR="00190256">
        <w:t>This paper discusses the RAN4 impact</w:t>
      </w:r>
      <w:r w:rsidR="003641A3">
        <w:t xml:space="preserve"> on general aspects and scenarios of the RAN2 agreements. </w:t>
      </w:r>
      <w:r w:rsidR="00190256">
        <w:t xml:space="preserve"> </w:t>
      </w:r>
    </w:p>
    <w:tbl>
      <w:tblPr>
        <w:tblStyle w:val="TableGrid"/>
        <w:tblW w:w="0" w:type="auto"/>
        <w:tblLook w:val="04A0" w:firstRow="1" w:lastRow="0" w:firstColumn="1" w:lastColumn="0" w:noHBand="0" w:noVBand="1"/>
      </w:tblPr>
      <w:tblGrid>
        <w:gridCol w:w="9617"/>
      </w:tblGrid>
      <w:tr w:rsidR="007A60D2" w:rsidRPr="001A1A41" w14:paraId="785C5CEC" w14:textId="77777777" w:rsidTr="007A60D2">
        <w:tc>
          <w:tcPr>
            <w:tcW w:w="9617" w:type="dxa"/>
          </w:tcPr>
          <w:p w14:paraId="064E85B6" w14:textId="77777777" w:rsidR="007A60D2" w:rsidRPr="001A1A41" w:rsidRDefault="007A60D2" w:rsidP="007A60D2">
            <w:pPr>
              <w:pStyle w:val="Agreement"/>
              <w:numPr>
                <w:ilvl w:val="0"/>
                <w:numId w:val="0"/>
              </w:numPr>
              <w:tabs>
                <w:tab w:val="left" w:pos="644"/>
              </w:tabs>
              <w:rPr>
                <w:rFonts w:eastAsia="PMingLiU" w:cs="Arial"/>
                <w:b w:val="0"/>
                <w:bCs/>
                <w:sz w:val="16"/>
                <w:szCs w:val="16"/>
                <w:u w:val="single"/>
                <w:lang w:eastAsia="zh-TW"/>
              </w:rPr>
            </w:pPr>
            <w:r w:rsidRPr="001A1A41">
              <w:rPr>
                <w:rFonts w:eastAsia="PMingLiU" w:cs="Arial"/>
                <w:b w:val="0"/>
                <w:bCs/>
                <w:sz w:val="16"/>
                <w:szCs w:val="16"/>
                <w:u w:val="single"/>
                <w:lang w:eastAsia="zh-TW"/>
              </w:rPr>
              <w:t>Terminology</w:t>
            </w:r>
          </w:p>
          <w:p w14:paraId="0D6C56F6" w14:textId="77777777" w:rsidR="007A60D2" w:rsidRPr="001A1A41" w:rsidRDefault="007A60D2" w:rsidP="007A60D2">
            <w:pPr>
              <w:pStyle w:val="Agreement"/>
              <w:rPr>
                <w:rFonts w:cs="Arial"/>
                <w:sz w:val="16"/>
                <w:szCs w:val="16"/>
              </w:rPr>
            </w:pPr>
            <w:r w:rsidRPr="001A1A41">
              <w:rPr>
                <w:rFonts w:cs="Arial"/>
                <w:sz w:val="16"/>
                <w:szCs w:val="16"/>
              </w:rPr>
              <w:t xml:space="preserve">RAN2 to use “LTM” as term for the L1/L2-triggered mobility. </w:t>
            </w:r>
          </w:p>
          <w:p w14:paraId="1050DC8C" w14:textId="77777777" w:rsidR="007A60D2" w:rsidRPr="001A1A41" w:rsidRDefault="007A60D2" w:rsidP="007A60D2">
            <w:pPr>
              <w:pStyle w:val="Agreement"/>
              <w:rPr>
                <w:rFonts w:cs="Arial"/>
                <w:sz w:val="16"/>
                <w:szCs w:val="16"/>
              </w:rPr>
            </w:pPr>
            <w:r w:rsidRPr="001A1A41">
              <w:rPr>
                <w:rFonts w:cs="Arial"/>
                <w:sz w:val="16"/>
                <w:szCs w:val="16"/>
              </w:rPr>
              <w:t>Use the term “cell switch” for the procedure of triggering change of cells via the LTM feature</w:t>
            </w:r>
          </w:p>
          <w:p w14:paraId="0929B281" w14:textId="77777777" w:rsidR="007A60D2" w:rsidRPr="001A1A41" w:rsidRDefault="007A60D2" w:rsidP="007A60D2">
            <w:pPr>
              <w:pStyle w:val="Agreement"/>
              <w:rPr>
                <w:rFonts w:cs="Arial"/>
                <w:sz w:val="16"/>
                <w:szCs w:val="16"/>
              </w:rPr>
            </w:pPr>
            <w:r w:rsidRPr="001A1A41">
              <w:rPr>
                <w:rFonts w:cs="Arial"/>
                <w:sz w:val="16"/>
                <w:szCs w:val="16"/>
              </w:rPr>
              <w:t>Use the term “Subsequent” LTM for the case when cell switch between L1/L2 mobility candidates is done without RRC reconfiguration in between.</w:t>
            </w:r>
          </w:p>
          <w:p w14:paraId="1FB1AD35" w14:textId="77777777" w:rsidR="007A60D2" w:rsidRPr="001A1A41" w:rsidRDefault="007A60D2" w:rsidP="007A60D2">
            <w:pPr>
              <w:pStyle w:val="Doc-text2"/>
              <w:ind w:left="0" w:firstLine="0"/>
              <w:rPr>
                <w:rFonts w:eastAsia="PMingLiU" w:cs="Arial"/>
                <w:sz w:val="16"/>
                <w:szCs w:val="16"/>
                <w:lang w:eastAsia="zh-TW"/>
              </w:rPr>
            </w:pPr>
          </w:p>
          <w:p w14:paraId="7E4E9E22" w14:textId="77777777" w:rsidR="007A60D2" w:rsidRPr="001A1A41" w:rsidRDefault="007A60D2" w:rsidP="007A60D2">
            <w:pPr>
              <w:pStyle w:val="Doc-text2"/>
              <w:ind w:left="0" w:firstLine="0"/>
              <w:rPr>
                <w:rFonts w:eastAsia="PMingLiU" w:cs="Arial"/>
                <w:sz w:val="16"/>
                <w:szCs w:val="16"/>
                <w:u w:val="single"/>
                <w:lang w:eastAsia="zh-TW"/>
              </w:rPr>
            </w:pPr>
            <w:r w:rsidRPr="001A1A41">
              <w:rPr>
                <w:rFonts w:eastAsia="PMingLiU" w:cs="Arial" w:hint="eastAsia"/>
                <w:sz w:val="16"/>
                <w:szCs w:val="16"/>
                <w:u w:val="single"/>
                <w:lang w:eastAsia="zh-TW"/>
              </w:rPr>
              <w:t>T</w:t>
            </w:r>
            <w:r w:rsidRPr="001A1A41">
              <w:rPr>
                <w:rFonts w:eastAsia="PMingLiU" w:cs="Arial"/>
                <w:sz w:val="16"/>
                <w:szCs w:val="16"/>
                <w:u w:val="single"/>
                <w:lang w:eastAsia="zh-TW"/>
              </w:rPr>
              <w:t>arget performance enhancements</w:t>
            </w:r>
          </w:p>
          <w:p w14:paraId="291578AC" w14:textId="77777777" w:rsidR="007A60D2" w:rsidRPr="001A1A41" w:rsidRDefault="007A60D2" w:rsidP="007A60D2">
            <w:pPr>
              <w:pStyle w:val="Agreement"/>
              <w:tabs>
                <w:tab w:val="left" w:pos="644"/>
              </w:tabs>
              <w:rPr>
                <w:rFonts w:cs="Arial"/>
                <w:sz w:val="16"/>
                <w:szCs w:val="16"/>
              </w:rPr>
            </w:pPr>
            <w:r w:rsidRPr="001A1A41">
              <w:rPr>
                <w:rFonts w:cs="Arial"/>
                <w:sz w:val="16"/>
                <w:szCs w:val="16"/>
              </w:rPr>
              <w:t xml:space="preserve">No </w:t>
            </w:r>
            <w:r w:rsidRPr="001A1A41">
              <w:rPr>
                <w:rFonts w:cs="Arial" w:hint="eastAsia"/>
                <w:sz w:val="16"/>
                <w:szCs w:val="16"/>
              </w:rPr>
              <w:t xml:space="preserve">security update </w:t>
            </w:r>
            <w:r w:rsidRPr="001A1A41">
              <w:rPr>
                <w:rFonts w:cs="Arial"/>
                <w:sz w:val="16"/>
                <w:szCs w:val="16"/>
              </w:rPr>
              <w:t xml:space="preserve">support </w:t>
            </w:r>
            <w:r w:rsidRPr="001A1A41">
              <w:rPr>
                <w:rFonts w:cs="Arial" w:hint="eastAsia"/>
                <w:sz w:val="16"/>
                <w:szCs w:val="16"/>
              </w:rPr>
              <w:t xml:space="preserve">in </w:t>
            </w:r>
            <w:r w:rsidRPr="001A1A41">
              <w:rPr>
                <w:rFonts w:cs="Arial"/>
                <w:sz w:val="16"/>
                <w:szCs w:val="16"/>
              </w:rPr>
              <w:t xml:space="preserve">Rel-18 with L1/L2 </w:t>
            </w:r>
            <w:r w:rsidRPr="001A1A41">
              <w:rPr>
                <w:rFonts w:cs="Arial" w:hint="eastAsia"/>
                <w:sz w:val="16"/>
                <w:szCs w:val="16"/>
              </w:rPr>
              <w:t xml:space="preserve">based </w:t>
            </w:r>
            <w:r w:rsidRPr="001A1A41">
              <w:rPr>
                <w:rFonts w:cs="Arial"/>
                <w:sz w:val="16"/>
                <w:szCs w:val="16"/>
              </w:rPr>
              <w:t>mobility</w:t>
            </w:r>
            <w:r w:rsidRPr="001A1A41">
              <w:rPr>
                <w:rFonts w:cs="Arial" w:hint="eastAsia"/>
                <w:sz w:val="16"/>
                <w:szCs w:val="16"/>
              </w:rPr>
              <w:t>.</w:t>
            </w:r>
          </w:p>
          <w:p w14:paraId="37C33986" w14:textId="77777777" w:rsidR="007A60D2" w:rsidRPr="001A1A41" w:rsidRDefault="007A60D2" w:rsidP="007A60D2">
            <w:pPr>
              <w:pStyle w:val="Agreement"/>
              <w:tabs>
                <w:tab w:val="left" w:pos="644"/>
              </w:tabs>
              <w:rPr>
                <w:rFonts w:cs="Arial"/>
                <w:sz w:val="16"/>
                <w:szCs w:val="16"/>
              </w:rPr>
            </w:pPr>
            <w:r w:rsidRPr="001A1A41">
              <w:rPr>
                <w:rFonts w:cs="Arial"/>
                <w:sz w:val="16"/>
                <w:szCs w:val="16"/>
              </w:rPr>
              <w:t xml:space="preserve">FFS whether ASN.1 </w:t>
            </w:r>
            <w:proofErr w:type="gramStart"/>
            <w:r w:rsidRPr="001A1A41">
              <w:rPr>
                <w:rFonts w:cs="Arial"/>
                <w:sz w:val="16"/>
                <w:szCs w:val="16"/>
              </w:rPr>
              <w:t>decoding</w:t>
            </w:r>
            <w:proofErr w:type="gramEnd"/>
            <w:r w:rsidRPr="001A1A41">
              <w:rPr>
                <w:rFonts w:cs="Arial"/>
                <w:sz w:val="16"/>
                <w:szCs w:val="16"/>
              </w:rPr>
              <w:t xml:space="preserve"> and validity</w:t>
            </w:r>
            <w:r w:rsidRPr="001A1A41">
              <w:rPr>
                <w:rFonts w:cs="Arial" w:hint="eastAsia"/>
                <w:sz w:val="16"/>
                <w:szCs w:val="16"/>
              </w:rPr>
              <w:t>/</w:t>
            </w:r>
            <w:r w:rsidRPr="001A1A41">
              <w:rPr>
                <w:rFonts w:cs="Arial"/>
                <w:sz w:val="16"/>
                <w:szCs w:val="16"/>
              </w:rPr>
              <w:t>compliance check</w:t>
            </w:r>
            <w:r w:rsidRPr="001A1A41">
              <w:rPr>
                <w:rFonts w:cs="Arial" w:hint="eastAsia"/>
                <w:sz w:val="16"/>
                <w:szCs w:val="16"/>
              </w:rPr>
              <w:t xml:space="preserve"> of candidate cell configuration are performed upon reception of the candidate cells configuration.</w:t>
            </w:r>
            <w:r w:rsidRPr="001A1A41">
              <w:rPr>
                <w:rFonts w:cs="Arial"/>
                <w:sz w:val="16"/>
                <w:szCs w:val="16"/>
              </w:rPr>
              <w:t xml:space="preserve"> FFS if this need to be specified. </w:t>
            </w:r>
          </w:p>
          <w:p w14:paraId="578297C1" w14:textId="77777777" w:rsidR="007A60D2" w:rsidRPr="001A1A41" w:rsidRDefault="007A60D2" w:rsidP="007A60D2">
            <w:pPr>
              <w:pStyle w:val="Agreement"/>
              <w:tabs>
                <w:tab w:val="left" w:pos="644"/>
              </w:tabs>
              <w:rPr>
                <w:rFonts w:cs="Arial"/>
                <w:sz w:val="16"/>
                <w:szCs w:val="16"/>
              </w:rPr>
            </w:pPr>
            <w:r w:rsidRPr="001A1A41">
              <w:rPr>
                <w:rFonts w:cs="Arial" w:hint="eastAsia"/>
                <w:sz w:val="16"/>
                <w:szCs w:val="16"/>
              </w:rPr>
              <w:t xml:space="preserve">For UE processing, the following </w:t>
            </w:r>
            <w:r w:rsidRPr="001A1A41">
              <w:rPr>
                <w:rFonts w:cs="Arial"/>
                <w:sz w:val="16"/>
                <w:szCs w:val="16"/>
              </w:rPr>
              <w:t>(not exhaustive) is assumed to</w:t>
            </w:r>
            <w:r w:rsidRPr="001A1A41">
              <w:rPr>
                <w:rFonts w:cs="Arial" w:hint="eastAsia"/>
                <w:sz w:val="16"/>
                <w:szCs w:val="16"/>
              </w:rPr>
              <w:t xml:space="preserve"> be performed after </w:t>
            </w:r>
            <w:r w:rsidRPr="001A1A41">
              <w:rPr>
                <w:rFonts w:cs="Arial"/>
                <w:sz w:val="16"/>
                <w:szCs w:val="16"/>
              </w:rPr>
              <w:t>receiving</w:t>
            </w:r>
            <w:r w:rsidRPr="001A1A41">
              <w:rPr>
                <w:rFonts w:cs="Arial" w:hint="eastAsia"/>
                <w:sz w:val="16"/>
                <w:szCs w:val="16"/>
              </w:rPr>
              <w:t xml:space="preserve"> the cell switch command</w:t>
            </w:r>
            <w:r w:rsidRPr="001A1A41">
              <w:rPr>
                <w:rFonts w:cs="Arial"/>
                <w:sz w:val="16"/>
                <w:szCs w:val="16"/>
              </w:rPr>
              <w:t>:</w:t>
            </w:r>
          </w:p>
          <w:p w14:paraId="4804AB4B" w14:textId="77777777" w:rsidR="007A60D2" w:rsidRPr="001A1A41" w:rsidRDefault="007A60D2" w:rsidP="007A60D2">
            <w:pPr>
              <w:pStyle w:val="Agreement"/>
              <w:numPr>
                <w:ilvl w:val="0"/>
                <w:numId w:val="0"/>
              </w:numPr>
              <w:tabs>
                <w:tab w:val="left" w:pos="644"/>
              </w:tabs>
              <w:ind w:left="644"/>
              <w:rPr>
                <w:rFonts w:cs="Arial"/>
                <w:sz w:val="16"/>
                <w:szCs w:val="16"/>
              </w:rPr>
            </w:pPr>
            <w:r w:rsidRPr="001A1A41">
              <w:rPr>
                <w:rFonts w:cs="Arial"/>
                <w:sz w:val="16"/>
                <w:szCs w:val="16"/>
              </w:rPr>
              <w:t xml:space="preserve">MAC/RLC </w:t>
            </w:r>
            <w:r w:rsidRPr="001A1A41">
              <w:rPr>
                <w:rFonts w:cs="Arial" w:hint="eastAsia"/>
                <w:sz w:val="16"/>
                <w:szCs w:val="16"/>
              </w:rPr>
              <w:t>reset (</w:t>
            </w:r>
            <w:r w:rsidRPr="001A1A41">
              <w:rPr>
                <w:rFonts w:cs="Arial"/>
                <w:sz w:val="16"/>
                <w:szCs w:val="16"/>
              </w:rPr>
              <w:t>when configured</w:t>
            </w:r>
            <w:r w:rsidRPr="001A1A41">
              <w:rPr>
                <w:rFonts w:cs="Arial" w:hint="eastAsia"/>
                <w:sz w:val="16"/>
                <w:szCs w:val="16"/>
              </w:rPr>
              <w:t>)</w:t>
            </w:r>
            <w:r w:rsidRPr="001A1A41">
              <w:rPr>
                <w:rFonts w:cs="Arial"/>
                <w:sz w:val="16"/>
                <w:szCs w:val="16"/>
              </w:rPr>
              <w:t xml:space="preserve"> </w:t>
            </w:r>
          </w:p>
          <w:p w14:paraId="762C3076" w14:textId="77777777" w:rsidR="007A60D2" w:rsidRPr="001A1A41" w:rsidRDefault="007A60D2" w:rsidP="007A60D2">
            <w:pPr>
              <w:pStyle w:val="Agreement"/>
              <w:numPr>
                <w:ilvl w:val="0"/>
                <w:numId w:val="0"/>
              </w:numPr>
              <w:tabs>
                <w:tab w:val="left" w:pos="644"/>
              </w:tabs>
              <w:ind w:left="644"/>
              <w:rPr>
                <w:rFonts w:cs="Arial"/>
                <w:sz w:val="16"/>
                <w:szCs w:val="16"/>
              </w:rPr>
            </w:pPr>
            <w:r w:rsidRPr="001A1A41">
              <w:rPr>
                <w:rFonts w:cs="Arial"/>
                <w:sz w:val="16"/>
                <w:szCs w:val="16"/>
              </w:rPr>
              <w:t>RF retuning</w:t>
            </w:r>
            <w:r w:rsidRPr="001A1A41">
              <w:rPr>
                <w:rFonts w:cs="Arial" w:hint="eastAsia"/>
                <w:sz w:val="16"/>
                <w:szCs w:val="16"/>
              </w:rPr>
              <w:t xml:space="preserve"> (</w:t>
            </w:r>
            <w:proofErr w:type="gramStart"/>
            <w:r w:rsidRPr="001A1A41">
              <w:rPr>
                <w:rFonts w:cs="Arial"/>
                <w:sz w:val="16"/>
                <w:szCs w:val="16"/>
              </w:rPr>
              <w:t>e.g.</w:t>
            </w:r>
            <w:proofErr w:type="gramEnd"/>
            <w:r w:rsidRPr="001A1A41">
              <w:rPr>
                <w:rFonts w:cs="Arial" w:hint="eastAsia"/>
                <w:sz w:val="16"/>
                <w:szCs w:val="16"/>
              </w:rPr>
              <w:t xml:space="preserve"> needed for inter-frequency)</w:t>
            </w:r>
            <w:r w:rsidRPr="001A1A41">
              <w:rPr>
                <w:rFonts w:cs="Arial"/>
                <w:sz w:val="16"/>
                <w:szCs w:val="16"/>
              </w:rPr>
              <w:t xml:space="preserve">, baseband retuning </w:t>
            </w:r>
          </w:p>
          <w:p w14:paraId="184C255E" w14:textId="77777777" w:rsidR="007A60D2" w:rsidRPr="001A1A41" w:rsidRDefault="007A60D2" w:rsidP="007A60D2">
            <w:pPr>
              <w:pStyle w:val="Agreement"/>
              <w:tabs>
                <w:tab w:val="left" w:pos="644"/>
              </w:tabs>
              <w:rPr>
                <w:rFonts w:cs="Arial"/>
                <w:sz w:val="16"/>
                <w:szCs w:val="16"/>
              </w:rPr>
            </w:pPr>
            <w:r w:rsidRPr="001A1A41">
              <w:rPr>
                <w:rFonts w:cs="Arial"/>
                <w:sz w:val="16"/>
                <w:szCs w:val="16"/>
              </w:rPr>
              <w:t xml:space="preserve">R2 assumes that the following items may be discussed by RAN1 and RAN4 (and may be scenario specific): </w:t>
            </w:r>
          </w:p>
          <w:p w14:paraId="3C423C6C" w14:textId="77777777" w:rsidR="007A60D2" w:rsidRPr="001A1A41" w:rsidRDefault="007A60D2" w:rsidP="007A60D2">
            <w:pPr>
              <w:pStyle w:val="Agreement"/>
              <w:numPr>
                <w:ilvl w:val="0"/>
                <w:numId w:val="0"/>
              </w:numPr>
              <w:tabs>
                <w:tab w:val="left" w:pos="644"/>
              </w:tabs>
              <w:ind w:left="644"/>
              <w:rPr>
                <w:rFonts w:cs="Arial"/>
                <w:sz w:val="16"/>
                <w:szCs w:val="16"/>
              </w:rPr>
            </w:pPr>
            <w:r w:rsidRPr="001A1A41">
              <w:rPr>
                <w:rFonts w:cs="Arial"/>
                <w:sz w:val="16"/>
                <w:szCs w:val="16"/>
              </w:rPr>
              <w:t xml:space="preserve">- Whether </w:t>
            </w:r>
            <w:r w:rsidRPr="001A1A41">
              <w:rPr>
                <w:rFonts w:cs="Arial" w:hint="eastAsia"/>
                <w:sz w:val="16"/>
                <w:szCs w:val="16"/>
              </w:rPr>
              <w:t>to p</w:t>
            </w:r>
            <w:r w:rsidRPr="001A1A41">
              <w:rPr>
                <w:rFonts w:cs="Arial"/>
                <w:sz w:val="16"/>
                <w:szCs w:val="16"/>
              </w:rPr>
              <w:t xml:space="preserve">erform DL synchronization to </w:t>
            </w:r>
            <w:r w:rsidRPr="001A1A41">
              <w:rPr>
                <w:rFonts w:cs="Arial" w:hint="eastAsia"/>
                <w:sz w:val="16"/>
                <w:szCs w:val="16"/>
              </w:rPr>
              <w:t>candidate/</w:t>
            </w:r>
            <w:r w:rsidRPr="001A1A41">
              <w:rPr>
                <w:rFonts w:cs="Arial"/>
                <w:sz w:val="16"/>
                <w:szCs w:val="16"/>
              </w:rPr>
              <w:t>target cell</w:t>
            </w:r>
            <w:r w:rsidRPr="001A1A41">
              <w:rPr>
                <w:rFonts w:cs="Arial" w:hint="eastAsia"/>
                <w:sz w:val="16"/>
                <w:szCs w:val="16"/>
              </w:rPr>
              <w:t xml:space="preserve"> </w:t>
            </w:r>
            <w:r w:rsidRPr="001A1A41">
              <w:rPr>
                <w:rFonts w:cs="Arial"/>
                <w:sz w:val="16"/>
                <w:szCs w:val="16"/>
              </w:rPr>
              <w:t>before receiving</w:t>
            </w:r>
            <w:r w:rsidRPr="001A1A41">
              <w:rPr>
                <w:rFonts w:cs="Arial" w:hint="eastAsia"/>
                <w:sz w:val="16"/>
                <w:szCs w:val="16"/>
              </w:rPr>
              <w:t xml:space="preserve"> the</w:t>
            </w:r>
            <w:r w:rsidRPr="001A1A41">
              <w:rPr>
                <w:rFonts w:cs="Arial"/>
                <w:sz w:val="16"/>
                <w:szCs w:val="16"/>
              </w:rPr>
              <w:t xml:space="preserve"> cell switch command. R2 assumes this is feasible at least for the case that the target cell is already an active serving cell.</w:t>
            </w:r>
          </w:p>
          <w:p w14:paraId="5414DAB1" w14:textId="77777777" w:rsidR="007A60D2" w:rsidRPr="001A1A41" w:rsidRDefault="007A60D2" w:rsidP="007A60D2">
            <w:pPr>
              <w:pStyle w:val="Agreement"/>
              <w:numPr>
                <w:ilvl w:val="0"/>
                <w:numId w:val="0"/>
              </w:numPr>
              <w:tabs>
                <w:tab w:val="left" w:pos="644"/>
              </w:tabs>
              <w:ind w:left="644"/>
              <w:rPr>
                <w:rFonts w:cs="Arial"/>
                <w:sz w:val="16"/>
                <w:szCs w:val="16"/>
              </w:rPr>
            </w:pPr>
            <w:r w:rsidRPr="001A1A41">
              <w:rPr>
                <w:rFonts w:cs="Arial"/>
                <w:sz w:val="16"/>
                <w:szCs w:val="16"/>
              </w:rPr>
              <w:t xml:space="preserve">- Whether to </w:t>
            </w:r>
            <w:r w:rsidRPr="001A1A41">
              <w:rPr>
                <w:rFonts w:cs="Arial" w:hint="eastAsia"/>
                <w:sz w:val="16"/>
                <w:szCs w:val="16"/>
              </w:rPr>
              <w:t>support of performing</w:t>
            </w:r>
            <w:r w:rsidRPr="001A1A41">
              <w:rPr>
                <w:rFonts w:cs="Arial"/>
                <w:sz w:val="16"/>
                <w:szCs w:val="16"/>
              </w:rPr>
              <w:t xml:space="preserve"> </w:t>
            </w:r>
            <w:r w:rsidRPr="001A1A41">
              <w:rPr>
                <w:rFonts w:cs="Arial" w:hint="eastAsia"/>
                <w:sz w:val="16"/>
                <w:szCs w:val="16"/>
              </w:rPr>
              <w:t>TRS tracking</w:t>
            </w:r>
            <w:r w:rsidRPr="001A1A41">
              <w:rPr>
                <w:rFonts w:cs="Arial"/>
                <w:sz w:val="16"/>
                <w:szCs w:val="16"/>
              </w:rPr>
              <w:t xml:space="preserve"> and</w:t>
            </w:r>
            <w:r w:rsidRPr="001A1A41">
              <w:rPr>
                <w:rFonts w:cs="Arial" w:hint="eastAsia"/>
                <w:sz w:val="16"/>
                <w:szCs w:val="16"/>
              </w:rPr>
              <w:t xml:space="preserve"> CSI</w:t>
            </w:r>
            <w:r w:rsidRPr="001A1A41">
              <w:rPr>
                <w:rFonts w:cs="Arial"/>
                <w:sz w:val="16"/>
                <w:szCs w:val="16"/>
              </w:rPr>
              <w:t xml:space="preserve"> measurement </w:t>
            </w:r>
            <w:r w:rsidRPr="001A1A41">
              <w:rPr>
                <w:rFonts w:cs="Arial" w:hint="eastAsia"/>
                <w:sz w:val="16"/>
                <w:szCs w:val="16"/>
              </w:rPr>
              <w:t>of candidate/target cell</w:t>
            </w:r>
            <w:r w:rsidRPr="001A1A41">
              <w:rPr>
                <w:rFonts w:cs="Arial"/>
                <w:sz w:val="16"/>
                <w:szCs w:val="16"/>
              </w:rPr>
              <w:t xml:space="preserve"> before/by cell switch command</w:t>
            </w:r>
          </w:p>
          <w:p w14:paraId="3F16A1E0" w14:textId="77777777" w:rsidR="007A60D2" w:rsidRPr="001A1A41" w:rsidRDefault="007A60D2" w:rsidP="007A60D2">
            <w:pPr>
              <w:pStyle w:val="Agreement"/>
              <w:tabs>
                <w:tab w:val="left" w:pos="644"/>
              </w:tabs>
              <w:rPr>
                <w:rFonts w:cs="Arial"/>
                <w:sz w:val="16"/>
                <w:szCs w:val="16"/>
              </w:rPr>
            </w:pPr>
            <w:r w:rsidRPr="001A1A41">
              <w:rPr>
                <w:rFonts w:cs="Arial" w:hint="eastAsia"/>
                <w:sz w:val="16"/>
                <w:szCs w:val="16"/>
              </w:rPr>
              <w:t>L1L2 based mobility supports</w:t>
            </w:r>
            <w:r w:rsidRPr="001A1A41">
              <w:rPr>
                <w:rFonts w:cs="Arial"/>
                <w:sz w:val="16"/>
                <w:szCs w:val="16"/>
              </w:rPr>
              <w:t xml:space="preserve"> </w:t>
            </w:r>
            <w:r w:rsidRPr="001A1A41">
              <w:rPr>
                <w:rFonts w:cs="Arial" w:hint="eastAsia"/>
                <w:sz w:val="16"/>
                <w:szCs w:val="16"/>
              </w:rPr>
              <w:t xml:space="preserve">the following </w:t>
            </w:r>
            <w:r w:rsidRPr="001A1A41">
              <w:rPr>
                <w:rFonts w:cs="Arial"/>
                <w:sz w:val="16"/>
                <w:szCs w:val="16"/>
              </w:rPr>
              <w:t>CA scenario</w:t>
            </w:r>
            <w:r w:rsidRPr="001A1A41">
              <w:rPr>
                <w:rFonts w:cs="Arial" w:hint="eastAsia"/>
                <w:sz w:val="16"/>
                <w:szCs w:val="16"/>
              </w:rPr>
              <w:t>s</w:t>
            </w:r>
            <w:r w:rsidRPr="001A1A41">
              <w:rPr>
                <w:rFonts w:cs="Arial"/>
                <w:sz w:val="16"/>
                <w:szCs w:val="16"/>
              </w:rPr>
              <w:t>:</w:t>
            </w:r>
          </w:p>
          <w:p w14:paraId="624CE597" w14:textId="77777777" w:rsidR="007A60D2" w:rsidRPr="001A1A41" w:rsidRDefault="007A60D2" w:rsidP="007A60D2">
            <w:pPr>
              <w:pStyle w:val="Agreement"/>
              <w:numPr>
                <w:ilvl w:val="0"/>
                <w:numId w:val="0"/>
              </w:numPr>
              <w:tabs>
                <w:tab w:val="left" w:pos="644"/>
              </w:tabs>
              <w:ind w:left="644"/>
              <w:rPr>
                <w:rFonts w:cs="Arial"/>
                <w:sz w:val="16"/>
                <w:szCs w:val="16"/>
              </w:rPr>
            </w:pPr>
            <w:r w:rsidRPr="001A1A41">
              <w:rPr>
                <w:rFonts w:cs="Arial" w:hint="eastAsia"/>
                <w:sz w:val="16"/>
                <w:szCs w:val="16"/>
              </w:rPr>
              <w:t>PCell change without SCell change</w:t>
            </w:r>
          </w:p>
          <w:p w14:paraId="3B10BC2E" w14:textId="77777777" w:rsidR="007A60D2" w:rsidRPr="001A1A41" w:rsidRDefault="007A60D2" w:rsidP="007A60D2">
            <w:pPr>
              <w:pStyle w:val="Agreement"/>
              <w:numPr>
                <w:ilvl w:val="0"/>
                <w:numId w:val="0"/>
              </w:numPr>
              <w:tabs>
                <w:tab w:val="left" w:pos="644"/>
              </w:tabs>
              <w:ind w:left="644"/>
              <w:rPr>
                <w:rFonts w:cs="Arial"/>
                <w:sz w:val="16"/>
                <w:szCs w:val="16"/>
              </w:rPr>
            </w:pPr>
            <w:r w:rsidRPr="001A1A41">
              <w:rPr>
                <w:rFonts w:cs="Arial" w:hint="eastAsia"/>
                <w:sz w:val="16"/>
                <w:szCs w:val="16"/>
              </w:rPr>
              <w:t>PCell change with SCell change</w:t>
            </w:r>
          </w:p>
          <w:p w14:paraId="0C1000E3" w14:textId="77777777" w:rsidR="007A60D2" w:rsidRPr="001A1A41" w:rsidRDefault="007A60D2" w:rsidP="007A60D2">
            <w:pPr>
              <w:pStyle w:val="Agreement"/>
              <w:tabs>
                <w:tab w:val="left" w:pos="644"/>
              </w:tabs>
              <w:rPr>
                <w:rFonts w:cs="Arial"/>
                <w:sz w:val="16"/>
                <w:szCs w:val="16"/>
              </w:rPr>
            </w:pPr>
            <w:r w:rsidRPr="001A1A41">
              <w:rPr>
                <w:rFonts w:cs="Arial" w:hint="eastAsia"/>
                <w:sz w:val="16"/>
                <w:szCs w:val="16"/>
              </w:rPr>
              <w:t xml:space="preserve">Support </w:t>
            </w:r>
            <w:r w:rsidRPr="001A1A41">
              <w:rPr>
                <w:rFonts w:cs="Arial"/>
                <w:sz w:val="16"/>
                <w:szCs w:val="16"/>
              </w:rPr>
              <w:t xml:space="preserve">NR-DC </w:t>
            </w:r>
            <w:r w:rsidRPr="001A1A41">
              <w:rPr>
                <w:rFonts w:cs="Arial" w:hint="eastAsia"/>
                <w:sz w:val="16"/>
                <w:szCs w:val="16"/>
              </w:rPr>
              <w:t xml:space="preserve">scenario in L1L2 based mobility, at least for the PSCell change without </w:t>
            </w:r>
            <w:r w:rsidRPr="001A1A41">
              <w:rPr>
                <w:rFonts w:cs="Arial"/>
                <w:sz w:val="16"/>
                <w:szCs w:val="16"/>
              </w:rPr>
              <w:t>MN involvement</w:t>
            </w:r>
            <w:r w:rsidRPr="001A1A41">
              <w:rPr>
                <w:rFonts w:cs="Arial" w:hint="eastAsia"/>
                <w:sz w:val="16"/>
                <w:szCs w:val="16"/>
              </w:rPr>
              <w:t xml:space="preserve"> case</w:t>
            </w:r>
            <w:r w:rsidRPr="001A1A41">
              <w:rPr>
                <w:rFonts w:cs="Arial"/>
                <w:sz w:val="16"/>
                <w:szCs w:val="16"/>
              </w:rPr>
              <w:t xml:space="preserve">, </w:t>
            </w:r>
            <w:proofErr w:type="gramStart"/>
            <w:r w:rsidRPr="001A1A41">
              <w:rPr>
                <w:rFonts w:cs="Arial"/>
                <w:sz w:val="16"/>
                <w:szCs w:val="16"/>
              </w:rPr>
              <w:t>i.e.</w:t>
            </w:r>
            <w:proofErr w:type="gramEnd"/>
            <w:r w:rsidRPr="001A1A41">
              <w:rPr>
                <w:rFonts w:cs="Arial"/>
                <w:sz w:val="16"/>
                <w:szCs w:val="16"/>
              </w:rPr>
              <w:t xml:space="preserve"> intra-SN. </w:t>
            </w:r>
          </w:p>
          <w:p w14:paraId="5CFEC593" w14:textId="77777777" w:rsidR="007A60D2" w:rsidRPr="001A1A41" w:rsidRDefault="007A60D2" w:rsidP="007A60D2">
            <w:pPr>
              <w:pStyle w:val="Doc-text2"/>
              <w:ind w:left="0" w:firstLine="0"/>
              <w:rPr>
                <w:rFonts w:eastAsia="PMingLiU" w:cs="Arial"/>
                <w:sz w:val="16"/>
                <w:szCs w:val="16"/>
                <w:lang w:eastAsia="zh-TW"/>
              </w:rPr>
            </w:pPr>
          </w:p>
          <w:p w14:paraId="34EE92B0" w14:textId="77777777" w:rsidR="007A60D2" w:rsidRPr="001A1A41" w:rsidRDefault="007A60D2" w:rsidP="007A60D2">
            <w:pPr>
              <w:pStyle w:val="Agreement"/>
              <w:numPr>
                <w:ilvl w:val="0"/>
                <w:numId w:val="0"/>
              </w:numPr>
              <w:tabs>
                <w:tab w:val="left" w:pos="644"/>
              </w:tabs>
              <w:rPr>
                <w:rFonts w:eastAsia="PMingLiU" w:cs="Arial"/>
                <w:b w:val="0"/>
                <w:bCs/>
                <w:sz w:val="16"/>
                <w:szCs w:val="16"/>
                <w:u w:val="single"/>
                <w:lang w:eastAsia="zh-TW"/>
              </w:rPr>
            </w:pPr>
            <w:r w:rsidRPr="001A1A41">
              <w:rPr>
                <w:rFonts w:eastAsia="PMingLiU" w:cs="Arial"/>
                <w:b w:val="0"/>
                <w:bCs/>
                <w:sz w:val="16"/>
                <w:szCs w:val="16"/>
                <w:u w:val="single"/>
                <w:lang w:eastAsia="zh-TW"/>
              </w:rPr>
              <w:t>L1 measurements and beam indication</w:t>
            </w:r>
          </w:p>
          <w:p w14:paraId="3F7E2E33" w14:textId="77777777" w:rsidR="007A60D2" w:rsidRPr="001A1A41" w:rsidRDefault="007A60D2" w:rsidP="007A60D2">
            <w:pPr>
              <w:pStyle w:val="Agreement"/>
              <w:rPr>
                <w:rFonts w:cs="Arial"/>
                <w:sz w:val="16"/>
                <w:szCs w:val="16"/>
              </w:rPr>
            </w:pPr>
            <w:r w:rsidRPr="001A1A41">
              <w:rPr>
                <w:rFonts w:cs="Arial"/>
                <w:sz w:val="16"/>
                <w:szCs w:val="16"/>
              </w:rPr>
              <w:t xml:space="preserve">RAN2 assumes that RAN1 will drive discussions on L1 measurement enhancements, if any. If RAN1 identifies the need for </w:t>
            </w:r>
            <w:proofErr w:type="gramStart"/>
            <w:r w:rsidRPr="001A1A41">
              <w:rPr>
                <w:rFonts w:cs="Arial"/>
                <w:sz w:val="16"/>
                <w:szCs w:val="16"/>
              </w:rPr>
              <w:t>e.g.</w:t>
            </w:r>
            <w:proofErr w:type="gramEnd"/>
            <w:r w:rsidRPr="001A1A41">
              <w:rPr>
                <w:rFonts w:cs="Arial"/>
                <w:sz w:val="16"/>
                <w:szCs w:val="16"/>
              </w:rPr>
              <w:t xml:space="preserve"> event reporting, filtering etc, RAN2 can then be involved if needed. </w:t>
            </w:r>
          </w:p>
          <w:p w14:paraId="66BF2035" w14:textId="77777777" w:rsidR="007A60D2" w:rsidRPr="001A1A41" w:rsidRDefault="007A60D2" w:rsidP="007A60D2">
            <w:pPr>
              <w:pStyle w:val="Agreement"/>
              <w:rPr>
                <w:rFonts w:cs="Arial"/>
                <w:sz w:val="16"/>
                <w:szCs w:val="16"/>
              </w:rPr>
            </w:pPr>
            <w:r w:rsidRPr="001A1A41">
              <w:rPr>
                <w:rFonts w:cs="Arial"/>
                <w:sz w:val="16"/>
                <w:szCs w:val="16"/>
              </w:rPr>
              <w:t>Inter-</w:t>
            </w:r>
            <w:proofErr w:type="spellStart"/>
            <w:r w:rsidRPr="001A1A41">
              <w:rPr>
                <w:rFonts w:cs="Arial"/>
                <w:sz w:val="16"/>
                <w:szCs w:val="16"/>
              </w:rPr>
              <w:t>freq</w:t>
            </w:r>
            <w:proofErr w:type="spellEnd"/>
            <w:r w:rsidRPr="001A1A41">
              <w:rPr>
                <w:rFonts w:cs="Arial"/>
                <w:sz w:val="16"/>
                <w:szCs w:val="16"/>
              </w:rPr>
              <w:t xml:space="preserve"> L1L2 mobility: R2 Confirms that For L1L2 mobility inter-</w:t>
            </w:r>
            <w:proofErr w:type="spellStart"/>
            <w:r w:rsidRPr="001A1A41">
              <w:rPr>
                <w:rFonts w:cs="Arial"/>
                <w:sz w:val="16"/>
                <w:szCs w:val="16"/>
              </w:rPr>
              <w:t>freq</w:t>
            </w:r>
            <w:proofErr w:type="spellEnd"/>
            <w:r w:rsidRPr="001A1A41">
              <w:rPr>
                <w:rFonts w:cs="Arial"/>
                <w:sz w:val="16"/>
                <w:szCs w:val="16"/>
              </w:rPr>
              <w:t xml:space="preserve"> scenarios in general should be supported (including mobility to inter-frequency cell that is not a current serving cell), including the support of inter-frequency L1 measurements, if feasible by R4 and R1.</w:t>
            </w:r>
          </w:p>
          <w:p w14:paraId="4D438E9C" w14:textId="77777777" w:rsidR="007A60D2" w:rsidRPr="001A1A41" w:rsidRDefault="007A60D2" w:rsidP="007A60D2">
            <w:pPr>
              <w:pStyle w:val="Agreement"/>
              <w:rPr>
                <w:rFonts w:cs="Arial"/>
                <w:sz w:val="16"/>
                <w:szCs w:val="16"/>
              </w:rPr>
            </w:pPr>
            <w:r w:rsidRPr="001A1A41">
              <w:rPr>
                <w:rFonts w:cs="Arial"/>
                <w:sz w:val="16"/>
                <w:szCs w:val="16"/>
              </w:rPr>
              <w:t>RAN2 assumes that whether to use the unified TCI framework as the baseline for beam indication for L1L2 mobility is up to RAN1 (RAN2 observes that L1/L2 mobility need to support inter-</w:t>
            </w:r>
            <w:proofErr w:type="spellStart"/>
            <w:r w:rsidRPr="001A1A41">
              <w:rPr>
                <w:rFonts w:cs="Arial"/>
                <w:sz w:val="16"/>
                <w:szCs w:val="16"/>
              </w:rPr>
              <w:t>freq</w:t>
            </w:r>
            <w:proofErr w:type="spellEnd"/>
            <w:r w:rsidRPr="001A1A41">
              <w:rPr>
                <w:rFonts w:cs="Arial"/>
                <w:sz w:val="16"/>
                <w:szCs w:val="16"/>
              </w:rPr>
              <w:t xml:space="preserve"> cases). </w:t>
            </w:r>
          </w:p>
          <w:p w14:paraId="33C2CC17" w14:textId="77777777" w:rsidR="007A60D2" w:rsidRPr="001A1A41" w:rsidRDefault="007A60D2" w:rsidP="007A60D2">
            <w:pPr>
              <w:pStyle w:val="Doc-text2"/>
              <w:ind w:left="0" w:firstLine="0"/>
              <w:rPr>
                <w:rFonts w:cs="Arial"/>
                <w:sz w:val="16"/>
                <w:szCs w:val="16"/>
              </w:rPr>
            </w:pPr>
          </w:p>
          <w:p w14:paraId="531C6AE4" w14:textId="77777777" w:rsidR="007A60D2" w:rsidRPr="001A1A41" w:rsidRDefault="007A60D2" w:rsidP="007A60D2">
            <w:pPr>
              <w:pStyle w:val="Agreement"/>
              <w:numPr>
                <w:ilvl w:val="0"/>
                <w:numId w:val="0"/>
              </w:numPr>
              <w:tabs>
                <w:tab w:val="left" w:pos="644"/>
              </w:tabs>
              <w:rPr>
                <w:rFonts w:eastAsia="SimSun" w:cs="Arial"/>
                <w:b w:val="0"/>
                <w:bCs/>
                <w:sz w:val="16"/>
                <w:szCs w:val="16"/>
                <w:u w:val="single"/>
                <w:lang w:val="en-US" w:eastAsia="zh-CN"/>
              </w:rPr>
            </w:pPr>
            <w:r w:rsidRPr="001A1A41">
              <w:rPr>
                <w:rFonts w:eastAsia="SimSun" w:cs="Arial"/>
                <w:b w:val="0"/>
                <w:bCs/>
                <w:sz w:val="16"/>
                <w:szCs w:val="16"/>
                <w:u w:val="single"/>
                <w:lang w:val="en-US" w:eastAsia="zh-CN"/>
              </w:rPr>
              <w:t>RRC</w:t>
            </w:r>
          </w:p>
          <w:p w14:paraId="043D932F" w14:textId="77777777" w:rsidR="007A60D2" w:rsidRPr="001A1A41" w:rsidRDefault="007A60D2" w:rsidP="007A60D2">
            <w:pPr>
              <w:pStyle w:val="Agreement"/>
              <w:rPr>
                <w:rFonts w:cs="Arial"/>
                <w:sz w:val="16"/>
                <w:szCs w:val="16"/>
                <w:lang w:val="en-US"/>
              </w:rPr>
            </w:pPr>
            <w:r w:rsidRPr="001A1A41">
              <w:rPr>
                <w:rFonts w:cs="Arial"/>
                <w:sz w:val="16"/>
                <w:szCs w:val="16"/>
                <w:lang w:val="en-US"/>
              </w:rPr>
              <w:t>A L1/L2 inter-cell mobility candidate (target) configuration is received within an RRC message before the L1/L2 dynamic switch is triggered.</w:t>
            </w:r>
          </w:p>
          <w:p w14:paraId="49442A32" w14:textId="77777777" w:rsidR="007A60D2" w:rsidRPr="001A1A41" w:rsidRDefault="007A60D2" w:rsidP="007A60D2">
            <w:pPr>
              <w:pStyle w:val="Agreement"/>
              <w:rPr>
                <w:rFonts w:cs="Arial"/>
                <w:sz w:val="16"/>
                <w:szCs w:val="16"/>
                <w:lang w:val="en-US"/>
              </w:rPr>
            </w:pPr>
            <w:r w:rsidRPr="001A1A41">
              <w:rPr>
                <w:rFonts w:cs="Arial"/>
                <w:sz w:val="16"/>
                <w:szCs w:val="16"/>
                <w:lang w:val="en-US"/>
              </w:rPr>
              <w:t xml:space="preserve">For L1L2 mobility, Target </w:t>
            </w:r>
            <w:proofErr w:type="spellStart"/>
            <w:r w:rsidRPr="001A1A41">
              <w:rPr>
                <w:rFonts w:cs="Arial"/>
                <w:sz w:val="16"/>
                <w:szCs w:val="16"/>
                <w:lang w:val="en-US"/>
              </w:rPr>
              <w:t>Pcell</w:t>
            </w:r>
            <w:proofErr w:type="spellEnd"/>
            <w:r w:rsidRPr="001A1A41">
              <w:rPr>
                <w:rFonts w:cs="Arial"/>
                <w:sz w:val="16"/>
                <w:szCs w:val="16"/>
                <w:lang w:val="en-US"/>
              </w:rPr>
              <w:t>/SCell can be current SCell/PCell, i.e., current SCell/PCell can be configured as candidates.</w:t>
            </w:r>
          </w:p>
          <w:p w14:paraId="57139BE0" w14:textId="77777777" w:rsidR="007A60D2" w:rsidRPr="001A1A41" w:rsidRDefault="007A60D2" w:rsidP="007A60D2">
            <w:pPr>
              <w:pStyle w:val="Agreement"/>
              <w:rPr>
                <w:rFonts w:cs="Arial"/>
                <w:sz w:val="16"/>
                <w:szCs w:val="16"/>
                <w:lang w:val="en-US"/>
              </w:rPr>
            </w:pPr>
            <w:r w:rsidRPr="001A1A41">
              <w:rPr>
                <w:rFonts w:cs="Arial"/>
                <w:sz w:val="16"/>
                <w:szCs w:val="16"/>
                <w:lang w:val="en-US"/>
              </w:rPr>
              <w:t xml:space="preserve">RAN2 assumes that sequential L1L2 cell change between Candidates without RRC reconfiguration can be supported. </w:t>
            </w:r>
          </w:p>
          <w:p w14:paraId="264FC6CE" w14:textId="77777777" w:rsidR="007A60D2" w:rsidRPr="001A1A41" w:rsidRDefault="007A60D2" w:rsidP="007A60D2">
            <w:pPr>
              <w:pStyle w:val="Agreement"/>
              <w:numPr>
                <w:ilvl w:val="0"/>
                <w:numId w:val="0"/>
              </w:numPr>
              <w:tabs>
                <w:tab w:val="left" w:pos="644"/>
              </w:tabs>
              <w:rPr>
                <w:rFonts w:eastAsia="PMingLiU" w:cs="Arial"/>
                <w:b w:val="0"/>
                <w:bCs/>
                <w:sz w:val="16"/>
                <w:szCs w:val="16"/>
                <w:u w:val="single"/>
                <w:lang w:val="en-US" w:eastAsia="zh-TW"/>
              </w:rPr>
            </w:pPr>
          </w:p>
          <w:p w14:paraId="5D8A8BED" w14:textId="77777777" w:rsidR="007A60D2" w:rsidRPr="001A1A41" w:rsidRDefault="007A60D2" w:rsidP="007A60D2">
            <w:pPr>
              <w:pStyle w:val="Agreement"/>
              <w:numPr>
                <w:ilvl w:val="0"/>
                <w:numId w:val="0"/>
              </w:numPr>
              <w:tabs>
                <w:tab w:val="left" w:pos="644"/>
              </w:tabs>
              <w:rPr>
                <w:rFonts w:eastAsia="PMingLiU" w:cs="Arial"/>
                <w:b w:val="0"/>
                <w:bCs/>
                <w:sz w:val="16"/>
                <w:szCs w:val="16"/>
                <w:u w:val="single"/>
                <w:lang w:val="en-US" w:eastAsia="zh-TW"/>
              </w:rPr>
            </w:pPr>
            <w:r w:rsidRPr="001A1A41">
              <w:rPr>
                <w:rFonts w:eastAsia="PMingLiU" w:cs="Arial"/>
                <w:b w:val="0"/>
                <w:bCs/>
                <w:sz w:val="16"/>
                <w:szCs w:val="16"/>
                <w:u w:val="single"/>
                <w:lang w:val="en-US" w:eastAsia="zh-TW"/>
              </w:rPr>
              <w:lastRenderedPageBreak/>
              <w:t>Dynamic cell switching</w:t>
            </w:r>
          </w:p>
          <w:p w14:paraId="2726DAB1" w14:textId="77777777" w:rsidR="007A60D2" w:rsidRPr="001A1A41" w:rsidRDefault="007A60D2" w:rsidP="007A60D2">
            <w:pPr>
              <w:pStyle w:val="Agreement"/>
              <w:rPr>
                <w:rFonts w:cs="Arial"/>
                <w:sz w:val="16"/>
                <w:szCs w:val="16"/>
              </w:rPr>
            </w:pPr>
            <w:r w:rsidRPr="001A1A41">
              <w:rPr>
                <w:rFonts w:cs="Arial"/>
                <w:sz w:val="16"/>
                <w:szCs w:val="16"/>
              </w:rPr>
              <w:t xml:space="preserve">RAN2 assumes L1/2 mobility trigger information is conveyed in a MAC CE, FFS if the MAC CE or a DCI is used for the actual triggering. </w:t>
            </w:r>
          </w:p>
          <w:p w14:paraId="18A078BE" w14:textId="77777777" w:rsidR="007A60D2" w:rsidRPr="001A1A41" w:rsidRDefault="007A60D2" w:rsidP="007A60D2">
            <w:pPr>
              <w:pStyle w:val="Agreement"/>
              <w:rPr>
                <w:rFonts w:cs="Arial"/>
                <w:sz w:val="16"/>
                <w:szCs w:val="16"/>
              </w:rPr>
            </w:pPr>
            <w:r w:rsidRPr="001A1A41">
              <w:rPr>
                <w:rFonts w:cs="Arial"/>
                <w:sz w:val="16"/>
                <w:szCs w:val="16"/>
              </w:rPr>
              <w:t xml:space="preserve">RAN2 assumes the MAC CE for L1/2 mobility trigger contains at least a candidate configuration index. </w:t>
            </w:r>
          </w:p>
          <w:p w14:paraId="5F44CC97" w14:textId="77777777" w:rsidR="007A60D2" w:rsidRPr="001A1A41" w:rsidRDefault="007A60D2" w:rsidP="007A60D2">
            <w:pPr>
              <w:pStyle w:val="Agreement"/>
              <w:rPr>
                <w:rFonts w:cs="Arial"/>
                <w:sz w:val="16"/>
                <w:szCs w:val="16"/>
              </w:rPr>
            </w:pPr>
            <w:r w:rsidRPr="001A1A41">
              <w:rPr>
                <w:rFonts w:cs="Arial"/>
                <w:sz w:val="16"/>
                <w:szCs w:val="16"/>
              </w:rPr>
              <w:t>FFS if it should be possible to perform SCell activation/deactivation (amongst SCells associated with the candidate configuration) simultaneously with L1 L2 mobility trigger MAC CE (if so, FFS how this is determined).</w:t>
            </w:r>
          </w:p>
          <w:p w14:paraId="6D69A634" w14:textId="77777777" w:rsidR="007A60D2" w:rsidRPr="001A1A41" w:rsidRDefault="007A60D2" w:rsidP="007A60D2">
            <w:pPr>
              <w:pStyle w:val="Agreement"/>
              <w:rPr>
                <w:rFonts w:cs="Arial"/>
                <w:sz w:val="16"/>
                <w:szCs w:val="16"/>
              </w:rPr>
            </w:pPr>
            <w:r w:rsidRPr="001A1A41">
              <w:rPr>
                <w:rFonts w:cs="Arial"/>
                <w:sz w:val="16"/>
                <w:szCs w:val="16"/>
              </w:rPr>
              <w:t xml:space="preserve">RAN2 assumes that both RACH-based (CFRA, CBRA) and RACH-less procedures for L1 L2 mobility switch may be supported. RACH-less if the UE doesn’t need to acquire TA during the cell switch. RAN2 understands that the feasibility of RACH-less may depend on </w:t>
            </w:r>
            <w:proofErr w:type="gramStart"/>
            <w:r w:rsidRPr="001A1A41">
              <w:rPr>
                <w:rFonts w:cs="Arial"/>
                <w:sz w:val="16"/>
                <w:szCs w:val="16"/>
              </w:rPr>
              <w:t>RAN1, and</w:t>
            </w:r>
            <w:proofErr w:type="gramEnd"/>
            <w:r w:rsidRPr="001A1A41">
              <w:rPr>
                <w:rFonts w:cs="Arial"/>
                <w:sz w:val="16"/>
                <w:szCs w:val="16"/>
              </w:rPr>
              <w:t xml:space="preserve"> expect that RAN1 is working on this. </w:t>
            </w:r>
          </w:p>
          <w:p w14:paraId="091A0192" w14:textId="77777777" w:rsidR="007A60D2" w:rsidRPr="001A1A41" w:rsidRDefault="007A60D2" w:rsidP="007A60D2">
            <w:pPr>
              <w:pStyle w:val="Agreement"/>
              <w:rPr>
                <w:rFonts w:cs="Arial"/>
                <w:sz w:val="16"/>
                <w:szCs w:val="16"/>
              </w:rPr>
            </w:pPr>
            <w:r w:rsidRPr="001A1A41">
              <w:rPr>
                <w:rFonts w:cs="Arial"/>
                <w:sz w:val="16"/>
                <w:szCs w:val="16"/>
              </w:rPr>
              <w:t xml:space="preserve">RAN2 assumes RACH resource for CFRA for L1 L2 dynamic switch may be provided in RRC configuration (or potentially by MAC CE FFS). </w:t>
            </w:r>
          </w:p>
          <w:p w14:paraId="45BAE813" w14:textId="77777777" w:rsidR="007A60D2" w:rsidRPr="001A1A41" w:rsidRDefault="007A60D2" w:rsidP="007A60D2">
            <w:pPr>
              <w:pStyle w:val="Agreement"/>
              <w:rPr>
                <w:rFonts w:cs="Arial"/>
                <w:sz w:val="16"/>
                <w:szCs w:val="16"/>
              </w:rPr>
            </w:pPr>
            <w:r w:rsidRPr="001A1A41">
              <w:rPr>
                <w:rFonts w:cs="Arial"/>
                <w:sz w:val="16"/>
                <w:szCs w:val="16"/>
              </w:rPr>
              <w:t>FFS if the MAC CE can indicate TCI state(s) (or other beam info) to activate for the target Cell(s), dep on RAN1 progress.</w:t>
            </w:r>
          </w:p>
          <w:p w14:paraId="2E65F6EC" w14:textId="77777777" w:rsidR="007A60D2" w:rsidRPr="001A1A41" w:rsidRDefault="007A60D2" w:rsidP="007A60D2">
            <w:pPr>
              <w:pStyle w:val="Agreement"/>
              <w:rPr>
                <w:rFonts w:cs="Arial"/>
                <w:sz w:val="16"/>
                <w:szCs w:val="16"/>
              </w:rPr>
            </w:pPr>
            <w:r w:rsidRPr="001A1A41">
              <w:rPr>
                <w:rFonts w:cs="Arial"/>
                <w:sz w:val="16"/>
                <w:szCs w:val="16"/>
              </w:rPr>
              <w:t xml:space="preserve">R2 assumes that at L1L2 cell switch: Whether the UE performs partial or full MAC reset (FFS what partial reset is, </w:t>
            </w:r>
            <w:proofErr w:type="gramStart"/>
            <w:r w:rsidRPr="001A1A41">
              <w:rPr>
                <w:rFonts w:cs="Arial"/>
                <w:sz w:val="16"/>
                <w:szCs w:val="16"/>
              </w:rPr>
              <w:t>e.g.</w:t>
            </w:r>
            <w:proofErr w:type="gramEnd"/>
            <w:r w:rsidRPr="001A1A41">
              <w:rPr>
                <w:rFonts w:cs="Arial"/>
                <w:sz w:val="16"/>
                <w:szCs w:val="16"/>
              </w:rPr>
              <w:t xml:space="preserve"> to avoid data loss), re-establish RLC, perform data recovery with PDCP is explicitly controlled by the network. R2 assumes that this can be configured by RRC. FFS if MAC CE indication(s) is/are needed.</w:t>
            </w:r>
          </w:p>
          <w:p w14:paraId="7AADCB47" w14:textId="77777777" w:rsidR="007A60D2" w:rsidRPr="001A1A41" w:rsidRDefault="007A60D2" w:rsidP="005C23A4">
            <w:pPr>
              <w:rPr>
                <w:sz w:val="16"/>
                <w:szCs w:val="16"/>
                <w:lang w:val="en-GB"/>
              </w:rPr>
            </w:pPr>
          </w:p>
        </w:tc>
      </w:tr>
    </w:tbl>
    <w:p w14:paraId="0D446734" w14:textId="2E8A5FDC" w:rsidR="007A60D2" w:rsidRDefault="004B0ED4" w:rsidP="004B0ED4">
      <w:pPr>
        <w:pStyle w:val="Caption"/>
      </w:pPr>
      <w:r>
        <w:lastRenderedPageBreak/>
        <w:t xml:space="preserve">Table </w:t>
      </w:r>
      <w:r>
        <w:fldChar w:fldCharType="begin"/>
      </w:r>
      <w:r>
        <w:instrText>SEQ Table \* ARABIC</w:instrText>
      </w:r>
      <w:r>
        <w:fldChar w:fldCharType="separate"/>
      </w:r>
      <w:r>
        <w:rPr>
          <w:noProof/>
        </w:rPr>
        <w:t>1</w:t>
      </w:r>
      <w:r>
        <w:fldChar w:fldCharType="end"/>
      </w:r>
      <w:r>
        <w:t>: RAN2 Agreements</w:t>
      </w:r>
    </w:p>
    <w:p w14:paraId="5B1239D5" w14:textId="77777777" w:rsidR="005A3D32" w:rsidRPr="005A3D32" w:rsidRDefault="005A3D32" w:rsidP="005A3D32"/>
    <w:p w14:paraId="1BBB823F" w14:textId="77777777" w:rsidR="003B659E" w:rsidRPr="001A1A41" w:rsidRDefault="003B659E" w:rsidP="00AE56B1">
      <w:pPr>
        <w:pStyle w:val="RAN4H1"/>
        <w:rPr>
          <w:lang w:val="en-US"/>
        </w:rPr>
      </w:pPr>
      <w:bookmarkStart w:id="4" w:name="_Toc116995842"/>
      <w:r w:rsidRPr="001A1A41">
        <w:rPr>
          <w:lang w:val="en-US"/>
        </w:rPr>
        <w:t>Discussion</w:t>
      </w:r>
      <w:bookmarkEnd w:id="4"/>
    </w:p>
    <w:p w14:paraId="4EEC770B" w14:textId="4E2B9612" w:rsidR="00801CF8" w:rsidRPr="00801CF8" w:rsidRDefault="00801CF8" w:rsidP="00801CF8">
      <w:pPr>
        <w:pStyle w:val="RAN4H2"/>
        <w:rPr>
          <w:rFonts w:eastAsia="SimSun"/>
          <w:sz w:val="36"/>
        </w:rPr>
      </w:pPr>
      <w:bookmarkStart w:id="5" w:name="_Toc116995848"/>
      <w:r>
        <w:t>Terminology</w:t>
      </w:r>
    </w:p>
    <w:tbl>
      <w:tblPr>
        <w:tblStyle w:val="TableGrid"/>
        <w:tblW w:w="0" w:type="auto"/>
        <w:tblLook w:val="04A0" w:firstRow="1" w:lastRow="0" w:firstColumn="1" w:lastColumn="0" w:noHBand="0" w:noVBand="1"/>
      </w:tblPr>
      <w:tblGrid>
        <w:gridCol w:w="9617"/>
      </w:tblGrid>
      <w:tr w:rsidR="00801CF8" w:rsidRPr="001A1A41" w14:paraId="75E93DED" w14:textId="77777777" w:rsidTr="00D105D3">
        <w:tc>
          <w:tcPr>
            <w:tcW w:w="9617" w:type="dxa"/>
          </w:tcPr>
          <w:p w14:paraId="609FB896" w14:textId="77777777" w:rsidR="00801CF8" w:rsidRPr="001A1A41" w:rsidRDefault="00801CF8" w:rsidP="00D105D3">
            <w:pPr>
              <w:rPr>
                <w:bCs/>
                <w:u w:val="single"/>
                <w:lang w:val="en-GB"/>
              </w:rPr>
            </w:pPr>
            <w:r w:rsidRPr="001A1A41">
              <w:rPr>
                <w:bCs/>
                <w:u w:val="single"/>
                <w:lang w:val="en-GB"/>
              </w:rPr>
              <w:t>Terminology</w:t>
            </w:r>
          </w:p>
          <w:p w14:paraId="6A79394B" w14:textId="77777777" w:rsidR="00801CF8" w:rsidRPr="001A1A41" w:rsidRDefault="00801CF8" w:rsidP="00D105D3">
            <w:pPr>
              <w:rPr>
                <w:b/>
                <w:lang w:val="en-GB"/>
              </w:rPr>
            </w:pPr>
            <w:r w:rsidRPr="001A1A41">
              <w:rPr>
                <w:b/>
                <w:lang w:val="en-GB"/>
              </w:rPr>
              <w:t xml:space="preserve">RAN2 to use “LTM” as term for the L1/L2-triggered mobility. </w:t>
            </w:r>
          </w:p>
          <w:p w14:paraId="4797D42D" w14:textId="77777777" w:rsidR="00801CF8" w:rsidRPr="001A1A41" w:rsidRDefault="00801CF8" w:rsidP="00D105D3">
            <w:pPr>
              <w:rPr>
                <w:b/>
                <w:lang w:val="en-GB"/>
              </w:rPr>
            </w:pPr>
            <w:r w:rsidRPr="001A1A41">
              <w:rPr>
                <w:b/>
                <w:lang w:val="en-GB"/>
              </w:rPr>
              <w:t>Use the term “cell switch” for the procedure of triggering change of cells via the LTM feature</w:t>
            </w:r>
          </w:p>
          <w:p w14:paraId="26B3ABB3" w14:textId="77777777" w:rsidR="00801CF8" w:rsidRPr="001A1A41" w:rsidRDefault="00801CF8" w:rsidP="00D105D3">
            <w:pPr>
              <w:rPr>
                <w:b/>
                <w:lang w:val="en-GB"/>
              </w:rPr>
            </w:pPr>
            <w:r w:rsidRPr="001A1A41">
              <w:rPr>
                <w:b/>
                <w:lang w:val="en-GB"/>
              </w:rPr>
              <w:t>Use the term “Subsequent” LTM for the case when cell switch between L1/L2 mobility candidates is done without RRC reconfiguration in between.</w:t>
            </w:r>
          </w:p>
          <w:p w14:paraId="55CEB456" w14:textId="77777777" w:rsidR="00801CF8" w:rsidRPr="001A1A41" w:rsidRDefault="00801CF8" w:rsidP="00D105D3">
            <w:pPr>
              <w:rPr>
                <w:lang w:val="en-GB"/>
              </w:rPr>
            </w:pPr>
          </w:p>
        </w:tc>
      </w:tr>
    </w:tbl>
    <w:p w14:paraId="3F5EE147" w14:textId="77777777" w:rsidR="009E3C98" w:rsidRDefault="009E3C98" w:rsidP="00CF6675"/>
    <w:p w14:paraId="2A444A45" w14:textId="77777777" w:rsidR="00CF6675" w:rsidRDefault="00CF6675" w:rsidP="00CF6675">
      <w:r>
        <w:t xml:space="preserve">RAN2 has adopted a new terminology for L1/L2 based inter-cell mobility. The work is now referred as L1/L2 triggered mobility. RAN2 has also clarified that the MAC CE or DCI based trigger is called “cell switch”, or more specifically LTM cell switch. It is proposed that RAN4 will align terminology with RAN2. </w:t>
      </w:r>
    </w:p>
    <w:p w14:paraId="751463C4" w14:textId="4056F61E" w:rsidR="00CF6675" w:rsidRDefault="00CF6675" w:rsidP="00801CF8">
      <w:pPr>
        <w:pStyle w:val="RAN4proposal"/>
      </w:pPr>
      <w:bookmarkStart w:id="6" w:name="_Toc118741743"/>
      <w:r>
        <w:t>RAN4 to adopt LTM, cell switch, and subsequent LTM terminology to align with RAN2.</w:t>
      </w:r>
      <w:bookmarkEnd w:id="6"/>
      <w:r>
        <w:t xml:space="preserve"> </w:t>
      </w:r>
    </w:p>
    <w:p w14:paraId="458D7C58" w14:textId="1B110176" w:rsidR="0043240A" w:rsidRDefault="0043240A" w:rsidP="0043240A">
      <w:pPr>
        <w:pStyle w:val="RAN4H2"/>
      </w:pPr>
      <w:r>
        <w:t>RAN2 agreements</w:t>
      </w:r>
    </w:p>
    <w:p w14:paraId="78A70C30" w14:textId="7A65A151" w:rsidR="0043240A" w:rsidRPr="001A1A41" w:rsidRDefault="0043240A" w:rsidP="0043240A">
      <w:r>
        <w:fldChar w:fldCharType="begin"/>
      </w:r>
      <w:r>
        <w:instrText xml:space="preserve"> REF _Ref118560137 \h </w:instrText>
      </w:r>
      <w:r>
        <w:fldChar w:fldCharType="separate"/>
      </w:r>
      <w:r w:rsidR="00163914">
        <w:t xml:space="preserve">Figure </w:t>
      </w:r>
      <w:r w:rsidR="00163914">
        <w:rPr>
          <w:noProof/>
        </w:rPr>
        <w:t>1</w:t>
      </w:r>
      <w:r>
        <w:fldChar w:fldCharType="end"/>
      </w:r>
      <w:r w:rsidRPr="001A1A41">
        <w:t xml:space="preserve"> illustrates the current RAN2 agreements from the RAN2 LS</w:t>
      </w:r>
      <w:r w:rsidR="00A332A6">
        <w:t xml:space="preserve"> [1]. </w:t>
      </w:r>
      <w:r w:rsidR="00783F51">
        <w:t>It considers the signaling between UE, source DU and target DU</w:t>
      </w:r>
      <w:r w:rsidR="0002288A">
        <w:t>. This section provides</w:t>
      </w:r>
      <w:r w:rsidR="000C0F54">
        <w:t xml:space="preserve"> and overview of the agreements</w:t>
      </w:r>
      <w:r w:rsidR="001A18BF">
        <w:t xml:space="preserve"> in the context of UE and network signaling. </w:t>
      </w:r>
    </w:p>
    <w:p w14:paraId="3B8B895F" w14:textId="36231616" w:rsidR="0043240A" w:rsidRDefault="004A570B" w:rsidP="0043240A">
      <w:pPr>
        <w:jc w:val="center"/>
      </w:pPr>
      <w:r w:rsidRPr="001A1A41">
        <w:object w:dxaOrig="8880" w:dyaOrig="14700" w14:anchorId="45A8D2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65pt;height:388.7pt" o:ole="">
            <v:imagedata r:id="rId8" o:title=""/>
          </v:shape>
          <o:OLEObject Type="Embed" ProgID="Mscgen.Chart" ShapeID="_x0000_i1025" DrawAspect="Content" ObjectID="_1729362732" r:id="rId9"/>
        </w:object>
      </w:r>
    </w:p>
    <w:p w14:paraId="7321C5C5" w14:textId="63294BA6" w:rsidR="0043240A" w:rsidRDefault="0043240A" w:rsidP="0043240A">
      <w:pPr>
        <w:pStyle w:val="Caption"/>
      </w:pPr>
      <w:bookmarkStart w:id="7" w:name="_Ref118560137"/>
      <w:r>
        <w:t xml:space="preserve">Figure </w:t>
      </w:r>
      <w:r>
        <w:fldChar w:fldCharType="begin"/>
      </w:r>
      <w:r>
        <w:instrText>SEQ Figure \* ARABIC</w:instrText>
      </w:r>
      <w:r>
        <w:fldChar w:fldCharType="separate"/>
      </w:r>
      <w:r w:rsidR="00163914">
        <w:rPr>
          <w:noProof/>
        </w:rPr>
        <w:t>1</w:t>
      </w:r>
      <w:r>
        <w:fldChar w:fldCharType="end"/>
      </w:r>
      <w:bookmarkEnd w:id="7"/>
      <w:r>
        <w:t>: LTM RAN2 agreements</w:t>
      </w:r>
    </w:p>
    <w:p w14:paraId="6FD909F5" w14:textId="77777777" w:rsidR="001A18BF" w:rsidRDefault="001A18BF" w:rsidP="001A18BF"/>
    <w:p w14:paraId="1D4D9DC4" w14:textId="706C3EBD" w:rsidR="001A18BF" w:rsidRPr="001A18BF" w:rsidRDefault="001A18BF" w:rsidP="001A18BF">
      <w:r>
        <w:t xml:space="preserve">The numbers (1-17) describe the sequence, and the corresponding RAN2 agreement is captured below the number. </w:t>
      </w:r>
      <w:r w:rsidR="006C6C9B">
        <w:t>Some of the agreements may have mapping to multiple</w:t>
      </w:r>
      <w:r w:rsidR="00781654">
        <w:t xml:space="preserve"> sections. </w:t>
      </w:r>
    </w:p>
    <w:p w14:paraId="4E34275D" w14:textId="77777777" w:rsidR="009E5C1E" w:rsidRDefault="009E5C1E" w:rsidP="00826C24">
      <w:pPr>
        <w:pStyle w:val="ListParagraph"/>
        <w:numPr>
          <w:ilvl w:val="0"/>
          <w:numId w:val="8"/>
        </w:numPr>
        <w:rPr>
          <w:b/>
          <w:bCs/>
          <w:color w:val="4472C4" w:themeColor="accent1"/>
        </w:rPr>
      </w:pPr>
      <w:r w:rsidRPr="009E5C1E">
        <w:rPr>
          <w:b/>
          <w:bCs/>
          <w:color w:val="4472C4" w:themeColor="accent1"/>
        </w:rPr>
        <w:t>No security update support in Rel-18</w:t>
      </w:r>
    </w:p>
    <w:p w14:paraId="4EABB0C7" w14:textId="7C59ED24" w:rsidR="00153D93" w:rsidRPr="005E0548" w:rsidRDefault="00153D93" w:rsidP="005E0548">
      <w:pPr>
        <w:pStyle w:val="Agreement"/>
        <w:numPr>
          <w:ilvl w:val="0"/>
          <w:numId w:val="9"/>
        </w:numPr>
        <w:rPr>
          <w:rFonts w:cs="Arial"/>
          <w:sz w:val="16"/>
          <w:szCs w:val="16"/>
        </w:rPr>
      </w:pPr>
      <w:r w:rsidRPr="005E0548">
        <w:rPr>
          <w:rFonts w:cs="Arial"/>
          <w:sz w:val="16"/>
          <w:szCs w:val="16"/>
        </w:rPr>
        <w:t xml:space="preserve">No </w:t>
      </w:r>
      <w:r w:rsidRPr="005E0548">
        <w:rPr>
          <w:rFonts w:cs="Arial" w:hint="eastAsia"/>
          <w:sz w:val="16"/>
          <w:szCs w:val="16"/>
        </w:rPr>
        <w:t xml:space="preserve">security update </w:t>
      </w:r>
      <w:r w:rsidRPr="005E0548">
        <w:rPr>
          <w:rFonts w:cs="Arial"/>
          <w:sz w:val="16"/>
          <w:szCs w:val="16"/>
        </w:rPr>
        <w:t xml:space="preserve">support </w:t>
      </w:r>
      <w:r w:rsidRPr="005E0548">
        <w:rPr>
          <w:rFonts w:cs="Arial" w:hint="eastAsia"/>
          <w:sz w:val="16"/>
          <w:szCs w:val="16"/>
        </w:rPr>
        <w:t xml:space="preserve">in </w:t>
      </w:r>
      <w:r w:rsidRPr="005E0548">
        <w:rPr>
          <w:rFonts w:cs="Arial"/>
          <w:sz w:val="16"/>
          <w:szCs w:val="16"/>
        </w:rPr>
        <w:t xml:space="preserve">Rel-18 with L1/L2 </w:t>
      </w:r>
      <w:r w:rsidRPr="005E0548">
        <w:rPr>
          <w:rFonts w:cs="Arial" w:hint="eastAsia"/>
          <w:sz w:val="16"/>
          <w:szCs w:val="16"/>
        </w:rPr>
        <w:t xml:space="preserve">based </w:t>
      </w:r>
      <w:r w:rsidRPr="005E0548">
        <w:rPr>
          <w:rFonts w:cs="Arial"/>
          <w:sz w:val="16"/>
          <w:szCs w:val="16"/>
        </w:rPr>
        <w:t>mobility</w:t>
      </w:r>
      <w:r w:rsidRPr="005E0548">
        <w:rPr>
          <w:rFonts w:cs="Arial" w:hint="eastAsia"/>
          <w:sz w:val="16"/>
          <w:szCs w:val="16"/>
        </w:rPr>
        <w:t>.</w:t>
      </w:r>
    </w:p>
    <w:p w14:paraId="135AE292" w14:textId="3C78030F" w:rsidR="0043240A" w:rsidRPr="009E5C1E" w:rsidRDefault="001A3A16" w:rsidP="00826C24">
      <w:pPr>
        <w:pStyle w:val="ListParagraph"/>
        <w:numPr>
          <w:ilvl w:val="0"/>
          <w:numId w:val="8"/>
        </w:numPr>
        <w:rPr>
          <w:b/>
          <w:bCs/>
          <w:color w:val="4472C4" w:themeColor="accent1"/>
        </w:rPr>
      </w:pPr>
      <w:r w:rsidRPr="009E5C1E">
        <w:rPr>
          <w:b/>
          <w:bCs/>
          <w:color w:val="4472C4" w:themeColor="accent1"/>
        </w:rPr>
        <w:t xml:space="preserve">L3 measurement report </w:t>
      </w:r>
    </w:p>
    <w:p w14:paraId="76E21702" w14:textId="2A9EBBFD" w:rsidR="00E225CE" w:rsidRPr="009E5C1E" w:rsidRDefault="0026377F" w:rsidP="00826C24">
      <w:pPr>
        <w:pStyle w:val="ListParagraph"/>
        <w:numPr>
          <w:ilvl w:val="0"/>
          <w:numId w:val="8"/>
        </w:numPr>
        <w:rPr>
          <w:b/>
          <w:bCs/>
          <w:color w:val="4472C4" w:themeColor="accent1"/>
        </w:rPr>
      </w:pPr>
      <w:r w:rsidRPr="009E5C1E">
        <w:rPr>
          <w:b/>
          <w:bCs/>
          <w:color w:val="4472C4" w:themeColor="accent1"/>
        </w:rPr>
        <w:t>RRC Reconfiguration</w:t>
      </w:r>
    </w:p>
    <w:p w14:paraId="16C62F6C" w14:textId="77777777" w:rsidR="007D3FC3" w:rsidRPr="00270AEE" w:rsidRDefault="00AE3645" w:rsidP="00270AEE">
      <w:pPr>
        <w:pStyle w:val="Agreement"/>
        <w:numPr>
          <w:ilvl w:val="0"/>
          <w:numId w:val="9"/>
        </w:numPr>
        <w:rPr>
          <w:rFonts w:cs="Arial"/>
          <w:sz w:val="16"/>
          <w:szCs w:val="16"/>
        </w:rPr>
      </w:pPr>
      <w:r w:rsidRPr="00270AEE">
        <w:rPr>
          <w:rFonts w:cs="Arial"/>
          <w:sz w:val="16"/>
          <w:szCs w:val="16"/>
        </w:rPr>
        <w:t xml:space="preserve">RAN2 assumes RACH resource for CFRA for L1 L2 dynamic switch may be provided in RRC configuration (or potentially by MAC CE FFS). </w:t>
      </w:r>
    </w:p>
    <w:p w14:paraId="614CCEA0" w14:textId="36EAE6C8" w:rsidR="007D3FC3" w:rsidRPr="00270AEE" w:rsidRDefault="007D3FC3" w:rsidP="00270AEE">
      <w:pPr>
        <w:pStyle w:val="Agreement"/>
        <w:numPr>
          <w:ilvl w:val="0"/>
          <w:numId w:val="9"/>
        </w:numPr>
        <w:rPr>
          <w:rFonts w:cs="Arial"/>
          <w:sz w:val="16"/>
          <w:szCs w:val="16"/>
        </w:rPr>
      </w:pPr>
      <w:r w:rsidRPr="007D3FC3">
        <w:rPr>
          <w:rFonts w:cs="Arial"/>
          <w:sz w:val="16"/>
          <w:szCs w:val="16"/>
        </w:rPr>
        <w:t xml:space="preserve">R2 assumes that at L1L2 cell switch: Whether the UE performs partial or full MAC reset (FFS what partial reset is, </w:t>
      </w:r>
      <w:proofErr w:type="gramStart"/>
      <w:r w:rsidRPr="007D3FC3">
        <w:rPr>
          <w:rFonts w:cs="Arial"/>
          <w:sz w:val="16"/>
          <w:szCs w:val="16"/>
        </w:rPr>
        <w:t>e.g.</w:t>
      </w:r>
      <w:proofErr w:type="gramEnd"/>
      <w:r w:rsidRPr="007D3FC3">
        <w:rPr>
          <w:rFonts w:cs="Arial"/>
          <w:sz w:val="16"/>
          <w:szCs w:val="16"/>
        </w:rPr>
        <w:t xml:space="preserve"> to avoid data loss), re-establish RLC, perform data recovery with PDCP is explicitly controlled by the network. R2 assumes that this can be configured by RRC. FFS if MAC CE indication(s) is/are needed.</w:t>
      </w:r>
    </w:p>
    <w:p w14:paraId="3C184A6E" w14:textId="77777777" w:rsidR="00AE3645" w:rsidRPr="00AE3645" w:rsidRDefault="00AE3645" w:rsidP="00AE3645">
      <w:pPr>
        <w:pStyle w:val="ListParagraph"/>
        <w:rPr>
          <w:lang w:val="en-GB"/>
        </w:rPr>
      </w:pPr>
    </w:p>
    <w:p w14:paraId="3743792F" w14:textId="02146D23" w:rsidR="008F4373" w:rsidRDefault="008F4373" w:rsidP="00826C24">
      <w:pPr>
        <w:pStyle w:val="ListParagraph"/>
        <w:numPr>
          <w:ilvl w:val="0"/>
          <w:numId w:val="8"/>
        </w:numPr>
        <w:rPr>
          <w:b/>
          <w:bCs/>
          <w:color w:val="4472C4" w:themeColor="accent1"/>
        </w:rPr>
      </w:pPr>
      <w:r w:rsidRPr="008F4373">
        <w:rPr>
          <w:b/>
          <w:bCs/>
          <w:color w:val="4472C4" w:themeColor="accent1"/>
        </w:rPr>
        <w:t>FFS ASN.1 decoding &amp; validity check</w:t>
      </w:r>
    </w:p>
    <w:p w14:paraId="0AF98D4E" w14:textId="3EFAD17D" w:rsidR="001D50B6" w:rsidRPr="00237120" w:rsidRDefault="001D50B6" w:rsidP="00237120">
      <w:pPr>
        <w:pStyle w:val="Agreement"/>
        <w:numPr>
          <w:ilvl w:val="0"/>
          <w:numId w:val="9"/>
        </w:numPr>
        <w:rPr>
          <w:rFonts w:cs="Arial"/>
          <w:sz w:val="16"/>
          <w:szCs w:val="16"/>
        </w:rPr>
      </w:pPr>
      <w:r w:rsidRPr="00237120">
        <w:rPr>
          <w:rFonts w:cs="Arial"/>
          <w:sz w:val="16"/>
          <w:szCs w:val="16"/>
        </w:rPr>
        <w:t xml:space="preserve">FFS whether ASN.1 </w:t>
      </w:r>
      <w:proofErr w:type="gramStart"/>
      <w:r w:rsidRPr="00237120">
        <w:rPr>
          <w:rFonts w:cs="Arial"/>
          <w:sz w:val="16"/>
          <w:szCs w:val="16"/>
        </w:rPr>
        <w:t>decoding</w:t>
      </w:r>
      <w:proofErr w:type="gramEnd"/>
      <w:r w:rsidRPr="00237120">
        <w:rPr>
          <w:rFonts w:cs="Arial"/>
          <w:sz w:val="16"/>
          <w:szCs w:val="16"/>
        </w:rPr>
        <w:t xml:space="preserve"> and validity</w:t>
      </w:r>
      <w:r w:rsidRPr="00237120">
        <w:rPr>
          <w:rFonts w:cs="Arial" w:hint="eastAsia"/>
          <w:sz w:val="16"/>
          <w:szCs w:val="16"/>
        </w:rPr>
        <w:t>/</w:t>
      </w:r>
      <w:r w:rsidRPr="00237120">
        <w:rPr>
          <w:rFonts w:cs="Arial"/>
          <w:sz w:val="16"/>
          <w:szCs w:val="16"/>
        </w:rPr>
        <w:t>compliance check</w:t>
      </w:r>
      <w:r w:rsidRPr="00237120">
        <w:rPr>
          <w:rFonts w:cs="Arial" w:hint="eastAsia"/>
          <w:sz w:val="16"/>
          <w:szCs w:val="16"/>
        </w:rPr>
        <w:t xml:space="preserve"> of candidate cell configuration are performed upon reception of the candidate cells configuration.</w:t>
      </w:r>
      <w:r w:rsidRPr="00237120">
        <w:rPr>
          <w:rFonts w:cs="Arial"/>
          <w:sz w:val="16"/>
          <w:szCs w:val="16"/>
        </w:rPr>
        <w:t xml:space="preserve"> FFS if this need to be specified. </w:t>
      </w:r>
    </w:p>
    <w:p w14:paraId="6D8B7E88" w14:textId="77777777" w:rsidR="007D3FC3" w:rsidRPr="008F4373" w:rsidRDefault="007D3FC3" w:rsidP="00826C24">
      <w:pPr>
        <w:pStyle w:val="ListParagraph"/>
        <w:numPr>
          <w:ilvl w:val="0"/>
          <w:numId w:val="8"/>
        </w:numPr>
        <w:rPr>
          <w:b/>
          <w:bCs/>
          <w:color w:val="4472C4" w:themeColor="accent1"/>
        </w:rPr>
      </w:pPr>
      <w:r w:rsidRPr="008F4373">
        <w:rPr>
          <w:b/>
          <w:bCs/>
          <w:color w:val="4472C4" w:themeColor="accent1"/>
        </w:rPr>
        <w:t>LTM Preparation (intra-frequency / inter-frequency)</w:t>
      </w:r>
    </w:p>
    <w:p w14:paraId="4150EBB5" w14:textId="70A32F22" w:rsidR="00417F67" w:rsidRPr="007855B0" w:rsidRDefault="00417F67" w:rsidP="007855B0">
      <w:pPr>
        <w:pStyle w:val="Agreement"/>
        <w:numPr>
          <w:ilvl w:val="0"/>
          <w:numId w:val="9"/>
        </w:numPr>
        <w:rPr>
          <w:rFonts w:cs="Arial"/>
          <w:sz w:val="16"/>
          <w:szCs w:val="16"/>
        </w:rPr>
      </w:pPr>
      <w:r w:rsidRPr="003D581D">
        <w:rPr>
          <w:rFonts w:cs="Arial"/>
          <w:sz w:val="16"/>
          <w:szCs w:val="16"/>
        </w:rPr>
        <w:t>A L1/L2 inter-cell mobility candidate (target) configuration is received within an RRC message before the L1/L2 dynamic switch is triggered.</w:t>
      </w:r>
    </w:p>
    <w:p w14:paraId="4EA56D94" w14:textId="721C8C9D" w:rsidR="00E04F5E" w:rsidRPr="008F126C" w:rsidRDefault="00E04F5E" w:rsidP="003D581D">
      <w:pPr>
        <w:pStyle w:val="Agreement"/>
        <w:numPr>
          <w:ilvl w:val="0"/>
          <w:numId w:val="9"/>
        </w:numPr>
        <w:rPr>
          <w:rFonts w:cs="Arial"/>
          <w:sz w:val="16"/>
          <w:szCs w:val="16"/>
        </w:rPr>
      </w:pPr>
      <w:r w:rsidRPr="008F126C">
        <w:rPr>
          <w:rFonts w:cs="Arial"/>
          <w:sz w:val="16"/>
          <w:szCs w:val="16"/>
        </w:rPr>
        <w:t xml:space="preserve">FFS whether ASN.1 </w:t>
      </w:r>
      <w:proofErr w:type="gramStart"/>
      <w:r w:rsidRPr="008F126C">
        <w:rPr>
          <w:rFonts w:cs="Arial"/>
          <w:sz w:val="16"/>
          <w:szCs w:val="16"/>
        </w:rPr>
        <w:t>decoding</w:t>
      </w:r>
      <w:proofErr w:type="gramEnd"/>
      <w:r w:rsidRPr="008F126C">
        <w:rPr>
          <w:rFonts w:cs="Arial"/>
          <w:sz w:val="16"/>
          <w:szCs w:val="16"/>
        </w:rPr>
        <w:t xml:space="preserve"> and validity</w:t>
      </w:r>
      <w:r w:rsidRPr="008F126C">
        <w:rPr>
          <w:rFonts w:cs="Arial" w:hint="eastAsia"/>
          <w:sz w:val="16"/>
          <w:szCs w:val="16"/>
        </w:rPr>
        <w:t>/</w:t>
      </w:r>
      <w:r w:rsidRPr="008F126C">
        <w:rPr>
          <w:rFonts w:cs="Arial"/>
          <w:sz w:val="16"/>
          <w:szCs w:val="16"/>
        </w:rPr>
        <w:t>compliance check</w:t>
      </w:r>
      <w:r w:rsidRPr="008F126C">
        <w:rPr>
          <w:rFonts w:cs="Arial" w:hint="eastAsia"/>
          <w:sz w:val="16"/>
          <w:szCs w:val="16"/>
        </w:rPr>
        <w:t xml:space="preserve"> of candidate cell configuration are performed upon reception of the candidate cells configuration.</w:t>
      </w:r>
      <w:r w:rsidRPr="008F126C">
        <w:rPr>
          <w:rFonts w:cs="Arial"/>
          <w:sz w:val="16"/>
          <w:szCs w:val="16"/>
        </w:rPr>
        <w:t xml:space="preserve"> FFS if this need to be specified. </w:t>
      </w:r>
    </w:p>
    <w:p w14:paraId="53779D06" w14:textId="7176679B" w:rsidR="00722718" w:rsidRPr="008F126C" w:rsidRDefault="00722718" w:rsidP="003D581D">
      <w:pPr>
        <w:pStyle w:val="Agreement"/>
        <w:numPr>
          <w:ilvl w:val="0"/>
          <w:numId w:val="9"/>
        </w:numPr>
        <w:rPr>
          <w:rFonts w:cs="Arial"/>
          <w:sz w:val="16"/>
          <w:szCs w:val="16"/>
        </w:rPr>
      </w:pPr>
      <w:r w:rsidRPr="008F126C">
        <w:rPr>
          <w:rFonts w:cs="Arial"/>
          <w:sz w:val="16"/>
          <w:szCs w:val="16"/>
        </w:rPr>
        <w:lastRenderedPageBreak/>
        <w:t xml:space="preserve">R2 assumes that at L1L2 cell switch: Whether the UE performs partial or full MAC reset (FFS what partial reset is, </w:t>
      </w:r>
      <w:proofErr w:type="gramStart"/>
      <w:r w:rsidRPr="008F126C">
        <w:rPr>
          <w:rFonts w:cs="Arial"/>
          <w:sz w:val="16"/>
          <w:szCs w:val="16"/>
        </w:rPr>
        <w:t>e.g.</w:t>
      </w:r>
      <w:proofErr w:type="gramEnd"/>
      <w:r w:rsidRPr="008F126C">
        <w:rPr>
          <w:rFonts w:cs="Arial"/>
          <w:sz w:val="16"/>
          <w:szCs w:val="16"/>
        </w:rPr>
        <w:t xml:space="preserve"> to avoid data loss), re-establish RLC, perform data recovery with PDCP is explicitly controlled by the network. R2 assumes that this can be configured by RRC. FFS if MAC CE indication(s) is/are needed.</w:t>
      </w:r>
    </w:p>
    <w:p w14:paraId="03816254" w14:textId="77777777" w:rsidR="00E04F5E" w:rsidRPr="00E04F5E" w:rsidRDefault="00E04F5E" w:rsidP="00722718">
      <w:pPr>
        <w:pStyle w:val="Doc-text2"/>
        <w:ind w:left="0" w:firstLine="0"/>
        <w:rPr>
          <w:lang w:val="en-GB" w:eastAsia="en-GB"/>
        </w:rPr>
      </w:pPr>
    </w:p>
    <w:p w14:paraId="2CA49651" w14:textId="58564D91" w:rsidR="0026377F" w:rsidRPr="00FD728C" w:rsidRDefault="00722718" w:rsidP="00826C24">
      <w:pPr>
        <w:pStyle w:val="ListParagraph"/>
        <w:numPr>
          <w:ilvl w:val="0"/>
          <w:numId w:val="8"/>
        </w:numPr>
        <w:rPr>
          <w:b/>
          <w:bCs/>
          <w:color w:val="4472C4" w:themeColor="accent1"/>
        </w:rPr>
      </w:pPr>
      <w:r w:rsidRPr="00FD728C">
        <w:rPr>
          <w:b/>
          <w:bCs/>
          <w:color w:val="4472C4" w:themeColor="accent1"/>
        </w:rPr>
        <w:t>RRC Reconfiguration complete</w:t>
      </w:r>
    </w:p>
    <w:p w14:paraId="1B3BB09D" w14:textId="57D135F1" w:rsidR="00E3220B" w:rsidRPr="00FD728C" w:rsidRDefault="00E3220B" w:rsidP="00826C24">
      <w:pPr>
        <w:pStyle w:val="ListParagraph"/>
        <w:numPr>
          <w:ilvl w:val="0"/>
          <w:numId w:val="8"/>
        </w:numPr>
        <w:rPr>
          <w:b/>
          <w:bCs/>
          <w:color w:val="4472C4" w:themeColor="accent1"/>
        </w:rPr>
      </w:pPr>
      <w:r w:rsidRPr="00FD728C">
        <w:rPr>
          <w:b/>
          <w:bCs/>
          <w:color w:val="4472C4" w:themeColor="accent1"/>
        </w:rPr>
        <w:t>FFS: DL synchronization to candidate/target</w:t>
      </w:r>
    </w:p>
    <w:p w14:paraId="53487F09" w14:textId="7F388A28" w:rsidR="007A51ED" w:rsidRPr="007A51ED" w:rsidRDefault="00BE0428" w:rsidP="00826C24">
      <w:pPr>
        <w:pStyle w:val="Agreement"/>
        <w:numPr>
          <w:ilvl w:val="0"/>
          <w:numId w:val="9"/>
        </w:numPr>
        <w:rPr>
          <w:rFonts w:cs="Arial"/>
          <w:sz w:val="16"/>
          <w:szCs w:val="16"/>
        </w:rPr>
      </w:pPr>
      <w:r w:rsidRPr="007A51ED">
        <w:rPr>
          <w:rFonts w:cs="Arial"/>
          <w:sz w:val="16"/>
          <w:szCs w:val="16"/>
        </w:rPr>
        <w:t xml:space="preserve">R2 assumes that the following items may be discussed by RAN1 and RAN4 (and may be scenario specific): </w:t>
      </w:r>
    </w:p>
    <w:p w14:paraId="4629DF3B" w14:textId="5298DAE2" w:rsidR="00BE0428" w:rsidRPr="008F126C" w:rsidRDefault="00BE0428" w:rsidP="00826C24">
      <w:pPr>
        <w:pStyle w:val="Agreement"/>
        <w:numPr>
          <w:ilvl w:val="1"/>
          <w:numId w:val="9"/>
        </w:numPr>
        <w:rPr>
          <w:rFonts w:cs="Arial"/>
          <w:sz w:val="16"/>
          <w:szCs w:val="16"/>
        </w:rPr>
      </w:pPr>
      <w:r w:rsidRPr="007A51ED">
        <w:rPr>
          <w:rFonts w:cs="Arial"/>
          <w:sz w:val="16"/>
          <w:szCs w:val="16"/>
        </w:rPr>
        <w:t xml:space="preserve">Whether </w:t>
      </w:r>
      <w:r w:rsidRPr="007A51ED">
        <w:rPr>
          <w:rFonts w:cs="Arial" w:hint="eastAsia"/>
          <w:sz w:val="16"/>
          <w:szCs w:val="16"/>
        </w:rPr>
        <w:t>to p</w:t>
      </w:r>
      <w:r w:rsidRPr="007A51ED">
        <w:rPr>
          <w:rFonts w:cs="Arial"/>
          <w:sz w:val="16"/>
          <w:szCs w:val="16"/>
        </w:rPr>
        <w:t xml:space="preserve">erform DL synchronization to </w:t>
      </w:r>
      <w:r w:rsidRPr="007A51ED">
        <w:rPr>
          <w:rFonts w:cs="Arial" w:hint="eastAsia"/>
          <w:sz w:val="16"/>
          <w:szCs w:val="16"/>
        </w:rPr>
        <w:t>candidate/</w:t>
      </w:r>
      <w:r w:rsidRPr="007A51ED">
        <w:rPr>
          <w:rFonts w:cs="Arial"/>
          <w:sz w:val="16"/>
          <w:szCs w:val="16"/>
        </w:rPr>
        <w:t>target cell</w:t>
      </w:r>
      <w:r w:rsidRPr="007A51ED">
        <w:rPr>
          <w:rFonts w:cs="Arial" w:hint="eastAsia"/>
          <w:sz w:val="16"/>
          <w:szCs w:val="16"/>
        </w:rPr>
        <w:t xml:space="preserve"> </w:t>
      </w:r>
      <w:r w:rsidRPr="007A51ED">
        <w:rPr>
          <w:rFonts w:cs="Arial"/>
          <w:sz w:val="16"/>
          <w:szCs w:val="16"/>
        </w:rPr>
        <w:t>before receiving</w:t>
      </w:r>
      <w:r w:rsidRPr="007A51ED">
        <w:rPr>
          <w:rFonts w:cs="Arial" w:hint="eastAsia"/>
          <w:sz w:val="16"/>
          <w:szCs w:val="16"/>
        </w:rPr>
        <w:t xml:space="preserve"> the</w:t>
      </w:r>
      <w:r w:rsidRPr="007A51ED">
        <w:rPr>
          <w:rFonts w:cs="Arial"/>
          <w:sz w:val="16"/>
          <w:szCs w:val="16"/>
        </w:rPr>
        <w:t xml:space="preserve"> cell switch command. R2 assumes this is feasible at least for the case that the target cell is already an active serving cell.</w:t>
      </w:r>
    </w:p>
    <w:p w14:paraId="704C7AEE" w14:textId="46A3D41B" w:rsidR="008435E4" w:rsidRPr="00FD728C" w:rsidRDefault="008435E4" w:rsidP="00826C24">
      <w:pPr>
        <w:pStyle w:val="ListParagraph"/>
        <w:numPr>
          <w:ilvl w:val="0"/>
          <w:numId w:val="8"/>
        </w:numPr>
        <w:rPr>
          <w:b/>
          <w:bCs/>
          <w:color w:val="4472C4" w:themeColor="accent1"/>
        </w:rPr>
      </w:pPr>
      <w:r w:rsidRPr="00FD728C">
        <w:rPr>
          <w:b/>
          <w:bCs/>
          <w:color w:val="4472C4" w:themeColor="accent1"/>
        </w:rPr>
        <w:t>FFS: TRS tracking and CSI measurement of candidate/target</w:t>
      </w:r>
    </w:p>
    <w:p w14:paraId="2D5A6C49" w14:textId="2F04A63C" w:rsidR="0034339E" w:rsidRPr="004E4D46" w:rsidRDefault="0034339E" w:rsidP="00826C24">
      <w:pPr>
        <w:pStyle w:val="Agreement"/>
        <w:numPr>
          <w:ilvl w:val="0"/>
          <w:numId w:val="9"/>
        </w:numPr>
        <w:rPr>
          <w:rFonts w:cs="Arial"/>
          <w:sz w:val="16"/>
          <w:szCs w:val="16"/>
        </w:rPr>
      </w:pPr>
      <w:r w:rsidRPr="004E4D46">
        <w:rPr>
          <w:rFonts w:cs="Arial"/>
          <w:sz w:val="16"/>
          <w:szCs w:val="16"/>
        </w:rPr>
        <w:t xml:space="preserve">R2 assumes that the following items may be discussed by RAN1 and RAN4 (and may be scenario specific): </w:t>
      </w:r>
    </w:p>
    <w:p w14:paraId="135155E3" w14:textId="1E764999" w:rsidR="0034339E" w:rsidRPr="004E4D46" w:rsidRDefault="0034339E" w:rsidP="00826C24">
      <w:pPr>
        <w:pStyle w:val="Agreement"/>
        <w:numPr>
          <w:ilvl w:val="0"/>
          <w:numId w:val="9"/>
        </w:numPr>
        <w:rPr>
          <w:rFonts w:cs="Arial"/>
          <w:sz w:val="16"/>
          <w:szCs w:val="16"/>
        </w:rPr>
      </w:pPr>
      <w:r w:rsidRPr="004E4D46">
        <w:rPr>
          <w:rFonts w:cs="Arial"/>
          <w:sz w:val="16"/>
          <w:szCs w:val="16"/>
        </w:rPr>
        <w:t xml:space="preserve">Whether to </w:t>
      </w:r>
      <w:r w:rsidRPr="004E4D46">
        <w:rPr>
          <w:rFonts w:cs="Arial" w:hint="eastAsia"/>
          <w:sz w:val="16"/>
          <w:szCs w:val="16"/>
        </w:rPr>
        <w:t>support of performing</w:t>
      </w:r>
      <w:r w:rsidRPr="004E4D46">
        <w:rPr>
          <w:rFonts w:cs="Arial"/>
          <w:sz w:val="16"/>
          <w:szCs w:val="16"/>
        </w:rPr>
        <w:t xml:space="preserve"> </w:t>
      </w:r>
      <w:r w:rsidRPr="004E4D46">
        <w:rPr>
          <w:rFonts w:cs="Arial" w:hint="eastAsia"/>
          <w:sz w:val="16"/>
          <w:szCs w:val="16"/>
        </w:rPr>
        <w:t>TRS tracking</w:t>
      </w:r>
      <w:r w:rsidRPr="004E4D46">
        <w:rPr>
          <w:rFonts w:cs="Arial"/>
          <w:sz w:val="16"/>
          <w:szCs w:val="16"/>
        </w:rPr>
        <w:t xml:space="preserve"> and</w:t>
      </w:r>
      <w:r w:rsidRPr="004E4D46">
        <w:rPr>
          <w:rFonts w:cs="Arial" w:hint="eastAsia"/>
          <w:sz w:val="16"/>
          <w:szCs w:val="16"/>
        </w:rPr>
        <w:t xml:space="preserve"> CSI</w:t>
      </w:r>
      <w:r w:rsidRPr="004E4D46">
        <w:rPr>
          <w:rFonts w:cs="Arial"/>
          <w:sz w:val="16"/>
          <w:szCs w:val="16"/>
        </w:rPr>
        <w:t xml:space="preserve"> measurement </w:t>
      </w:r>
      <w:r w:rsidRPr="004E4D46">
        <w:rPr>
          <w:rFonts w:cs="Arial" w:hint="eastAsia"/>
          <w:sz w:val="16"/>
          <w:szCs w:val="16"/>
        </w:rPr>
        <w:t>of candidate/target cell</w:t>
      </w:r>
      <w:r w:rsidRPr="004E4D46">
        <w:rPr>
          <w:rFonts w:cs="Arial"/>
          <w:sz w:val="16"/>
          <w:szCs w:val="16"/>
        </w:rPr>
        <w:t xml:space="preserve"> before/by cell switch command</w:t>
      </w:r>
    </w:p>
    <w:p w14:paraId="05E873F3" w14:textId="0448F3A0" w:rsidR="008435E4" w:rsidRDefault="008435E4" w:rsidP="00826C24">
      <w:pPr>
        <w:pStyle w:val="ListParagraph"/>
        <w:numPr>
          <w:ilvl w:val="0"/>
          <w:numId w:val="8"/>
        </w:numPr>
        <w:rPr>
          <w:b/>
          <w:bCs/>
          <w:color w:val="4472C4" w:themeColor="accent1"/>
        </w:rPr>
      </w:pPr>
      <w:r w:rsidRPr="00FD728C">
        <w:rPr>
          <w:b/>
          <w:bCs/>
          <w:color w:val="4472C4" w:themeColor="accent1"/>
        </w:rPr>
        <w:t xml:space="preserve">L1 </w:t>
      </w:r>
      <w:r w:rsidR="00C7599C" w:rsidRPr="00FD728C">
        <w:rPr>
          <w:b/>
          <w:bCs/>
          <w:color w:val="4472C4" w:themeColor="accent1"/>
        </w:rPr>
        <w:t>Measurement</w:t>
      </w:r>
      <w:r w:rsidRPr="00FD728C">
        <w:rPr>
          <w:b/>
          <w:bCs/>
          <w:color w:val="4472C4" w:themeColor="accent1"/>
        </w:rPr>
        <w:t xml:space="preserve"> Report</w:t>
      </w:r>
    </w:p>
    <w:p w14:paraId="1E823B34" w14:textId="77777777" w:rsidR="006A13F6" w:rsidRPr="001A1A41" w:rsidRDefault="006A13F6" w:rsidP="006A13F6">
      <w:pPr>
        <w:pStyle w:val="Agreement"/>
        <w:numPr>
          <w:ilvl w:val="0"/>
          <w:numId w:val="9"/>
        </w:numPr>
        <w:rPr>
          <w:rFonts w:cs="Arial"/>
          <w:sz w:val="16"/>
          <w:szCs w:val="16"/>
        </w:rPr>
      </w:pPr>
      <w:r w:rsidRPr="001A1A41">
        <w:rPr>
          <w:rFonts w:cs="Arial"/>
          <w:sz w:val="16"/>
          <w:szCs w:val="16"/>
        </w:rPr>
        <w:t xml:space="preserve">RAN2 assumes that RAN1 will drive discussions on L1 measurement enhancements, if any. If RAN1 identifies the need for </w:t>
      </w:r>
      <w:proofErr w:type="gramStart"/>
      <w:r w:rsidRPr="001A1A41">
        <w:rPr>
          <w:rFonts w:cs="Arial"/>
          <w:sz w:val="16"/>
          <w:szCs w:val="16"/>
        </w:rPr>
        <w:t>e.g.</w:t>
      </w:r>
      <w:proofErr w:type="gramEnd"/>
      <w:r w:rsidRPr="001A1A41">
        <w:rPr>
          <w:rFonts w:cs="Arial"/>
          <w:sz w:val="16"/>
          <w:szCs w:val="16"/>
        </w:rPr>
        <w:t xml:space="preserve"> event reporting, filtering etc, RAN2 can then be involved if needed. </w:t>
      </w:r>
    </w:p>
    <w:p w14:paraId="05260A25" w14:textId="77777777" w:rsidR="006A13F6" w:rsidRPr="001A1A41" w:rsidRDefault="006A13F6" w:rsidP="006A13F6">
      <w:pPr>
        <w:pStyle w:val="Agreement"/>
        <w:numPr>
          <w:ilvl w:val="0"/>
          <w:numId w:val="9"/>
        </w:numPr>
        <w:rPr>
          <w:rFonts w:cs="Arial"/>
          <w:sz w:val="16"/>
          <w:szCs w:val="16"/>
        </w:rPr>
      </w:pPr>
      <w:r w:rsidRPr="001A1A41">
        <w:rPr>
          <w:rFonts w:cs="Arial"/>
          <w:sz w:val="16"/>
          <w:szCs w:val="16"/>
        </w:rPr>
        <w:t>Inter-</w:t>
      </w:r>
      <w:proofErr w:type="spellStart"/>
      <w:r w:rsidRPr="001A1A41">
        <w:rPr>
          <w:rFonts w:cs="Arial"/>
          <w:sz w:val="16"/>
          <w:szCs w:val="16"/>
        </w:rPr>
        <w:t>freq</w:t>
      </w:r>
      <w:proofErr w:type="spellEnd"/>
      <w:r w:rsidRPr="001A1A41">
        <w:rPr>
          <w:rFonts w:cs="Arial"/>
          <w:sz w:val="16"/>
          <w:szCs w:val="16"/>
        </w:rPr>
        <w:t xml:space="preserve"> L1L2 mobility: R2 Confirms that For L1L2 mobility inter-</w:t>
      </w:r>
      <w:proofErr w:type="spellStart"/>
      <w:r w:rsidRPr="001A1A41">
        <w:rPr>
          <w:rFonts w:cs="Arial"/>
          <w:sz w:val="16"/>
          <w:szCs w:val="16"/>
        </w:rPr>
        <w:t>freq</w:t>
      </w:r>
      <w:proofErr w:type="spellEnd"/>
      <w:r w:rsidRPr="001A1A41">
        <w:rPr>
          <w:rFonts w:cs="Arial"/>
          <w:sz w:val="16"/>
          <w:szCs w:val="16"/>
        </w:rPr>
        <w:t xml:space="preserve"> scenarios in general should be supported (including mobility to inter-frequency cell that is not a current serving cell), including the support of inter-frequency L1 measurements, if feasible by R4 and R1.</w:t>
      </w:r>
    </w:p>
    <w:p w14:paraId="5E391A2A" w14:textId="10F7A543" w:rsidR="00A01FF3" w:rsidRPr="002C2BA2" w:rsidRDefault="006A13F6" w:rsidP="002C2BA2">
      <w:pPr>
        <w:pStyle w:val="Agreement"/>
        <w:numPr>
          <w:ilvl w:val="0"/>
          <w:numId w:val="9"/>
        </w:numPr>
        <w:rPr>
          <w:rFonts w:cs="Arial"/>
          <w:sz w:val="16"/>
          <w:szCs w:val="16"/>
        </w:rPr>
      </w:pPr>
      <w:r w:rsidRPr="001A1A41">
        <w:rPr>
          <w:rFonts w:cs="Arial"/>
          <w:sz w:val="16"/>
          <w:szCs w:val="16"/>
        </w:rPr>
        <w:t>RAN2 assumes that whether to use the unified TCI framework as the baseline for beam indication for L1L2 mobility is up to RAN1 (RAN2 observes that L1/L2 mobility need to support inter-</w:t>
      </w:r>
      <w:proofErr w:type="spellStart"/>
      <w:r w:rsidRPr="001A1A41">
        <w:rPr>
          <w:rFonts w:cs="Arial"/>
          <w:sz w:val="16"/>
          <w:szCs w:val="16"/>
        </w:rPr>
        <w:t>freq</w:t>
      </w:r>
      <w:proofErr w:type="spellEnd"/>
      <w:r w:rsidRPr="001A1A41">
        <w:rPr>
          <w:rFonts w:cs="Arial"/>
          <w:sz w:val="16"/>
          <w:szCs w:val="16"/>
        </w:rPr>
        <w:t xml:space="preserve"> cases). </w:t>
      </w:r>
    </w:p>
    <w:p w14:paraId="1DD0CECD" w14:textId="236CDD41" w:rsidR="00CB17CC" w:rsidRPr="00FD728C" w:rsidRDefault="00CB17CC" w:rsidP="00826C24">
      <w:pPr>
        <w:pStyle w:val="ListParagraph"/>
        <w:numPr>
          <w:ilvl w:val="0"/>
          <w:numId w:val="8"/>
        </w:numPr>
        <w:rPr>
          <w:b/>
          <w:bCs/>
          <w:color w:val="4472C4" w:themeColor="accent1"/>
        </w:rPr>
      </w:pPr>
      <w:r w:rsidRPr="00FD728C">
        <w:rPr>
          <w:b/>
          <w:bCs/>
          <w:color w:val="4472C4" w:themeColor="accent1"/>
        </w:rPr>
        <w:t>Serving Cell Change decision</w:t>
      </w:r>
      <w:r w:rsidR="002C2BA2">
        <w:rPr>
          <w:b/>
          <w:bCs/>
          <w:color w:val="4472C4" w:themeColor="accent1"/>
        </w:rPr>
        <w:t xml:space="preserve"> </w:t>
      </w:r>
    </w:p>
    <w:p w14:paraId="5F00AD91" w14:textId="3522EE92" w:rsidR="00330D78" w:rsidRPr="00FD728C" w:rsidRDefault="00CB17CC" w:rsidP="00826C24">
      <w:pPr>
        <w:pStyle w:val="ListParagraph"/>
        <w:numPr>
          <w:ilvl w:val="0"/>
          <w:numId w:val="8"/>
        </w:numPr>
        <w:rPr>
          <w:b/>
          <w:bCs/>
          <w:color w:val="4472C4" w:themeColor="accent1"/>
        </w:rPr>
      </w:pPr>
      <w:r w:rsidRPr="00FD728C">
        <w:rPr>
          <w:b/>
          <w:bCs/>
          <w:color w:val="4472C4" w:themeColor="accent1"/>
        </w:rPr>
        <w:t>LTM cell switch</w:t>
      </w:r>
      <w:r w:rsidR="0047242D" w:rsidRPr="00FD728C">
        <w:rPr>
          <w:b/>
          <w:bCs/>
          <w:color w:val="4472C4" w:themeColor="accent1"/>
        </w:rPr>
        <w:t xml:space="preserve"> (MAC CE with candidate config </w:t>
      </w:r>
      <w:proofErr w:type="spellStart"/>
      <w:r w:rsidR="0047242D" w:rsidRPr="00FD728C">
        <w:rPr>
          <w:b/>
          <w:bCs/>
          <w:color w:val="4472C4" w:themeColor="accent1"/>
        </w:rPr>
        <w:t>idx</w:t>
      </w:r>
      <w:proofErr w:type="spellEnd"/>
      <w:r w:rsidR="0047242D" w:rsidRPr="00FD728C">
        <w:rPr>
          <w:b/>
          <w:bCs/>
          <w:color w:val="4472C4" w:themeColor="accent1"/>
        </w:rPr>
        <w:t xml:space="preserve"> or DCI based)</w:t>
      </w:r>
    </w:p>
    <w:p w14:paraId="592B59DF" w14:textId="33C85326" w:rsidR="00D00046" w:rsidRPr="008F4373" w:rsidRDefault="00D00046" w:rsidP="00826C24">
      <w:pPr>
        <w:pStyle w:val="Agreement"/>
        <w:numPr>
          <w:ilvl w:val="0"/>
          <w:numId w:val="9"/>
        </w:numPr>
        <w:rPr>
          <w:rFonts w:cs="Arial"/>
          <w:sz w:val="16"/>
          <w:szCs w:val="16"/>
        </w:rPr>
      </w:pPr>
      <w:r w:rsidRPr="008F4373">
        <w:rPr>
          <w:rFonts w:cs="Arial"/>
          <w:sz w:val="16"/>
          <w:szCs w:val="16"/>
        </w:rPr>
        <w:t>Use the term “cell switch” for the procedure of triggering change of cells via the LTM feature</w:t>
      </w:r>
    </w:p>
    <w:p w14:paraId="2F2120BA" w14:textId="1C3F4AE0" w:rsidR="00330D78" w:rsidRPr="004E4D46" w:rsidRDefault="00330D78" w:rsidP="00826C24">
      <w:pPr>
        <w:pStyle w:val="Agreement"/>
        <w:numPr>
          <w:ilvl w:val="0"/>
          <w:numId w:val="9"/>
        </w:numPr>
        <w:rPr>
          <w:rFonts w:cs="Arial"/>
          <w:sz w:val="16"/>
          <w:szCs w:val="16"/>
        </w:rPr>
      </w:pPr>
      <w:r w:rsidRPr="004E4D46">
        <w:rPr>
          <w:rFonts w:cs="Arial"/>
          <w:sz w:val="16"/>
          <w:szCs w:val="16"/>
        </w:rPr>
        <w:t xml:space="preserve">RAN2 assumes L1/2 mobility trigger information is conveyed in a MAC CE, FFS if the MAC CE or a DCI is used for the actual triggering. </w:t>
      </w:r>
    </w:p>
    <w:p w14:paraId="31C6D1D2" w14:textId="67EEDB95" w:rsidR="005B51DD" w:rsidRPr="004E4D46" w:rsidRDefault="005B51DD" w:rsidP="00826C24">
      <w:pPr>
        <w:pStyle w:val="Agreement"/>
        <w:numPr>
          <w:ilvl w:val="0"/>
          <w:numId w:val="9"/>
        </w:numPr>
        <w:rPr>
          <w:rFonts w:cs="Arial"/>
          <w:sz w:val="16"/>
          <w:szCs w:val="16"/>
        </w:rPr>
      </w:pPr>
      <w:r w:rsidRPr="004E4D46">
        <w:rPr>
          <w:rFonts w:cs="Arial"/>
          <w:sz w:val="16"/>
          <w:szCs w:val="16"/>
        </w:rPr>
        <w:t xml:space="preserve">RAN2 assumes the MAC CE for L1/2 mobility trigger contains at least a candidate configuration index. </w:t>
      </w:r>
    </w:p>
    <w:p w14:paraId="07E8BBDF" w14:textId="08EFD6F8" w:rsidR="005D7E04" w:rsidRPr="004E4D46" w:rsidRDefault="005D7E04" w:rsidP="00826C24">
      <w:pPr>
        <w:pStyle w:val="Agreement"/>
        <w:numPr>
          <w:ilvl w:val="0"/>
          <w:numId w:val="9"/>
        </w:numPr>
        <w:rPr>
          <w:rFonts w:cs="Arial"/>
          <w:sz w:val="16"/>
          <w:szCs w:val="16"/>
        </w:rPr>
      </w:pPr>
      <w:r w:rsidRPr="004E4D46">
        <w:rPr>
          <w:rFonts w:cs="Arial"/>
          <w:sz w:val="16"/>
          <w:szCs w:val="16"/>
        </w:rPr>
        <w:t>FFS if it should be possible to perform SCell activation/deactivation (amongst SCells associated with the candidate configuration) simultaneously with L1 L2 mobility trigger MAC CE (if so, FFS how this is determined).</w:t>
      </w:r>
    </w:p>
    <w:p w14:paraId="21769348" w14:textId="4224226F" w:rsidR="004E3168" w:rsidRPr="004E4D46" w:rsidRDefault="004E3168" w:rsidP="00826C24">
      <w:pPr>
        <w:pStyle w:val="Agreement"/>
        <w:numPr>
          <w:ilvl w:val="0"/>
          <w:numId w:val="9"/>
        </w:numPr>
        <w:rPr>
          <w:rFonts w:cs="Arial"/>
          <w:sz w:val="16"/>
          <w:szCs w:val="16"/>
        </w:rPr>
      </w:pPr>
      <w:r w:rsidRPr="004E4D46">
        <w:rPr>
          <w:rFonts w:cs="Arial" w:hint="eastAsia"/>
          <w:sz w:val="16"/>
          <w:szCs w:val="16"/>
        </w:rPr>
        <w:t xml:space="preserve">For UE processing, the following </w:t>
      </w:r>
      <w:r w:rsidRPr="004E4D46">
        <w:rPr>
          <w:rFonts w:cs="Arial"/>
          <w:sz w:val="16"/>
          <w:szCs w:val="16"/>
        </w:rPr>
        <w:t>(not exhaustive) is assumed to</w:t>
      </w:r>
      <w:r w:rsidRPr="004E4D46">
        <w:rPr>
          <w:rFonts w:cs="Arial" w:hint="eastAsia"/>
          <w:sz w:val="16"/>
          <w:szCs w:val="16"/>
        </w:rPr>
        <w:t xml:space="preserve"> be performed after </w:t>
      </w:r>
      <w:r w:rsidRPr="004E4D46">
        <w:rPr>
          <w:rFonts w:cs="Arial"/>
          <w:sz w:val="16"/>
          <w:szCs w:val="16"/>
        </w:rPr>
        <w:t>receiving</w:t>
      </w:r>
      <w:r w:rsidRPr="004E4D46">
        <w:rPr>
          <w:rFonts w:cs="Arial" w:hint="eastAsia"/>
          <w:sz w:val="16"/>
          <w:szCs w:val="16"/>
        </w:rPr>
        <w:t xml:space="preserve"> the cell switch command</w:t>
      </w:r>
      <w:r w:rsidRPr="004E4D46">
        <w:rPr>
          <w:rFonts w:cs="Arial"/>
          <w:sz w:val="16"/>
          <w:szCs w:val="16"/>
        </w:rPr>
        <w:t>:</w:t>
      </w:r>
    </w:p>
    <w:p w14:paraId="18A12D51" w14:textId="77777777" w:rsidR="004E3168" w:rsidRPr="004E4D46" w:rsidRDefault="004E3168" w:rsidP="00826C24">
      <w:pPr>
        <w:pStyle w:val="Agreement"/>
        <w:numPr>
          <w:ilvl w:val="1"/>
          <w:numId w:val="9"/>
        </w:numPr>
        <w:rPr>
          <w:rFonts w:cs="Arial"/>
          <w:sz w:val="16"/>
          <w:szCs w:val="16"/>
        </w:rPr>
      </w:pPr>
      <w:r w:rsidRPr="004E4D46">
        <w:rPr>
          <w:rFonts w:cs="Arial"/>
          <w:sz w:val="16"/>
          <w:szCs w:val="16"/>
        </w:rPr>
        <w:t xml:space="preserve">MAC/RLC </w:t>
      </w:r>
      <w:r w:rsidRPr="004E4D46">
        <w:rPr>
          <w:rFonts w:cs="Arial" w:hint="eastAsia"/>
          <w:sz w:val="16"/>
          <w:szCs w:val="16"/>
        </w:rPr>
        <w:t>reset (</w:t>
      </w:r>
      <w:r w:rsidRPr="004E4D46">
        <w:rPr>
          <w:rFonts w:cs="Arial"/>
          <w:sz w:val="16"/>
          <w:szCs w:val="16"/>
        </w:rPr>
        <w:t>when configured</w:t>
      </w:r>
      <w:r w:rsidRPr="004E4D46">
        <w:rPr>
          <w:rFonts w:cs="Arial" w:hint="eastAsia"/>
          <w:sz w:val="16"/>
          <w:szCs w:val="16"/>
        </w:rPr>
        <w:t>)</w:t>
      </w:r>
      <w:r w:rsidRPr="004E4D46">
        <w:rPr>
          <w:rFonts w:cs="Arial"/>
          <w:sz w:val="16"/>
          <w:szCs w:val="16"/>
        </w:rPr>
        <w:t xml:space="preserve"> </w:t>
      </w:r>
    </w:p>
    <w:p w14:paraId="71E21FE7" w14:textId="496A9349" w:rsidR="004E3168" w:rsidRPr="004E4D46" w:rsidRDefault="004E3168" w:rsidP="00826C24">
      <w:pPr>
        <w:pStyle w:val="Agreement"/>
        <w:numPr>
          <w:ilvl w:val="1"/>
          <w:numId w:val="9"/>
        </w:numPr>
        <w:rPr>
          <w:rFonts w:cs="Arial"/>
          <w:sz w:val="16"/>
          <w:szCs w:val="16"/>
        </w:rPr>
      </w:pPr>
      <w:r w:rsidRPr="004E4D46">
        <w:rPr>
          <w:rFonts w:cs="Arial"/>
          <w:sz w:val="16"/>
          <w:szCs w:val="16"/>
        </w:rPr>
        <w:t>RF retuning</w:t>
      </w:r>
      <w:r w:rsidRPr="004E4D46">
        <w:rPr>
          <w:rFonts w:cs="Arial" w:hint="eastAsia"/>
          <w:sz w:val="16"/>
          <w:szCs w:val="16"/>
        </w:rPr>
        <w:t xml:space="preserve"> (</w:t>
      </w:r>
      <w:proofErr w:type="gramStart"/>
      <w:r w:rsidRPr="004E4D46">
        <w:rPr>
          <w:rFonts w:cs="Arial"/>
          <w:sz w:val="16"/>
          <w:szCs w:val="16"/>
        </w:rPr>
        <w:t>e.g.</w:t>
      </w:r>
      <w:proofErr w:type="gramEnd"/>
      <w:r w:rsidRPr="004E4D46">
        <w:rPr>
          <w:rFonts w:cs="Arial" w:hint="eastAsia"/>
          <w:sz w:val="16"/>
          <w:szCs w:val="16"/>
        </w:rPr>
        <w:t xml:space="preserve"> needed for inter-frequency)</w:t>
      </w:r>
      <w:r w:rsidRPr="004E4D46">
        <w:rPr>
          <w:rFonts w:cs="Arial"/>
          <w:sz w:val="16"/>
          <w:szCs w:val="16"/>
        </w:rPr>
        <w:t xml:space="preserve">, baseband retuning </w:t>
      </w:r>
    </w:p>
    <w:p w14:paraId="24212D48" w14:textId="21553AF7" w:rsidR="002E5604" w:rsidRPr="004E4D46" w:rsidRDefault="002E5604" w:rsidP="00826C24">
      <w:pPr>
        <w:pStyle w:val="Agreement"/>
        <w:numPr>
          <w:ilvl w:val="0"/>
          <w:numId w:val="9"/>
        </w:numPr>
        <w:rPr>
          <w:rFonts w:cs="Arial"/>
          <w:sz w:val="16"/>
          <w:szCs w:val="16"/>
        </w:rPr>
      </w:pPr>
      <w:r w:rsidRPr="004E4D46">
        <w:rPr>
          <w:rFonts w:cs="Arial"/>
          <w:sz w:val="16"/>
          <w:szCs w:val="16"/>
        </w:rPr>
        <w:t xml:space="preserve">RAN2 assumes RACH resource for CFRA for L1 L2 dynamic switch may be provided in RRC configuration (or potentially by MAC CE FFS). </w:t>
      </w:r>
    </w:p>
    <w:p w14:paraId="05666896" w14:textId="77777777" w:rsidR="00392651" w:rsidRPr="004E4D46" w:rsidRDefault="00392651" w:rsidP="00826C24">
      <w:pPr>
        <w:pStyle w:val="Agreement"/>
        <w:numPr>
          <w:ilvl w:val="0"/>
          <w:numId w:val="9"/>
        </w:numPr>
        <w:rPr>
          <w:rFonts w:cs="Arial"/>
          <w:sz w:val="16"/>
          <w:szCs w:val="16"/>
        </w:rPr>
      </w:pPr>
      <w:r w:rsidRPr="004E4D46">
        <w:rPr>
          <w:rFonts w:cs="Arial"/>
          <w:sz w:val="16"/>
          <w:szCs w:val="16"/>
        </w:rPr>
        <w:t>FFS if the MAC CE can indicate TCI state(s) (or other beam info) to activate for the target Cell(s), dep on RAN1 progress.</w:t>
      </w:r>
    </w:p>
    <w:p w14:paraId="7DE34353" w14:textId="77777777" w:rsidR="004E3168" w:rsidRPr="008F4373" w:rsidRDefault="004E3168" w:rsidP="008F4373">
      <w:pPr>
        <w:rPr>
          <w:lang w:val="en-GB"/>
        </w:rPr>
      </w:pPr>
    </w:p>
    <w:p w14:paraId="42C5AB41" w14:textId="0CD74FB8" w:rsidR="004E57FB" w:rsidRPr="00FD728C" w:rsidRDefault="004E57FB" w:rsidP="00826C24">
      <w:pPr>
        <w:pStyle w:val="ListParagraph"/>
        <w:numPr>
          <w:ilvl w:val="0"/>
          <w:numId w:val="8"/>
        </w:numPr>
        <w:rPr>
          <w:b/>
          <w:bCs/>
          <w:color w:val="4472C4" w:themeColor="accent1"/>
        </w:rPr>
      </w:pPr>
      <w:r w:rsidRPr="00FD728C">
        <w:rPr>
          <w:b/>
          <w:bCs/>
          <w:color w:val="4472C4" w:themeColor="accent1"/>
        </w:rPr>
        <w:t>(conditional) MAC/RLC reset</w:t>
      </w:r>
      <w:r w:rsidR="00D736BD" w:rsidRPr="00FD728C">
        <w:rPr>
          <w:b/>
          <w:bCs/>
          <w:color w:val="4472C4" w:themeColor="accent1"/>
        </w:rPr>
        <w:t xml:space="preserve"> (intra / inter)</w:t>
      </w:r>
    </w:p>
    <w:p w14:paraId="225B3379" w14:textId="6DD343D7" w:rsidR="003336FF" w:rsidRPr="004E4D46" w:rsidRDefault="00D736BD" w:rsidP="00826C24">
      <w:pPr>
        <w:pStyle w:val="Agreement"/>
        <w:numPr>
          <w:ilvl w:val="0"/>
          <w:numId w:val="9"/>
        </w:numPr>
        <w:rPr>
          <w:rFonts w:cs="Arial"/>
          <w:sz w:val="16"/>
          <w:szCs w:val="16"/>
        </w:rPr>
      </w:pPr>
      <w:bookmarkStart w:id="8" w:name="_Hlk118649104"/>
      <w:r w:rsidRPr="004E4D46">
        <w:rPr>
          <w:rFonts w:cs="Arial" w:hint="eastAsia"/>
          <w:sz w:val="16"/>
          <w:szCs w:val="16"/>
        </w:rPr>
        <w:t xml:space="preserve">For UE processing, the following </w:t>
      </w:r>
      <w:r w:rsidRPr="004E4D46">
        <w:rPr>
          <w:rFonts w:cs="Arial"/>
          <w:sz w:val="16"/>
          <w:szCs w:val="16"/>
        </w:rPr>
        <w:t>(not exhaustive) is assumed to</w:t>
      </w:r>
      <w:r w:rsidRPr="004E4D46">
        <w:rPr>
          <w:rFonts w:cs="Arial" w:hint="eastAsia"/>
          <w:sz w:val="16"/>
          <w:szCs w:val="16"/>
        </w:rPr>
        <w:t xml:space="preserve"> be performed after </w:t>
      </w:r>
      <w:r w:rsidRPr="004E4D46">
        <w:rPr>
          <w:rFonts w:cs="Arial"/>
          <w:sz w:val="16"/>
          <w:szCs w:val="16"/>
        </w:rPr>
        <w:t>receiving</w:t>
      </w:r>
      <w:r w:rsidRPr="004E4D46">
        <w:rPr>
          <w:rFonts w:cs="Arial" w:hint="eastAsia"/>
          <w:sz w:val="16"/>
          <w:szCs w:val="16"/>
        </w:rPr>
        <w:t xml:space="preserve"> the cell switch command</w:t>
      </w:r>
      <w:r w:rsidRPr="004E4D46">
        <w:rPr>
          <w:rFonts w:cs="Arial"/>
          <w:sz w:val="16"/>
          <w:szCs w:val="16"/>
        </w:rPr>
        <w:t xml:space="preserve">: MAC/RLC </w:t>
      </w:r>
      <w:r w:rsidRPr="004E4D46">
        <w:rPr>
          <w:rFonts w:cs="Arial" w:hint="eastAsia"/>
          <w:sz w:val="16"/>
          <w:szCs w:val="16"/>
        </w:rPr>
        <w:t>reset (</w:t>
      </w:r>
      <w:r w:rsidRPr="004E4D46">
        <w:rPr>
          <w:rFonts w:cs="Arial"/>
          <w:sz w:val="16"/>
          <w:szCs w:val="16"/>
        </w:rPr>
        <w:t>when configured</w:t>
      </w:r>
      <w:r w:rsidRPr="004E4D46">
        <w:rPr>
          <w:rFonts w:cs="Arial" w:hint="eastAsia"/>
          <w:sz w:val="16"/>
          <w:szCs w:val="16"/>
        </w:rPr>
        <w:t>)</w:t>
      </w:r>
      <w:r w:rsidRPr="004E4D46">
        <w:rPr>
          <w:rFonts w:cs="Arial"/>
          <w:sz w:val="16"/>
          <w:szCs w:val="16"/>
        </w:rPr>
        <w:t>, RF retuning</w:t>
      </w:r>
      <w:r w:rsidRPr="004E4D46">
        <w:rPr>
          <w:rFonts w:cs="Arial" w:hint="eastAsia"/>
          <w:sz w:val="16"/>
          <w:szCs w:val="16"/>
        </w:rPr>
        <w:t xml:space="preserve"> (</w:t>
      </w:r>
      <w:proofErr w:type="gramStart"/>
      <w:r w:rsidRPr="004E4D46">
        <w:rPr>
          <w:rFonts w:cs="Arial"/>
          <w:sz w:val="16"/>
          <w:szCs w:val="16"/>
        </w:rPr>
        <w:t>e.g.</w:t>
      </w:r>
      <w:proofErr w:type="gramEnd"/>
      <w:r w:rsidRPr="004E4D46">
        <w:rPr>
          <w:rFonts w:cs="Arial" w:hint="eastAsia"/>
          <w:sz w:val="16"/>
          <w:szCs w:val="16"/>
        </w:rPr>
        <w:t xml:space="preserve"> needed for inter-frequency)</w:t>
      </w:r>
      <w:r w:rsidRPr="004E4D46">
        <w:rPr>
          <w:rFonts w:cs="Arial"/>
          <w:sz w:val="16"/>
          <w:szCs w:val="16"/>
        </w:rPr>
        <w:t xml:space="preserve">, baseband retuning </w:t>
      </w:r>
    </w:p>
    <w:p w14:paraId="24C0B822" w14:textId="6CB48B83" w:rsidR="003336FF" w:rsidRPr="004E4D46" w:rsidRDefault="003336FF" w:rsidP="00826C24">
      <w:pPr>
        <w:pStyle w:val="Agreement"/>
        <w:numPr>
          <w:ilvl w:val="0"/>
          <w:numId w:val="9"/>
        </w:numPr>
        <w:rPr>
          <w:rFonts w:cs="Arial"/>
          <w:sz w:val="16"/>
          <w:szCs w:val="16"/>
        </w:rPr>
      </w:pPr>
      <w:r w:rsidRPr="004E4D46">
        <w:rPr>
          <w:sz w:val="16"/>
          <w:szCs w:val="16"/>
        </w:rPr>
        <w:t xml:space="preserve">R2 assumes that at L1L2 cell switch: Whether the UE performs partial or full MAC reset (FFS what partial reset is, </w:t>
      </w:r>
      <w:proofErr w:type="gramStart"/>
      <w:r w:rsidRPr="004E4D46">
        <w:rPr>
          <w:sz w:val="16"/>
          <w:szCs w:val="16"/>
        </w:rPr>
        <w:t>e.g.</w:t>
      </w:r>
      <w:proofErr w:type="gramEnd"/>
      <w:r w:rsidRPr="004E4D46">
        <w:rPr>
          <w:sz w:val="16"/>
          <w:szCs w:val="16"/>
        </w:rPr>
        <w:t xml:space="preserve"> to avoid data loss), re-establish RLC, perform data recovery with PDCP is explicitly controlled by the network. R2 assumes that this can be configured by RRC. FFS if MAC CE indication(s) is/are needed.</w:t>
      </w:r>
    </w:p>
    <w:bookmarkEnd w:id="8"/>
    <w:p w14:paraId="6E273968" w14:textId="77777777" w:rsidR="00D736BD" w:rsidRPr="00D736BD" w:rsidRDefault="00D736BD" w:rsidP="00D736BD">
      <w:pPr>
        <w:ind w:left="360"/>
        <w:rPr>
          <w:lang w:val="en-GB"/>
        </w:rPr>
      </w:pPr>
    </w:p>
    <w:p w14:paraId="1CDFF8F5" w14:textId="519C8D3B" w:rsidR="008B588A" w:rsidRDefault="004E57FB" w:rsidP="00826C24">
      <w:pPr>
        <w:pStyle w:val="ListParagraph"/>
        <w:numPr>
          <w:ilvl w:val="0"/>
          <w:numId w:val="8"/>
        </w:numPr>
        <w:rPr>
          <w:b/>
          <w:bCs/>
          <w:color w:val="4472C4" w:themeColor="accent1"/>
        </w:rPr>
      </w:pPr>
      <w:r w:rsidRPr="00FD728C">
        <w:rPr>
          <w:b/>
          <w:bCs/>
          <w:color w:val="4472C4" w:themeColor="accent1"/>
        </w:rPr>
        <w:t xml:space="preserve">If inter-frequency, perform RF retuning and Base band retuning: </w:t>
      </w:r>
    </w:p>
    <w:p w14:paraId="0E877B1E" w14:textId="77777777" w:rsidR="00C9769E" w:rsidRPr="00C9769E" w:rsidRDefault="00C9769E" w:rsidP="00C9769E">
      <w:pPr>
        <w:pStyle w:val="Agreement"/>
        <w:numPr>
          <w:ilvl w:val="0"/>
          <w:numId w:val="9"/>
        </w:numPr>
        <w:rPr>
          <w:sz w:val="16"/>
          <w:szCs w:val="16"/>
        </w:rPr>
      </w:pPr>
      <w:r w:rsidRPr="00C9769E">
        <w:rPr>
          <w:rFonts w:hint="eastAsia"/>
          <w:sz w:val="16"/>
          <w:szCs w:val="16"/>
        </w:rPr>
        <w:t xml:space="preserve">For UE processing, the following </w:t>
      </w:r>
      <w:r w:rsidRPr="00C9769E">
        <w:rPr>
          <w:sz w:val="16"/>
          <w:szCs w:val="16"/>
        </w:rPr>
        <w:t>(not exhaustive) is assumed to</w:t>
      </w:r>
      <w:r w:rsidRPr="00C9769E">
        <w:rPr>
          <w:rFonts w:hint="eastAsia"/>
          <w:sz w:val="16"/>
          <w:szCs w:val="16"/>
        </w:rPr>
        <w:t xml:space="preserve"> be performed after </w:t>
      </w:r>
      <w:r w:rsidRPr="00C9769E">
        <w:rPr>
          <w:sz w:val="16"/>
          <w:szCs w:val="16"/>
        </w:rPr>
        <w:t>receiving</w:t>
      </w:r>
      <w:r w:rsidRPr="00C9769E">
        <w:rPr>
          <w:rFonts w:hint="eastAsia"/>
          <w:sz w:val="16"/>
          <w:szCs w:val="16"/>
        </w:rPr>
        <w:t xml:space="preserve"> the cell switch command</w:t>
      </w:r>
      <w:r w:rsidRPr="00C9769E">
        <w:rPr>
          <w:sz w:val="16"/>
          <w:szCs w:val="16"/>
        </w:rPr>
        <w:t>:</w:t>
      </w:r>
    </w:p>
    <w:p w14:paraId="7E8AECFC" w14:textId="77777777" w:rsidR="00C9769E" w:rsidRPr="00C9769E" w:rsidRDefault="00C9769E" w:rsidP="00C9769E">
      <w:pPr>
        <w:pStyle w:val="Agreement"/>
        <w:numPr>
          <w:ilvl w:val="0"/>
          <w:numId w:val="0"/>
        </w:numPr>
        <w:ind w:left="720"/>
        <w:rPr>
          <w:sz w:val="16"/>
          <w:szCs w:val="16"/>
        </w:rPr>
      </w:pPr>
      <w:r w:rsidRPr="00C9769E">
        <w:rPr>
          <w:sz w:val="16"/>
          <w:szCs w:val="16"/>
        </w:rPr>
        <w:t xml:space="preserve">MAC/RLC </w:t>
      </w:r>
      <w:r w:rsidRPr="00C9769E">
        <w:rPr>
          <w:rFonts w:hint="eastAsia"/>
          <w:sz w:val="16"/>
          <w:szCs w:val="16"/>
        </w:rPr>
        <w:t>reset (</w:t>
      </w:r>
      <w:r w:rsidRPr="00C9769E">
        <w:rPr>
          <w:sz w:val="16"/>
          <w:szCs w:val="16"/>
        </w:rPr>
        <w:t>when configured</w:t>
      </w:r>
      <w:r w:rsidRPr="00C9769E">
        <w:rPr>
          <w:rFonts w:hint="eastAsia"/>
          <w:sz w:val="16"/>
          <w:szCs w:val="16"/>
        </w:rPr>
        <w:t>)</w:t>
      </w:r>
      <w:r w:rsidRPr="00C9769E">
        <w:rPr>
          <w:sz w:val="16"/>
          <w:szCs w:val="16"/>
        </w:rPr>
        <w:t xml:space="preserve"> </w:t>
      </w:r>
    </w:p>
    <w:p w14:paraId="155C3C71" w14:textId="14BC4F98" w:rsidR="00C9769E" w:rsidRPr="00CC4158" w:rsidRDefault="00C9769E" w:rsidP="00CC4158">
      <w:pPr>
        <w:pStyle w:val="Agreement"/>
        <w:numPr>
          <w:ilvl w:val="0"/>
          <w:numId w:val="0"/>
        </w:numPr>
        <w:ind w:left="720"/>
        <w:rPr>
          <w:sz w:val="16"/>
          <w:szCs w:val="16"/>
        </w:rPr>
      </w:pPr>
      <w:r w:rsidRPr="00C9769E">
        <w:rPr>
          <w:sz w:val="16"/>
          <w:szCs w:val="16"/>
        </w:rPr>
        <w:t>RF retuning</w:t>
      </w:r>
      <w:r w:rsidRPr="00C9769E">
        <w:rPr>
          <w:rFonts w:hint="eastAsia"/>
          <w:sz w:val="16"/>
          <w:szCs w:val="16"/>
        </w:rPr>
        <w:t xml:space="preserve"> (</w:t>
      </w:r>
      <w:proofErr w:type="gramStart"/>
      <w:r w:rsidRPr="00C9769E">
        <w:rPr>
          <w:sz w:val="16"/>
          <w:szCs w:val="16"/>
        </w:rPr>
        <w:t>e.g.</w:t>
      </w:r>
      <w:proofErr w:type="gramEnd"/>
      <w:r w:rsidRPr="00C9769E">
        <w:rPr>
          <w:rFonts w:hint="eastAsia"/>
          <w:sz w:val="16"/>
          <w:szCs w:val="16"/>
        </w:rPr>
        <w:t xml:space="preserve"> needed for inter-frequency)</w:t>
      </w:r>
      <w:r w:rsidRPr="00C9769E">
        <w:rPr>
          <w:sz w:val="16"/>
          <w:szCs w:val="16"/>
        </w:rPr>
        <w:t xml:space="preserve">, baseband retuning </w:t>
      </w:r>
    </w:p>
    <w:p w14:paraId="051FD2A8" w14:textId="611D49D5" w:rsidR="00786A2D" w:rsidRPr="00FD728C" w:rsidRDefault="00C7599C" w:rsidP="00826C24">
      <w:pPr>
        <w:pStyle w:val="ListParagraph"/>
        <w:numPr>
          <w:ilvl w:val="0"/>
          <w:numId w:val="8"/>
        </w:numPr>
        <w:rPr>
          <w:b/>
          <w:bCs/>
          <w:color w:val="4472C4" w:themeColor="accent1"/>
        </w:rPr>
      </w:pPr>
      <w:r w:rsidRPr="00FD728C">
        <w:rPr>
          <w:b/>
          <w:bCs/>
          <w:color w:val="4472C4" w:themeColor="accent1"/>
        </w:rPr>
        <w:t>Random access to target DU</w:t>
      </w:r>
    </w:p>
    <w:p w14:paraId="79E0E551" w14:textId="02EA765B" w:rsidR="00C7599C" w:rsidRPr="00FD728C" w:rsidRDefault="00C7599C" w:rsidP="00826C24">
      <w:pPr>
        <w:pStyle w:val="ListParagraph"/>
        <w:numPr>
          <w:ilvl w:val="0"/>
          <w:numId w:val="8"/>
        </w:numPr>
        <w:rPr>
          <w:b/>
          <w:bCs/>
          <w:color w:val="4472C4" w:themeColor="accent1"/>
        </w:rPr>
      </w:pPr>
      <w:r w:rsidRPr="00FD728C">
        <w:rPr>
          <w:b/>
          <w:bCs/>
          <w:color w:val="4472C4" w:themeColor="accent1"/>
        </w:rPr>
        <w:t>Random access response</w:t>
      </w:r>
    </w:p>
    <w:p w14:paraId="11A585FC" w14:textId="129A7E3A" w:rsidR="008B588A" w:rsidRPr="00FD728C" w:rsidRDefault="008B588A" w:rsidP="00826C24">
      <w:pPr>
        <w:pStyle w:val="ListParagraph"/>
        <w:numPr>
          <w:ilvl w:val="0"/>
          <w:numId w:val="8"/>
        </w:numPr>
        <w:rPr>
          <w:b/>
          <w:bCs/>
          <w:color w:val="4472C4" w:themeColor="accent1"/>
        </w:rPr>
      </w:pPr>
      <w:r w:rsidRPr="00FD728C">
        <w:rPr>
          <w:b/>
          <w:bCs/>
          <w:color w:val="4472C4" w:themeColor="accent1"/>
        </w:rPr>
        <w:t xml:space="preserve">RACH-less </w:t>
      </w:r>
      <w:r w:rsidR="00C7599C" w:rsidRPr="00FD728C">
        <w:rPr>
          <w:b/>
          <w:bCs/>
          <w:color w:val="4472C4" w:themeColor="accent1"/>
        </w:rPr>
        <w:t>is FFS</w:t>
      </w:r>
    </w:p>
    <w:p w14:paraId="0B97459D" w14:textId="6F72E019" w:rsidR="00A451BC" w:rsidRPr="004E4D46" w:rsidRDefault="00A451BC" w:rsidP="00826C24">
      <w:pPr>
        <w:pStyle w:val="Agreement"/>
        <w:numPr>
          <w:ilvl w:val="0"/>
          <w:numId w:val="9"/>
        </w:numPr>
        <w:rPr>
          <w:rFonts w:cs="Arial"/>
          <w:sz w:val="16"/>
          <w:szCs w:val="16"/>
        </w:rPr>
      </w:pPr>
      <w:r w:rsidRPr="004E4D46">
        <w:rPr>
          <w:rFonts w:cs="Arial"/>
          <w:sz w:val="16"/>
          <w:szCs w:val="16"/>
        </w:rPr>
        <w:t xml:space="preserve">(14. – 16) RAN2 assumes that both RACH-based (CFRA, CBRA) and RACH-less procedures for L1 L2 mobility switch may be supported. RACH-less if the UE doesn’t need to acquire TA during the cell switch. RAN2 understands that the feasibility of RACH-less may depend on </w:t>
      </w:r>
      <w:proofErr w:type="gramStart"/>
      <w:r w:rsidRPr="004E4D46">
        <w:rPr>
          <w:rFonts w:cs="Arial"/>
          <w:sz w:val="16"/>
          <w:szCs w:val="16"/>
        </w:rPr>
        <w:t>RAN1, and</w:t>
      </w:r>
      <w:proofErr w:type="gramEnd"/>
      <w:r w:rsidRPr="004E4D46">
        <w:rPr>
          <w:rFonts w:cs="Arial"/>
          <w:sz w:val="16"/>
          <w:szCs w:val="16"/>
        </w:rPr>
        <w:t xml:space="preserve"> expect that RAN1 is working on this. </w:t>
      </w:r>
    </w:p>
    <w:p w14:paraId="277626BB" w14:textId="77777777" w:rsidR="00A451BC" w:rsidRPr="00A451BC" w:rsidRDefault="00A451BC" w:rsidP="00A451BC">
      <w:pPr>
        <w:ind w:left="360"/>
        <w:rPr>
          <w:lang w:val="en-GB"/>
        </w:rPr>
      </w:pPr>
    </w:p>
    <w:p w14:paraId="61EECCE1" w14:textId="20C8EF39" w:rsidR="00BE0D65" w:rsidRPr="00FD728C" w:rsidRDefault="00BE0D65" w:rsidP="00826C24">
      <w:pPr>
        <w:pStyle w:val="ListParagraph"/>
        <w:numPr>
          <w:ilvl w:val="0"/>
          <w:numId w:val="8"/>
        </w:numPr>
        <w:rPr>
          <w:b/>
          <w:bCs/>
          <w:color w:val="4472C4" w:themeColor="accent1"/>
        </w:rPr>
      </w:pPr>
      <w:r w:rsidRPr="00FD728C">
        <w:rPr>
          <w:b/>
          <w:bCs/>
          <w:color w:val="4472C4" w:themeColor="accent1"/>
        </w:rPr>
        <w:t xml:space="preserve">Subsequent LTM </w:t>
      </w:r>
    </w:p>
    <w:p w14:paraId="37EE85E8" w14:textId="102C4AC9" w:rsidR="00BE0D65" w:rsidRPr="004E4D46" w:rsidRDefault="00BE0D65" w:rsidP="00826C24">
      <w:pPr>
        <w:pStyle w:val="Agreement"/>
        <w:numPr>
          <w:ilvl w:val="0"/>
          <w:numId w:val="9"/>
        </w:numPr>
        <w:rPr>
          <w:rFonts w:cs="Arial"/>
          <w:sz w:val="16"/>
          <w:szCs w:val="16"/>
          <w:lang w:val="en-US"/>
        </w:rPr>
      </w:pPr>
      <w:r w:rsidRPr="004E4D46">
        <w:rPr>
          <w:rFonts w:cs="Arial"/>
          <w:sz w:val="16"/>
          <w:szCs w:val="16"/>
          <w:lang w:val="en-US"/>
        </w:rPr>
        <w:t xml:space="preserve">RAN2 assumes that sequential L1L2 cell change between Candidates without RRC reconfiguration can be supported. </w:t>
      </w:r>
    </w:p>
    <w:p w14:paraId="01050070" w14:textId="77777777" w:rsidR="00BE0D65" w:rsidRDefault="00BE0D65" w:rsidP="00BE0D65">
      <w:pPr>
        <w:pStyle w:val="ListParagraph"/>
      </w:pPr>
    </w:p>
    <w:p w14:paraId="166F8838" w14:textId="77777777" w:rsidR="00E225CE" w:rsidRDefault="00E225CE" w:rsidP="0043240A"/>
    <w:p w14:paraId="32DE1944" w14:textId="78AA2BF7" w:rsidR="000E1582" w:rsidRDefault="000E1582" w:rsidP="000E1582">
      <w:pPr>
        <w:pStyle w:val="RAN4proposal"/>
      </w:pPr>
      <w:r>
        <w:t xml:space="preserve"> </w:t>
      </w:r>
      <w:bookmarkStart w:id="9" w:name="_Toc118741744"/>
      <w:r>
        <w:t xml:space="preserve">RAN4 to assume that </w:t>
      </w:r>
      <w:r>
        <w:fldChar w:fldCharType="begin"/>
      </w:r>
      <w:r>
        <w:instrText xml:space="preserve"> REF _Ref118560137 \h </w:instrText>
      </w:r>
      <w:r>
        <w:fldChar w:fldCharType="separate"/>
      </w:r>
      <w:r w:rsidR="00163914">
        <w:t xml:space="preserve">Figure </w:t>
      </w:r>
      <w:r w:rsidR="00163914">
        <w:rPr>
          <w:noProof/>
        </w:rPr>
        <w:t>1</w:t>
      </w:r>
      <w:r>
        <w:fldChar w:fldCharType="end"/>
      </w:r>
      <w:r>
        <w:t xml:space="preserve"> sequence diagram is the baseline</w:t>
      </w:r>
      <w:r w:rsidR="00251F12">
        <w:t xml:space="preserve"> for LTM discussions</w:t>
      </w:r>
      <w:bookmarkEnd w:id="9"/>
      <w:r w:rsidR="00251F12">
        <w:t xml:space="preserve"> </w:t>
      </w:r>
    </w:p>
    <w:p w14:paraId="6D4BCF3E" w14:textId="77777777" w:rsidR="000E1582" w:rsidRDefault="000E1582" w:rsidP="0043240A"/>
    <w:p w14:paraId="7AA173D7" w14:textId="0CE8F0C1" w:rsidR="00CC4158" w:rsidRDefault="005C516C" w:rsidP="00CC4158">
      <w:pPr>
        <w:pStyle w:val="RAN4H2"/>
      </w:pPr>
      <w:r>
        <w:t>Analysis of RAN2 agreements</w:t>
      </w:r>
    </w:p>
    <w:p w14:paraId="5515ACD3" w14:textId="39842ADD" w:rsidR="005C516C" w:rsidRPr="005C516C" w:rsidRDefault="005C516C" w:rsidP="005C516C">
      <w:pPr>
        <w:pStyle w:val="RAN4H3"/>
      </w:pPr>
      <w:r>
        <w:t xml:space="preserve">No security </w:t>
      </w:r>
      <w:proofErr w:type="gramStart"/>
      <w:r>
        <w:t>update</w:t>
      </w:r>
      <w:proofErr w:type="gramEnd"/>
    </w:p>
    <w:tbl>
      <w:tblPr>
        <w:tblStyle w:val="TableGrid"/>
        <w:tblW w:w="0" w:type="auto"/>
        <w:tblLook w:val="04A0" w:firstRow="1" w:lastRow="0" w:firstColumn="1" w:lastColumn="0" w:noHBand="0" w:noVBand="1"/>
      </w:tblPr>
      <w:tblGrid>
        <w:gridCol w:w="9617"/>
      </w:tblGrid>
      <w:tr w:rsidR="0043240A" w14:paraId="622A6CD6" w14:textId="77777777" w:rsidTr="00D105D3">
        <w:tc>
          <w:tcPr>
            <w:tcW w:w="9617" w:type="dxa"/>
          </w:tcPr>
          <w:p w14:paraId="1BED46B8" w14:textId="488535B6" w:rsidR="00825BCA" w:rsidRDefault="00825BCA" w:rsidP="001D247B">
            <w:pPr>
              <w:pStyle w:val="Agreement"/>
              <w:numPr>
                <w:ilvl w:val="0"/>
                <w:numId w:val="0"/>
              </w:numPr>
              <w:jc w:val="left"/>
              <w:rPr>
                <w:rFonts w:cs="Arial"/>
                <w:sz w:val="16"/>
                <w:szCs w:val="16"/>
              </w:rPr>
            </w:pPr>
            <w:r>
              <w:rPr>
                <w:rFonts w:cs="Arial"/>
                <w:sz w:val="16"/>
                <w:szCs w:val="16"/>
              </w:rPr>
              <w:t>RAN2 agreement:</w:t>
            </w:r>
          </w:p>
          <w:p w14:paraId="20B2C598" w14:textId="78FCF91A" w:rsidR="0043240A" w:rsidRDefault="0043240A" w:rsidP="0043240A">
            <w:pPr>
              <w:pStyle w:val="Agreement"/>
              <w:tabs>
                <w:tab w:val="left" w:pos="644"/>
              </w:tabs>
              <w:jc w:val="left"/>
              <w:rPr>
                <w:rFonts w:cs="Arial"/>
                <w:sz w:val="16"/>
                <w:szCs w:val="16"/>
              </w:rPr>
            </w:pPr>
            <w:r w:rsidRPr="001A1A41">
              <w:rPr>
                <w:rFonts w:cs="Arial"/>
                <w:sz w:val="16"/>
                <w:szCs w:val="16"/>
              </w:rPr>
              <w:t xml:space="preserve">No </w:t>
            </w:r>
            <w:r w:rsidRPr="001A1A41">
              <w:rPr>
                <w:rFonts w:cs="Arial" w:hint="eastAsia"/>
                <w:sz w:val="16"/>
                <w:szCs w:val="16"/>
              </w:rPr>
              <w:t xml:space="preserve">security update </w:t>
            </w:r>
            <w:r w:rsidRPr="001A1A41">
              <w:rPr>
                <w:rFonts w:cs="Arial"/>
                <w:sz w:val="16"/>
                <w:szCs w:val="16"/>
              </w:rPr>
              <w:t xml:space="preserve">support </w:t>
            </w:r>
            <w:r w:rsidRPr="001A1A41">
              <w:rPr>
                <w:rFonts w:cs="Arial" w:hint="eastAsia"/>
                <w:sz w:val="16"/>
                <w:szCs w:val="16"/>
              </w:rPr>
              <w:t xml:space="preserve">in </w:t>
            </w:r>
            <w:r w:rsidRPr="001A1A41">
              <w:rPr>
                <w:rFonts w:cs="Arial"/>
                <w:sz w:val="16"/>
                <w:szCs w:val="16"/>
              </w:rPr>
              <w:t xml:space="preserve">Rel-18 with L1/L2 </w:t>
            </w:r>
            <w:r w:rsidRPr="001A1A41">
              <w:rPr>
                <w:rFonts w:cs="Arial" w:hint="eastAsia"/>
                <w:sz w:val="16"/>
                <w:szCs w:val="16"/>
              </w:rPr>
              <w:t xml:space="preserve">based </w:t>
            </w:r>
            <w:r w:rsidRPr="001A1A41">
              <w:rPr>
                <w:rFonts w:cs="Arial"/>
                <w:sz w:val="16"/>
                <w:szCs w:val="16"/>
              </w:rPr>
              <w:t>mobility</w:t>
            </w:r>
            <w:r w:rsidRPr="001A1A41">
              <w:rPr>
                <w:rFonts w:cs="Arial" w:hint="eastAsia"/>
                <w:sz w:val="16"/>
                <w:szCs w:val="16"/>
              </w:rPr>
              <w:t>.</w:t>
            </w:r>
          </w:p>
          <w:p w14:paraId="055327CC" w14:textId="77777777" w:rsidR="0043240A" w:rsidRPr="003073D0" w:rsidRDefault="0043240A" w:rsidP="00D105D3">
            <w:pPr>
              <w:pStyle w:val="Doc-text2"/>
              <w:rPr>
                <w:lang w:val="en-GB" w:eastAsia="en-GB"/>
              </w:rPr>
            </w:pPr>
          </w:p>
        </w:tc>
      </w:tr>
    </w:tbl>
    <w:p w14:paraId="2EE11C42" w14:textId="77777777" w:rsidR="0056279E" w:rsidRDefault="0056279E" w:rsidP="001D247B">
      <w:pPr>
        <w:pStyle w:val="Caption"/>
        <w:jc w:val="both"/>
      </w:pPr>
    </w:p>
    <w:p w14:paraId="226F021E" w14:textId="04F8E30B" w:rsidR="0043240A" w:rsidRDefault="0043240A" w:rsidP="0043240A">
      <w:pPr>
        <w:spacing w:after="180" w:line="240" w:lineRule="auto"/>
      </w:pPr>
      <w:r>
        <w:t xml:space="preserve">No security update needs to be considered as LTM is restricted to intra-CU (intra-DU or inter-DU) scenario. In this case the PDCP and RRC entities have minimal to no changes. </w:t>
      </w:r>
      <w:r w:rsidR="005D6F03">
        <w:t xml:space="preserve">This also means that UE has less tasks to perform, so the reconfiguration time may be faster. </w:t>
      </w:r>
      <w:r>
        <w:t xml:space="preserve">Furthermore, L2/3 reconfigurations can be minimized by keeping the same configuration for PDCP, RLC and MAC in intra-DU scenario. In inter-DU scenario the new target cell may have different configurations for RLC and MAC. In the best case, which is expected to be the intra-DU case, the target cell can reconfigure only the new C-RNTI which can save the entire L2/3 reconfiguration for the UE. </w:t>
      </w:r>
    </w:p>
    <w:p w14:paraId="17B0F465" w14:textId="58392651" w:rsidR="0043240A" w:rsidRDefault="0043240A" w:rsidP="0043240A">
      <w:pPr>
        <w:spacing w:after="180" w:line="240" w:lineRule="auto"/>
      </w:pPr>
      <w:r>
        <w:t xml:space="preserve">RAN4 Requirements are currently specified for intra- or inter-frequency scenarios but to minimize the processing time, intra-DU and inter-DU scenarios should be considered independently by RAN4. </w:t>
      </w:r>
    </w:p>
    <w:p w14:paraId="7A9C82B5" w14:textId="77777777" w:rsidR="0043240A" w:rsidRDefault="0043240A" w:rsidP="0043240A">
      <w:pPr>
        <w:pStyle w:val="RAN4observation0"/>
      </w:pPr>
      <w:bookmarkStart w:id="10" w:name="_Toc118741745"/>
      <w:r>
        <w:t>Intra-DU and Inter-DU scenarios requires differentiated processing for LTM in inter- and intra-frequency cases.</w:t>
      </w:r>
      <w:bookmarkEnd w:id="10"/>
      <w:r>
        <w:t xml:space="preserve"> </w:t>
      </w:r>
    </w:p>
    <w:p w14:paraId="614F468C" w14:textId="43DBDB3B" w:rsidR="0043240A" w:rsidRDefault="005D6F03" w:rsidP="0043240A">
      <w:pPr>
        <w:pStyle w:val="RAN4proposal"/>
      </w:pPr>
      <w:bookmarkStart w:id="11" w:name="_Toc118741746"/>
      <w:r>
        <w:rPr>
          <w:lang w:val="en-GB"/>
        </w:rPr>
        <w:t xml:space="preserve">RAN4 to differentiate processing times for intra-DU and inter-DU scenarios. </w:t>
      </w:r>
      <w:r w:rsidR="0043240A">
        <w:t>It is FFS how UE knows that LTM is intra-DU scenario</w:t>
      </w:r>
      <w:bookmarkEnd w:id="11"/>
    </w:p>
    <w:p w14:paraId="2446FD4E" w14:textId="56599966" w:rsidR="00271E6C" w:rsidRDefault="00641206" w:rsidP="00641206">
      <w:pPr>
        <w:pStyle w:val="RAN4H3"/>
      </w:pPr>
      <w:r>
        <w:t xml:space="preserve">Intra- and Inter-frequency LTM </w:t>
      </w:r>
    </w:p>
    <w:tbl>
      <w:tblPr>
        <w:tblStyle w:val="TableGrid"/>
        <w:tblW w:w="0" w:type="auto"/>
        <w:tblLook w:val="04A0" w:firstRow="1" w:lastRow="0" w:firstColumn="1" w:lastColumn="0" w:noHBand="0" w:noVBand="1"/>
      </w:tblPr>
      <w:tblGrid>
        <w:gridCol w:w="9617"/>
      </w:tblGrid>
      <w:tr w:rsidR="00503375" w14:paraId="35AEF2CF" w14:textId="77777777" w:rsidTr="00503375">
        <w:tc>
          <w:tcPr>
            <w:tcW w:w="9617" w:type="dxa"/>
          </w:tcPr>
          <w:p w14:paraId="6A9AB115" w14:textId="3BEC27FC" w:rsidR="00AE7ACB" w:rsidRPr="001D247B" w:rsidRDefault="00AE7ACB" w:rsidP="00503375">
            <w:pPr>
              <w:rPr>
                <w:rFonts w:ascii="Arial" w:eastAsia="MS Mincho" w:hAnsi="Arial" w:cs="Arial"/>
                <w:b/>
                <w:sz w:val="16"/>
                <w:szCs w:val="16"/>
                <w:lang w:val="en-GB" w:eastAsia="en-GB"/>
              </w:rPr>
            </w:pPr>
            <w:r w:rsidRPr="001D247B">
              <w:rPr>
                <w:rFonts w:ascii="Arial" w:eastAsia="MS Mincho" w:hAnsi="Arial" w:cs="Arial"/>
                <w:b/>
                <w:sz w:val="16"/>
                <w:szCs w:val="16"/>
                <w:lang w:val="en-GB" w:eastAsia="en-GB"/>
              </w:rPr>
              <w:t xml:space="preserve">RAN2 agreement: </w:t>
            </w:r>
          </w:p>
          <w:p w14:paraId="72628A25" w14:textId="789449F2" w:rsidR="00503375" w:rsidRPr="001D247B" w:rsidRDefault="00503375" w:rsidP="001D247B">
            <w:pPr>
              <w:pStyle w:val="ListParagraph"/>
              <w:numPr>
                <w:ilvl w:val="0"/>
                <w:numId w:val="18"/>
              </w:numPr>
              <w:rPr>
                <w:rFonts w:ascii="Arial" w:eastAsia="MS Mincho" w:hAnsi="Arial" w:cs="Arial"/>
                <w:b/>
                <w:sz w:val="16"/>
                <w:szCs w:val="16"/>
                <w:lang w:val="en-GB" w:eastAsia="en-GB"/>
              </w:rPr>
            </w:pPr>
            <w:r w:rsidRPr="001D247B">
              <w:rPr>
                <w:rFonts w:ascii="Arial" w:eastAsia="MS Mincho" w:hAnsi="Arial" w:cs="Arial" w:hint="eastAsia"/>
                <w:b/>
                <w:sz w:val="16"/>
                <w:szCs w:val="16"/>
                <w:lang w:val="en-GB" w:eastAsia="en-GB"/>
              </w:rPr>
              <w:t xml:space="preserve">For UE processing, the following </w:t>
            </w:r>
            <w:r w:rsidRPr="001D247B">
              <w:rPr>
                <w:rFonts w:ascii="Arial" w:eastAsia="MS Mincho" w:hAnsi="Arial" w:cs="Arial"/>
                <w:b/>
                <w:sz w:val="16"/>
                <w:szCs w:val="16"/>
                <w:lang w:val="en-GB" w:eastAsia="en-GB"/>
              </w:rPr>
              <w:t>(not exhaustive) is assumed to</w:t>
            </w:r>
            <w:r w:rsidRPr="001D247B">
              <w:rPr>
                <w:rFonts w:ascii="Arial" w:eastAsia="MS Mincho" w:hAnsi="Arial" w:cs="Arial" w:hint="eastAsia"/>
                <w:b/>
                <w:sz w:val="16"/>
                <w:szCs w:val="16"/>
                <w:lang w:val="en-GB" w:eastAsia="en-GB"/>
              </w:rPr>
              <w:t xml:space="preserve"> be performed after </w:t>
            </w:r>
            <w:r w:rsidRPr="001D247B">
              <w:rPr>
                <w:rFonts w:ascii="Arial" w:eastAsia="MS Mincho" w:hAnsi="Arial" w:cs="Arial"/>
                <w:b/>
                <w:sz w:val="16"/>
                <w:szCs w:val="16"/>
                <w:lang w:val="en-GB" w:eastAsia="en-GB"/>
              </w:rPr>
              <w:t>receiving</w:t>
            </w:r>
            <w:r w:rsidRPr="001D247B">
              <w:rPr>
                <w:rFonts w:ascii="Arial" w:eastAsia="MS Mincho" w:hAnsi="Arial" w:cs="Arial" w:hint="eastAsia"/>
                <w:b/>
                <w:sz w:val="16"/>
                <w:szCs w:val="16"/>
                <w:lang w:val="en-GB" w:eastAsia="en-GB"/>
              </w:rPr>
              <w:t xml:space="preserve"> the cell switch command</w:t>
            </w:r>
            <w:r w:rsidRPr="001D247B">
              <w:rPr>
                <w:rFonts w:ascii="Arial" w:eastAsia="MS Mincho" w:hAnsi="Arial" w:cs="Arial"/>
                <w:b/>
                <w:sz w:val="16"/>
                <w:szCs w:val="16"/>
                <w:lang w:val="en-GB" w:eastAsia="en-GB"/>
              </w:rPr>
              <w:t>:</w:t>
            </w:r>
          </w:p>
          <w:p w14:paraId="495AB06A" w14:textId="77777777" w:rsidR="00503375" w:rsidRPr="001D247B" w:rsidRDefault="00503375" w:rsidP="001D247B">
            <w:pPr>
              <w:pStyle w:val="ListParagraph"/>
              <w:numPr>
                <w:ilvl w:val="1"/>
                <w:numId w:val="18"/>
              </w:numPr>
              <w:rPr>
                <w:rFonts w:ascii="Arial" w:eastAsia="MS Mincho" w:hAnsi="Arial" w:cs="Arial"/>
                <w:b/>
                <w:sz w:val="16"/>
                <w:szCs w:val="16"/>
                <w:lang w:val="en-GB" w:eastAsia="en-GB"/>
              </w:rPr>
            </w:pPr>
            <w:r w:rsidRPr="001D247B">
              <w:rPr>
                <w:rFonts w:ascii="Arial" w:eastAsia="MS Mincho" w:hAnsi="Arial" w:cs="Arial"/>
                <w:b/>
                <w:sz w:val="16"/>
                <w:szCs w:val="16"/>
                <w:lang w:val="en-GB" w:eastAsia="en-GB"/>
              </w:rPr>
              <w:t xml:space="preserve">MAC/RLC </w:t>
            </w:r>
            <w:r w:rsidRPr="001D247B">
              <w:rPr>
                <w:rFonts w:ascii="Arial" w:eastAsia="MS Mincho" w:hAnsi="Arial" w:cs="Arial" w:hint="eastAsia"/>
                <w:b/>
                <w:sz w:val="16"/>
                <w:szCs w:val="16"/>
                <w:lang w:val="en-GB" w:eastAsia="en-GB"/>
              </w:rPr>
              <w:t>reset (</w:t>
            </w:r>
            <w:r w:rsidRPr="001D247B">
              <w:rPr>
                <w:rFonts w:ascii="Arial" w:eastAsia="MS Mincho" w:hAnsi="Arial" w:cs="Arial"/>
                <w:b/>
                <w:sz w:val="16"/>
                <w:szCs w:val="16"/>
                <w:lang w:val="en-GB" w:eastAsia="en-GB"/>
              </w:rPr>
              <w:t>when configured</w:t>
            </w:r>
            <w:r w:rsidRPr="001D247B">
              <w:rPr>
                <w:rFonts w:ascii="Arial" w:eastAsia="MS Mincho" w:hAnsi="Arial" w:cs="Arial" w:hint="eastAsia"/>
                <w:b/>
                <w:sz w:val="16"/>
                <w:szCs w:val="16"/>
                <w:lang w:val="en-GB" w:eastAsia="en-GB"/>
              </w:rPr>
              <w:t>)</w:t>
            </w:r>
            <w:r w:rsidRPr="001D247B">
              <w:rPr>
                <w:rFonts w:ascii="Arial" w:eastAsia="MS Mincho" w:hAnsi="Arial" w:cs="Arial"/>
                <w:b/>
                <w:sz w:val="16"/>
                <w:szCs w:val="16"/>
                <w:lang w:val="en-GB" w:eastAsia="en-GB"/>
              </w:rPr>
              <w:t xml:space="preserve"> </w:t>
            </w:r>
          </w:p>
          <w:p w14:paraId="372EBFD4" w14:textId="77777777" w:rsidR="00503375" w:rsidRPr="001D247B" w:rsidRDefault="00503375" w:rsidP="001D247B">
            <w:pPr>
              <w:pStyle w:val="ListParagraph"/>
              <w:numPr>
                <w:ilvl w:val="1"/>
                <w:numId w:val="18"/>
              </w:numPr>
              <w:rPr>
                <w:rFonts w:ascii="Arial" w:eastAsia="MS Mincho" w:hAnsi="Arial" w:cs="Arial"/>
                <w:b/>
                <w:sz w:val="16"/>
                <w:szCs w:val="16"/>
                <w:lang w:val="en-GB" w:eastAsia="en-GB"/>
              </w:rPr>
            </w:pPr>
            <w:r w:rsidRPr="001D247B">
              <w:rPr>
                <w:rFonts w:ascii="Arial" w:eastAsia="MS Mincho" w:hAnsi="Arial" w:cs="Arial"/>
                <w:b/>
                <w:sz w:val="16"/>
                <w:szCs w:val="16"/>
                <w:lang w:val="en-GB" w:eastAsia="en-GB"/>
              </w:rPr>
              <w:t>RF retuning</w:t>
            </w:r>
            <w:r w:rsidRPr="001D247B">
              <w:rPr>
                <w:rFonts w:ascii="Arial" w:eastAsia="MS Mincho" w:hAnsi="Arial" w:cs="Arial" w:hint="eastAsia"/>
                <w:b/>
                <w:sz w:val="16"/>
                <w:szCs w:val="16"/>
                <w:lang w:val="en-GB" w:eastAsia="en-GB"/>
              </w:rPr>
              <w:t xml:space="preserve"> (</w:t>
            </w:r>
            <w:proofErr w:type="gramStart"/>
            <w:r w:rsidRPr="001D247B">
              <w:rPr>
                <w:rFonts w:ascii="Arial" w:eastAsia="MS Mincho" w:hAnsi="Arial" w:cs="Arial"/>
                <w:b/>
                <w:sz w:val="16"/>
                <w:szCs w:val="16"/>
                <w:lang w:val="en-GB" w:eastAsia="en-GB"/>
              </w:rPr>
              <w:t>e.g.</w:t>
            </w:r>
            <w:proofErr w:type="gramEnd"/>
            <w:r w:rsidRPr="001D247B">
              <w:rPr>
                <w:rFonts w:ascii="Arial" w:eastAsia="MS Mincho" w:hAnsi="Arial" w:cs="Arial" w:hint="eastAsia"/>
                <w:b/>
                <w:sz w:val="16"/>
                <w:szCs w:val="16"/>
                <w:lang w:val="en-GB" w:eastAsia="en-GB"/>
              </w:rPr>
              <w:t xml:space="preserve"> needed for inter-frequency)</w:t>
            </w:r>
            <w:r w:rsidRPr="001D247B">
              <w:rPr>
                <w:rFonts w:ascii="Arial" w:eastAsia="MS Mincho" w:hAnsi="Arial" w:cs="Arial"/>
                <w:b/>
                <w:sz w:val="16"/>
                <w:szCs w:val="16"/>
                <w:lang w:val="en-GB" w:eastAsia="en-GB"/>
              </w:rPr>
              <w:t xml:space="preserve">, baseband retuning </w:t>
            </w:r>
          </w:p>
          <w:p w14:paraId="129693C0" w14:textId="77777777" w:rsidR="00503375" w:rsidRDefault="00503375" w:rsidP="00271E6C">
            <w:pPr>
              <w:rPr>
                <w:lang w:val="en-GB"/>
              </w:rPr>
            </w:pPr>
          </w:p>
        </w:tc>
      </w:tr>
    </w:tbl>
    <w:p w14:paraId="37733F4E" w14:textId="77777777" w:rsidR="00F42F85" w:rsidRDefault="00F42F85" w:rsidP="00271E6C"/>
    <w:p w14:paraId="754FCD4E" w14:textId="32516F6C" w:rsidR="006228EF" w:rsidRDefault="006228EF" w:rsidP="00271E6C">
      <w:r w:rsidRPr="006228EF">
        <w:t>LTM requirements should be different from the L3 HO not only because of the above RAN2 agreement but also because the intended latency of the LTM is much lower and closer to the beam switch than L3 HO. For instance, some steps are not needed for some of the intra-frequency cases; these include RF retuning and baseband retuning. These are only needed for inter-frequency cases; therefore, the LTM requirements should consider intra- and inter-frequency differently.</w:t>
      </w:r>
    </w:p>
    <w:p w14:paraId="283B8F61" w14:textId="4A2D4F10" w:rsidR="00503375" w:rsidRDefault="00117583" w:rsidP="00503375">
      <w:pPr>
        <w:pStyle w:val="RAN4proposal"/>
      </w:pPr>
      <w:bookmarkStart w:id="12" w:name="_Toc118741747"/>
      <w:r>
        <w:t xml:space="preserve">RAN4 specifies </w:t>
      </w:r>
      <w:r w:rsidR="005D6F03">
        <w:t xml:space="preserve">LTM HO </w:t>
      </w:r>
      <w:r>
        <w:t>delay requirements for intra- and inter-frequency cases separately</w:t>
      </w:r>
      <w:bookmarkEnd w:id="12"/>
      <w:r>
        <w:t xml:space="preserve">  </w:t>
      </w:r>
    </w:p>
    <w:p w14:paraId="3C2BE492" w14:textId="491A6DF5" w:rsidR="00641206" w:rsidRPr="00641206" w:rsidRDefault="00641206" w:rsidP="00641206">
      <w:pPr>
        <w:pStyle w:val="RAN4H3"/>
      </w:pPr>
      <w:r>
        <w:t>UE User Plane processing</w:t>
      </w:r>
    </w:p>
    <w:tbl>
      <w:tblPr>
        <w:tblStyle w:val="TableGrid"/>
        <w:tblW w:w="0" w:type="auto"/>
        <w:tblLook w:val="04A0" w:firstRow="1" w:lastRow="0" w:firstColumn="1" w:lastColumn="0" w:noHBand="0" w:noVBand="1"/>
      </w:tblPr>
      <w:tblGrid>
        <w:gridCol w:w="9617"/>
      </w:tblGrid>
      <w:tr w:rsidR="004F0946" w14:paraId="64918D91" w14:textId="77777777" w:rsidTr="004F0946">
        <w:tc>
          <w:tcPr>
            <w:tcW w:w="9617" w:type="dxa"/>
          </w:tcPr>
          <w:p w14:paraId="0D588304" w14:textId="5CB4607A" w:rsidR="000D25C6" w:rsidRPr="001D247B" w:rsidRDefault="000D25C6" w:rsidP="004F0946">
            <w:pPr>
              <w:rPr>
                <w:rFonts w:ascii="Arial" w:eastAsia="MS Mincho" w:hAnsi="Arial" w:cs="Arial"/>
                <w:b/>
                <w:sz w:val="16"/>
                <w:szCs w:val="16"/>
                <w:lang w:val="en-GB" w:eastAsia="en-GB"/>
              </w:rPr>
            </w:pPr>
            <w:bookmarkStart w:id="13" w:name="_Hlk118649651"/>
            <w:r w:rsidRPr="001D247B">
              <w:rPr>
                <w:rFonts w:ascii="Arial" w:eastAsia="MS Mincho" w:hAnsi="Arial" w:cs="Arial"/>
                <w:b/>
                <w:sz w:val="16"/>
                <w:szCs w:val="16"/>
                <w:lang w:val="en-GB" w:eastAsia="en-GB"/>
              </w:rPr>
              <w:t xml:space="preserve">RAN2 agreement: </w:t>
            </w:r>
          </w:p>
          <w:p w14:paraId="1BE8B363" w14:textId="05F57286" w:rsidR="004F0946" w:rsidRPr="001D247B" w:rsidRDefault="004F0946" w:rsidP="001D247B">
            <w:pPr>
              <w:pStyle w:val="ListParagraph"/>
              <w:numPr>
                <w:ilvl w:val="0"/>
                <w:numId w:val="18"/>
              </w:numPr>
              <w:rPr>
                <w:rFonts w:ascii="Arial" w:eastAsia="MS Mincho" w:hAnsi="Arial" w:cs="Arial"/>
                <w:b/>
                <w:sz w:val="16"/>
                <w:szCs w:val="16"/>
                <w:lang w:val="en-GB" w:eastAsia="en-GB"/>
              </w:rPr>
            </w:pPr>
            <w:r w:rsidRPr="001D247B">
              <w:rPr>
                <w:rFonts w:ascii="Arial" w:eastAsia="MS Mincho" w:hAnsi="Arial" w:cs="Arial"/>
                <w:b/>
                <w:sz w:val="16"/>
                <w:szCs w:val="16"/>
                <w:lang w:val="en-GB" w:eastAsia="en-GB"/>
              </w:rPr>
              <w:t xml:space="preserve">R2 assumes that at L1L2 cell switch: Whether the UE performs partial or full MAC reset (FFS what partial reset is, </w:t>
            </w:r>
            <w:proofErr w:type="gramStart"/>
            <w:r w:rsidRPr="001D247B">
              <w:rPr>
                <w:rFonts w:ascii="Arial" w:eastAsia="MS Mincho" w:hAnsi="Arial" w:cs="Arial"/>
                <w:b/>
                <w:sz w:val="16"/>
                <w:szCs w:val="16"/>
                <w:lang w:val="en-GB" w:eastAsia="en-GB"/>
              </w:rPr>
              <w:t>e.g.</w:t>
            </w:r>
            <w:proofErr w:type="gramEnd"/>
            <w:r w:rsidRPr="001D247B">
              <w:rPr>
                <w:rFonts w:ascii="Arial" w:eastAsia="MS Mincho" w:hAnsi="Arial" w:cs="Arial"/>
                <w:b/>
                <w:sz w:val="16"/>
                <w:szCs w:val="16"/>
                <w:lang w:val="en-GB" w:eastAsia="en-GB"/>
              </w:rPr>
              <w:t xml:space="preserve"> to avoid data loss), re-establish RLC, perform data recovery with PDCP is explicitly controlled by the network. R2 assumes that this can be configured by RRC. FFS if MAC CE indication(s) is/are needed.</w:t>
            </w:r>
          </w:p>
          <w:bookmarkEnd w:id="13"/>
          <w:p w14:paraId="443C9E4B" w14:textId="77777777" w:rsidR="004F0946" w:rsidRDefault="004F0946" w:rsidP="00271E6C">
            <w:pPr>
              <w:rPr>
                <w:lang w:val="en-GB"/>
              </w:rPr>
            </w:pPr>
          </w:p>
        </w:tc>
      </w:tr>
    </w:tbl>
    <w:p w14:paraId="09790BD6" w14:textId="77777777" w:rsidR="00503375" w:rsidRDefault="00503375" w:rsidP="00271E6C">
      <w:pPr>
        <w:rPr>
          <w:lang w:val="en-GB"/>
        </w:rPr>
      </w:pPr>
    </w:p>
    <w:p w14:paraId="670D08E3" w14:textId="275FD6F9" w:rsidR="00C0621B" w:rsidRDefault="004F0946" w:rsidP="00271E6C">
      <w:pPr>
        <w:rPr>
          <w:lang w:val="en-GB"/>
        </w:rPr>
      </w:pPr>
      <w:r>
        <w:rPr>
          <w:lang w:val="en-GB"/>
        </w:rPr>
        <w:t xml:space="preserve">Depending on the LTM scenario, the user place delay requirements are different. </w:t>
      </w:r>
      <w:r w:rsidR="00E51E74">
        <w:rPr>
          <w:lang w:val="en-GB"/>
        </w:rPr>
        <w:t xml:space="preserve">For instance, in intra-DU scenario, UE doesn’t need to perform as comprehensive MAC/RLC reset as in inter-DU scenario. </w:t>
      </w:r>
      <w:r w:rsidR="00D07AFC">
        <w:rPr>
          <w:lang w:val="en-GB"/>
        </w:rPr>
        <w:t>Furthermore, the</w:t>
      </w:r>
      <w:r w:rsidR="009F30F7">
        <w:rPr>
          <w:lang w:val="en-GB"/>
        </w:rPr>
        <w:t xml:space="preserve"> per layer indication can be signalled either via RRC, or MAC CE</w:t>
      </w:r>
      <w:r w:rsidR="00B66CE9">
        <w:rPr>
          <w:lang w:val="en-GB"/>
        </w:rPr>
        <w:t xml:space="preserve">, which makes the “one size fits all” delay requirements inadequate. </w:t>
      </w:r>
      <w:r w:rsidR="00E51E74">
        <w:rPr>
          <w:lang w:val="en-GB"/>
        </w:rPr>
        <w:t>Therefore,</w:t>
      </w:r>
      <w:r w:rsidR="00C0621B">
        <w:rPr>
          <w:lang w:val="en-GB"/>
        </w:rPr>
        <w:t xml:space="preserve"> L2 delay requirements needs to be specified per </w:t>
      </w:r>
      <w:r w:rsidR="00D820F9">
        <w:rPr>
          <w:lang w:val="en-GB"/>
        </w:rPr>
        <w:t xml:space="preserve">protocol </w:t>
      </w:r>
      <w:r w:rsidR="00C0621B">
        <w:rPr>
          <w:lang w:val="en-GB"/>
        </w:rPr>
        <w:t>layer</w:t>
      </w:r>
      <w:r w:rsidR="00D820F9">
        <w:rPr>
          <w:lang w:val="en-GB"/>
        </w:rPr>
        <w:t xml:space="preserve"> (MAC / RLC / PDCP / RRC)</w:t>
      </w:r>
      <w:r w:rsidR="00C0621B">
        <w:rPr>
          <w:lang w:val="en-GB"/>
        </w:rPr>
        <w:t>.</w:t>
      </w:r>
      <w:r w:rsidR="00D07AFC">
        <w:rPr>
          <w:lang w:val="en-GB"/>
        </w:rPr>
        <w:t xml:space="preserve"> </w:t>
      </w:r>
    </w:p>
    <w:p w14:paraId="23BB989D" w14:textId="1258C07E" w:rsidR="004F0946" w:rsidRPr="00E86B8F" w:rsidRDefault="00E51E74" w:rsidP="00271E6C">
      <w:pPr>
        <w:pStyle w:val="RAN4proposal"/>
      </w:pPr>
      <w:r>
        <w:rPr>
          <w:lang w:val="en-GB"/>
        </w:rPr>
        <w:t xml:space="preserve"> </w:t>
      </w:r>
      <w:bookmarkStart w:id="14" w:name="_Toc118741748"/>
      <w:r w:rsidR="00E86B8F">
        <w:t xml:space="preserve">RAN4 </w:t>
      </w:r>
      <w:r w:rsidR="005D6F03">
        <w:t xml:space="preserve">to discuss how to </w:t>
      </w:r>
      <w:r w:rsidR="00E86B8F">
        <w:t>specif</w:t>
      </w:r>
      <w:r w:rsidR="005D6F03">
        <w:t>y</w:t>
      </w:r>
      <w:r w:rsidR="00E86B8F">
        <w:t xml:space="preserve"> delay requirements </w:t>
      </w:r>
      <w:r w:rsidR="005D6F03">
        <w:t xml:space="preserve">to account for L2 delay requirements </w:t>
      </w:r>
      <w:r w:rsidR="00E86B8F">
        <w:t xml:space="preserve">for each user plane </w:t>
      </w:r>
      <w:r w:rsidR="005D6F03">
        <w:t xml:space="preserve">protocol </w:t>
      </w:r>
      <w:r w:rsidR="00E86B8F">
        <w:t>layer.</w:t>
      </w:r>
      <w:bookmarkEnd w:id="14"/>
    </w:p>
    <w:p w14:paraId="403CB260" w14:textId="77777777" w:rsidR="00503375" w:rsidRDefault="00503375" w:rsidP="00271E6C"/>
    <w:p w14:paraId="6FDED1AE" w14:textId="59CC60FC" w:rsidR="00175CFC" w:rsidRDefault="00C4130F" w:rsidP="00C4130F">
      <w:pPr>
        <w:pStyle w:val="RAN4H2"/>
      </w:pPr>
      <w:r>
        <w:t>Scenarios</w:t>
      </w:r>
    </w:p>
    <w:p w14:paraId="2EA31B61" w14:textId="5D6BCC07" w:rsidR="00641206" w:rsidRPr="00641206" w:rsidRDefault="00074F8B" w:rsidP="00641206">
      <w:r>
        <w:t>RAN2 has agreed that a support for the following scenarios is needed:</w:t>
      </w:r>
    </w:p>
    <w:tbl>
      <w:tblPr>
        <w:tblStyle w:val="TableGrid"/>
        <w:tblW w:w="0" w:type="auto"/>
        <w:tblLook w:val="04A0" w:firstRow="1" w:lastRow="0" w:firstColumn="1" w:lastColumn="0" w:noHBand="0" w:noVBand="1"/>
      </w:tblPr>
      <w:tblGrid>
        <w:gridCol w:w="9617"/>
      </w:tblGrid>
      <w:tr w:rsidR="00175CFC" w14:paraId="505C6C13" w14:textId="77777777" w:rsidTr="00175CFC">
        <w:tc>
          <w:tcPr>
            <w:tcW w:w="9617" w:type="dxa"/>
          </w:tcPr>
          <w:p w14:paraId="36EE27D7" w14:textId="77777777" w:rsidR="00C4130F" w:rsidRDefault="00C4130F" w:rsidP="00C4130F">
            <w:pPr>
              <w:rPr>
                <w:b/>
                <w:lang w:val="en-GB"/>
              </w:rPr>
            </w:pPr>
            <w:r>
              <w:rPr>
                <w:b/>
                <w:lang w:val="en-GB"/>
              </w:rPr>
              <w:t xml:space="preserve">RAN2 agreements: </w:t>
            </w:r>
          </w:p>
          <w:p w14:paraId="6A6C2530" w14:textId="3C7F568F" w:rsidR="009531FF" w:rsidRPr="00074F8B" w:rsidRDefault="009531FF" w:rsidP="00074F8B">
            <w:pPr>
              <w:pStyle w:val="ListParagraph"/>
              <w:numPr>
                <w:ilvl w:val="0"/>
                <w:numId w:val="9"/>
              </w:numPr>
              <w:rPr>
                <w:b/>
              </w:rPr>
            </w:pPr>
            <w:r w:rsidRPr="009531FF">
              <w:rPr>
                <w:b/>
              </w:rPr>
              <w:t xml:space="preserve">For L1L2 mobility, Target </w:t>
            </w:r>
            <w:proofErr w:type="spellStart"/>
            <w:r w:rsidRPr="009531FF">
              <w:rPr>
                <w:b/>
              </w:rPr>
              <w:t>Pcell</w:t>
            </w:r>
            <w:proofErr w:type="spellEnd"/>
            <w:r w:rsidRPr="009531FF">
              <w:rPr>
                <w:b/>
              </w:rPr>
              <w:t>/SCell can be current SCell/PCell, i.e., current SCell/PCell can be configured as candidates.</w:t>
            </w:r>
          </w:p>
          <w:p w14:paraId="7ED3F133" w14:textId="2154A5E0" w:rsidR="00175CFC" w:rsidRPr="00C4130F" w:rsidRDefault="00175CFC" w:rsidP="00826C24">
            <w:pPr>
              <w:pStyle w:val="ListParagraph"/>
              <w:numPr>
                <w:ilvl w:val="0"/>
                <w:numId w:val="9"/>
              </w:numPr>
              <w:rPr>
                <w:b/>
                <w:lang w:val="en-GB"/>
              </w:rPr>
            </w:pPr>
            <w:r w:rsidRPr="00C4130F">
              <w:rPr>
                <w:rFonts w:hint="eastAsia"/>
                <w:b/>
                <w:lang w:val="en-GB"/>
              </w:rPr>
              <w:t>L1L2 based mobility supports</w:t>
            </w:r>
            <w:r w:rsidRPr="00C4130F">
              <w:rPr>
                <w:b/>
                <w:lang w:val="en-GB"/>
              </w:rPr>
              <w:t xml:space="preserve"> </w:t>
            </w:r>
            <w:r w:rsidRPr="00C4130F">
              <w:rPr>
                <w:rFonts w:hint="eastAsia"/>
                <w:b/>
                <w:lang w:val="en-GB"/>
              </w:rPr>
              <w:t xml:space="preserve">the following </w:t>
            </w:r>
            <w:r w:rsidRPr="00C4130F">
              <w:rPr>
                <w:b/>
                <w:lang w:val="en-GB"/>
              </w:rPr>
              <w:t>CA scenario</w:t>
            </w:r>
            <w:r w:rsidRPr="00C4130F">
              <w:rPr>
                <w:rFonts w:hint="eastAsia"/>
                <w:b/>
                <w:lang w:val="en-GB"/>
              </w:rPr>
              <w:t>s</w:t>
            </w:r>
            <w:r w:rsidRPr="00C4130F">
              <w:rPr>
                <w:b/>
                <w:lang w:val="en-GB"/>
              </w:rPr>
              <w:t>:</w:t>
            </w:r>
          </w:p>
          <w:p w14:paraId="23D933E8" w14:textId="77777777" w:rsidR="00175CFC" w:rsidRPr="00B93C31" w:rsidRDefault="00175CFC" w:rsidP="00B93C31">
            <w:pPr>
              <w:pStyle w:val="ListParagraph"/>
              <w:rPr>
                <w:b/>
                <w:lang w:val="en-GB"/>
              </w:rPr>
            </w:pPr>
            <w:r w:rsidRPr="00B93C31">
              <w:rPr>
                <w:rFonts w:hint="eastAsia"/>
                <w:b/>
                <w:lang w:val="en-GB"/>
              </w:rPr>
              <w:t>PCell change without SCell change</w:t>
            </w:r>
          </w:p>
          <w:p w14:paraId="1073C39C" w14:textId="0E6ADFEE" w:rsidR="007B3187" w:rsidRDefault="00175CFC" w:rsidP="00074F8B">
            <w:pPr>
              <w:pStyle w:val="ListParagraph"/>
              <w:rPr>
                <w:b/>
                <w:lang w:val="en-GB"/>
              </w:rPr>
            </w:pPr>
            <w:r w:rsidRPr="00B93C31">
              <w:rPr>
                <w:rFonts w:hint="eastAsia"/>
                <w:b/>
                <w:lang w:val="en-GB"/>
              </w:rPr>
              <w:t>PCell change with SCell change</w:t>
            </w:r>
          </w:p>
          <w:p w14:paraId="04A36943" w14:textId="30759C92" w:rsidR="00C4130F" w:rsidRPr="00074F8B" w:rsidRDefault="00B93C31" w:rsidP="00074F8B">
            <w:pPr>
              <w:pStyle w:val="ListParagraph"/>
              <w:numPr>
                <w:ilvl w:val="0"/>
                <w:numId w:val="10"/>
              </w:numPr>
              <w:rPr>
                <w:b/>
                <w:lang w:val="en-GB"/>
              </w:rPr>
            </w:pPr>
            <w:r w:rsidRPr="00B93C31">
              <w:rPr>
                <w:rFonts w:hint="eastAsia"/>
                <w:b/>
                <w:lang w:val="en-GB"/>
              </w:rPr>
              <w:t xml:space="preserve">Support </w:t>
            </w:r>
            <w:r w:rsidRPr="00B93C31">
              <w:rPr>
                <w:b/>
                <w:lang w:val="en-GB"/>
              </w:rPr>
              <w:t xml:space="preserve">NR-DC </w:t>
            </w:r>
            <w:r w:rsidRPr="00B93C31">
              <w:rPr>
                <w:rFonts w:hint="eastAsia"/>
                <w:b/>
                <w:lang w:val="en-GB"/>
              </w:rPr>
              <w:t xml:space="preserve">scenario in L1L2 based mobility, at least for the PSCell change without </w:t>
            </w:r>
            <w:r w:rsidRPr="00B93C31">
              <w:rPr>
                <w:b/>
                <w:lang w:val="en-GB"/>
              </w:rPr>
              <w:t>MN involvement</w:t>
            </w:r>
            <w:r w:rsidRPr="00B93C31">
              <w:rPr>
                <w:rFonts w:hint="eastAsia"/>
                <w:b/>
                <w:lang w:val="en-GB"/>
              </w:rPr>
              <w:t xml:space="preserve"> case</w:t>
            </w:r>
            <w:r w:rsidRPr="00B93C31">
              <w:rPr>
                <w:b/>
                <w:lang w:val="en-GB"/>
              </w:rPr>
              <w:t xml:space="preserve">, </w:t>
            </w:r>
            <w:proofErr w:type="gramStart"/>
            <w:r w:rsidRPr="00B93C31">
              <w:rPr>
                <w:b/>
                <w:lang w:val="en-GB"/>
              </w:rPr>
              <w:t>i.e.</w:t>
            </w:r>
            <w:proofErr w:type="gramEnd"/>
            <w:r w:rsidRPr="00B93C31">
              <w:rPr>
                <w:b/>
                <w:lang w:val="en-GB"/>
              </w:rPr>
              <w:t xml:space="preserve"> intra-SN. </w:t>
            </w:r>
          </w:p>
          <w:p w14:paraId="3F7E2A25" w14:textId="74AB61AB" w:rsidR="00C4130F" w:rsidRPr="00074F8B" w:rsidRDefault="00C4130F" w:rsidP="00175CFC">
            <w:pPr>
              <w:pStyle w:val="ListParagraph"/>
              <w:numPr>
                <w:ilvl w:val="0"/>
                <w:numId w:val="10"/>
              </w:numPr>
              <w:rPr>
                <w:b/>
                <w:lang w:val="en-GB"/>
              </w:rPr>
            </w:pPr>
            <w:r w:rsidRPr="00C4130F">
              <w:rPr>
                <w:b/>
                <w:lang w:val="en-GB"/>
              </w:rPr>
              <w:t>Inter-</w:t>
            </w:r>
            <w:proofErr w:type="spellStart"/>
            <w:r w:rsidRPr="00C4130F">
              <w:rPr>
                <w:b/>
                <w:lang w:val="en-GB"/>
              </w:rPr>
              <w:t>freq</w:t>
            </w:r>
            <w:proofErr w:type="spellEnd"/>
            <w:r w:rsidRPr="00C4130F">
              <w:rPr>
                <w:b/>
                <w:lang w:val="en-GB"/>
              </w:rPr>
              <w:t xml:space="preserve"> L1L2 mobility: R2 Confirms that For L1L2 mobility inter-</w:t>
            </w:r>
            <w:proofErr w:type="spellStart"/>
            <w:r w:rsidRPr="00C4130F">
              <w:rPr>
                <w:b/>
                <w:lang w:val="en-GB"/>
              </w:rPr>
              <w:t>freq</w:t>
            </w:r>
            <w:proofErr w:type="spellEnd"/>
            <w:r w:rsidRPr="00C4130F">
              <w:rPr>
                <w:b/>
                <w:lang w:val="en-GB"/>
              </w:rPr>
              <w:t xml:space="preserve"> scenarios in general should be supported (including mobility to inter-frequency cell that is not a current serving cell), including the support of inter-frequency L1 measurements, if feasible by R4 and R1.</w:t>
            </w:r>
          </w:p>
          <w:p w14:paraId="2461A0A4" w14:textId="77777777" w:rsidR="00175CFC" w:rsidRPr="00175CFC" w:rsidRDefault="00175CFC" w:rsidP="00175CFC">
            <w:pPr>
              <w:rPr>
                <w:lang w:val="en-GB"/>
              </w:rPr>
            </w:pPr>
          </w:p>
        </w:tc>
      </w:tr>
    </w:tbl>
    <w:p w14:paraId="2587D8E0" w14:textId="77777777" w:rsidR="00074F8B" w:rsidRDefault="00074F8B" w:rsidP="004064A0"/>
    <w:p w14:paraId="72D3F4A3" w14:textId="52E3AAF4" w:rsidR="00EB6A72" w:rsidRDefault="00EB6A72" w:rsidP="004064A0">
      <w:r>
        <w:t xml:space="preserve">Therefore, RAN4 should discuss about the UE requirement impact of the following scenarios and agree which can be supported by RAN4.  </w:t>
      </w:r>
    </w:p>
    <w:p w14:paraId="35A38CE7" w14:textId="42FAA9D6" w:rsidR="00074F8B" w:rsidRPr="000576F7" w:rsidRDefault="00074F8B" w:rsidP="00074F8B">
      <w:pPr>
        <w:pStyle w:val="ListParagraph"/>
        <w:numPr>
          <w:ilvl w:val="0"/>
          <w:numId w:val="10"/>
        </w:numPr>
        <w:rPr>
          <w:bCs/>
        </w:rPr>
      </w:pPr>
      <w:r w:rsidRPr="000576F7">
        <w:rPr>
          <w:bCs/>
        </w:rPr>
        <w:t xml:space="preserve">Target </w:t>
      </w:r>
      <w:proofErr w:type="spellStart"/>
      <w:r w:rsidRPr="000576F7">
        <w:rPr>
          <w:bCs/>
        </w:rPr>
        <w:t>Pcell</w:t>
      </w:r>
      <w:proofErr w:type="spellEnd"/>
      <w:r w:rsidRPr="000576F7">
        <w:rPr>
          <w:bCs/>
        </w:rPr>
        <w:t>/SCell can be current SCell/PCell</w:t>
      </w:r>
    </w:p>
    <w:p w14:paraId="4BF7D7CA" w14:textId="0002A356" w:rsidR="00074F8B" w:rsidRPr="000576F7" w:rsidRDefault="00074F8B" w:rsidP="00074F8B">
      <w:pPr>
        <w:pStyle w:val="ListParagraph"/>
        <w:numPr>
          <w:ilvl w:val="0"/>
          <w:numId w:val="10"/>
        </w:numPr>
        <w:rPr>
          <w:bCs/>
        </w:rPr>
      </w:pPr>
      <w:r w:rsidRPr="000576F7">
        <w:rPr>
          <w:bCs/>
          <w:lang w:val="en-GB"/>
        </w:rPr>
        <w:t>CA scenario</w:t>
      </w:r>
      <w:r w:rsidRPr="000576F7">
        <w:rPr>
          <w:rFonts w:hint="eastAsia"/>
          <w:bCs/>
          <w:lang w:val="en-GB"/>
        </w:rPr>
        <w:t>s</w:t>
      </w:r>
      <w:r w:rsidRPr="000576F7">
        <w:rPr>
          <w:bCs/>
          <w:lang w:val="en-GB"/>
        </w:rPr>
        <w:t xml:space="preserve"> to support: </w:t>
      </w:r>
    </w:p>
    <w:p w14:paraId="04B1AA3A" w14:textId="77777777" w:rsidR="00074F8B" w:rsidRPr="000576F7" w:rsidRDefault="00074F8B" w:rsidP="00074F8B">
      <w:pPr>
        <w:pStyle w:val="ListParagraph"/>
        <w:numPr>
          <w:ilvl w:val="1"/>
          <w:numId w:val="10"/>
        </w:numPr>
        <w:spacing w:after="0" w:line="240" w:lineRule="auto"/>
        <w:rPr>
          <w:bCs/>
          <w:lang w:val="en-GB"/>
        </w:rPr>
      </w:pPr>
      <w:r w:rsidRPr="000576F7">
        <w:rPr>
          <w:rFonts w:hint="eastAsia"/>
          <w:bCs/>
          <w:lang w:val="en-GB"/>
        </w:rPr>
        <w:t>PCell change without SCell change</w:t>
      </w:r>
    </w:p>
    <w:p w14:paraId="2ABF02AE" w14:textId="77777777" w:rsidR="00074F8B" w:rsidRPr="000576F7" w:rsidRDefault="00074F8B" w:rsidP="00074F8B">
      <w:pPr>
        <w:pStyle w:val="ListParagraph"/>
        <w:numPr>
          <w:ilvl w:val="1"/>
          <w:numId w:val="10"/>
        </w:numPr>
        <w:rPr>
          <w:bCs/>
          <w:lang w:val="en-GB"/>
        </w:rPr>
      </w:pPr>
      <w:r w:rsidRPr="000576F7">
        <w:rPr>
          <w:rFonts w:hint="eastAsia"/>
          <w:bCs/>
          <w:lang w:val="en-GB"/>
        </w:rPr>
        <w:t>PCell change with SCell change</w:t>
      </w:r>
    </w:p>
    <w:p w14:paraId="0529ABE3" w14:textId="77777777" w:rsidR="00074F8B" w:rsidRPr="000576F7" w:rsidRDefault="00074F8B" w:rsidP="00074F8B">
      <w:pPr>
        <w:pStyle w:val="ListParagraph"/>
        <w:numPr>
          <w:ilvl w:val="0"/>
          <w:numId w:val="10"/>
        </w:numPr>
        <w:rPr>
          <w:bCs/>
          <w:lang w:val="en-GB"/>
        </w:rPr>
      </w:pPr>
      <w:r w:rsidRPr="000576F7">
        <w:rPr>
          <w:bCs/>
          <w:lang w:val="en-GB"/>
        </w:rPr>
        <w:t xml:space="preserve">NR-DC </w:t>
      </w:r>
      <w:r w:rsidRPr="000576F7">
        <w:rPr>
          <w:rFonts w:hint="eastAsia"/>
          <w:bCs/>
          <w:lang w:val="en-GB"/>
        </w:rPr>
        <w:t>scenario</w:t>
      </w:r>
      <w:r w:rsidRPr="000576F7">
        <w:rPr>
          <w:bCs/>
          <w:lang w:val="en-GB"/>
        </w:rPr>
        <w:t xml:space="preserve">s to support: </w:t>
      </w:r>
    </w:p>
    <w:p w14:paraId="565BE134" w14:textId="279DB4AC" w:rsidR="00074F8B" w:rsidRPr="000576F7" w:rsidRDefault="00074F8B" w:rsidP="00074F8B">
      <w:pPr>
        <w:pStyle w:val="ListParagraph"/>
        <w:numPr>
          <w:ilvl w:val="1"/>
          <w:numId w:val="10"/>
        </w:numPr>
        <w:rPr>
          <w:bCs/>
          <w:lang w:val="en-GB"/>
        </w:rPr>
      </w:pPr>
      <w:r w:rsidRPr="000576F7">
        <w:rPr>
          <w:bCs/>
          <w:lang w:val="en-GB"/>
        </w:rPr>
        <w:t xml:space="preserve">At least </w:t>
      </w:r>
      <w:r w:rsidRPr="000576F7">
        <w:rPr>
          <w:rFonts w:hint="eastAsia"/>
          <w:bCs/>
          <w:lang w:val="en-GB"/>
        </w:rPr>
        <w:t xml:space="preserve">PSCell change without </w:t>
      </w:r>
      <w:r w:rsidRPr="000576F7">
        <w:rPr>
          <w:bCs/>
          <w:lang w:val="en-GB"/>
        </w:rPr>
        <w:t>MN involvement</w:t>
      </w:r>
      <w:r w:rsidRPr="000576F7">
        <w:rPr>
          <w:rFonts w:hint="eastAsia"/>
          <w:bCs/>
          <w:lang w:val="en-GB"/>
        </w:rPr>
        <w:t xml:space="preserve"> case</w:t>
      </w:r>
      <w:r w:rsidRPr="000576F7">
        <w:rPr>
          <w:bCs/>
          <w:lang w:val="en-GB"/>
        </w:rPr>
        <w:t xml:space="preserve">, </w:t>
      </w:r>
      <w:proofErr w:type="gramStart"/>
      <w:r w:rsidRPr="000576F7">
        <w:rPr>
          <w:bCs/>
          <w:lang w:val="en-GB"/>
        </w:rPr>
        <w:t>i.e.</w:t>
      </w:r>
      <w:proofErr w:type="gramEnd"/>
      <w:r w:rsidRPr="000576F7">
        <w:rPr>
          <w:bCs/>
          <w:lang w:val="en-GB"/>
        </w:rPr>
        <w:t xml:space="preserve"> intra-SN</w:t>
      </w:r>
    </w:p>
    <w:p w14:paraId="6828F33D" w14:textId="0CB4A1AA" w:rsidR="00074F8B" w:rsidRPr="000576F7" w:rsidRDefault="00074F8B" w:rsidP="00074F8B">
      <w:pPr>
        <w:pStyle w:val="ListParagraph"/>
        <w:numPr>
          <w:ilvl w:val="0"/>
          <w:numId w:val="10"/>
        </w:numPr>
        <w:rPr>
          <w:bCs/>
          <w:lang w:val="en-GB"/>
        </w:rPr>
      </w:pPr>
      <w:r w:rsidRPr="000576F7">
        <w:rPr>
          <w:bCs/>
          <w:lang w:val="en-GB"/>
        </w:rPr>
        <w:t>LTM inter-frequency scenarios:</w:t>
      </w:r>
    </w:p>
    <w:p w14:paraId="7147783D" w14:textId="3E1D1CC3" w:rsidR="00074F8B" w:rsidRPr="000576F7" w:rsidRDefault="000576F7" w:rsidP="00074F8B">
      <w:pPr>
        <w:pStyle w:val="ListParagraph"/>
        <w:numPr>
          <w:ilvl w:val="1"/>
          <w:numId w:val="10"/>
        </w:numPr>
        <w:rPr>
          <w:bCs/>
          <w:lang w:val="en-GB"/>
        </w:rPr>
      </w:pPr>
      <w:r w:rsidRPr="000576F7">
        <w:rPr>
          <w:bCs/>
          <w:lang w:val="en-GB"/>
        </w:rPr>
        <w:t>I</w:t>
      </w:r>
      <w:r w:rsidR="00074F8B" w:rsidRPr="000576F7">
        <w:rPr>
          <w:bCs/>
          <w:lang w:val="en-GB"/>
        </w:rPr>
        <w:t>nter-</w:t>
      </w:r>
      <w:proofErr w:type="spellStart"/>
      <w:r w:rsidR="00074F8B" w:rsidRPr="000576F7">
        <w:rPr>
          <w:bCs/>
          <w:lang w:val="en-GB"/>
        </w:rPr>
        <w:t>freq</w:t>
      </w:r>
      <w:proofErr w:type="spellEnd"/>
      <w:r w:rsidR="00074F8B" w:rsidRPr="000576F7">
        <w:rPr>
          <w:bCs/>
          <w:lang w:val="en-GB"/>
        </w:rPr>
        <w:t xml:space="preserve"> scenarios in general should be supported </w:t>
      </w:r>
    </w:p>
    <w:p w14:paraId="08AAC19D" w14:textId="4CF124F9" w:rsidR="00074F8B" w:rsidRPr="000576F7" w:rsidRDefault="000576F7" w:rsidP="00074F8B">
      <w:pPr>
        <w:pStyle w:val="ListParagraph"/>
        <w:numPr>
          <w:ilvl w:val="1"/>
          <w:numId w:val="10"/>
        </w:numPr>
        <w:rPr>
          <w:bCs/>
          <w:lang w:val="en-GB"/>
        </w:rPr>
      </w:pPr>
      <w:r w:rsidRPr="000576F7">
        <w:rPr>
          <w:bCs/>
          <w:lang w:val="en-GB"/>
        </w:rPr>
        <w:t>M</w:t>
      </w:r>
      <w:r w:rsidR="00074F8B" w:rsidRPr="000576F7">
        <w:rPr>
          <w:bCs/>
          <w:lang w:val="en-GB"/>
        </w:rPr>
        <w:t>obility to inter-frequency cell that is not a current serving cell</w:t>
      </w:r>
    </w:p>
    <w:p w14:paraId="2C555771" w14:textId="4A51FF67" w:rsidR="00074F8B" w:rsidRPr="000576F7" w:rsidRDefault="000576F7" w:rsidP="00074F8B">
      <w:pPr>
        <w:pStyle w:val="ListParagraph"/>
        <w:numPr>
          <w:ilvl w:val="1"/>
          <w:numId w:val="10"/>
        </w:numPr>
        <w:rPr>
          <w:bCs/>
          <w:lang w:val="en-GB"/>
        </w:rPr>
      </w:pPr>
      <w:r w:rsidRPr="000576F7">
        <w:rPr>
          <w:bCs/>
          <w:lang w:val="en-GB"/>
        </w:rPr>
        <w:t>S</w:t>
      </w:r>
      <w:r w:rsidR="00074F8B" w:rsidRPr="000576F7">
        <w:rPr>
          <w:bCs/>
          <w:lang w:val="en-GB"/>
        </w:rPr>
        <w:t>upport of inter-frequency L1 measurements</w:t>
      </w:r>
    </w:p>
    <w:p w14:paraId="335AF43F" w14:textId="2767B53E" w:rsidR="00C14270" w:rsidRDefault="00C14270" w:rsidP="00C14270">
      <w:pPr>
        <w:pStyle w:val="RAN4proposal"/>
        <w:numPr>
          <w:ilvl w:val="0"/>
          <w:numId w:val="0"/>
        </w:numPr>
      </w:pPr>
    </w:p>
    <w:p w14:paraId="19B82EF4" w14:textId="2CBC8627" w:rsidR="00C14270" w:rsidRDefault="00C14270" w:rsidP="00C14270">
      <w:pPr>
        <w:pStyle w:val="RAN4proposal"/>
      </w:pPr>
      <w:bookmarkStart w:id="15" w:name="_Toc118741749"/>
      <w:r>
        <w:rPr>
          <w:lang w:val="en-GB"/>
        </w:rPr>
        <w:t xml:space="preserve">RAN4 to </w:t>
      </w:r>
      <w:r w:rsidR="009F380C">
        <w:rPr>
          <w:lang w:val="en-GB"/>
        </w:rPr>
        <w:t xml:space="preserve">discuss </w:t>
      </w:r>
      <w:r>
        <w:rPr>
          <w:lang w:val="en-GB"/>
        </w:rPr>
        <w:t xml:space="preserve">scenario where </w:t>
      </w:r>
      <w:r w:rsidRPr="000576F7">
        <w:t xml:space="preserve">Target </w:t>
      </w:r>
      <w:proofErr w:type="spellStart"/>
      <w:r w:rsidRPr="000576F7">
        <w:t>Pcell</w:t>
      </w:r>
      <w:proofErr w:type="spellEnd"/>
      <w:r w:rsidRPr="000576F7">
        <w:t>/SCell can be current SCell/PCell</w:t>
      </w:r>
      <w:bookmarkEnd w:id="15"/>
    </w:p>
    <w:p w14:paraId="2048A5C7" w14:textId="3F75F286" w:rsidR="00C14270" w:rsidRPr="00C14270" w:rsidRDefault="00C14270" w:rsidP="00C14270">
      <w:pPr>
        <w:pStyle w:val="RAN4proposal"/>
      </w:pPr>
      <w:bookmarkStart w:id="16" w:name="_Toc118741750"/>
      <w:r w:rsidRPr="00C14270">
        <w:rPr>
          <w:lang w:val="en-GB"/>
        </w:rPr>
        <w:t xml:space="preserve">RAN4 to </w:t>
      </w:r>
      <w:r w:rsidR="009F380C">
        <w:rPr>
          <w:lang w:val="en-GB"/>
        </w:rPr>
        <w:t xml:space="preserve">discuss </w:t>
      </w:r>
      <w:r w:rsidRPr="00C14270">
        <w:rPr>
          <w:lang w:val="en-GB"/>
        </w:rPr>
        <w:t xml:space="preserve">CA scenario </w:t>
      </w:r>
      <w:r w:rsidRPr="00C14270">
        <w:rPr>
          <w:rFonts w:hint="eastAsia"/>
          <w:lang w:val="en-GB"/>
        </w:rPr>
        <w:t>PCell change without SCell change</w:t>
      </w:r>
      <w:r w:rsidRPr="00C14270">
        <w:rPr>
          <w:lang w:val="en-GB"/>
        </w:rPr>
        <w:t xml:space="preserve"> and </w:t>
      </w:r>
      <w:r w:rsidRPr="00C14270">
        <w:rPr>
          <w:rFonts w:hint="eastAsia"/>
          <w:lang w:val="en-GB"/>
        </w:rPr>
        <w:t>PCell change with SCell change</w:t>
      </w:r>
      <w:bookmarkEnd w:id="16"/>
    </w:p>
    <w:p w14:paraId="5A0963D7" w14:textId="7E4DBD6B" w:rsidR="00C14270" w:rsidRPr="00C14270" w:rsidRDefault="00C14270" w:rsidP="00C14270">
      <w:pPr>
        <w:pStyle w:val="RAN4proposal"/>
      </w:pPr>
      <w:bookmarkStart w:id="17" w:name="_Toc118741751"/>
      <w:r>
        <w:rPr>
          <w:lang w:val="en-GB"/>
        </w:rPr>
        <w:t xml:space="preserve">RAN4 to </w:t>
      </w:r>
      <w:r w:rsidR="009F380C">
        <w:rPr>
          <w:lang w:val="en-GB"/>
        </w:rPr>
        <w:t xml:space="preserve">discuss </w:t>
      </w:r>
      <w:r>
        <w:rPr>
          <w:lang w:val="en-GB"/>
        </w:rPr>
        <w:t xml:space="preserve">(at least) </w:t>
      </w:r>
      <w:r w:rsidRPr="000576F7">
        <w:rPr>
          <w:lang w:val="en-GB"/>
        </w:rPr>
        <w:t xml:space="preserve">NR-DC </w:t>
      </w:r>
      <w:r w:rsidRPr="000576F7">
        <w:rPr>
          <w:rFonts w:hint="eastAsia"/>
          <w:lang w:val="en-GB"/>
        </w:rPr>
        <w:t>scenario</w:t>
      </w:r>
      <w:r>
        <w:rPr>
          <w:lang w:val="en-GB"/>
        </w:rPr>
        <w:t xml:space="preserve"> </w:t>
      </w:r>
      <w:r w:rsidRPr="000576F7">
        <w:rPr>
          <w:rFonts w:hint="eastAsia"/>
          <w:lang w:val="en-GB"/>
        </w:rPr>
        <w:t xml:space="preserve">PSCell change without </w:t>
      </w:r>
      <w:r w:rsidRPr="000576F7">
        <w:rPr>
          <w:lang w:val="en-GB"/>
        </w:rPr>
        <w:t>MN involvement</w:t>
      </w:r>
      <w:r w:rsidRPr="000576F7">
        <w:rPr>
          <w:rFonts w:hint="eastAsia"/>
          <w:lang w:val="en-GB"/>
        </w:rPr>
        <w:t xml:space="preserve"> case</w:t>
      </w:r>
      <w:r w:rsidRPr="000576F7">
        <w:rPr>
          <w:lang w:val="en-GB"/>
        </w:rPr>
        <w:t xml:space="preserve">, </w:t>
      </w:r>
      <w:proofErr w:type="gramStart"/>
      <w:r w:rsidRPr="000576F7">
        <w:rPr>
          <w:lang w:val="en-GB"/>
        </w:rPr>
        <w:t>i.e.</w:t>
      </w:r>
      <w:proofErr w:type="gramEnd"/>
      <w:r w:rsidRPr="000576F7">
        <w:rPr>
          <w:lang w:val="en-GB"/>
        </w:rPr>
        <w:t xml:space="preserve"> intra-SN</w:t>
      </w:r>
      <w:bookmarkEnd w:id="17"/>
    </w:p>
    <w:p w14:paraId="59ADB1A4" w14:textId="1A321E53" w:rsidR="00175CFC" w:rsidRPr="000576F7" w:rsidRDefault="00C14270" w:rsidP="001D247B">
      <w:pPr>
        <w:pStyle w:val="RAN4proposal"/>
        <w:rPr>
          <w:lang w:val="en-GB"/>
        </w:rPr>
      </w:pPr>
      <w:bookmarkStart w:id="18" w:name="_Toc118741752"/>
      <w:r>
        <w:rPr>
          <w:lang w:val="en-GB"/>
        </w:rPr>
        <w:t xml:space="preserve">RAN4 to </w:t>
      </w:r>
      <w:r w:rsidR="009F380C">
        <w:rPr>
          <w:lang w:val="en-GB"/>
        </w:rPr>
        <w:t xml:space="preserve">discuss </w:t>
      </w:r>
      <w:r w:rsidRPr="000576F7">
        <w:rPr>
          <w:lang w:val="en-GB"/>
        </w:rPr>
        <w:t>LTM inter-frequency</w:t>
      </w:r>
      <w:r>
        <w:rPr>
          <w:lang w:val="en-GB"/>
        </w:rPr>
        <w:t xml:space="preserve"> scenario where </w:t>
      </w:r>
      <w:r w:rsidRPr="000576F7">
        <w:rPr>
          <w:lang w:val="en-GB"/>
        </w:rPr>
        <w:t>Mobility to inter-frequency cell that is not a current serving cell</w:t>
      </w:r>
      <w:r w:rsidR="00423F65">
        <w:rPr>
          <w:lang w:val="en-GB"/>
        </w:rPr>
        <w:t>.</w:t>
      </w:r>
      <w:bookmarkEnd w:id="18"/>
      <w:r w:rsidR="00423F65">
        <w:rPr>
          <w:lang w:val="en-GB"/>
        </w:rPr>
        <w:t xml:space="preserve"> </w:t>
      </w:r>
      <w:bookmarkStart w:id="19" w:name="_Toc118737729"/>
      <w:bookmarkEnd w:id="19"/>
    </w:p>
    <w:p w14:paraId="260D5DC5" w14:textId="77777777" w:rsidR="00250385" w:rsidRDefault="00250385">
      <w:pPr>
        <w:jc w:val="left"/>
        <w:rPr>
          <w:rFonts w:ascii="Arial" w:eastAsia="SimSun" w:hAnsi="Arial" w:cs="Times New Roman"/>
          <w:sz w:val="36"/>
          <w:szCs w:val="20"/>
        </w:rPr>
      </w:pPr>
      <w:r>
        <w:br w:type="page"/>
      </w:r>
    </w:p>
    <w:p w14:paraId="3F50EE7D" w14:textId="464D7EFC" w:rsidR="00CD7492" w:rsidRPr="001A1A41" w:rsidRDefault="00CD7492" w:rsidP="00A37002">
      <w:pPr>
        <w:pStyle w:val="RAN4H1"/>
        <w:rPr>
          <w:lang w:val="en-US"/>
        </w:rPr>
      </w:pPr>
      <w:r w:rsidRPr="001A1A41">
        <w:rPr>
          <w:lang w:val="en-US"/>
        </w:rPr>
        <w:lastRenderedPageBreak/>
        <w:t>Conclusion</w:t>
      </w:r>
      <w:bookmarkEnd w:id="5"/>
    </w:p>
    <w:p w14:paraId="03FF4C18" w14:textId="6A90DE20" w:rsidR="00D5270B" w:rsidRPr="001A1A41" w:rsidRDefault="008B0961" w:rsidP="00936159">
      <w:r w:rsidRPr="001A1A41">
        <w:t>In the paper, t</w:t>
      </w:r>
      <w:r w:rsidR="005B4801" w:rsidRPr="001A1A41">
        <w:t xml:space="preserve">he following Observations </w:t>
      </w:r>
      <w:r w:rsidRPr="001A1A41">
        <w:t>and</w:t>
      </w:r>
      <w:r w:rsidR="005B4801" w:rsidRPr="001A1A41">
        <w:t xml:space="preserve"> Proposals were made:</w:t>
      </w:r>
    </w:p>
    <w:p w14:paraId="47F46F67" w14:textId="3372757F" w:rsidR="006109AF" w:rsidRDefault="00A4355E">
      <w:pPr>
        <w:pStyle w:val="TOC5"/>
        <w:tabs>
          <w:tab w:val="right" w:leader="dot" w:pos="9617"/>
        </w:tabs>
        <w:rPr>
          <w:rFonts w:asciiTheme="minorHAnsi" w:eastAsiaTheme="minorEastAsia" w:hAnsiTheme="minorHAnsi"/>
          <w:b w:val="0"/>
          <w:noProof/>
          <w:sz w:val="22"/>
          <w:lang w:val="en-GB" w:eastAsia="en-GB"/>
        </w:rPr>
      </w:pPr>
      <w:r w:rsidRPr="001A1A41">
        <w:rPr>
          <w:i/>
          <w:iCs/>
          <w:noProof/>
          <w:u w:val="single"/>
        </w:rPr>
        <w:fldChar w:fldCharType="begin"/>
      </w:r>
      <w:r w:rsidRPr="001A1A41">
        <w:rPr>
          <w:i/>
          <w:iCs/>
          <w:noProof/>
          <w:u w:val="single"/>
        </w:rPr>
        <w:instrText xml:space="preserve"> TOC \n \h \z \t "RAN4 proposal,5,RAN4 observation,4" </w:instrText>
      </w:r>
      <w:r w:rsidRPr="001A1A41">
        <w:rPr>
          <w:i/>
          <w:iCs/>
          <w:noProof/>
          <w:u w:val="single"/>
        </w:rPr>
        <w:fldChar w:fldCharType="separate"/>
      </w:r>
      <w:hyperlink w:anchor="_Toc118741743" w:history="1">
        <w:r w:rsidR="006109AF" w:rsidRPr="005D103B">
          <w:rPr>
            <w:rStyle w:val="Hyperlink"/>
            <w:noProof/>
          </w:rPr>
          <w:t>Proposal 1: RAN4 to adopt LTM, cell switch, and subsequent LTM terminology to align with RAN2.</w:t>
        </w:r>
      </w:hyperlink>
    </w:p>
    <w:p w14:paraId="0762A254" w14:textId="5CF10D18" w:rsidR="006109AF" w:rsidRDefault="000354BC">
      <w:pPr>
        <w:pStyle w:val="TOC5"/>
        <w:tabs>
          <w:tab w:val="right" w:leader="dot" w:pos="9617"/>
        </w:tabs>
        <w:rPr>
          <w:rFonts w:asciiTheme="minorHAnsi" w:eastAsiaTheme="minorEastAsia" w:hAnsiTheme="minorHAnsi"/>
          <w:b w:val="0"/>
          <w:noProof/>
          <w:sz w:val="22"/>
          <w:lang w:val="en-GB" w:eastAsia="en-GB"/>
        </w:rPr>
      </w:pPr>
      <w:hyperlink w:anchor="_Toc118741744" w:history="1">
        <w:r w:rsidR="006109AF" w:rsidRPr="005D103B">
          <w:rPr>
            <w:rStyle w:val="Hyperlink"/>
            <w:noProof/>
          </w:rPr>
          <w:t>Proposal 2: RAN4 to assume that Figure 1 sequence diagram is the baseline for LTM discussions</w:t>
        </w:r>
      </w:hyperlink>
    </w:p>
    <w:p w14:paraId="6DFA372C" w14:textId="076A7604" w:rsidR="006109AF" w:rsidRDefault="000354BC">
      <w:pPr>
        <w:pStyle w:val="TOC4"/>
        <w:tabs>
          <w:tab w:val="right" w:leader="dot" w:pos="9617"/>
        </w:tabs>
        <w:rPr>
          <w:rFonts w:asciiTheme="minorHAnsi" w:eastAsiaTheme="minorEastAsia" w:hAnsiTheme="minorHAnsi"/>
          <w:noProof/>
          <w:sz w:val="22"/>
          <w:lang w:val="en-GB" w:eastAsia="en-GB"/>
        </w:rPr>
      </w:pPr>
      <w:hyperlink w:anchor="_Toc118741745" w:history="1">
        <w:r w:rsidR="006109AF" w:rsidRPr="005D103B">
          <w:rPr>
            <w:rStyle w:val="Hyperlink"/>
            <w:b/>
            <w:noProof/>
          </w:rPr>
          <w:t>Observation 1:</w:t>
        </w:r>
        <w:r w:rsidR="006109AF" w:rsidRPr="005D103B">
          <w:rPr>
            <w:rStyle w:val="Hyperlink"/>
            <w:noProof/>
          </w:rPr>
          <w:t xml:space="preserve"> Intra-DU and Inter-DU scenarios requires differentiated processing for LTM in inter- and intra-frequency cases.</w:t>
        </w:r>
      </w:hyperlink>
    </w:p>
    <w:p w14:paraId="332377D7" w14:textId="5F7D2D0F" w:rsidR="006109AF" w:rsidRDefault="000354BC">
      <w:pPr>
        <w:pStyle w:val="TOC5"/>
        <w:tabs>
          <w:tab w:val="right" w:leader="dot" w:pos="9617"/>
        </w:tabs>
        <w:rPr>
          <w:rFonts w:asciiTheme="minorHAnsi" w:eastAsiaTheme="minorEastAsia" w:hAnsiTheme="minorHAnsi"/>
          <w:b w:val="0"/>
          <w:noProof/>
          <w:sz w:val="22"/>
          <w:lang w:val="en-GB" w:eastAsia="en-GB"/>
        </w:rPr>
      </w:pPr>
      <w:hyperlink w:anchor="_Toc118741746" w:history="1">
        <w:r w:rsidR="006109AF" w:rsidRPr="005D103B">
          <w:rPr>
            <w:rStyle w:val="Hyperlink"/>
            <w:noProof/>
          </w:rPr>
          <w:t>Proposal 3:</w:t>
        </w:r>
        <w:r w:rsidR="006109AF" w:rsidRPr="005D103B">
          <w:rPr>
            <w:rStyle w:val="Hyperlink"/>
            <w:noProof/>
            <w:lang w:val="en-GB"/>
          </w:rPr>
          <w:t xml:space="preserve"> RAN4 to differentiate processing times for intra-DU and inter-DU scenarios. </w:t>
        </w:r>
        <w:r w:rsidR="006109AF" w:rsidRPr="005D103B">
          <w:rPr>
            <w:rStyle w:val="Hyperlink"/>
            <w:noProof/>
          </w:rPr>
          <w:t>It is FFS how UE knows that LTM is intra-DU scenario</w:t>
        </w:r>
      </w:hyperlink>
    </w:p>
    <w:p w14:paraId="72B93976" w14:textId="28715D04" w:rsidR="006109AF" w:rsidRDefault="000354BC">
      <w:pPr>
        <w:pStyle w:val="TOC5"/>
        <w:tabs>
          <w:tab w:val="right" w:leader="dot" w:pos="9617"/>
        </w:tabs>
        <w:rPr>
          <w:rFonts w:asciiTheme="minorHAnsi" w:eastAsiaTheme="minorEastAsia" w:hAnsiTheme="minorHAnsi"/>
          <w:b w:val="0"/>
          <w:noProof/>
          <w:sz w:val="22"/>
          <w:lang w:val="en-GB" w:eastAsia="en-GB"/>
        </w:rPr>
      </w:pPr>
      <w:hyperlink w:anchor="_Toc118741747" w:history="1">
        <w:r w:rsidR="006109AF" w:rsidRPr="005D103B">
          <w:rPr>
            <w:rStyle w:val="Hyperlink"/>
            <w:noProof/>
          </w:rPr>
          <w:t>Proposal 4: RAN4 specifies LTM HO delay requirements for intra- and inter-frequency cases separately</w:t>
        </w:r>
      </w:hyperlink>
    </w:p>
    <w:p w14:paraId="46DE5336" w14:textId="40EEFAFE" w:rsidR="006109AF" w:rsidRDefault="000354BC">
      <w:pPr>
        <w:pStyle w:val="TOC5"/>
        <w:tabs>
          <w:tab w:val="right" w:leader="dot" w:pos="9617"/>
        </w:tabs>
        <w:rPr>
          <w:rFonts w:asciiTheme="minorHAnsi" w:eastAsiaTheme="minorEastAsia" w:hAnsiTheme="minorHAnsi"/>
          <w:b w:val="0"/>
          <w:noProof/>
          <w:sz w:val="22"/>
          <w:lang w:val="en-GB" w:eastAsia="en-GB"/>
        </w:rPr>
      </w:pPr>
      <w:hyperlink w:anchor="_Toc118741748" w:history="1">
        <w:r w:rsidR="006109AF" w:rsidRPr="005D103B">
          <w:rPr>
            <w:rStyle w:val="Hyperlink"/>
            <w:noProof/>
          </w:rPr>
          <w:t>Proposal 5: RAN4 to discuss how to specify delay requirements to account for L2 delay requirements for each user plane protocol layer.</w:t>
        </w:r>
      </w:hyperlink>
    </w:p>
    <w:p w14:paraId="5A2B1575" w14:textId="795E4EC7" w:rsidR="006109AF" w:rsidRDefault="000354BC">
      <w:pPr>
        <w:pStyle w:val="TOC5"/>
        <w:tabs>
          <w:tab w:val="right" w:leader="dot" w:pos="9617"/>
        </w:tabs>
        <w:rPr>
          <w:rFonts w:asciiTheme="minorHAnsi" w:eastAsiaTheme="minorEastAsia" w:hAnsiTheme="minorHAnsi"/>
          <w:b w:val="0"/>
          <w:noProof/>
          <w:sz w:val="22"/>
          <w:lang w:val="en-GB" w:eastAsia="en-GB"/>
        </w:rPr>
      </w:pPr>
      <w:hyperlink w:anchor="_Toc118741749" w:history="1">
        <w:r w:rsidR="006109AF" w:rsidRPr="005D103B">
          <w:rPr>
            <w:rStyle w:val="Hyperlink"/>
            <w:noProof/>
          </w:rPr>
          <w:t>Proposal 6:</w:t>
        </w:r>
        <w:r w:rsidR="006109AF" w:rsidRPr="005D103B">
          <w:rPr>
            <w:rStyle w:val="Hyperlink"/>
            <w:noProof/>
            <w:lang w:val="en-GB"/>
          </w:rPr>
          <w:t xml:space="preserve"> RAN4 to discuss scenario where </w:t>
        </w:r>
        <w:r w:rsidR="006109AF" w:rsidRPr="005D103B">
          <w:rPr>
            <w:rStyle w:val="Hyperlink"/>
            <w:noProof/>
          </w:rPr>
          <w:t>Target Pcell/SCell can be current SCell/PCell</w:t>
        </w:r>
      </w:hyperlink>
    </w:p>
    <w:p w14:paraId="41E31759" w14:textId="6E0609B7" w:rsidR="006109AF" w:rsidRDefault="000354BC">
      <w:pPr>
        <w:pStyle w:val="TOC5"/>
        <w:tabs>
          <w:tab w:val="right" w:leader="dot" w:pos="9617"/>
        </w:tabs>
        <w:rPr>
          <w:rFonts w:asciiTheme="minorHAnsi" w:eastAsiaTheme="minorEastAsia" w:hAnsiTheme="minorHAnsi"/>
          <w:b w:val="0"/>
          <w:noProof/>
          <w:sz w:val="22"/>
          <w:lang w:val="en-GB" w:eastAsia="en-GB"/>
        </w:rPr>
      </w:pPr>
      <w:hyperlink w:anchor="_Toc118741750" w:history="1">
        <w:r w:rsidR="006109AF" w:rsidRPr="005D103B">
          <w:rPr>
            <w:rStyle w:val="Hyperlink"/>
            <w:noProof/>
          </w:rPr>
          <w:t>Proposal 7:</w:t>
        </w:r>
        <w:r w:rsidR="006109AF" w:rsidRPr="005D103B">
          <w:rPr>
            <w:rStyle w:val="Hyperlink"/>
            <w:noProof/>
            <w:lang w:val="en-GB"/>
          </w:rPr>
          <w:t xml:space="preserve"> RAN4 to discuss CA scenario PCell change without SCell change and PCell change with SCell change</w:t>
        </w:r>
      </w:hyperlink>
    </w:p>
    <w:p w14:paraId="4003961C" w14:textId="02F929AC" w:rsidR="006109AF" w:rsidRDefault="000354BC">
      <w:pPr>
        <w:pStyle w:val="TOC5"/>
        <w:tabs>
          <w:tab w:val="right" w:leader="dot" w:pos="9617"/>
        </w:tabs>
        <w:rPr>
          <w:rFonts w:asciiTheme="minorHAnsi" w:eastAsiaTheme="minorEastAsia" w:hAnsiTheme="minorHAnsi"/>
          <w:b w:val="0"/>
          <w:noProof/>
          <w:sz w:val="22"/>
          <w:lang w:val="en-GB" w:eastAsia="en-GB"/>
        </w:rPr>
      </w:pPr>
      <w:hyperlink w:anchor="_Toc118741751" w:history="1">
        <w:r w:rsidR="006109AF" w:rsidRPr="005D103B">
          <w:rPr>
            <w:rStyle w:val="Hyperlink"/>
            <w:noProof/>
          </w:rPr>
          <w:t>Proposal 8:</w:t>
        </w:r>
        <w:r w:rsidR="006109AF" w:rsidRPr="005D103B">
          <w:rPr>
            <w:rStyle w:val="Hyperlink"/>
            <w:noProof/>
            <w:lang w:val="en-GB"/>
          </w:rPr>
          <w:t xml:space="preserve"> RAN4 to discuss (at least) NR-DC scenario PSCell change without MN involvement case, i.e. intra-SN</w:t>
        </w:r>
      </w:hyperlink>
    </w:p>
    <w:p w14:paraId="64A295C6" w14:textId="0FA5C26C" w:rsidR="006109AF" w:rsidRDefault="000354BC">
      <w:pPr>
        <w:pStyle w:val="TOC5"/>
        <w:tabs>
          <w:tab w:val="right" w:leader="dot" w:pos="9617"/>
        </w:tabs>
        <w:rPr>
          <w:rFonts w:asciiTheme="minorHAnsi" w:eastAsiaTheme="minorEastAsia" w:hAnsiTheme="minorHAnsi"/>
          <w:b w:val="0"/>
          <w:noProof/>
          <w:sz w:val="22"/>
          <w:lang w:val="en-GB" w:eastAsia="en-GB"/>
        </w:rPr>
      </w:pPr>
      <w:hyperlink w:anchor="_Toc118741752" w:history="1">
        <w:r w:rsidR="006109AF" w:rsidRPr="005D103B">
          <w:rPr>
            <w:rStyle w:val="Hyperlink"/>
            <w:noProof/>
            <w:lang w:val="en-GB"/>
          </w:rPr>
          <w:t>Proposal 9: RAN4 to discuss LTM inter-frequency scenario where Mobility to inter-frequency cell that is not a current serving cell.</w:t>
        </w:r>
      </w:hyperlink>
    </w:p>
    <w:p w14:paraId="3A656750" w14:textId="3B438FE7" w:rsidR="005D2BB7" w:rsidRPr="001A1A41" w:rsidRDefault="00A4355E" w:rsidP="0078212B">
      <w:r w:rsidRPr="001A1A41">
        <w:rPr>
          <w:i/>
          <w:iCs/>
          <w:noProof/>
          <w:u w:val="single"/>
        </w:rPr>
        <w:fldChar w:fldCharType="end"/>
      </w:r>
      <w:r w:rsidR="005D2BB7" w:rsidRPr="001A1A41">
        <w:t xml:space="preserve"> </w:t>
      </w:r>
    </w:p>
    <w:p w14:paraId="5F393C21" w14:textId="77777777" w:rsidR="005D2BB7" w:rsidRPr="001A1A41" w:rsidRDefault="005D2BB7" w:rsidP="00936159">
      <w:pPr>
        <w:rPr>
          <w:noProof/>
        </w:rPr>
      </w:pPr>
    </w:p>
    <w:p w14:paraId="31C4B68D" w14:textId="77777777" w:rsidR="005D2BB7" w:rsidRPr="001A1A41" w:rsidRDefault="005D2BB7" w:rsidP="00936159">
      <w:pPr>
        <w:rPr>
          <w:noProof/>
        </w:rPr>
      </w:pPr>
    </w:p>
    <w:p w14:paraId="629BFCA9" w14:textId="77777777" w:rsidR="005D2BB7" w:rsidRPr="001A1A41" w:rsidRDefault="005D2BB7" w:rsidP="00936159"/>
    <w:p w14:paraId="1538DD80" w14:textId="77777777" w:rsidR="00404C4C" w:rsidRPr="001A1A41" w:rsidRDefault="00404C4C">
      <w:pPr>
        <w:rPr>
          <w:rFonts w:ascii="Arial" w:eastAsia="SimSun" w:hAnsi="Arial" w:cs="Times New Roman"/>
          <w:sz w:val="36"/>
          <w:szCs w:val="20"/>
        </w:rPr>
      </w:pPr>
      <w:bookmarkStart w:id="20" w:name="_Toc116995849"/>
      <w:r w:rsidRPr="001A1A41">
        <w:br w:type="page"/>
      </w:r>
    </w:p>
    <w:p w14:paraId="419645E0" w14:textId="77777777" w:rsidR="003B659E" w:rsidRPr="001A1A41" w:rsidRDefault="003B659E" w:rsidP="005C23A4">
      <w:pPr>
        <w:pStyle w:val="RAN4H1"/>
        <w:numPr>
          <w:ilvl w:val="0"/>
          <w:numId w:val="0"/>
        </w:numPr>
        <w:ind w:left="360" w:hanging="360"/>
        <w:rPr>
          <w:lang w:val="en-US"/>
        </w:rPr>
      </w:pPr>
      <w:r w:rsidRPr="001A1A41">
        <w:rPr>
          <w:lang w:val="en-US"/>
        </w:rPr>
        <w:lastRenderedPageBreak/>
        <w:t>References</w:t>
      </w:r>
      <w:bookmarkEnd w:id="20"/>
    </w:p>
    <w:p w14:paraId="55C8EC0C" w14:textId="7E8A5883" w:rsidR="00BA75C8" w:rsidRPr="001A1A41" w:rsidRDefault="00BA75C8" w:rsidP="00826C24">
      <w:pPr>
        <w:pStyle w:val="ListParagraph"/>
        <w:numPr>
          <w:ilvl w:val="0"/>
          <w:numId w:val="5"/>
        </w:numPr>
      </w:pPr>
      <w:bookmarkStart w:id="21" w:name="_Ref114500673"/>
      <w:bookmarkEnd w:id="21"/>
      <w:r w:rsidRPr="001A1A41">
        <w:t>R2-2211061 LS on L1 measurement, beam indication, RRC, and dynamic cell switching</w:t>
      </w:r>
    </w:p>
    <w:p w14:paraId="18147801" w14:textId="73C7CF63" w:rsidR="00BA75C8" w:rsidRPr="001A1A41" w:rsidRDefault="00BA75C8" w:rsidP="00826C24">
      <w:pPr>
        <w:pStyle w:val="ListParagraph"/>
        <w:numPr>
          <w:ilvl w:val="0"/>
          <w:numId w:val="5"/>
        </w:numPr>
      </w:pPr>
      <w:r w:rsidRPr="001A1A41">
        <w:t>R1-2210727 LS on L1 intra- and inter- frequency measurement and configurations for L1/L2-based inter-cell mobility</w:t>
      </w:r>
    </w:p>
    <w:p w14:paraId="2FE18D72" w14:textId="77777777" w:rsidR="00BA75C8" w:rsidRPr="001A1A41" w:rsidRDefault="00BA75C8" w:rsidP="00250385">
      <w:pPr>
        <w:ind w:right="-22"/>
      </w:pPr>
    </w:p>
    <w:p w14:paraId="33C1DB47" w14:textId="77777777" w:rsidR="000040DC" w:rsidRPr="001A1A41" w:rsidRDefault="000040DC" w:rsidP="000040DC">
      <w:pPr>
        <w:ind w:right="-22"/>
      </w:pPr>
    </w:p>
    <w:sectPr w:rsidR="000040DC" w:rsidRPr="001A1A41"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A3963" w14:textId="77777777" w:rsidR="00D51341" w:rsidRDefault="00D51341" w:rsidP="00001C9B">
      <w:pPr>
        <w:spacing w:after="0" w:line="240" w:lineRule="auto"/>
      </w:pPr>
      <w:r>
        <w:separator/>
      </w:r>
    </w:p>
  </w:endnote>
  <w:endnote w:type="continuationSeparator" w:id="0">
    <w:p w14:paraId="2B62C96C" w14:textId="77777777" w:rsidR="00D51341" w:rsidRDefault="00D51341" w:rsidP="00001C9B">
      <w:pPr>
        <w:spacing w:after="0" w:line="240" w:lineRule="auto"/>
      </w:pPr>
      <w:r>
        <w:continuationSeparator/>
      </w:r>
    </w:p>
  </w:endnote>
  <w:endnote w:type="continuationNotice" w:id="1">
    <w:p w14:paraId="3A4E3BEB" w14:textId="77777777" w:rsidR="00D51341" w:rsidRDefault="00D513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DA2F3" w14:textId="77777777" w:rsidR="00D51341" w:rsidRDefault="00D51341" w:rsidP="00001C9B">
      <w:pPr>
        <w:spacing w:after="0" w:line="240" w:lineRule="auto"/>
      </w:pPr>
      <w:r>
        <w:separator/>
      </w:r>
    </w:p>
  </w:footnote>
  <w:footnote w:type="continuationSeparator" w:id="0">
    <w:p w14:paraId="450307F7" w14:textId="77777777" w:rsidR="00D51341" w:rsidRDefault="00D51341" w:rsidP="00001C9B">
      <w:pPr>
        <w:spacing w:after="0" w:line="240" w:lineRule="auto"/>
      </w:pPr>
      <w:r>
        <w:continuationSeparator/>
      </w:r>
    </w:p>
  </w:footnote>
  <w:footnote w:type="continuationNotice" w:id="1">
    <w:p w14:paraId="06B4F4F5" w14:textId="77777777" w:rsidR="00D51341" w:rsidRDefault="00D5134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D739D"/>
    <w:multiLevelType w:val="hybridMultilevel"/>
    <w:tmpl w:val="61403F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3A78A1"/>
    <w:multiLevelType w:val="hybridMultilevel"/>
    <w:tmpl w:val="367C87B4"/>
    <w:lvl w:ilvl="0" w:tplc="4E6866EE">
      <w:start w:val="1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8A24F6"/>
    <w:multiLevelType w:val="hybridMultilevel"/>
    <w:tmpl w:val="EBC201C8"/>
    <w:lvl w:ilvl="0" w:tplc="4E6866EE">
      <w:start w:val="1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6E3167"/>
    <w:multiLevelType w:val="hybridMultilevel"/>
    <w:tmpl w:val="11346ABC"/>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4E6866EE">
      <w:start w:val="16"/>
      <w:numFmt w:val="bullet"/>
      <w:lvlText w:val="-"/>
      <w:lvlJc w:val="left"/>
      <w:pPr>
        <w:ind w:left="1080" w:hanging="360"/>
      </w:pPr>
      <w:rPr>
        <w:rFonts w:ascii="Arial" w:eastAsia="MS Mincho"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B5276B"/>
    <w:multiLevelType w:val="hybridMultilevel"/>
    <w:tmpl w:val="83B08684"/>
    <w:lvl w:ilvl="0" w:tplc="D6D06252">
      <w:start w:val="16"/>
      <w:numFmt w:val="bullet"/>
      <w:lvlText w:val="-"/>
      <w:lvlJc w:val="left"/>
      <w:pPr>
        <w:ind w:left="644" w:hanging="360"/>
      </w:pPr>
      <w:rPr>
        <w:rFonts w:ascii="Arial" w:eastAsia="MS Mincho" w:hAnsi="Arial" w:cs="Aria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BE469C5"/>
    <w:multiLevelType w:val="hybridMultilevel"/>
    <w:tmpl w:val="8C5E7718"/>
    <w:lvl w:ilvl="0" w:tplc="4E6866EE">
      <w:start w:val="1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num w:numId="1">
    <w:abstractNumId w:val="6"/>
  </w:num>
  <w:num w:numId="2">
    <w:abstractNumId w:val="4"/>
  </w:num>
  <w:num w:numId="3">
    <w:abstractNumId w:val="5"/>
  </w:num>
  <w:num w:numId="4">
    <w:abstractNumId w:val="9"/>
  </w:num>
  <w:num w:numId="5">
    <w:abstractNumId w:val="8"/>
  </w:num>
  <w:num w:numId="6">
    <w:abstractNumId w:val="1"/>
  </w:num>
  <w:num w:numId="7">
    <w:abstractNumId w:val="11"/>
  </w:num>
  <w:num w:numId="8">
    <w:abstractNumId w:val="0"/>
  </w:num>
  <w:num w:numId="9">
    <w:abstractNumId w:val="2"/>
  </w:num>
  <w:num w:numId="10">
    <w:abstractNumId w:val="3"/>
  </w:num>
  <w:num w:numId="11">
    <w:abstractNumId w:val="7"/>
  </w:num>
  <w:num w:numId="12">
    <w:abstractNumId w:val="11"/>
  </w:num>
  <w:num w:numId="13">
    <w:abstractNumId w:val="11"/>
  </w:num>
  <w:num w:numId="14">
    <w:abstractNumId w:val="11"/>
  </w:num>
  <w:num w:numId="15">
    <w:abstractNumId w:val="11"/>
  </w:num>
  <w:num w:numId="16">
    <w:abstractNumId w:val="11"/>
  </w:num>
  <w:num w:numId="17">
    <w:abstractNumId w:val="11"/>
  </w:num>
  <w:num w:numId="1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proofState w:spelling="clean" w:grammar="clean"/>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mwqAUAWRiaBywAAAA="/>
  </w:docVars>
  <w:rsids>
    <w:rsidRoot w:val="00163C4F"/>
    <w:rsid w:val="00001C9B"/>
    <w:rsid w:val="000040DC"/>
    <w:rsid w:val="000151EF"/>
    <w:rsid w:val="0002288A"/>
    <w:rsid w:val="000239F5"/>
    <w:rsid w:val="00031441"/>
    <w:rsid w:val="000354BC"/>
    <w:rsid w:val="000576F7"/>
    <w:rsid w:val="00074F8B"/>
    <w:rsid w:val="0008612A"/>
    <w:rsid w:val="00090E18"/>
    <w:rsid w:val="000A10BC"/>
    <w:rsid w:val="000A2B3F"/>
    <w:rsid w:val="000B0056"/>
    <w:rsid w:val="000B79DE"/>
    <w:rsid w:val="000C0F54"/>
    <w:rsid w:val="000C3C7B"/>
    <w:rsid w:val="000D0F93"/>
    <w:rsid w:val="000D25C6"/>
    <w:rsid w:val="000E1582"/>
    <w:rsid w:val="00106416"/>
    <w:rsid w:val="00110481"/>
    <w:rsid w:val="001127C9"/>
    <w:rsid w:val="00115B88"/>
    <w:rsid w:val="00117583"/>
    <w:rsid w:val="00132F6A"/>
    <w:rsid w:val="00133913"/>
    <w:rsid w:val="0013677F"/>
    <w:rsid w:val="00140221"/>
    <w:rsid w:val="00153D93"/>
    <w:rsid w:val="0015645E"/>
    <w:rsid w:val="00163914"/>
    <w:rsid w:val="00163C4F"/>
    <w:rsid w:val="001642FC"/>
    <w:rsid w:val="0016496B"/>
    <w:rsid w:val="001743E2"/>
    <w:rsid w:val="001745F8"/>
    <w:rsid w:val="00175CFC"/>
    <w:rsid w:val="001838CF"/>
    <w:rsid w:val="001868EE"/>
    <w:rsid w:val="00190256"/>
    <w:rsid w:val="001A18BF"/>
    <w:rsid w:val="001A1A41"/>
    <w:rsid w:val="001A3A16"/>
    <w:rsid w:val="001A3B93"/>
    <w:rsid w:val="001A3BA4"/>
    <w:rsid w:val="001A6D1F"/>
    <w:rsid w:val="001D247B"/>
    <w:rsid w:val="001D50B6"/>
    <w:rsid w:val="001E145C"/>
    <w:rsid w:val="001E30F6"/>
    <w:rsid w:val="00217EE5"/>
    <w:rsid w:val="002268F3"/>
    <w:rsid w:val="00233CDF"/>
    <w:rsid w:val="00235F5C"/>
    <w:rsid w:val="00237105"/>
    <w:rsid w:val="00237120"/>
    <w:rsid w:val="00250385"/>
    <w:rsid w:val="00251F12"/>
    <w:rsid w:val="0026377F"/>
    <w:rsid w:val="00270AEE"/>
    <w:rsid w:val="00271E6C"/>
    <w:rsid w:val="00277B56"/>
    <w:rsid w:val="002A19F5"/>
    <w:rsid w:val="002B4922"/>
    <w:rsid w:val="002C22C3"/>
    <w:rsid w:val="002C2BA2"/>
    <w:rsid w:val="002C2D19"/>
    <w:rsid w:val="002D10FA"/>
    <w:rsid w:val="002D4C55"/>
    <w:rsid w:val="002E28F2"/>
    <w:rsid w:val="002E5604"/>
    <w:rsid w:val="002E6DED"/>
    <w:rsid w:val="00300956"/>
    <w:rsid w:val="003022EF"/>
    <w:rsid w:val="003073D0"/>
    <w:rsid w:val="00317187"/>
    <w:rsid w:val="0032499A"/>
    <w:rsid w:val="00330D78"/>
    <w:rsid w:val="00332C56"/>
    <w:rsid w:val="003336FF"/>
    <w:rsid w:val="003341F7"/>
    <w:rsid w:val="0034339E"/>
    <w:rsid w:val="00356F45"/>
    <w:rsid w:val="00362ABF"/>
    <w:rsid w:val="003641A3"/>
    <w:rsid w:val="00366B74"/>
    <w:rsid w:val="00367A91"/>
    <w:rsid w:val="003773AE"/>
    <w:rsid w:val="00387873"/>
    <w:rsid w:val="00392651"/>
    <w:rsid w:val="0039302C"/>
    <w:rsid w:val="00396AD7"/>
    <w:rsid w:val="003A710A"/>
    <w:rsid w:val="003B659E"/>
    <w:rsid w:val="003B687D"/>
    <w:rsid w:val="003D581D"/>
    <w:rsid w:val="003E6D0B"/>
    <w:rsid w:val="003E765F"/>
    <w:rsid w:val="003F5DF0"/>
    <w:rsid w:val="00404C4C"/>
    <w:rsid w:val="004064A0"/>
    <w:rsid w:val="00413E8F"/>
    <w:rsid w:val="0041423F"/>
    <w:rsid w:val="00414361"/>
    <w:rsid w:val="00414F81"/>
    <w:rsid w:val="00417F67"/>
    <w:rsid w:val="00423F65"/>
    <w:rsid w:val="0043240A"/>
    <w:rsid w:val="00436A0F"/>
    <w:rsid w:val="00437150"/>
    <w:rsid w:val="0043750A"/>
    <w:rsid w:val="0047242D"/>
    <w:rsid w:val="004732E9"/>
    <w:rsid w:val="00480653"/>
    <w:rsid w:val="004854BB"/>
    <w:rsid w:val="00487658"/>
    <w:rsid w:val="00496606"/>
    <w:rsid w:val="004A570B"/>
    <w:rsid w:val="004B0ED4"/>
    <w:rsid w:val="004B4186"/>
    <w:rsid w:val="004B56A9"/>
    <w:rsid w:val="004E3168"/>
    <w:rsid w:val="004E459C"/>
    <w:rsid w:val="004E4D46"/>
    <w:rsid w:val="004E57FB"/>
    <w:rsid w:val="004E5E66"/>
    <w:rsid w:val="004E7ADB"/>
    <w:rsid w:val="004F0946"/>
    <w:rsid w:val="00503375"/>
    <w:rsid w:val="00503B4D"/>
    <w:rsid w:val="00504EE9"/>
    <w:rsid w:val="005078C7"/>
    <w:rsid w:val="005212A3"/>
    <w:rsid w:val="005250E6"/>
    <w:rsid w:val="00542D23"/>
    <w:rsid w:val="0054442C"/>
    <w:rsid w:val="00550285"/>
    <w:rsid w:val="0055450F"/>
    <w:rsid w:val="0055750F"/>
    <w:rsid w:val="00562492"/>
    <w:rsid w:val="0056279E"/>
    <w:rsid w:val="00571A89"/>
    <w:rsid w:val="00572A20"/>
    <w:rsid w:val="005836F8"/>
    <w:rsid w:val="005871B0"/>
    <w:rsid w:val="00590B9B"/>
    <w:rsid w:val="005918FA"/>
    <w:rsid w:val="00592A86"/>
    <w:rsid w:val="00595A74"/>
    <w:rsid w:val="005A3D32"/>
    <w:rsid w:val="005B22CB"/>
    <w:rsid w:val="005B4801"/>
    <w:rsid w:val="005B51DD"/>
    <w:rsid w:val="005C0F0D"/>
    <w:rsid w:val="005C23A4"/>
    <w:rsid w:val="005C516C"/>
    <w:rsid w:val="005D1CDF"/>
    <w:rsid w:val="005D2BB7"/>
    <w:rsid w:val="005D65EA"/>
    <w:rsid w:val="005D6F03"/>
    <w:rsid w:val="005D7E04"/>
    <w:rsid w:val="005E0548"/>
    <w:rsid w:val="005E61A8"/>
    <w:rsid w:val="005F6419"/>
    <w:rsid w:val="006104DD"/>
    <w:rsid w:val="006109AF"/>
    <w:rsid w:val="006130B5"/>
    <w:rsid w:val="00617400"/>
    <w:rsid w:val="006228EF"/>
    <w:rsid w:val="006236E3"/>
    <w:rsid w:val="00632D29"/>
    <w:rsid w:val="00641206"/>
    <w:rsid w:val="00664950"/>
    <w:rsid w:val="00666E96"/>
    <w:rsid w:val="00671E83"/>
    <w:rsid w:val="00672EBA"/>
    <w:rsid w:val="00683220"/>
    <w:rsid w:val="00687FA0"/>
    <w:rsid w:val="00693E19"/>
    <w:rsid w:val="006A13F6"/>
    <w:rsid w:val="006A3C11"/>
    <w:rsid w:val="006B7010"/>
    <w:rsid w:val="006C3095"/>
    <w:rsid w:val="006C6C9B"/>
    <w:rsid w:val="006D5A16"/>
    <w:rsid w:val="006E1151"/>
    <w:rsid w:val="006E1B38"/>
    <w:rsid w:val="006E6311"/>
    <w:rsid w:val="007145FF"/>
    <w:rsid w:val="00715B2A"/>
    <w:rsid w:val="00722718"/>
    <w:rsid w:val="007450F1"/>
    <w:rsid w:val="00751515"/>
    <w:rsid w:val="0075660B"/>
    <w:rsid w:val="007626B7"/>
    <w:rsid w:val="0077406C"/>
    <w:rsid w:val="00774E2F"/>
    <w:rsid w:val="00781654"/>
    <w:rsid w:val="0078212B"/>
    <w:rsid w:val="00783F51"/>
    <w:rsid w:val="00784DF6"/>
    <w:rsid w:val="00785232"/>
    <w:rsid w:val="007855B0"/>
    <w:rsid w:val="00786A2D"/>
    <w:rsid w:val="007A51ED"/>
    <w:rsid w:val="007A60D2"/>
    <w:rsid w:val="007B186C"/>
    <w:rsid w:val="007B3187"/>
    <w:rsid w:val="007C1696"/>
    <w:rsid w:val="007C3ED0"/>
    <w:rsid w:val="007D3FC3"/>
    <w:rsid w:val="007F54B9"/>
    <w:rsid w:val="008014AB"/>
    <w:rsid w:val="00801CF8"/>
    <w:rsid w:val="00806A76"/>
    <w:rsid w:val="00811C9D"/>
    <w:rsid w:val="00816C80"/>
    <w:rsid w:val="00825BCA"/>
    <w:rsid w:val="00826C24"/>
    <w:rsid w:val="00841BCD"/>
    <w:rsid w:val="008435E4"/>
    <w:rsid w:val="00851A8E"/>
    <w:rsid w:val="0085365B"/>
    <w:rsid w:val="0086210E"/>
    <w:rsid w:val="00862524"/>
    <w:rsid w:val="00870104"/>
    <w:rsid w:val="0087286E"/>
    <w:rsid w:val="008826C1"/>
    <w:rsid w:val="008A1BF7"/>
    <w:rsid w:val="008A5B0E"/>
    <w:rsid w:val="008A7EE6"/>
    <w:rsid w:val="008B0961"/>
    <w:rsid w:val="008B588A"/>
    <w:rsid w:val="008B5B27"/>
    <w:rsid w:val="008C1CD6"/>
    <w:rsid w:val="008D5946"/>
    <w:rsid w:val="008E2451"/>
    <w:rsid w:val="008F126C"/>
    <w:rsid w:val="008F4373"/>
    <w:rsid w:val="0090091A"/>
    <w:rsid w:val="009042BD"/>
    <w:rsid w:val="00936159"/>
    <w:rsid w:val="009531FF"/>
    <w:rsid w:val="00976B86"/>
    <w:rsid w:val="00977E1D"/>
    <w:rsid w:val="009826FB"/>
    <w:rsid w:val="009B0573"/>
    <w:rsid w:val="009B28E3"/>
    <w:rsid w:val="009B7C21"/>
    <w:rsid w:val="009E3C98"/>
    <w:rsid w:val="009E5C1E"/>
    <w:rsid w:val="009F30F7"/>
    <w:rsid w:val="009F380C"/>
    <w:rsid w:val="00A01FF3"/>
    <w:rsid w:val="00A04992"/>
    <w:rsid w:val="00A147AA"/>
    <w:rsid w:val="00A14F63"/>
    <w:rsid w:val="00A21D71"/>
    <w:rsid w:val="00A22B78"/>
    <w:rsid w:val="00A25AE5"/>
    <w:rsid w:val="00A332A6"/>
    <w:rsid w:val="00A35E6C"/>
    <w:rsid w:val="00A37002"/>
    <w:rsid w:val="00A4355E"/>
    <w:rsid w:val="00A451BC"/>
    <w:rsid w:val="00A47905"/>
    <w:rsid w:val="00A6262C"/>
    <w:rsid w:val="00A769A2"/>
    <w:rsid w:val="00A76EB5"/>
    <w:rsid w:val="00AA1B0E"/>
    <w:rsid w:val="00AA47B6"/>
    <w:rsid w:val="00AC163B"/>
    <w:rsid w:val="00AC5CA7"/>
    <w:rsid w:val="00AC74A6"/>
    <w:rsid w:val="00AE2BA5"/>
    <w:rsid w:val="00AE3645"/>
    <w:rsid w:val="00AE56B1"/>
    <w:rsid w:val="00AE6D09"/>
    <w:rsid w:val="00AE7ACB"/>
    <w:rsid w:val="00AF7A7C"/>
    <w:rsid w:val="00B042F7"/>
    <w:rsid w:val="00B1790A"/>
    <w:rsid w:val="00B35E03"/>
    <w:rsid w:val="00B408B6"/>
    <w:rsid w:val="00B509AE"/>
    <w:rsid w:val="00B542DA"/>
    <w:rsid w:val="00B66CE9"/>
    <w:rsid w:val="00B73862"/>
    <w:rsid w:val="00B73F43"/>
    <w:rsid w:val="00B75C6E"/>
    <w:rsid w:val="00B93C31"/>
    <w:rsid w:val="00BA6B66"/>
    <w:rsid w:val="00BA6E48"/>
    <w:rsid w:val="00BA75C8"/>
    <w:rsid w:val="00BB112E"/>
    <w:rsid w:val="00BC358E"/>
    <w:rsid w:val="00BC7909"/>
    <w:rsid w:val="00BE0428"/>
    <w:rsid w:val="00BE0AF6"/>
    <w:rsid w:val="00BE0D65"/>
    <w:rsid w:val="00BE1F03"/>
    <w:rsid w:val="00BE58A7"/>
    <w:rsid w:val="00BF2218"/>
    <w:rsid w:val="00C0426B"/>
    <w:rsid w:val="00C045DF"/>
    <w:rsid w:val="00C0621B"/>
    <w:rsid w:val="00C11132"/>
    <w:rsid w:val="00C14270"/>
    <w:rsid w:val="00C25810"/>
    <w:rsid w:val="00C26D43"/>
    <w:rsid w:val="00C4130F"/>
    <w:rsid w:val="00C46548"/>
    <w:rsid w:val="00C4692F"/>
    <w:rsid w:val="00C574D5"/>
    <w:rsid w:val="00C67934"/>
    <w:rsid w:val="00C73F32"/>
    <w:rsid w:val="00C7599C"/>
    <w:rsid w:val="00C87462"/>
    <w:rsid w:val="00C9769E"/>
    <w:rsid w:val="00CA180C"/>
    <w:rsid w:val="00CB17CC"/>
    <w:rsid w:val="00CB22B2"/>
    <w:rsid w:val="00CC3EE2"/>
    <w:rsid w:val="00CC4158"/>
    <w:rsid w:val="00CD7492"/>
    <w:rsid w:val="00CE3A6B"/>
    <w:rsid w:val="00CF6675"/>
    <w:rsid w:val="00CF6C79"/>
    <w:rsid w:val="00D00046"/>
    <w:rsid w:val="00D00211"/>
    <w:rsid w:val="00D0232C"/>
    <w:rsid w:val="00D06309"/>
    <w:rsid w:val="00D06F21"/>
    <w:rsid w:val="00D07AFC"/>
    <w:rsid w:val="00D105D3"/>
    <w:rsid w:val="00D31D57"/>
    <w:rsid w:val="00D32D9A"/>
    <w:rsid w:val="00D351EA"/>
    <w:rsid w:val="00D40288"/>
    <w:rsid w:val="00D43403"/>
    <w:rsid w:val="00D51341"/>
    <w:rsid w:val="00D5270B"/>
    <w:rsid w:val="00D62E71"/>
    <w:rsid w:val="00D6430D"/>
    <w:rsid w:val="00D66188"/>
    <w:rsid w:val="00D7288D"/>
    <w:rsid w:val="00D731F6"/>
    <w:rsid w:val="00D736BD"/>
    <w:rsid w:val="00D740CA"/>
    <w:rsid w:val="00D820F9"/>
    <w:rsid w:val="00D85728"/>
    <w:rsid w:val="00D95481"/>
    <w:rsid w:val="00DB3839"/>
    <w:rsid w:val="00DC7A13"/>
    <w:rsid w:val="00DF2997"/>
    <w:rsid w:val="00DF3E4A"/>
    <w:rsid w:val="00E04F5E"/>
    <w:rsid w:val="00E10BC4"/>
    <w:rsid w:val="00E1391C"/>
    <w:rsid w:val="00E1415D"/>
    <w:rsid w:val="00E225CE"/>
    <w:rsid w:val="00E3220B"/>
    <w:rsid w:val="00E34018"/>
    <w:rsid w:val="00E35F70"/>
    <w:rsid w:val="00E437D2"/>
    <w:rsid w:val="00E51E74"/>
    <w:rsid w:val="00E55751"/>
    <w:rsid w:val="00E657F8"/>
    <w:rsid w:val="00E820E6"/>
    <w:rsid w:val="00E86B8F"/>
    <w:rsid w:val="00EA2311"/>
    <w:rsid w:val="00EB6A72"/>
    <w:rsid w:val="00EC4FDC"/>
    <w:rsid w:val="00EC7BC3"/>
    <w:rsid w:val="00ED7600"/>
    <w:rsid w:val="00EF04E1"/>
    <w:rsid w:val="00EF6073"/>
    <w:rsid w:val="00EF698B"/>
    <w:rsid w:val="00F01E88"/>
    <w:rsid w:val="00F1362C"/>
    <w:rsid w:val="00F30B03"/>
    <w:rsid w:val="00F414F1"/>
    <w:rsid w:val="00F4285E"/>
    <w:rsid w:val="00F42F85"/>
    <w:rsid w:val="00F508B8"/>
    <w:rsid w:val="00F653FB"/>
    <w:rsid w:val="00F8215E"/>
    <w:rsid w:val="00F824F5"/>
    <w:rsid w:val="00F9374D"/>
    <w:rsid w:val="00FA63A8"/>
    <w:rsid w:val="00FB0FC4"/>
    <w:rsid w:val="00FC29B9"/>
    <w:rsid w:val="00FC6FD3"/>
    <w:rsid w:val="00FC7B68"/>
    <w:rsid w:val="00FD087F"/>
    <w:rsid w:val="00FD0FFE"/>
    <w:rsid w:val="00FD30C5"/>
    <w:rsid w:val="00FD728C"/>
    <w:rsid w:val="00FE305C"/>
    <w:rsid w:val="00FF0301"/>
    <w:rsid w:val="00FF2FE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0EA805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675"/>
    <w:pPr>
      <w:jc w:val="both"/>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列出段落,?? ??,?????,????,Lista1,列出段落1,中等深浅网格 1 - 着色 21,列表段落,¥¡¡¡¡ì¬º¥¹¥È¶ÎÂä,ÁÐ³ö¶ÎÂä,¥ê¥¹¥È¶ÎÂä,列表段落1,—ño’i—Ž,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列表段落 Char,¥¡¡¡¡ì¬º¥¹¥È¶ÎÂä Char,ÁÐ³ö¶ÎÂä Char,¥ê¥¹¥È¶ÎÂä Char,列表段落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Doc-text2Char">
    <w:name w:val="Doc-text2 Char"/>
    <w:link w:val="Doc-text2"/>
    <w:qFormat/>
    <w:rsid w:val="007A60D2"/>
    <w:rPr>
      <w:rFonts w:ascii="Arial" w:eastAsia="MS Mincho" w:hAnsi="Arial"/>
      <w:szCs w:val="24"/>
    </w:rPr>
  </w:style>
  <w:style w:type="paragraph" w:customStyle="1" w:styleId="Doc-text2">
    <w:name w:val="Doc-text2"/>
    <w:basedOn w:val="Normal"/>
    <w:link w:val="Doc-text2Char"/>
    <w:qFormat/>
    <w:rsid w:val="007A60D2"/>
    <w:pPr>
      <w:tabs>
        <w:tab w:val="left" w:pos="1622"/>
      </w:tabs>
      <w:spacing w:after="0" w:line="240" w:lineRule="auto"/>
      <w:ind w:left="1622" w:hanging="363"/>
    </w:pPr>
    <w:rPr>
      <w:rFonts w:ascii="Arial" w:eastAsia="MS Mincho" w:hAnsi="Arial"/>
      <w:sz w:val="22"/>
      <w:szCs w:val="24"/>
    </w:rPr>
  </w:style>
  <w:style w:type="paragraph" w:customStyle="1" w:styleId="Agreement">
    <w:name w:val="Agreement"/>
    <w:basedOn w:val="Normal"/>
    <w:next w:val="Doc-text2"/>
    <w:qFormat/>
    <w:rsid w:val="007A60D2"/>
    <w:pPr>
      <w:numPr>
        <w:numId w:val="7"/>
      </w:numPr>
      <w:spacing w:before="60" w:after="0" w:line="240" w:lineRule="auto"/>
    </w:pPr>
    <w:rPr>
      <w:rFonts w:ascii="Arial" w:eastAsia="MS Mincho" w:hAnsi="Arial" w:cs="Times New Roman"/>
      <w:b/>
      <w:szCs w:val="24"/>
      <w:lang w:val="en-GB" w:eastAsia="en-GB"/>
    </w:rPr>
  </w:style>
  <w:style w:type="character" w:styleId="Mention">
    <w:name w:val="Mention"/>
    <w:basedOn w:val="DefaultParagraphFont"/>
    <w:uiPriority w:val="99"/>
    <w:unhideWhenUsed/>
    <w:rsid w:val="0039302C"/>
    <w:rPr>
      <w:color w:val="2B579A"/>
      <w:shd w:val="clear" w:color="auto" w:fill="E1DFDD"/>
    </w:rPr>
  </w:style>
  <w:style w:type="paragraph" w:styleId="Header">
    <w:name w:val="header"/>
    <w:basedOn w:val="Normal"/>
    <w:link w:val="HeaderChar"/>
    <w:uiPriority w:val="99"/>
    <w:unhideWhenUsed/>
    <w:rsid w:val="00A769A2"/>
    <w:pPr>
      <w:tabs>
        <w:tab w:val="center" w:pos="4513"/>
        <w:tab w:val="right" w:pos="9026"/>
      </w:tabs>
      <w:spacing w:after="0" w:line="240" w:lineRule="auto"/>
    </w:pPr>
  </w:style>
  <w:style w:type="character" w:customStyle="1" w:styleId="HeaderChar">
    <w:name w:val="Header Char"/>
    <w:basedOn w:val="DefaultParagraphFont"/>
    <w:link w:val="Header"/>
    <w:uiPriority w:val="99"/>
    <w:rsid w:val="00A769A2"/>
    <w:rPr>
      <w:rFonts w:ascii="Times New Roman" w:hAnsi="Times New Roman"/>
      <w:sz w:val="20"/>
    </w:rPr>
  </w:style>
  <w:style w:type="paragraph" w:styleId="Footer">
    <w:name w:val="footer"/>
    <w:basedOn w:val="Normal"/>
    <w:link w:val="FooterChar"/>
    <w:uiPriority w:val="99"/>
    <w:unhideWhenUsed/>
    <w:rsid w:val="00A769A2"/>
    <w:pPr>
      <w:tabs>
        <w:tab w:val="center" w:pos="4513"/>
        <w:tab w:val="right" w:pos="9026"/>
      </w:tabs>
      <w:spacing w:after="0" w:line="240" w:lineRule="auto"/>
    </w:pPr>
  </w:style>
  <w:style w:type="character" w:customStyle="1" w:styleId="FooterChar">
    <w:name w:val="Footer Char"/>
    <w:basedOn w:val="DefaultParagraphFont"/>
    <w:link w:val="Footer"/>
    <w:uiPriority w:val="99"/>
    <w:rsid w:val="00A769A2"/>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007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5AIRPNAIUNRU-1328258698-18534</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https://nokia.sharepoint.com/sites/c5g/5gradio/_layouts/15/DocIdRedir.aspx?ID=5AIRPNAIUNRU-1328258698-18534</Url>
      <Description>5AIRPNAIUNRU-1328258698-18534</Description>
    </_dlc_DocIdUrl>
  </documentManagement>
</p:properti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CF0A9C4B-2BF2-4351-8B4A-8F4BDAD41CED}"/>
</file>

<file path=customXml/itemProps3.xml><?xml version="1.0" encoding="utf-8"?>
<ds:datastoreItem xmlns:ds="http://schemas.openxmlformats.org/officeDocument/2006/customXml" ds:itemID="{C95CB171-61A0-454E-9A45-66E2D1E29892}"/>
</file>

<file path=customXml/itemProps4.xml><?xml version="1.0" encoding="utf-8"?>
<ds:datastoreItem xmlns:ds="http://schemas.openxmlformats.org/officeDocument/2006/customXml" ds:itemID="{C83B08BE-94C1-45EA-98CC-0DFA53D16B39}"/>
</file>

<file path=customXml/itemProps5.xml><?xml version="1.0" encoding="utf-8"?>
<ds:datastoreItem xmlns:ds="http://schemas.openxmlformats.org/officeDocument/2006/customXml" ds:itemID="{1D3B3070-57D8-4197-8898-FDE9FCADA4FF}"/>
</file>

<file path=customXml/itemProps6.xml><?xml version="1.0" encoding="utf-8"?>
<ds:datastoreItem xmlns:ds="http://schemas.openxmlformats.org/officeDocument/2006/customXml" ds:itemID="{9060A721-FE87-4B40-BCCF-2BB1ACF3AE83}"/>
</file>

<file path=docProps/app.xml><?xml version="1.0" encoding="utf-8"?>
<Properties xmlns="http://schemas.openxmlformats.org/officeDocument/2006/extended-properties" xmlns:vt="http://schemas.openxmlformats.org/officeDocument/2006/docPropsVTypes">
  <Template>Normal.dotm</Template>
  <TotalTime>0</TotalTime>
  <Pages>8</Pages>
  <Words>2637</Words>
  <Characters>15037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2022-11-07T21:46:00Z</dcterms:created>
  <dcterms:modified xsi:type="dcterms:W3CDTF">2022-11-07T21:46:00Z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0x01010000E5007003D3004E92B8EDD86D20E8CD</vt:lpwstr>
  </property>
  <property fmtid="{D5CDD505-2E9C-101B-9397-08002B2CF9AE}" pid="6" name="MSIP_Label_b1aa2129-79ec-42c0-bfac-e5b7a0374572_SetDate">
    <vt:lpwstr>2021-09-16T07:35:33Z</vt:lpwstr>
  </property>
  <property fmtid="{D5CDD505-2E9C-101B-9397-08002B2CF9AE}" pid="7" name="_dlc_DocIdItemGuid">
    <vt:lpwstr>2ea6ec7d-63d4-4c94-b35f-9072c40d687c</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