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5.xml" ContentType="application/vnd.openxmlformats-officedocument.customXmlProperties+xml"/>
  <Override PartName="/customXml/itemProps4.xml" ContentType="application/vnd.openxmlformats-officedocument.customXml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6.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CFA0CF" w14:textId="7077AFE5" w:rsidR="00841BCD" w:rsidRPr="00EF698B"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EF698B">
        <w:rPr>
          <w:rFonts w:ascii="Arial" w:eastAsia="SimSun" w:hAnsi="Arial" w:cs="Times New Roman"/>
          <w:b/>
          <w:bCs/>
          <w:sz w:val="24"/>
          <w:szCs w:val="20"/>
        </w:rPr>
        <w:t>3GPP T</w:t>
      </w:r>
      <w:bookmarkStart w:id="2" w:name="_Ref452454252"/>
      <w:bookmarkEnd w:id="2"/>
      <w:r w:rsidRPr="00EF698B">
        <w:rPr>
          <w:rFonts w:ascii="Arial" w:eastAsia="SimSun" w:hAnsi="Arial" w:cs="Times New Roman"/>
          <w:b/>
          <w:bCs/>
          <w:sz w:val="24"/>
          <w:szCs w:val="20"/>
        </w:rPr>
        <w:t xml:space="preserve">SG-RAN </w:t>
      </w:r>
      <w:r w:rsidR="00ED7600" w:rsidRPr="00EF698B">
        <w:rPr>
          <w:rFonts w:ascii="Arial" w:eastAsia="SimSun" w:hAnsi="Arial" w:cs="Times New Roman"/>
          <w:b/>
          <w:sz w:val="24"/>
          <w:szCs w:val="20"/>
        </w:rPr>
        <w:t>WG4 Meeting #</w:t>
      </w:r>
      <w:r w:rsidR="001868EE" w:rsidRPr="00EF698B">
        <w:rPr>
          <w:rFonts w:ascii="Arial" w:eastAsia="SimSun" w:hAnsi="Arial" w:cs="Times New Roman"/>
          <w:b/>
          <w:sz w:val="24"/>
          <w:szCs w:val="20"/>
        </w:rPr>
        <w:t>10</w:t>
      </w:r>
      <w:r w:rsidR="006A3C11">
        <w:rPr>
          <w:rFonts w:ascii="Arial" w:eastAsia="SimSun" w:hAnsi="Arial" w:cs="Times New Roman"/>
          <w:b/>
          <w:sz w:val="24"/>
          <w:szCs w:val="20"/>
        </w:rPr>
        <w:t xml:space="preserve">5 </w:t>
      </w:r>
      <w:r w:rsidRPr="00EF698B">
        <w:rPr>
          <w:rFonts w:ascii="Arial" w:eastAsia="SimSun" w:hAnsi="Arial" w:cs="Times New Roman"/>
          <w:b/>
          <w:bCs/>
          <w:sz w:val="24"/>
          <w:szCs w:val="20"/>
        </w:rPr>
        <w:tab/>
      </w:r>
      <w:r w:rsidRPr="00A0132F">
        <w:rPr>
          <w:rFonts w:ascii="Arial" w:eastAsia="SimSun" w:hAnsi="Arial" w:cs="Times New Roman"/>
          <w:b/>
          <w:sz w:val="24"/>
          <w:szCs w:val="20"/>
        </w:rPr>
        <w:t>R4-</w:t>
      </w:r>
      <w:r w:rsidR="00A0132F" w:rsidRPr="00A0132F">
        <w:rPr>
          <w:rFonts w:ascii="Arial" w:eastAsia="SimSun" w:hAnsi="Arial" w:cs="Times New Roman"/>
          <w:b/>
          <w:bCs/>
          <w:sz w:val="24"/>
          <w:szCs w:val="20"/>
        </w:rPr>
        <w:t>2219442</w:t>
      </w:r>
    </w:p>
    <w:p w14:paraId="485913A5" w14:textId="77777777" w:rsidR="00841BCD" w:rsidRPr="00EF698B" w:rsidRDefault="009B7C21"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rPr>
      </w:pPr>
      <w:r w:rsidRPr="000151EF">
        <w:rPr>
          <w:rFonts w:ascii="Arial" w:eastAsia="SimSun" w:hAnsi="Arial" w:cs="Times New Roman"/>
          <w:b/>
          <w:sz w:val="24"/>
          <w:szCs w:val="20"/>
        </w:rPr>
        <w:t>Toulouse</w:t>
      </w:r>
      <w:r w:rsidR="007626B7" w:rsidRPr="000151EF">
        <w:rPr>
          <w:rFonts w:ascii="Arial" w:eastAsia="SimSun" w:hAnsi="Arial" w:cs="Times New Roman"/>
          <w:b/>
          <w:sz w:val="24"/>
          <w:szCs w:val="20"/>
        </w:rPr>
        <w:t>, France</w:t>
      </w:r>
      <w:r w:rsidR="005C23A4" w:rsidRPr="000151EF">
        <w:rPr>
          <w:rFonts w:ascii="Arial" w:eastAsia="SimSun" w:hAnsi="Arial" w:cs="Times New Roman"/>
          <w:b/>
          <w:sz w:val="24"/>
          <w:szCs w:val="20"/>
        </w:rPr>
        <w:t xml:space="preserve">, </w:t>
      </w:r>
      <w:r w:rsidR="006A3C11" w:rsidRPr="000151EF">
        <w:rPr>
          <w:rFonts w:ascii="Arial" w:eastAsia="SimSun" w:hAnsi="Arial" w:cs="Times New Roman"/>
          <w:b/>
          <w:sz w:val="24"/>
          <w:szCs w:val="20"/>
        </w:rPr>
        <w:t>November</w:t>
      </w:r>
      <w:r w:rsidR="00A04992" w:rsidRPr="000151EF">
        <w:rPr>
          <w:rFonts w:ascii="Arial" w:eastAsia="SimSun" w:hAnsi="Arial" w:cs="Times New Roman"/>
          <w:b/>
          <w:sz w:val="24"/>
          <w:szCs w:val="20"/>
        </w:rPr>
        <w:t xml:space="preserve"> </w:t>
      </w:r>
      <w:r w:rsidR="00AE6D09" w:rsidRPr="000151EF">
        <w:rPr>
          <w:rFonts w:ascii="Arial" w:eastAsia="SimSun" w:hAnsi="Arial" w:cs="Times New Roman"/>
          <w:b/>
          <w:sz w:val="24"/>
          <w:szCs w:val="20"/>
        </w:rPr>
        <w:t>1</w:t>
      </w:r>
      <w:r w:rsidR="007B186C" w:rsidRPr="000151EF">
        <w:rPr>
          <w:rFonts w:ascii="Arial" w:eastAsia="SimSun" w:hAnsi="Arial" w:cs="Times New Roman"/>
          <w:b/>
          <w:sz w:val="24"/>
          <w:szCs w:val="20"/>
        </w:rPr>
        <w:t>4</w:t>
      </w:r>
      <w:r w:rsidR="00A04992" w:rsidRPr="000151EF">
        <w:rPr>
          <w:rFonts w:ascii="Arial" w:eastAsia="SimSun" w:hAnsi="Arial" w:cs="Times New Roman"/>
          <w:b/>
          <w:sz w:val="24"/>
          <w:szCs w:val="20"/>
        </w:rPr>
        <w:t xml:space="preserve"> – </w:t>
      </w:r>
      <w:r w:rsidR="007626B7" w:rsidRPr="000151EF">
        <w:rPr>
          <w:rFonts w:ascii="Arial" w:eastAsia="SimSun" w:hAnsi="Arial" w:cs="Times New Roman"/>
          <w:b/>
          <w:sz w:val="24"/>
          <w:szCs w:val="20"/>
        </w:rPr>
        <w:t>November</w:t>
      </w:r>
      <w:r w:rsidR="00A04992" w:rsidRPr="000151EF">
        <w:rPr>
          <w:rFonts w:ascii="Arial" w:eastAsia="SimSun" w:hAnsi="Arial" w:cs="Times New Roman"/>
          <w:b/>
          <w:sz w:val="24"/>
          <w:szCs w:val="20"/>
        </w:rPr>
        <w:t xml:space="preserve"> </w:t>
      </w:r>
      <w:r w:rsidR="00A147AA" w:rsidRPr="000151EF">
        <w:rPr>
          <w:rFonts w:ascii="Arial" w:eastAsia="SimSun" w:hAnsi="Arial" w:cs="Times New Roman"/>
          <w:b/>
          <w:sz w:val="24"/>
          <w:szCs w:val="20"/>
        </w:rPr>
        <w:t>1</w:t>
      </w:r>
      <w:r w:rsidR="007B186C" w:rsidRPr="000151EF">
        <w:rPr>
          <w:rFonts w:ascii="Arial" w:eastAsia="SimSun" w:hAnsi="Arial" w:cs="Times New Roman"/>
          <w:b/>
          <w:sz w:val="24"/>
          <w:szCs w:val="20"/>
        </w:rPr>
        <w:t>8</w:t>
      </w:r>
      <w:r w:rsidR="00A04992" w:rsidRPr="000151EF">
        <w:rPr>
          <w:rFonts w:ascii="Arial" w:eastAsia="SimSun" w:hAnsi="Arial" w:cs="Times New Roman"/>
          <w:b/>
          <w:sz w:val="24"/>
          <w:szCs w:val="20"/>
        </w:rPr>
        <w:t>, 2022</w:t>
      </w:r>
    </w:p>
    <w:bookmarkEnd w:id="0"/>
    <w:bookmarkEnd w:id="1"/>
    <w:p w14:paraId="1C5370BE" w14:textId="77777777" w:rsidR="00841BCD" w:rsidRPr="00EF698B"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4818EDA8" w14:textId="77777777" w:rsidR="00841BCD" w:rsidRPr="00EF698B" w:rsidRDefault="00841BCD" w:rsidP="00841BCD">
      <w:pPr>
        <w:tabs>
          <w:tab w:val="left" w:pos="1985"/>
        </w:tabs>
        <w:ind w:left="1985" w:hanging="1985"/>
        <w:rPr>
          <w:rFonts w:ascii="Arial" w:eastAsia="Calibri" w:hAnsi="Arial" w:cs="Arial"/>
          <w:b/>
          <w:bCs/>
          <w:sz w:val="24"/>
        </w:rPr>
      </w:pPr>
      <w:r w:rsidRPr="00EF698B">
        <w:rPr>
          <w:rFonts w:ascii="Arial" w:eastAsia="Calibri" w:hAnsi="Arial" w:cs="Arial"/>
          <w:b/>
          <w:bCs/>
          <w:sz w:val="24"/>
        </w:rPr>
        <w:t>Source:</w:t>
      </w:r>
      <w:r w:rsidRPr="00EF698B">
        <w:rPr>
          <w:rFonts w:ascii="Arial" w:eastAsia="Calibri" w:hAnsi="Arial" w:cs="Arial"/>
          <w:b/>
          <w:bCs/>
          <w:sz w:val="24"/>
        </w:rPr>
        <w:tab/>
        <w:t xml:space="preserve">Nokia, </w:t>
      </w:r>
      <w:r w:rsidR="0043750A" w:rsidRPr="00EF698B">
        <w:rPr>
          <w:rFonts w:ascii="Arial" w:eastAsia="Calibri" w:hAnsi="Arial" w:cs="Arial"/>
          <w:b/>
          <w:bCs/>
          <w:sz w:val="24"/>
        </w:rPr>
        <w:t>Nokia</w:t>
      </w:r>
      <w:r w:rsidRPr="00EF698B">
        <w:rPr>
          <w:rFonts w:ascii="Arial" w:eastAsia="Calibri" w:hAnsi="Arial" w:cs="Arial"/>
          <w:b/>
          <w:bCs/>
          <w:sz w:val="24"/>
        </w:rPr>
        <w:t xml:space="preserve"> Shanghai Bell</w:t>
      </w:r>
    </w:p>
    <w:p w14:paraId="7F622E8D" w14:textId="6FCC5BCF" w:rsidR="00841BCD" w:rsidRPr="00EF698B" w:rsidRDefault="00841BCD" w:rsidP="00D95333">
      <w:pPr>
        <w:ind w:left="1985" w:hanging="1985"/>
        <w:jc w:val="left"/>
        <w:rPr>
          <w:rFonts w:ascii="Arial" w:eastAsia="Calibri" w:hAnsi="Arial" w:cs="Arial"/>
          <w:b/>
          <w:bCs/>
          <w:sz w:val="24"/>
        </w:rPr>
      </w:pPr>
      <w:r w:rsidRPr="00EF698B">
        <w:rPr>
          <w:rFonts w:ascii="Arial" w:eastAsia="Calibri" w:hAnsi="Arial" w:cs="Arial"/>
          <w:b/>
          <w:bCs/>
          <w:sz w:val="24"/>
        </w:rPr>
        <w:t>Title:</w:t>
      </w:r>
      <w:r w:rsidRPr="00EF698B">
        <w:rPr>
          <w:rFonts w:ascii="Arial" w:eastAsia="Calibri" w:hAnsi="Arial" w:cs="Arial"/>
          <w:b/>
          <w:bCs/>
          <w:sz w:val="24"/>
        </w:rPr>
        <w:tab/>
      </w:r>
      <w:r w:rsidR="00BD25D9" w:rsidRPr="00BD25D9">
        <w:rPr>
          <w:rFonts w:ascii="Arial" w:eastAsia="Calibri" w:hAnsi="Arial" w:cs="Arial"/>
          <w:b/>
          <w:bCs/>
          <w:sz w:val="24"/>
        </w:rPr>
        <w:t>Feasible solutions for FR2 SCell/SCG setup/resume delay enhancements</w:t>
      </w:r>
    </w:p>
    <w:p w14:paraId="74A0E655" w14:textId="7858907E" w:rsidR="00841BCD" w:rsidRPr="00EF698B" w:rsidRDefault="00841BCD" w:rsidP="00841BCD">
      <w:pPr>
        <w:tabs>
          <w:tab w:val="left" w:pos="1985"/>
        </w:tabs>
        <w:spacing w:after="120" w:line="240" w:lineRule="auto"/>
        <w:rPr>
          <w:rFonts w:ascii="Arial" w:eastAsia="MS Mincho" w:hAnsi="Arial" w:cs="Arial"/>
          <w:b/>
          <w:bCs/>
          <w:sz w:val="24"/>
          <w:szCs w:val="20"/>
        </w:rPr>
      </w:pPr>
      <w:r w:rsidRPr="00EF698B">
        <w:rPr>
          <w:rFonts w:ascii="Arial" w:eastAsia="MS Mincho" w:hAnsi="Arial" w:cs="Arial"/>
          <w:b/>
          <w:bCs/>
          <w:sz w:val="24"/>
          <w:szCs w:val="20"/>
        </w:rPr>
        <w:t>Agenda item:</w:t>
      </w:r>
      <w:r w:rsidRPr="00EF698B">
        <w:rPr>
          <w:rFonts w:ascii="Arial" w:eastAsia="MS Mincho" w:hAnsi="Arial" w:cs="Arial"/>
          <w:b/>
          <w:bCs/>
          <w:sz w:val="24"/>
          <w:szCs w:val="20"/>
        </w:rPr>
        <w:tab/>
      </w:r>
      <w:r w:rsidR="00DE40F5" w:rsidRPr="00DE40F5">
        <w:rPr>
          <w:rFonts w:ascii="Arial" w:eastAsia="MS Mincho" w:hAnsi="Arial" w:cs="Arial"/>
          <w:b/>
          <w:bCs/>
          <w:sz w:val="24"/>
          <w:szCs w:val="20"/>
        </w:rPr>
        <w:t>8.21.2</w:t>
      </w:r>
      <w:r w:rsidR="006F78CF">
        <w:rPr>
          <w:rFonts w:ascii="Arial" w:eastAsia="MS Mincho" w:hAnsi="Arial" w:cs="Arial"/>
          <w:b/>
          <w:bCs/>
          <w:sz w:val="24"/>
          <w:szCs w:val="20"/>
        </w:rPr>
        <w:t xml:space="preserve"> </w:t>
      </w:r>
      <w:r w:rsidR="006F78CF" w:rsidRPr="006F78CF">
        <w:rPr>
          <w:rFonts w:ascii="Arial" w:eastAsia="MS Mincho" w:hAnsi="Arial" w:cs="Arial"/>
          <w:b/>
          <w:bCs/>
          <w:sz w:val="24"/>
          <w:szCs w:val="20"/>
        </w:rPr>
        <w:t>Approval</w:t>
      </w:r>
    </w:p>
    <w:p w14:paraId="5BB148AF" w14:textId="77777777" w:rsidR="00D66188" w:rsidRPr="00EF698B" w:rsidRDefault="00841BCD" w:rsidP="00841BCD">
      <w:pPr>
        <w:tabs>
          <w:tab w:val="left" w:pos="1985"/>
        </w:tabs>
        <w:rPr>
          <w:rFonts w:ascii="Arial" w:eastAsia="Calibri" w:hAnsi="Arial" w:cs="Arial"/>
          <w:b/>
          <w:bCs/>
          <w:sz w:val="24"/>
        </w:rPr>
      </w:pPr>
      <w:r w:rsidRPr="00EF698B">
        <w:rPr>
          <w:rFonts w:ascii="Arial" w:eastAsia="Calibri" w:hAnsi="Arial" w:cs="Arial"/>
          <w:b/>
          <w:bCs/>
          <w:sz w:val="24"/>
        </w:rPr>
        <w:t>Document for:</w:t>
      </w:r>
      <w:r w:rsidRPr="00EF698B">
        <w:rPr>
          <w:rFonts w:ascii="Arial" w:eastAsia="Calibri" w:hAnsi="Arial" w:cs="Arial"/>
          <w:b/>
          <w:bCs/>
          <w:sz w:val="24"/>
        </w:rPr>
        <w:tab/>
      </w:r>
      <w:r w:rsidR="00AE6D09">
        <w:rPr>
          <w:rFonts w:ascii="Arial" w:eastAsia="Calibri" w:hAnsi="Arial" w:cs="Arial"/>
          <w:b/>
          <w:bCs/>
          <w:sz w:val="24"/>
        </w:rPr>
        <w:t>Discussion</w:t>
      </w:r>
    </w:p>
    <w:p w14:paraId="3B3E3A84" w14:textId="77777777" w:rsidR="00841BCD" w:rsidRPr="00EF698B" w:rsidRDefault="00841BCD" w:rsidP="00A37002">
      <w:pPr>
        <w:pStyle w:val="RAN4H1"/>
        <w:rPr>
          <w:lang w:val="en-US"/>
        </w:rPr>
      </w:pPr>
      <w:bookmarkStart w:id="3" w:name="_Toc116995841"/>
      <w:r w:rsidRPr="00EF698B">
        <w:rPr>
          <w:lang w:val="en-US"/>
        </w:rPr>
        <w:t>Intro</w:t>
      </w:r>
      <w:r w:rsidRPr="00EF698B">
        <w:rPr>
          <w:rStyle w:val="RAN4H1Char"/>
          <w:lang w:val="en-US"/>
        </w:rPr>
        <w:t>ductio</w:t>
      </w:r>
      <w:r w:rsidRPr="00EF698B">
        <w:rPr>
          <w:lang w:val="en-US"/>
        </w:rPr>
        <w:t>n</w:t>
      </w:r>
      <w:bookmarkEnd w:id="3"/>
    </w:p>
    <w:p w14:paraId="63E6C258" w14:textId="44D54EBF" w:rsidR="00922439" w:rsidRPr="00922439" w:rsidRDefault="00922439" w:rsidP="00922439">
      <w:r w:rsidRPr="00922439">
        <w:t>Release-18 Further NR Mobility Enhancements (NR_Mob_Enh2) work item</w:t>
      </w:r>
      <w:bookmarkStart w:id="4" w:name="_Hlk115443636"/>
      <w:r w:rsidRPr="00922439">
        <w:t xml:space="preserve"> studies FR2 SCG/SCell measurement acquisition procedures and looks into enhancements and mechanisms to improve FR2 DC/CA setup/resume delays</w:t>
      </w:r>
      <w:bookmarkEnd w:id="4"/>
      <w:r w:rsidRPr="00922439">
        <w:t>. Objective 7</w:t>
      </w:r>
      <w:r w:rsidR="006B07A4">
        <w:t xml:space="preserve"> [1] </w:t>
      </w:r>
      <w:r w:rsidR="00C207D0">
        <w:t xml:space="preserve">describes the scope of the work. </w:t>
      </w:r>
      <w:r w:rsidRPr="00922439">
        <w:t xml:space="preserve"> </w:t>
      </w:r>
    </w:p>
    <w:tbl>
      <w:tblPr>
        <w:tblStyle w:val="TableGrid"/>
        <w:tblW w:w="0" w:type="auto"/>
        <w:tblLook w:val="04A0" w:firstRow="1" w:lastRow="0" w:firstColumn="1" w:lastColumn="0" w:noHBand="0" w:noVBand="1"/>
      </w:tblPr>
      <w:tblGrid>
        <w:gridCol w:w="9617"/>
      </w:tblGrid>
      <w:tr w:rsidR="00922439" w:rsidRPr="00922439" w14:paraId="645F9528" w14:textId="77777777" w:rsidTr="004C2C53">
        <w:tc>
          <w:tcPr>
            <w:tcW w:w="9617" w:type="dxa"/>
          </w:tcPr>
          <w:p w14:paraId="26BA89E1" w14:textId="77777777" w:rsidR="00922439" w:rsidRPr="00922439" w:rsidRDefault="00922439" w:rsidP="00922439">
            <w:pPr>
              <w:spacing w:after="160" w:line="259" w:lineRule="auto"/>
            </w:pPr>
            <w:r w:rsidRPr="00922439">
              <w:t>RP-221799</w:t>
            </w:r>
          </w:p>
          <w:p w14:paraId="5D484365" w14:textId="5A5F26C4" w:rsidR="00922439" w:rsidRPr="006845AA" w:rsidRDefault="00922439" w:rsidP="006845AA">
            <w:pPr>
              <w:pStyle w:val="ListParagraph"/>
              <w:numPr>
                <w:ilvl w:val="0"/>
                <w:numId w:val="35"/>
              </w:numPr>
              <w:rPr>
                <w:iCs/>
              </w:rPr>
            </w:pPr>
            <w:r w:rsidRPr="006845AA">
              <w:rPr>
                <w:i/>
                <w:iCs/>
              </w:rPr>
              <w:t>To study the following, with completion targeted by RAN#98 meeting [RAN4]:</w:t>
            </w:r>
          </w:p>
          <w:p w14:paraId="384E5E8C" w14:textId="77777777" w:rsidR="00922439" w:rsidRPr="00922439" w:rsidRDefault="00922439" w:rsidP="00922439">
            <w:pPr>
              <w:numPr>
                <w:ilvl w:val="0"/>
                <w:numId w:val="28"/>
              </w:numPr>
              <w:spacing w:after="160" w:line="259" w:lineRule="auto"/>
              <w:rPr>
                <w:iCs/>
              </w:rPr>
            </w:pPr>
            <w:bookmarkStart w:id="5" w:name="_Hlk118622616"/>
            <w:r w:rsidRPr="00922439">
              <w:t xml:space="preserve">The </w:t>
            </w:r>
            <w:bookmarkStart w:id="6" w:name="_Hlk118629039"/>
            <w:r w:rsidRPr="00922439">
              <w:rPr>
                <w:i/>
                <w:iCs/>
              </w:rPr>
              <w:t>impact of FR2 RRM mobility measurement acquisition and reporting on FR2 SCell/SCG setup/resume delay for a UE connecting from idle/inactive mode</w:t>
            </w:r>
            <w:bookmarkEnd w:id="5"/>
            <w:bookmarkEnd w:id="6"/>
            <w:r w:rsidRPr="00922439">
              <w:rPr>
                <w:i/>
                <w:iCs/>
              </w:rPr>
              <w:t xml:space="preserve">. </w:t>
            </w:r>
          </w:p>
          <w:p w14:paraId="318DE712" w14:textId="77777777" w:rsidR="00922439" w:rsidRPr="00922439" w:rsidRDefault="00922439" w:rsidP="00922439">
            <w:pPr>
              <w:numPr>
                <w:ilvl w:val="0"/>
                <w:numId w:val="28"/>
              </w:numPr>
              <w:spacing w:after="160" w:line="259" w:lineRule="auto"/>
            </w:pPr>
            <w:r w:rsidRPr="00922439">
              <w:rPr>
                <w:i/>
                <w:iCs/>
              </w:rPr>
              <w:t xml:space="preserve">The level of feasible improvement in </w:t>
            </w:r>
            <w:bookmarkStart w:id="7" w:name="_Hlk118622859"/>
            <w:r w:rsidRPr="00922439">
              <w:rPr>
                <w:i/>
                <w:iCs/>
              </w:rPr>
              <w:t xml:space="preserve">FR2 SCell/SCG setup delay </w:t>
            </w:r>
            <w:bookmarkEnd w:id="7"/>
            <w:r w:rsidRPr="00922439">
              <w:rPr>
                <w:i/>
                <w:iCs/>
              </w:rPr>
              <w:t>from defining new UE measurement procedures and RRM core requirements, and whether additional information from the network would help the UE to perform those measurements effectively. The following sequence of events should be assumed.</w:t>
            </w:r>
          </w:p>
          <w:p w14:paraId="2BE65896" w14:textId="77777777" w:rsidR="00922439" w:rsidRPr="00922439" w:rsidRDefault="00922439" w:rsidP="00922439">
            <w:pPr>
              <w:numPr>
                <w:ilvl w:val="2"/>
                <w:numId w:val="27"/>
              </w:numPr>
              <w:spacing w:after="160" w:line="259" w:lineRule="auto"/>
            </w:pPr>
            <w:r w:rsidRPr="00922439">
              <w:rPr>
                <w:i/>
                <w:iCs/>
              </w:rPr>
              <w:t>The UE initiates and performs improved measurements when it requests RRC connection setup/resume.</w:t>
            </w:r>
          </w:p>
          <w:p w14:paraId="3EE12B10" w14:textId="77777777" w:rsidR="00922439" w:rsidRPr="00922439" w:rsidRDefault="00922439" w:rsidP="00922439">
            <w:pPr>
              <w:numPr>
                <w:ilvl w:val="2"/>
                <w:numId w:val="27"/>
              </w:numPr>
              <w:spacing w:after="160" w:line="259" w:lineRule="auto"/>
            </w:pPr>
            <w:r w:rsidRPr="00922439">
              <w:rPr>
                <w:i/>
                <w:iCs/>
              </w:rPr>
              <w:t>After acquiring those improved measurements, the UE subsequently reports those measurements to the network to support SCell/SCG setup.</w:t>
            </w:r>
          </w:p>
          <w:p w14:paraId="5F3DE3F8" w14:textId="77777777" w:rsidR="00922439" w:rsidRPr="00922439" w:rsidRDefault="00922439" w:rsidP="00922439">
            <w:pPr>
              <w:spacing w:after="160" w:line="259" w:lineRule="auto"/>
            </w:pPr>
          </w:p>
        </w:tc>
      </w:tr>
    </w:tbl>
    <w:p w14:paraId="41EA073B" w14:textId="78D37866" w:rsidR="00922439" w:rsidRPr="00922439" w:rsidRDefault="00922439" w:rsidP="00922439">
      <w:pPr>
        <w:jc w:val="center"/>
        <w:rPr>
          <w:i/>
          <w:iCs/>
        </w:rPr>
      </w:pPr>
      <w:r w:rsidRPr="00922439">
        <w:rPr>
          <w:i/>
          <w:iCs/>
        </w:rPr>
        <w:t xml:space="preserve">Table </w:t>
      </w:r>
      <w:r w:rsidRPr="00922439">
        <w:rPr>
          <w:i/>
          <w:iCs/>
        </w:rPr>
        <w:fldChar w:fldCharType="begin"/>
      </w:r>
      <w:r w:rsidRPr="00922439">
        <w:rPr>
          <w:i/>
          <w:iCs/>
        </w:rPr>
        <w:instrText xml:space="preserve"> SEQ Table \* ARABIC </w:instrText>
      </w:r>
      <w:r w:rsidRPr="00922439">
        <w:rPr>
          <w:i/>
          <w:iCs/>
        </w:rPr>
        <w:fldChar w:fldCharType="separate"/>
      </w:r>
      <w:r w:rsidR="00263D50">
        <w:rPr>
          <w:i/>
          <w:iCs/>
          <w:noProof/>
        </w:rPr>
        <w:t>1</w:t>
      </w:r>
      <w:r w:rsidRPr="00922439">
        <w:fldChar w:fldCharType="end"/>
      </w:r>
      <w:r w:rsidRPr="00922439">
        <w:rPr>
          <w:i/>
          <w:iCs/>
        </w:rPr>
        <w:t>: Work item description</w:t>
      </w:r>
    </w:p>
    <w:p w14:paraId="14A4A807" w14:textId="38F0B70A" w:rsidR="00B542DA" w:rsidRDefault="00C913D9" w:rsidP="005C23A4">
      <w:r w:rsidRPr="00C913D9">
        <w:t xml:space="preserve">This contribution summarises feasible solutions for this work item and concludes </w:t>
      </w:r>
      <w:r w:rsidR="00DF0D58">
        <w:t>that</w:t>
      </w:r>
      <w:r w:rsidRPr="00C913D9">
        <w:t xml:space="preserve"> feasible </w:t>
      </w:r>
      <w:r w:rsidR="00DF0D58">
        <w:t xml:space="preserve">solutions to </w:t>
      </w:r>
      <w:r w:rsidR="00DF0D58" w:rsidRPr="00DF0D58">
        <w:t xml:space="preserve">improve FR2 SCell/SCG setup delay </w:t>
      </w:r>
      <w:r w:rsidR="00DF0D58">
        <w:t xml:space="preserve">exist, and </w:t>
      </w:r>
      <w:r w:rsidRPr="00C913D9">
        <w:t xml:space="preserve">this work </w:t>
      </w:r>
      <w:r w:rsidR="00DF0D58">
        <w:t xml:space="preserve">can continue </w:t>
      </w:r>
      <w:r w:rsidRPr="00C913D9">
        <w:t xml:space="preserve">in the normative phase. </w:t>
      </w:r>
    </w:p>
    <w:p w14:paraId="1788B1BB" w14:textId="627797AC" w:rsidR="003B659E" w:rsidRDefault="003B659E" w:rsidP="00AE56B1">
      <w:pPr>
        <w:pStyle w:val="RAN4H1"/>
        <w:rPr>
          <w:lang w:val="en-US"/>
        </w:rPr>
      </w:pPr>
      <w:bookmarkStart w:id="8" w:name="_Toc116995842"/>
      <w:r w:rsidRPr="00EF698B">
        <w:rPr>
          <w:lang w:val="en-US"/>
        </w:rPr>
        <w:t>Discussion</w:t>
      </w:r>
      <w:bookmarkEnd w:id="8"/>
    </w:p>
    <w:p w14:paraId="20032E49" w14:textId="77777777" w:rsidR="00C913D9" w:rsidRPr="00CA460B" w:rsidRDefault="00C913D9" w:rsidP="00C913D9">
      <w:pPr>
        <w:pStyle w:val="RAN4H2"/>
        <w:rPr>
          <w:lang w:val="en-GB"/>
        </w:rPr>
      </w:pPr>
      <w:bookmarkStart w:id="9" w:name="_Toc116995848"/>
      <w:r w:rsidRPr="00CA460B">
        <w:rPr>
          <w:lang w:val="en-GB"/>
        </w:rPr>
        <w:t>Level of feasible improvements</w:t>
      </w:r>
    </w:p>
    <w:p w14:paraId="35137545" w14:textId="05AABB26" w:rsidR="00C913D9" w:rsidRPr="00C913D9" w:rsidRDefault="00C913D9" w:rsidP="00C80BD0">
      <w:pPr>
        <w:rPr>
          <w:i/>
          <w:iCs/>
        </w:rPr>
      </w:pPr>
      <w:r>
        <w:t xml:space="preserve">The work </w:t>
      </w:r>
      <w:r w:rsidRPr="00733773">
        <w:t>item refers to “</w:t>
      </w:r>
      <w:r w:rsidRPr="006B07A4">
        <w:rPr>
          <w:b/>
          <w:bCs/>
        </w:rPr>
        <w:t>The</w:t>
      </w:r>
      <w:r w:rsidRPr="00733773">
        <w:t xml:space="preserve"> </w:t>
      </w:r>
      <w:r w:rsidRPr="00733773">
        <w:rPr>
          <w:b/>
          <w:bCs/>
        </w:rPr>
        <w:t>level of feasible improvement</w:t>
      </w:r>
      <w:r w:rsidRPr="00733773">
        <w:t xml:space="preserve"> in FR2 SCell/SCG setup delay”. Our</w:t>
      </w:r>
      <w:r w:rsidRPr="00CA460B">
        <w:t xml:space="preserve"> previous contribution presented system-level evaluations clearly showing the benefits of faster FR2 DC/CA establishment [2]. To summarise, fast DC/CA resume/setup enables user </w:t>
      </w:r>
      <w:r w:rsidRPr="00CA460B" w:rsidDel="005D33DC">
        <w:t xml:space="preserve">data </w:t>
      </w:r>
      <w:r w:rsidRPr="00CA460B">
        <w:t xml:space="preserve">transmission with lower latency and higher throughput, enhances load balancing, and contributes to lower UE energy consumption. Since the bandwidth parts are usually larger in FR2 than FR1, the </w:t>
      </w:r>
      <w:r w:rsidR="00DF0D58" w:rsidRPr="00CA460B">
        <w:t>achiev</w:t>
      </w:r>
      <w:r w:rsidR="00DF0D58">
        <w:t>able</w:t>
      </w:r>
      <w:r w:rsidR="00DF0D58" w:rsidRPr="00CA460B">
        <w:t xml:space="preserve"> </w:t>
      </w:r>
      <w:r w:rsidRPr="00CA460B">
        <w:t>gain of a faster SCell/PScell setup is considerable. Furthermore, with a shorter setup delay we observe a reduction in UE energy consumption due to faster offload and release of the connection.</w:t>
      </w:r>
    </w:p>
    <w:p w14:paraId="4686AE3C" w14:textId="77777777" w:rsidR="00C913D9" w:rsidRPr="00DB37D1" w:rsidRDefault="00C913D9" w:rsidP="00DB37D1">
      <w:pPr>
        <w:pStyle w:val="RAN4observation0"/>
      </w:pPr>
      <w:bookmarkStart w:id="10" w:name="_Toc118747204"/>
      <w:r w:rsidRPr="00DB37D1">
        <w:rPr>
          <w:rStyle w:val="BookTitle"/>
          <w:b w:val="0"/>
          <w:bCs w:val="0"/>
          <w:i w:val="0"/>
          <w:iCs w:val="0"/>
          <w:spacing w:val="0"/>
        </w:rPr>
        <w:t>Fast DC/CA resume/setup enables data DC/CA usage with lower latency, higher throughput, enhances load balancing and enables lower UE energy consumption.</w:t>
      </w:r>
      <w:bookmarkEnd w:id="10"/>
    </w:p>
    <w:p w14:paraId="37D7094A" w14:textId="01DA6358" w:rsidR="00C913D9" w:rsidRDefault="00C913D9" w:rsidP="00DB37D1">
      <w:pPr>
        <w:pStyle w:val="RAN4observation0"/>
      </w:pPr>
      <w:bookmarkStart w:id="11" w:name="_Toc118747205"/>
      <w:r w:rsidRPr="00DB37D1">
        <w:t xml:space="preserve">In FR2 SCell/PScell </w:t>
      </w:r>
      <w:r w:rsidR="00DF0D58">
        <w:t xml:space="preserve">setup, </w:t>
      </w:r>
      <w:r w:rsidRPr="00DB37D1">
        <w:t xml:space="preserve">there is clear benefit of having measurements available </w:t>
      </w:r>
      <w:r w:rsidR="00DF0D58">
        <w:t xml:space="preserve">early </w:t>
      </w:r>
      <w:r w:rsidRPr="00DB37D1">
        <w:t>in connected mode especially for the UE transitioning from idle/inactive mode.</w:t>
      </w:r>
      <w:bookmarkEnd w:id="11"/>
    </w:p>
    <w:tbl>
      <w:tblPr>
        <w:tblW w:w="101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48"/>
        <w:gridCol w:w="5201"/>
      </w:tblGrid>
      <w:tr w:rsidR="00CF3169" w14:paraId="399432F8" w14:textId="77777777" w:rsidTr="004C2C53">
        <w:trPr>
          <w:trHeight w:val="4741"/>
        </w:trPr>
        <w:tc>
          <w:tcPr>
            <w:tcW w:w="4948" w:type="dxa"/>
            <w:shd w:val="clear" w:color="auto" w:fill="auto"/>
          </w:tcPr>
          <w:p w14:paraId="7F2C1D4B" w14:textId="77777777" w:rsidR="00CF3169" w:rsidRDefault="00CF3169" w:rsidP="004C2C53">
            <w:pPr>
              <w:keepNext/>
              <w:jc w:val="center"/>
            </w:pPr>
          </w:p>
          <w:p w14:paraId="5A6CC7F2" w14:textId="77777777" w:rsidR="00CF3169" w:rsidRDefault="00CF3169" w:rsidP="004C2C53">
            <w:pPr>
              <w:keepNext/>
              <w:jc w:val="center"/>
            </w:pPr>
            <w:r>
              <w:rPr>
                <w:noProof/>
              </w:rPr>
              <w:drawing>
                <wp:inline distT="0" distB="0" distL="0" distR="0" wp14:anchorId="05741F7A" wp14:editId="3786ED58">
                  <wp:extent cx="2747534" cy="2003410"/>
                  <wp:effectExtent l="0" t="0" r="0" b="0"/>
                  <wp:docPr id="4" name="Picture 3" descr="Chart, ba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Chart, bar chart&#10;&#10;Description automatically generated"/>
                          <pic:cNvPicPr/>
                        </pic:nvPicPr>
                        <pic:blipFill>
                          <a:blip r:embed="rId8">
                            <a:extLst>
                              <a:ext uri="{28A0092B-C50C-407E-A947-70E740481C1C}">
                                <a14:useLocalDpi xmlns:a14="http://schemas.microsoft.com/office/drawing/2010/main" val="0"/>
                              </a:ext>
                            </a:extLst>
                          </a:blip>
                          <a:stretch>
                            <a:fillRect/>
                          </a:stretch>
                        </pic:blipFill>
                        <pic:spPr>
                          <a:xfrm>
                            <a:off x="0" y="0"/>
                            <a:ext cx="2789927" cy="2034322"/>
                          </a:xfrm>
                          <a:prstGeom prst="rect">
                            <a:avLst/>
                          </a:prstGeom>
                        </pic:spPr>
                      </pic:pic>
                    </a:graphicData>
                  </a:graphic>
                </wp:inline>
              </w:drawing>
            </w:r>
          </w:p>
          <w:p w14:paraId="1A3F78F1" w14:textId="5558E7E8" w:rsidR="00CF3169" w:rsidRPr="00C36236" w:rsidRDefault="00CF3169" w:rsidP="004C2C53">
            <w:pPr>
              <w:pStyle w:val="Caption"/>
            </w:pPr>
            <w:bookmarkStart w:id="12" w:name="_Ref118378709"/>
            <w:r w:rsidRPr="00C36236">
              <w:t xml:space="preserve">Figure </w:t>
            </w:r>
            <w:r w:rsidRPr="00C36236">
              <w:fldChar w:fldCharType="begin"/>
            </w:r>
            <w:r w:rsidRPr="00C36236">
              <w:instrText xml:space="preserve"> SEQ Figure \* ARABIC </w:instrText>
            </w:r>
            <w:r w:rsidRPr="00C36236">
              <w:fldChar w:fldCharType="separate"/>
            </w:r>
            <w:r w:rsidR="00263D50">
              <w:rPr>
                <w:noProof/>
              </w:rPr>
              <w:t>1</w:t>
            </w:r>
            <w:r w:rsidRPr="00C36236">
              <w:rPr>
                <w:noProof/>
              </w:rPr>
              <w:fldChar w:fldCharType="end"/>
            </w:r>
            <w:bookmarkEnd w:id="12"/>
            <w:r w:rsidRPr="00C36236">
              <w:t>: Average downlink load share in FR2 micro cells with different SCell setup delays and offered loads per macro area</w:t>
            </w:r>
          </w:p>
        </w:tc>
        <w:tc>
          <w:tcPr>
            <w:tcW w:w="5201" w:type="dxa"/>
            <w:shd w:val="clear" w:color="auto" w:fill="auto"/>
          </w:tcPr>
          <w:p w14:paraId="100F69DB" w14:textId="77777777" w:rsidR="00CF3169" w:rsidRDefault="00CF3169" w:rsidP="004C2C53">
            <w:pPr>
              <w:keepNext/>
              <w:jc w:val="center"/>
            </w:pPr>
          </w:p>
          <w:p w14:paraId="3A5CA1CB" w14:textId="77777777" w:rsidR="00CF3169" w:rsidRDefault="00CF3169" w:rsidP="004C2C53">
            <w:pPr>
              <w:keepNext/>
              <w:jc w:val="center"/>
            </w:pPr>
            <w:r w:rsidRPr="00F61532">
              <w:rPr>
                <w:noProof/>
              </w:rPr>
              <w:drawing>
                <wp:inline distT="0" distB="0" distL="0" distR="0" wp14:anchorId="31313BA1" wp14:editId="3434685E">
                  <wp:extent cx="2695530" cy="2019216"/>
                  <wp:effectExtent l="0" t="0" r="0" b="635"/>
                  <wp:docPr id="6" name="Picture 2"/>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0" name="Content Placeholder 7"/>
                          <pic:cNvPicPr>
                            <a:picLocks noGrp="1"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745776" cy="2056855"/>
                          </a:xfrm>
                          <a:prstGeom prst="rect">
                            <a:avLst/>
                          </a:prstGeom>
                          <a:noFill/>
                          <a:ln>
                            <a:noFill/>
                          </a:ln>
                        </pic:spPr>
                      </pic:pic>
                    </a:graphicData>
                  </a:graphic>
                </wp:inline>
              </w:drawing>
            </w:r>
          </w:p>
          <w:p w14:paraId="0EB7BB2C" w14:textId="62309382" w:rsidR="00CF3169" w:rsidRDefault="00CF3169" w:rsidP="004C2C53">
            <w:pPr>
              <w:pStyle w:val="Caption"/>
            </w:pPr>
            <w:bookmarkStart w:id="13" w:name="_Ref473558892"/>
            <w:r>
              <w:t xml:space="preserve">Figure </w:t>
            </w:r>
            <w:r>
              <w:fldChar w:fldCharType="begin"/>
            </w:r>
            <w:r>
              <w:instrText xml:space="preserve"> SEQ Figure \* ARABIC </w:instrText>
            </w:r>
            <w:r>
              <w:fldChar w:fldCharType="separate"/>
            </w:r>
            <w:r w:rsidR="00263D50">
              <w:rPr>
                <w:noProof/>
              </w:rPr>
              <w:t>2</w:t>
            </w:r>
            <w:r>
              <w:rPr>
                <w:noProof/>
              </w:rPr>
              <w:fldChar w:fldCharType="end"/>
            </w:r>
            <w:bookmarkEnd w:id="13"/>
            <w:r w:rsidR="00C36236">
              <w:rPr>
                <w:noProof/>
              </w:rPr>
              <w:t>:</w:t>
            </w:r>
            <w:r>
              <w:t xml:space="preserve"> UE energy consumption for offered load 20 Mbps</w:t>
            </w:r>
          </w:p>
        </w:tc>
      </w:tr>
    </w:tbl>
    <w:p w14:paraId="707CF4A3" w14:textId="04C21312" w:rsidR="00DB37D1" w:rsidRDefault="00DB37D1" w:rsidP="00DB37D1"/>
    <w:p w14:paraId="7778B623" w14:textId="45236D03" w:rsidR="00DF0D58" w:rsidRPr="00DF0D58" w:rsidRDefault="00DF0D58" w:rsidP="00C94E47">
      <w:r>
        <w:t>RAN4 has studied t</w:t>
      </w:r>
      <w:r w:rsidRPr="00DF0D58">
        <w:t>he impact of FR2 RRM mobility measurement acquisition and reporting on FR2 SCell/SCG setup/resume delay for a UE connecting from idle/inactive mode</w:t>
      </w:r>
      <w:r>
        <w:t>. Results presented show that enabling f</w:t>
      </w:r>
      <w:r w:rsidRPr="00C50797">
        <w:t>ast DC/CA resume/setup enables data DC/CA usage with lower latency, higher throughput, enhances load balancing and enables lower UE energy consumption</w:t>
      </w:r>
      <w:r w:rsidR="00947D05">
        <w:t xml:space="preserve"> and can improve UE, network and system performance significantly.</w:t>
      </w:r>
    </w:p>
    <w:p w14:paraId="43476EC9" w14:textId="6AA61D01" w:rsidR="00C50797" w:rsidRPr="00C50797" w:rsidRDefault="00710B1D" w:rsidP="00C50797">
      <w:pPr>
        <w:pStyle w:val="RAN4proposal"/>
      </w:pPr>
      <w:bookmarkStart w:id="14" w:name="_Toc118747206"/>
      <w:r>
        <w:t xml:space="preserve">The level of feasible improvement is sufficient. </w:t>
      </w:r>
      <w:r w:rsidR="00C50797" w:rsidRPr="00C50797">
        <w:t>Fast DC/CA resume/setup enables data DC/CA usage with lower latency, higher throughput, enhances load balancing and enables lower UE energy consumption.</w:t>
      </w:r>
      <w:bookmarkEnd w:id="14"/>
    </w:p>
    <w:p w14:paraId="540152EE" w14:textId="5F8C30C4" w:rsidR="000222D3" w:rsidRPr="00BD4E95" w:rsidRDefault="0036291A" w:rsidP="00C94E47">
      <w:r>
        <w:t xml:space="preserve">In the following section we look at feasible solution to reduce the </w:t>
      </w:r>
      <w:r w:rsidRPr="0036291A">
        <w:t>FR2 SCell/SCG setup delay</w:t>
      </w:r>
      <w:r>
        <w:t xml:space="preserve"> for the first FR2 cell in a band.</w:t>
      </w:r>
    </w:p>
    <w:p w14:paraId="1A56FF77" w14:textId="105E31E8" w:rsidR="00DB37D1" w:rsidRDefault="00DB37D1" w:rsidP="00DB37D1">
      <w:pPr>
        <w:pStyle w:val="RAN4H2"/>
      </w:pPr>
      <w:r>
        <w:t xml:space="preserve">General discussion </w:t>
      </w:r>
    </w:p>
    <w:p w14:paraId="491D1C1C" w14:textId="2037A6F2" w:rsidR="00FD2FC9" w:rsidRDefault="0073245F" w:rsidP="00C50797">
      <w:pPr>
        <w:rPr>
          <w:lang w:val="en-US"/>
        </w:rPr>
      </w:pPr>
      <w:r w:rsidRPr="0073245F">
        <w:rPr>
          <w:lang w:val="en-US"/>
        </w:rPr>
        <w:t xml:space="preserve">In the previous email discussions, companies were concerned about enhancing measurements for cases where FR2 DC/CA may not be needed. From the network point of view, having early validated measurement information available as soon as possible from connection setup/resume is a better option than blindly configuring FR2 DC/CA for UE. Furthermore, the validation of the existing measurements can be designed to be quick and take the minimum amount of </w:t>
      </w:r>
      <w:r w:rsidRPr="008B7457">
        <w:rPr>
          <w:lang w:val="en-US"/>
        </w:rPr>
        <w:t xml:space="preserve">time after RRC setup/resume and during the connected mode. </w:t>
      </w:r>
      <w:r w:rsidR="00343D65" w:rsidRPr="00C94E47">
        <w:rPr>
          <w:lang w:val="en-US"/>
        </w:rPr>
        <w:t xml:space="preserve">Once the network knows that the UE is coming out from the idle mode, the network may assist UEs with extra target cell measurements. This </w:t>
      </w:r>
      <w:r w:rsidR="009F3364" w:rsidRPr="00C94E47">
        <w:rPr>
          <w:lang w:val="en-US"/>
        </w:rPr>
        <w:t>can help validation even further</w:t>
      </w:r>
      <w:r w:rsidR="009C5545" w:rsidRPr="00C94E47">
        <w:rPr>
          <w:lang w:val="en-US"/>
        </w:rPr>
        <w:t xml:space="preserve"> and make it quick and keep the UE complexity low</w:t>
      </w:r>
      <w:r w:rsidR="002E5CE0" w:rsidRPr="00C94E47">
        <w:rPr>
          <w:lang w:val="en-US"/>
        </w:rPr>
        <w:t xml:space="preserve"> i.e., make the validation light weight</w:t>
      </w:r>
    </w:p>
    <w:p w14:paraId="29411070" w14:textId="25B79259" w:rsidR="00067CC0" w:rsidRPr="00D95333" w:rsidRDefault="00067CC0" w:rsidP="00D95333">
      <w:pPr>
        <w:pStyle w:val="RAN4observation0"/>
        <w:rPr>
          <w:color w:val="FF0000"/>
        </w:rPr>
      </w:pPr>
      <w:bookmarkStart w:id="15" w:name="_Toc118747207"/>
      <w:r>
        <w:t xml:space="preserve">Aim is that </w:t>
      </w:r>
      <w:r w:rsidRPr="00C94E47">
        <w:t>validation of the existing measurements is designed be light</w:t>
      </w:r>
      <w:r>
        <w:t>.</w:t>
      </w:r>
      <w:bookmarkEnd w:id="15"/>
    </w:p>
    <w:p w14:paraId="2926CDB6" w14:textId="1B1CE7CA" w:rsidR="00FD2FC9" w:rsidRDefault="00FD2FC9" w:rsidP="00FD2FC9">
      <w:pPr>
        <w:pStyle w:val="RAN4proposal"/>
      </w:pPr>
      <w:bookmarkStart w:id="16" w:name="_Toc118747208"/>
      <w:r>
        <w:t xml:space="preserve">It is </w:t>
      </w:r>
      <w:r w:rsidR="00A201DF">
        <w:t>feasible for</w:t>
      </w:r>
      <w:r>
        <w:t xml:space="preserve"> the network </w:t>
      </w:r>
      <w:r w:rsidR="002E5CE0">
        <w:t xml:space="preserve">to assist UE with </w:t>
      </w:r>
      <w:r w:rsidR="007856FB">
        <w:t xml:space="preserve">additional RS </w:t>
      </w:r>
      <w:r w:rsidR="0036664B">
        <w:t xml:space="preserve">to </w:t>
      </w:r>
      <w:r w:rsidR="00797E77">
        <w:t xml:space="preserve">increase measurement </w:t>
      </w:r>
      <w:r w:rsidR="0096064A">
        <w:t>performance</w:t>
      </w:r>
      <w:r w:rsidR="00797E77">
        <w:t xml:space="preserve"> </w:t>
      </w:r>
      <w:r w:rsidR="002E5CE0">
        <w:t>during RRC setup</w:t>
      </w:r>
      <w:r w:rsidR="007856FB">
        <w:t>/resume</w:t>
      </w:r>
      <w:r w:rsidR="002E5CE0">
        <w:t xml:space="preserve"> and connected mode.</w:t>
      </w:r>
      <w:bookmarkEnd w:id="16"/>
      <w:r w:rsidR="002E5CE0">
        <w:t xml:space="preserve"> </w:t>
      </w:r>
    </w:p>
    <w:p w14:paraId="3E824E42" w14:textId="28010C53" w:rsidR="00DB37D1" w:rsidRDefault="00DB37D1" w:rsidP="00DB37D1">
      <w:pPr>
        <w:pStyle w:val="RAN4H2"/>
      </w:pPr>
      <w:r w:rsidRPr="00CA460B">
        <w:t>Feasible solution</w:t>
      </w:r>
    </w:p>
    <w:p w14:paraId="5D370A58" w14:textId="2406FB8B" w:rsidR="000E7B3F" w:rsidRPr="00CA460B" w:rsidRDefault="00DB37D1" w:rsidP="000E7B3F">
      <w:r>
        <w:rPr>
          <w:lang w:val="en-US"/>
        </w:rPr>
        <w:fldChar w:fldCharType="begin"/>
      </w:r>
      <w:r>
        <w:rPr>
          <w:lang w:val="en-US"/>
        </w:rPr>
        <w:instrText xml:space="preserve"> REF _Ref118295127 \h </w:instrText>
      </w:r>
      <w:r w:rsidR="0093413F">
        <w:rPr>
          <w:lang w:val="en-US"/>
        </w:rPr>
        <w:instrText xml:space="preserve"> \* MERGEFORMAT </w:instrText>
      </w:r>
      <w:r>
        <w:rPr>
          <w:lang w:val="en-US"/>
        </w:rPr>
      </w:r>
      <w:r>
        <w:rPr>
          <w:lang w:val="en-US"/>
        </w:rPr>
        <w:fldChar w:fldCharType="separate"/>
      </w:r>
      <w:r w:rsidR="00263D50" w:rsidRPr="00CA460B">
        <w:t xml:space="preserve">Figure </w:t>
      </w:r>
      <w:r w:rsidR="00263D50">
        <w:rPr>
          <w:noProof/>
        </w:rPr>
        <w:t>3</w:t>
      </w:r>
      <w:r>
        <w:rPr>
          <w:lang w:val="en-US"/>
        </w:rPr>
        <w:fldChar w:fldCharType="end"/>
      </w:r>
      <w:r>
        <w:rPr>
          <w:lang w:val="en-US"/>
        </w:rPr>
        <w:t xml:space="preserve"> </w:t>
      </w:r>
      <w:r w:rsidR="0093413F">
        <w:rPr>
          <w:lang w:val="en-US"/>
        </w:rPr>
        <w:t xml:space="preserve">shows the </w:t>
      </w:r>
      <w:r w:rsidR="008F41FB">
        <w:rPr>
          <w:lang w:val="en-US"/>
        </w:rPr>
        <w:t xml:space="preserve">overall scope of </w:t>
      </w:r>
      <w:r w:rsidR="00D21CEE">
        <w:rPr>
          <w:lang w:val="en-US"/>
        </w:rPr>
        <w:t>our discussion</w:t>
      </w:r>
      <w:r w:rsidR="008F41FB">
        <w:rPr>
          <w:lang w:val="en-US"/>
        </w:rPr>
        <w:t xml:space="preserve">. </w:t>
      </w:r>
      <w:r w:rsidR="0073245F">
        <w:rPr>
          <w:lang w:val="en-US"/>
        </w:rPr>
        <w:t xml:space="preserve"> The </w:t>
      </w:r>
      <w:r>
        <w:rPr>
          <w:lang w:val="en-US"/>
        </w:rPr>
        <w:t xml:space="preserve">UE </w:t>
      </w:r>
      <w:r w:rsidR="008F41FB">
        <w:rPr>
          <w:lang w:val="en-US"/>
        </w:rPr>
        <w:t xml:space="preserve">is transitioning </w:t>
      </w:r>
      <w:r>
        <w:rPr>
          <w:lang w:val="en-US"/>
        </w:rPr>
        <w:t xml:space="preserve">from connected </w:t>
      </w:r>
      <w:r w:rsidR="0093413F">
        <w:rPr>
          <w:lang w:val="en-US"/>
        </w:rPr>
        <w:t>to idle</w:t>
      </w:r>
      <w:r w:rsidR="007856FB">
        <w:rPr>
          <w:lang w:val="en-US"/>
        </w:rPr>
        <w:t>/inactive</w:t>
      </w:r>
      <w:r w:rsidR="0093413F">
        <w:rPr>
          <w:lang w:val="en-US"/>
        </w:rPr>
        <w:t xml:space="preserve"> mode</w:t>
      </w:r>
      <w:r w:rsidR="00D44E7A">
        <w:rPr>
          <w:lang w:val="en-US"/>
        </w:rPr>
        <w:t xml:space="preserve"> and back to connected mode</w:t>
      </w:r>
      <w:r w:rsidR="008F41FB">
        <w:rPr>
          <w:lang w:val="en-US"/>
        </w:rPr>
        <w:t>.</w:t>
      </w:r>
      <w:r w:rsidR="0093413F">
        <w:t xml:space="preserve"> The improvements of this work should include </w:t>
      </w:r>
      <w:r w:rsidR="00BD5827">
        <w:t xml:space="preserve">any </w:t>
      </w:r>
      <w:r w:rsidR="0093413F">
        <w:t xml:space="preserve">measurements that are performed </w:t>
      </w:r>
      <w:r w:rsidR="009C4C44">
        <w:t xml:space="preserve">and available at the UE side </w:t>
      </w:r>
      <w:r w:rsidR="0093413F">
        <w:t xml:space="preserve">before RRC setup resume occurs, and the </w:t>
      </w:r>
      <w:r w:rsidR="009820B0">
        <w:t xml:space="preserve">measurement </w:t>
      </w:r>
      <w:r w:rsidR="0093413F">
        <w:t xml:space="preserve">validation phase starts from UE </w:t>
      </w:r>
      <w:r w:rsidR="00B37CD3">
        <w:t xml:space="preserve">initiating or </w:t>
      </w:r>
      <w:r w:rsidR="0093413F">
        <w:t xml:space="preserve">receiving RRC setup / </w:t>
      </w:r>
      <w:r w:rsidR="000E7B3F">
        <w:t>resume and</w:t>
      </w:r>
      <w:r w:rsidR="0093413F">
        <w:t xml:space="preserve"> </w:t>
      </w:r>
      <w:r w:rsidR="00B37CD3">
        <w:t xml:space="preserve">can </w:t>
      </w:r>
      <w:r w:rsidR="0093413F">
        <w:t>continue in connected mode.</w:t>
      </w:r>
      <w:r w:rsidR="00D44E7A">
        <w:t xml:space="preserve"> </w:t>
      </w:r>
      <w:r w:rsidR="000E7B3F" w:rsidRPr="00CA460B">
        <w:t>Changes to the existing EMR framework are out of the scope of the work item</w:t>
      </w:r>
      <w:r w:rsidR="0073245F">
        <w:t xml:space="preserve"> but </w:t>
      </w:r>
      <w:r w:rsidR="00944D1A">
        <w:t xml:space="preserve">existing </w:t>
      </w:r>
      <w:r w:rsidR="00172AAA">
        <w:t xml:space="preserve">measurement </w:t>
      </w:r>
      <w:r w:rsidR="00574B04">
        <w:t>e.g.,</w:t>
      </w:r>
      <w:r w:rsidR="00172AAA">
        <w:t xml:space="preserve"> </w:t>
      </w:r>
      <w:r w:rsidR="00F8789E">
        <w:t>p</w:t>
      </w:r>
      <w:r w:rsidR="00172AAA">
        <w:t xml:space="preserve">erformed due to UE being configured with </w:t>
      </w:r>
      <w:r w:rsidR="00944D1A">
        <w:t xml:space="preserve">EMR or other measurements can be </w:t>
      </w:r>
      <w:r w:rsidR="00272CF4">
        <w:t xml:space="preserve">used and </w:t>
      </w:r>
      <w:r w:rsidR="00944D1A">
        <w:t xml:space="preserve">validated starting from RRC connection setup/resume and during connected mode. </w:t>
      </w:r>
      <w:r w:rsidR="00606ABB">
        <w:t xml:space="preserve">It </w:t>
      </w:r>
      <w:r w:rsidR="0038764E">
        <w:t xml:space="preserve">is clear from the work item that </w:t>
      </w:r>
      <w:r w:rsidR="00C83CAB">
        <w:t xml:space="preserve">there is no strict ending point of the measurements or measurement validation. </w:t>
      </w:r>
    </w:p>
    <w:p w14:paraId="4D219268" w14:textId="2394AA3D" w:rsidR="00DB37D1" w:rsidRPr="000E7B3F" w:rsidRDefault="00DB37D1" w:rsidP="0093413F"/>
    <w:p w14:paraId="6317A9DE" w14:textId="308F3B40" w:rsidR="00DB37D1" w:rsidRDefault="004E1860" w:rsidP="0088123B">
      <w:pPr>
        <w:jc w:val="center"/>
      </w:pPr>
      <w:r>
        <w:object w:dxaOrig="6796" w:dyaOrig="4786" w14:anchorId="0EE077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6.5pt;height:272pt" o:ole="">
            <v:imagedata r:id="rId10" o:title=""/>
          </v:shape>
          <o:OLEObject Type="Embed" ProgID="Visio.Drawing.15" ShapeID="_x0000_i1025" DrawAspect="Content" ObjectID="_1729359942" r:id="rId11"/>
        </w:object>
      </w:r>
      <w:r w:rsidR="000B0869" w:rsidRPr="00CA460B" w:rsidDel="000B0869">
        <w:t xml:space="preserve"> </w:t>
      </w:r>
    </w:p>
    <w:p w14:paraId="550A127E" w14:textId="2CFDBFAD" w:rsidR="00DB37D1" w:rsidRDefault="00DB37D1" w:rsidP="00DB37D1">
      <w:pPr>
        <w:jc w:val="center"/>
      </w:pPr>
      <w:bookmarkStart w:id="17" w:name="_Ref118295127"/>
      <w:r w:rsidRPr="00CA460B">
        <w:t xml:space="preserve">Figure </w:t>
      </w:r>
      <w:r w:rsidRPr="00CA460B">
        <w:fldChar w:fldCharType="begin"/>
      </w:r>
      <w:r w:rsidRPr="00CA460B">
        <w:instrText xml:space="preserve"> SEQ Figure \* ARABIC </w:instrText>
      </w:r>
      <w:r w:rsidRPr="00CA460B">
        <w:fldChar w:fldCharType="separate"/>
      </w:r>
      <w:r w:rsidR="00263D50">
        <w:rPr>
          <w:noProof/>
        </w:rPr>
        <w:t>3</w:t>
      </w:r>
      <w:r w:rsidRPr="00CA460B">
        <w:fldChar w:fldCharType="end"/>
      </w:r>
      <w:bookmarkEnd w:id="17"/>
      <w:r w:rsidRPr="00CA460B">
        <w:t>: Illustration of a feasible solution</w:t>
      </w:r>
    </w:p>
    <w:p w14:paraId="0EB604D8" w14:textId="4DE9672E" w:rsidR="0093413F" w:rsidRPr="00CA460B" w:rsidRDefault="0093413F" w:rsidP="0093413F">
      <w:r>
        <w:t>The following sections discuss</w:t>
      </w:r>
      <w:r w:rsidR="005976FC">
        <w:t xml:space="preserve"> the feasible solutions in chronological order</w:t>
      </w:r>
      <w:r w:rsidR="000A6976">
        <w:t xml:space="preserve">. </w:t>
      </w:r>
    </w:p>
    <w:p w14:paraId="06E44014" w14:textId="77777777" w:rsidR="00DB37D1" w:rsidRPr="00CA460B" w:rsidRDefault="00DB37D1" w:rsidP="00DB37D1">
      <w:pPr>
        <w:pStyle w:val="RAN4H3"/>
      </w:pPr>
      <w:r>
        <w:t xml:space="preserve">UE </w:t>
      </w:r>
      <w:r w:rsidRPr="00CA460B">
        <w:t>Storing of the existing configuration</w:t>
      </w:r>
    </w:p>
    <w:p w14:paraId="6CC6AF57" w14:textId="0EF9E11C" w:rsidR="00997B08" w:rsidRDefault="00997B08" w:rsidP="00561FFD">
      <w:r w:rsidRPr="00997B08">
        <w:t xml:space="preserve">TS 38.133 section 4.4.2.1 defines detected cell requirements during state transition and Idle mode. The requirements apply to an NE-DC and NR carrier aggregation capable UE which has been configured with one or more of the following, one or more SCells, one E-UTRAN PSCell or one or more downlink E-UTRAN SCells during the Connected mode and which supports idleInactiveNR-MeasReport-r16 or idleInactiveEUTRA-MeasReport-r16. Upon releasing the connection and if the UE has been configured with idle mode CA measurement reporting, the connected </w:t>
      </w:r>
      <w:r w:rsidR="00AF45D7">
        <w:t>mode</w:t>
      </w:r>
      <w:r w:rsidRPr="00997B08">
        <w:t xml:space="preserve"> detected cell and SSBs remain detectable until UE reconnect to the network and transmits the early measurement report. When T331 expires before the EMR report, the UE releases the VarMeasIdleConfig, and </w:t>
      </w:r>
      <w:r w:rsidR="00CD2B29">
        <w:t>i</w:t>
      </w:r>
      <w:r w:rsidRPr="00997B08">
        <w:t>t is up to UE implementation whether to continue idle/inactive measurements.</w:t>
      </w:r>
    </w:p>
    <w:p w14:paraId="41AE6898" w14:textId="0D003E37" w:rsidR="00561FFD" w:rsidRPr="00561FFD" w:rsidRDefault="005A2D0B" w:rsidP="00561FFD">
      <w:r>
        <w:t>One feasible</w:t>
      </w:r>
      <w:r w:rsidR="00561FFD" w:rsidRPr="00561FFD">
        <w:t xml:space="preserve"> improvement </w:t>
      </w:r>
      <w:r w:rsidR="00AF45D7">
        <w:t xml:space="preserve">for rel-18 work item </w:t>
      </w:r>
      <w:r w:rsidR="00561FFD" w:rsidRPr="00561FFD">
        <w:t>would be that the UE is aware of the measurement configuration before being configured with such after entering connected mode. Assuming UE can perform the measurements in FR2 independently from FR1, the UE which conditions have not changed significantly (still within coverage of the same FR2 cell) can reduce the overall measurement delay.</w:t>
      </w:r>
    </w:p>
    <w:p w14:paraId="04E486A3" w14:textId="43404331" w:rsidR="008C6959" w:rsidRPr="00C94E47" w:rsidRDefault="00561FFD" w:rsidP="000A6976">
      <w:r w:rsidRPr="00561FFD">
        <w:t xml:space="preserve">It is proposed that the UE can be configured to maintain configuration information regarding the measurements with </w:t>
      </w:r>
      <w:r w:rsidRPr="00C94E47">
        <w:t>respect to the one or more detected cells after connection release or when data exchange is suspended. The UE would then perform measurements according to the configuration at connection setup or when the data exchange is resumed.</w:t>
      </w:r>
    </w:p>
    <w:p w14:paraId="60CCAF5B" w14:textId="7484C290" w:rsidR="00AF45D7" w:rsidRPr="00C94E47" w:rsidRDefault="008C6959" w:rsidP="00C94E47">
      <w:pPr>
        <w:pStyle w:val="RAN4proposal"/>
      </w:pPr>
      <w:bookmarkStart w:id="18" w:name="_Toc118747209"/>
      <w:r w:rsidRPr="00C94E47">
        <w:t>UE can be configured to maintain configuration information after connection release and UE perform measurements according to the configuration at connection setup</w:t>
      </w:r>
      <w:r w:rsidR="007856FB">
        <w:t>/resume</w:t>
      </w:r>
      <w:r w:rsidRPr="00C94E47">
        <w:t>.</w:t>
      </w:r>
      <w:bookmarkStart w:id="19" w:name="_Toc118644191"/>
      <w:bookmarkEnd w:id="19"/>
      <w:bookmarkEnd w:id="18"/>
    </w:p>
    <w:p w14:paraId="53EBA517" w14:textId="62418311" w:rsidR="00DB37D1" w:rsidRPr="00CA460B" w:rsidRDefault="00DB37D1" w:rsidP="00DB37D1">
      <w:pPr>
        <w:pStyle w:val="RAN4H3"/>
      </w:pPr>
      <w:r w:rsidRPr="00C94E47">
        <w:t>UE behaviour</w:t>
      </w:r>
      <w:r>
        <w:t xml:space="preserve"> in the idle mode</w:t>
      </w:r>
      <w:r w:rsidR="00F855F1">
        <w:t>, before T331 expiration</w:t>
      </w:r>
    </w:p>
    <w:p w14:paraId="6D7FECC2" w14:textId="2B5BB0B3" w:rsidR="008F1064" w:rsidRDefault="00CE6B16" w:rsidP="00B14F0D">
      <w:r w:rsidRPr="00CA460B">
        <w:t xml:space="preserve">Changes to the existing EMR framework are out of the scope of the work item. However, </w:t>
      </w:r>
      <w:r>
        <w:t xml:space="preserve">UE can use </w:t>
      </w:r>
      <w:r w:rsidRPr="00CA460B">
        <w:t xml:space="preserve">existing </w:t>
      </w:r>
      <w:r w:rsidR="00B14F0D">
        <w:t xml:space="preserve">EMR or </w:t>
      </w:r>
      <w:r w:rsidR="00820250">
        <w:t xml:space="preserve">other </w:t>
      </w:r>
      <w:r w:rsidRPr="00CA460B">
        <w:t>idle mode measurements</w:t>
      </w:r>
      <w:r>
        <w:t xml:space="preserve">, and validate </w:t>
      </w:r>
      <w:r w:rsidR="00712E57">
        <w:t xml:space="preserve">such available </w:t>
      </w:r>
      <w:r w:rsidR="00B14F0D">
        <w:t xml:space="preserve">measurements upon receiving RRC setup / resume. </w:t>
      </w:r>
      <w:r w:rsidR="008F1064">
        <w:t xml:space="preserve">The rel-18 </w:t>
      </w:r>
      <w:r w:rsidR="00D60ACA">
        <w:t>enhancement should work regardless of UE supporting EMR or not. When UE supports EMR</w:t>
      </w:r>
      <w:r w:rsidR="00C36661">
        <w:t>, the enhancements benefit from shorter time since the</w:t>
      </w:r>
      <w:r w:rsidR="008D0465">
        <w:t xml:space="preserve"> last measurement, which</w:t>
      </w:r>
      <w:r w:rsidR="001955DA">
        <w:t xml:space="preserve"> helps both, the network and UE in FR2. </w:t>
      </w:r>
      <w:r w:rsidR="00D60ACA">
        <w:t xml:space="preserve"> </w:t>
      </w:r>
    </w:p>
    <w:p w14:paraId="53D290B0" w14:textId="77777777" w:rsidR="00DB37D1" w:rsidRDefault="00DB37D1" w:rsidP="00DB37D1">
      <w:pPr>
        <w:pStyle w:val="RAN4H3"/>
      </w:pPr>
      <w:r>
        <w:t>Time after T331 expires</w:t>
      </w:r>
    </w:p>
    <w:p w14:paraId="18AD3027" w14:textId="069C9279" w:rsidR="00B14F0D" w:rsidRPr="00CA460B" w:rsidRDefault="00B14F0D" w:rsidP="00B14F0D">
      <w:pPr>
        <w:pStyle w:val="RAN4H3"/>
        <w:numPr>
          <w:ilvl w:val="0"/>
          <w:numId w:val="0"/>
        </w:numPr>
      </w:pPr>
      <w:r>
        <w:rPr>
          <w:sz w:val="18"/>
          <w:szCs w:val="18"/>
        </w:rPr>
        <w:t xml:space="preserve">TS 38.331 </w:t>
      </w:r>
      <w:r w:rsidR="0002502D">
        <w:rPr>
          <w:sz w:val="18"/>
          <w:szCs w:val="18"/>
        </w:rPr>
        <w:t xml:space="preserve">specifies the following. </w:t>
      </w:r>
    </w:p>
    <w:tbl>
      <w:tblPr>
        <w:tblStyle w:val="TableGrid"/>
        <w:tblW w:w="0" w:type="auto"/>
        <w:tblLook w:val="04A0" w:firstRow="1" w:lastRow="0" w:firstColumn="1" w:lastColumn="0" w:noHBand="0" w:noVBand="1"/>
      </w:tblPr>
      <w:tblGrid>
        <w:gridCol w:w="9617"/>
      </w:tblGrid>
      <w:tr w:rsidR="00DB37D1" w:rsidRPr="00CA460B" w14:paraId="43AC42DE" w14:textId="77777777" w:rsidTr="004C2C53">
        <w:tc>
          <w:tcPr>
            <w:tcW w:w="9617" w:type="dxa"/>
          </w:tcPr>
          <w:p w14:paraId="4F505394" w14:textId="313712C0" w:rsidR="00DB37D1" w:rsidRPr="00CA460B" w:rsidRDefault="00DB37D1" w:rsidP="004C2C53">
            <w:pPr>
              <w:rPr>
                <w:sz w:val="18"/>
                <w:szCs w:val="18"/>
              </w:rPr>
            </w:pPr>
            <w:r>
              <w:rPr>
                <w:sz w:val="18"/>
                <w:szCs w:val="18"/>
              </w:rPr>
              <w:lastRenderedPageBreak/>
              <w:t xml:space="preserve">TS 38.331: </w:t>
            </w:r>
            <w:r w:rsidRPr="00CA460B">
              <w:rPr>
                <w:sz w:val="18"/>
                <w:szCs w:val="18"/>
              </w:rPr>
              <w:t>5.7.8.3 T331 expiry or stop</w:t>
            </w:r>
          </w:p>
          <w:p w14:paraId="57A33DD0" w14:textId="77777777" w:rsidR="00DB37D1" w:rsidRPr="00CA460B" w:rsidRDefault="00DB37D1" w:rsidP="004C2C53">
            <w:pPr>
              <w:rPr>
                <w:sz w:val="18"/>
                <w:szCs w:val="18"/>
              </w:rPr>
            </w:pPr>
          </w:p>
          <w:p w14:paraId="2C8747BB" w14:textId="77777777" w:rsidR="00DB37D1" w:rsidRPr="00CA460B" w:rsidRDefault="00DB37D1" w:rsidP="004C2C53">
            <w:pPr>
              <w:rPr>
                <w:sz w:val="18"/>
                <w:szCs w:val="18"/>
              </w:rPr>
            </w:pPr>
            <w:r w:rsidRPr="00CA460B">
              <w:rPr>
                <w:sz w:val="18"/>
                <w:szCs w:val="18"/>
              </w:rPr>
              <w:t>The UE shall:</w:t>
            </w:r>
          </w:p>
          <w:p w14:paraId="5CD78B60" w14:textId="77777777" w:rsidR="00DB37D1" w:rsidRPr="00CA460B" w:rsidRDefault="00DB37D1" w:rsidP="004C2C53">
            <w:pPr>
              <w:ind w:left="720"/>
              <w:rPr>
                <w:sz w:val="18"/>
                <w:szCs w:val="18"/>
              </w:rPr>
            </w:pPr>
            <w:r w:rsidRPr="00CA460B">
              <w:rPr>
                <w:sz w:val="18"/>
                <w:szCs w:val="18"/>
              </w:rPr>
              <w:t>1&gt; if T331 expires or is stopped:</w:t>
            </w:r>
          </w:p>
          <w:p w14:paraId="540AD5CA" w14:textId="77777777" w:rsidR="00DB37D1" w:rsidRPr="00CA460B" w:rsidRDefault="00DB37D1" w:rsidP="004C2C53">
            <w:pPr>
              <w:ind w:left="1440"/>
              <w:rPr>
                <w:sz w:val="18"/>
                <w:szCs w:val="18"/>
              </w:rPr>
            </w:pPr>
            <w:r w:rsidRPr="00CA460B">
              <w:rPr>
                <w:sz w:val="18"/>
                <w:szCs w:val="18"/>
              </w:rPr>
              <w:t>2&gt; release the VarMeasIdleConfig.</w:t>
            </w:r>
          </w:p>
          <w:p w14:paraId="3EB88026" w14:textId="77777777" w:rsidR="00DB37D1" w:rsidRPr="00CA460B" w:rsidRDefault="00DB37D1" w:rsidP="004C2C53">
            <w:pPr>
              <w:rPr>
                <w:sz w:val="18"/>
                <w:szCs w:val="18"/>
              </w:rPr>
            </w:pPr>
          </w:p>
          <w:p w14:paraId="4718FC82" w14:textId="77777777" w:rsidR="00DB37D1" w:rsidRPr="00CA460B" w:rsidRDefault="00DB37D1" w:rsidP="004C2C53">
            <w:pPr>
              <w:rPr>
                <w:sz w:val="18"/>
                <w:szCs w:val="18"/>
              </w:rPr>
            </w:pPr>
            <w:r w:rsidRPr="00CA460B">
              <w:rPr>
                <w:sz w:val="18"/>
                <w:szCs w:val="18"/>
              </w:rPr>
              <w:t xml:space="preserve">NOTE: It is up to UE implementation whether to continue idle/inactive measurements according to SIB11 and </w:t>
            </w:r>
          </w:p>
          <w:p w14:paraId="249BE4BD" w14:textId="77777777" w:rsidR="00DB37D1" w:rsidRPr="00CA460B" w:rsidRDefault="00DB37D1" w:rsidP="004C2C53">
            <w:pPr>
              <w:rPr>
                <w:sz w:val="18"/>
                <w:szCs w:val="18"/>
              </w:rPr>
            </w:pPr>
            <w:r w:rsidRPr="00CA460B">
              <w:rPr>
                <w:sz w:val="18"/>
                <w:szCs w:val="18"/>
              </w:rPr>
              <w:t xml:space="preserve">SIB4 configurations or according to E-UTRA SIB5 and E-UTRA SIB24 configurations as specified in TS </w:t>
            </w:r>
          </w:p>
          <w:p w14:paraId="0BA2F484" w14:textId="77777777" w:rsidR="00DB37D1" w:rsidRPr="00CA460B" w:rsidRDefault="00DB37D1" w:rsidP="004C2C53">
            <w:pPr>
              <w:rPr>
                <w:sz w:val="18"/>
                <w:szCs w:val="18"/>
              </w:rPr>
            </w:pPr>
            <w:r w:rsidRPr="00CA460B">
              <w:rPr>
                <w:sz w:val="18"/>
                <w:szCs w:val="18"/>
              </w:rPr>
              <w:t>36.331 [10] upon inter-RAT cell reselection to E-UTRA, after T331 has expired or stopped.</w:t>
            </w:r>
          </w:p>
          <w:p w14:paraId="058B14DE" w14:textId="77777777" w:rsidR="00DB37D1" w:rsidRPr="00CA460B" w:rsidRDefault="00DB37D1" w:rsidP="004C2C53"/>
        </w:tc>
      </w:tr>
    </w:tbl>
    <w:p w14:paraId="302FE52F" w14:textId="77777777" w:rsidR="00976067" w:rsidRDefault="00976067" w:rsidP="00976067"/>
    <w:p w14:paraId="09048CB3" w14:textId="75B97654" w:rsidR="00976067" w:rsidRDefault="00976067" w:rsidP="00976067">
      <w:r>
        <w:t xml:space="preserve">Combining the above with TS 38.133 section 4.4.2.1, EMR UEs will maintain the cells from the connected mode until the T331 timer expires. The time after T331 expires and the time </w:t>
      </w:r>
      <w:r w:rsidR="006634D4">
        <w:t>and until UE</w:t>
      </w:r>
      <w:r>
        <w:t xml:space="preserve"> receive</w:t>
      </w:r>
      <w:r w:rsidR="006634D4">
        <w:t>s</w:t>
      </w:r>
      <w:r>
        <w:t xml:space="preserve"> the RRC setup/resume is generally unknown. After T331 </w:t>
      </w:r>
      <w:r w:rsidRPr="0088123B">
        <w:t xml:space="preserve">expires, it is up to </w:t>
      </w:r>
      <w:r w:rsidRPr="007C4B21">
        <w:t xml:space="preserve">UE implementation to perform </w:t>
      </w:r>
      <w:r w:rsidR="00BE45A9" w:rsidRPr="007C4B21">
        <w:t>measurements for EMR</w:t>
      </w:r>
      <w:r w:rsidR="0058572E" w:rsidRPr="007C4B21">
        <w:t>.</w:t>
      </w:r>
      <w:r w:rsidRPr="0088123B">
        <w:t xml:space="preserve"> This can</w:t>
      </w:r>
      <w:r>
        <w:t xml:space="preserve"> still be left up to UE implementation as some UEs may decide to perform lightweight processing to make further validation of the measurements quicker.</w:t>
      </w:r>
    </w:p>
    <w:p w14:paraId="6C6D76C5" w14:textId="183D3550" w:rsidR="00976067" w:rsidRDefault="00976067" w:rsidP="00976067">
      <w:r>
        <w:t xml:space="preserve">Some companies proposed to reduce measurement samples but maintain the cell known condition 5s to check during Idle/Inactive mode. This is also feasible from the networks' point of view.  </w:t>
      </w:r>
    </w:p>
    <w:p w14:paraId="00C83A5B" w14:textId="5B45AC9F" w:rsidR="00DB37D1" w:rsidRDefault="00DB37D1" w:rsidP="00DB37D1">
      <w:pPr>
        <w:pStyle w:val="RAN4H3"/>
      </w:pPr>
      <w:r>
        <w:t>RRC setup/resume initiation</w:t>
      </w:r>
    </w:p>
    <w:tbl>
      <w:tblPr>
        <w:tblStyle w:val="TableGrid"/>
        <w:tblW w:w="0" w:type="auto"/>
        <w:tblLook w:val="04A0" w:firstRow="1" w:lastRow="0" w:firstColumn="1" w:lastColumn="0" w:noHBand="0" w:noVBand="1"/>
      </w:tblPr>
      <w:tblGrid>
        <w:gridCol w:w="9617"/>
      </w:tblGrid>
      <w:tr w:rsidR="00215271" w14:paraId="086700DD" w14:textId="77777777" w:rsidTr="00215271">
        <w:tc>
          <w:tcPr>
            <w:tcW w:w="9617" w:type="dxa"/>
          </w:tcPr>
          <w:p w14:paraId="6C4E8B0E" w14:textId="77777777" w:rsidR="00215271" w:rsidRDefault="00215271" w:rsidP="00215271">
            <w:r>
              <w:t>5.3.3.2</w:t>
            </w:r>
            <w:r>
              <w:tab/>
              <w:t>Initiation</w:t>
            </w:r>
          </w:p>
          <w:p w14:paraId="19E19EEA" w14:textId="77777777" w:rsidR="00215271" w:rsidRDefault="00215271" w:rsidP="00215271">
            <w:r>
              <w:t xml:space="preserve">The UE initiates the procedure when upper layers request establishment of an RRC connection while the UE is in RRC_IDLE and it has acquired essential system information, or for </w:t>
            </w:r>
            <w:proofErr w:type="spellStart"/>
            <w:r>
              <w:t>sidelink</w:t>
            </w:r>
            <w:proofErr w:type="spellEnd"/>
            <w:r>
              <w:t xml:space="preserve"> communication as specified in clause 5.3.3.1a.</w:t>
            </w:r>
          </w:p>
          <w:p w14:paraId="643100E9" w14:textId="77777777" w:rsidR="00CB245E" w:rsidRDefault="00CB245E" w:rsidP="00215271"/>
          <w:p w14:paraId="3CE1864B" w14:textId="77777777" w:rsidR="00CB245E" w:rsidRDefault="00CB245E" w:rsidP="00CB245E">
            <w:r>
              <w:t>5.3.13.2</w:t>
            </w:r>
            <w:r>
              <w:tab/>
              <w:t>Initiation</w:t>
            </w:r>
          </w:p>
          <w:p w14:paraId="31042E0A" w14:textId="32E9D113" w:rsidR="004B4BFE" w:rsidRDefault="00CB245E" w:rsidP="00CB245E">
            <w:r>
              <w:t xml:space="preserve">The UE initiates the procedure when upper layers or AS (when responding to RAN paging, upon triggering RNA updates while the UE is in RRC_INACTIVE, for NR </w:t>
            </w:r>
            <w:proofErr w:type="spellStart"/>
            <w:r>
              <w:t>sidelink</w:t>
            </w:r>
            <w:proofErr w:type="spellEnd"/>
            <w:r>
              <w:t xml:space="preserve"> communication/V2X </w:t>
            </w:r>
            <w:proofErr w:type="spellStart"/>
            <w:r>
              <w:t>sidelink</w:t>
            </w:r>
            <w:proofErr w:type="spellEnd"/>
            <w:r>
              <w:t xml:space="preserve"> communication as specified in clause 5.3.13.1a) requests the resume of a suspended RRC connection or requests the resume for initiating SDT as specified in clause 5.3.13.1b.</w:t>
            </w:r>
          </w:p>
        </w:tc>
      </w:tr>
    </w:tbl>
    <w:p w14:paraId="6733649E" w14:textId="77777777" w:rsidR="00F7273E" w:rsidRDefault="00F7273E" w:rsidP="0046068F"/>
    <w:p w14:paraId="4F7E5BB1" w14:textId="34D930B4" w:rsidR="00E21089" w:rsidRDefault="00DB37D1" w:rsidP="0046068F">
      <w:r w:rsidRPr="00CA460B">
        <w:t>RRC connection can be both DL</w:t>
      </w:r>
      <w:r w:rsidR="0037675D">
        <w:t xml:space="preserve"> and UL initiated. DL can be </w:t>
      </w:r>
      <w:r w:rsidRPr="00CA460B">
        <w:t>triggered by network paging information</w:t>
      </w:r>
      <w:r w:rsidR="0037675D">
        <w:t xml:space="preserve"> and </w:t>
      </w:r>
      <w:r w:rsidRPr="00CA460B">
        <w:t>UL when UE has data in the buffer to start Radom access procedure send msg1 to the camped cell.</w:t>
      </w:r>
      <w:r w:rsidR="002C0FE0">
        <w:t xml:space="preserve"> </w:t>
      </w:r>
      <w:r w:rsidR="00644753">
        <w:t xml:space="preserve">Regardless of UL or DL RRC setup / resume initiation, </w:t>
      </w:r>
      <w:r w:rsidR="002C0FE0">
        <w:t xml:space="preserve">validation of the existing measurements, or rel-18 enhancements should start </w:t>
      </w:r>
      <w:r w:rsidR="009A544A">
        <w:t xml:space="preserve">immediately </w:t>
      </w:r>
      <w:r w:rsidR="002C0FE0">
        <w:t>once UE is aware of RRC setup / resume</w:t>
      </w:r>
      <w:r w:rsidR="00644753">
        <w:t>.</w:t>
      </w:r>
    </w:p>
    <w:p w14:paraId="732928BB" w14:textId="38311A0D" w:rsidR="000E75BA" w:rsidRPr="00C94E47" w:rsidRDefault="000E75BA" w:rsidP="00C94E47">
      <w:pPr>
        <w:pStyle w:val="RAN4proposal"/>
      </w:pPr>
      <w:bookmarkStart w:id="20" w:name="_Toc118644048"/>
      <w:bookmarkStart w:id="21" w:name="_Toc118644192"/>
      <w:bookmarkStart w:id="22" w:name="_Toc118747210"/>
      <w:r w:rsidRPr="00C94E47">
        <w:t>V</w:t>
      </w:r>
      <w:bookmarkStart w:id="23" w:name="_Toc118644193"/>
      <w:bookmarkEnd w:id="20"/>
      <w:bookmarkEnd w:id="21"/>
      <w:r w:rsidR="00A9013E" w:rsidRPr="00C94E47">
        <w:t xml:space="preserve">alidation of the </w:t>
      </w:r>
      <w:r w:rsidR="003C48E0" w:rsidRPr="00C94E47">
        <w:t xml:space="preserve">available </w:t>
      </w:r>
      <w:r w:rsidR="00A9013E" w:rsidRPr="00C94E47">
        <w:t>measurements should start immediately once UE is aware of RRC setup / resume</w:t>
      </w:r>
      <w:r w:rsidR="003C48E0" w:rsidRPr="00C94E47">
        <w:t>.</w:t>
      </w:r>
      <w:bookmarkEnd w:id="23"/>
      <w:bookmarkEnd w:id="22"/>
      <w:r w:rsidRPr="00C94E47">
        <w:t xml:space="preserve"> </w:t>
      </w:r>
    </w:p>
    <w:p w14:paraId="61D2E97D" w14:textId="79B16934" w:rsidR="0046068F" w:rsidRPr="00CA460B" w:rsidRDefault="00DB37D1" w:rsidP="0046068F">
      <w:pPr>
        <w:pStyle w:val="RAN4H3"/>
      </w:pPr>
      <w:r>
        <w:t xml:space="preserve">Validation of the existing measurements </w:t>
      </w:r>
    </w:p>
    <w:p w14:paraId="7D806601" w14:textId="39120E9E" w:rsidR="00D829E9" w:rsidRDefault="00E338BD" w:rsidP="0046068F">
      <w:r>
        <w:t xml:space="preserve">In the last </w:t>
      </w:r>
      <w:r w:rsidR="003C48E0">
        <w:t>meeting</w:t>
      </w:r>
      <w:r>
        <w:t xml:space="preserve">, companies have raised concerns whether the enhancements of the rel-18 </w:t>
      </w:r>
      <w:r w:rsidR="00D81626">
        <w:t xml:space="preserve">feature will modify the existing EMR framework. We think that it’s only reasonable to assume that the existing EMR framework </w:t>
      </w:r>
      <w:r w:rsidR="002A30B2">
        <w:t>is not touched. However, the rel-18 feature should work well for both EMR UEs, and UEs that do not support EMR.</w:t>
      </w:r>
      <w:r w:rsidR="005C1109">
        <w:t xml:space="preserve"> </w:t>
      </w:r>
      <w:r w:rsidR="0097045F">
        <w:t xml:space="preserve">With respect to validation, EMR UEs would clearly be in a better position to validate idle mode measurements after T331 has expired. </w:t>
      </w:r>
      <w:r w:rsidR="00D829E9" w:rsidRPr="00CA460B">
        <w:t xml:space="preserve">The UE may use any available </w:t>
      </w:r>
      <w:r w:rsidR="00D829E9">
        <w:t xml:space="preserve">idle/inactive </w:t>
      </w:r>
      <w:r w:rsidR="00D829E9" w:rsidRPr="00CA460B">
        <w:t>mode measurements upon receiving the RRC setup / resume, and when entering the connected mode.</w:t>
      </w:r>
    </w:p>
    <w:p w14:paraId="047056B7" w14:textId="04C782F1" w:rsidR="0046068F" w:rsidRDefault="0046068F" w:rsidP="0046068F">
      <w:r w:rsidRPr="00CA460B">
        <w:t xml:space="preserve">It can be expected that the validation phase can be quick to benefit both UE and the network. The number of samples, carriers to measure, carrier priorities, number of active </w:t>
      </w:r>
      <w:proofErr w:type="spellStart"/>
      <w:r w:rsidRPr="00CA460B">
        <w:t>rx</w:t>
      </w:r>
      <w:proofErr w:type="spellEnd"/>
      <w:r w:rsidRPr="00CA460B">
        <w:t xml:space="preserve"> chains, and details of the measurements </w:t>
      </w:r>
      <w:r w:rsidR="001C1ED0">
        <w:t xml:space="preserve">are aspects </w:t>
      </w:r>
      <w:r w:rsidR="00B2048D">
        <w:t>which needs to</w:t>
      </w:r>
      <w:r w:rsidRPr="00CA460B">
        <w:t xml:space="preserve"> be discussed in the normative phase. </w:t>
      </w:r>
    </w:p>
    <w:p w14:paraId="5A4F8EE2" w14:textId="64E91D64" w:rsidR="00DC6008" w:rsidRPr="00A85E2B" w:rsidRDefault="00A85E2B" w:rsidP="00A85E2B">
      <w:r w:rsidRPr="00C94E47">
        <w:t xml:space="preserve">The validation phase needs to be quick as </w:t>
      </w:r>
      <w:r w:rsidR="00DC6008" w:rsidRPr="00A85E2B">
        <w:t>Idle/Inactive mode measurement results can easily be obsolete if a time interval between measurement and report is not short enough.</w:t>
      </w:r>
    </w:p>
    <w:p w14:paraId="43D1AD55" w14:textId="7046B002" w:rsidR="00A85E2B" w:rsidRPr="00B90C0A" w:rsidRDefault="00A85E2B" w:rsidP="00C94E47">
      <w:r w:rsidRPr="00A85E2B">
        <w:t>Some companies proposed that the</w:t>
      </w:r>
      <w:r w:rsidRPr="00C94E47">
        <w:t xml:space="preserve"> verification procedure for a report of Idle/Inactive mode measurement results can be based on an amount of variation in the measurement results of intra-frequency cells and/or higher priority inter-frequency layers from T331 expiry to the report of Idle/Inactive measurements.</w:t>
      </w:r>
    </w:p>
    <w:p w14:paraId="6FF8184A" w14:textId="1D5B577F" w:rsidR="00DC6008" w:rsidRPr="00CA460B" w:rsidRDefault="006173DA" w:rsidP="00DC6008">
      <w:r w:rsidRPr="00C94E47">
        <w:lastRenderedPageBreak/>
        <w:t xml:space="preserve">Some companies were also proposing to </w:t>
      </w:r>
      <w:r>
        <w:t>r</w:t>
      </w:r>
      <w:r w:rsidR="00DC6008" w:rsidRPr="00CA460B">
        <w:t>educe measurement sample but maintain the cell known condition 5s to check during Idle/Inactive mode</w:t>
      </w:r>
    </w:p>
    <w:p w14:paraId="0C5E0592" w14:textId="48397D94" w:rsidR="004F74D8" w:rsidRDefault="004F74D8" w:rsidP="004F74D8">
      <w:pPr>
        <w:pStyle w:val="RAN4proposal"/>
      </w:pPr>
      <w:bookmarkStart w:id="24" w:name="_Toc118644194"/>
      <w:bookmarkStart w:id="25" w:name="_Toc118747211"/>
      <w:r w:rsidRPr="000277FB">
        <w:t xml:space="preserve">Feasible solution will consist </w:t>
      </w:r>
      <w:r w:rsidR="00044DC5">
        <w:t xml:space="preserve">(at least) </w:t>
      </w:r>
      <w:r w:rsidRPr="000277FB">
        <w:t>of:</w:t>
      </w:r>
      <w:bookmarkEnd w:id="24"/>
      <w:bookmarkEnd w:id="25"/>
      <w:r w:rsidRPr="000277FB">
        <w:t xml:space="preserve"> </w:t>
      </w:r>
    </w:p>
    <w:p w14:paraId="0E086E82" w14:textId="07F33228" w:rsidR="004F74D8" w:rsidRPr="0083344E" w:rsidRDefault="00A46483" w:rsidP="004F74D8">
      <w:pPr>
        <w:pStyle w:val="RAN4proposal"/>
        <w:numPr>
          <w:ilvl w:val="0"/>
          <w:numId w:val="30"/>
        </w:numPr>
      </w:pPr>
      <w:bookmarkStart w:id="26" w:name="_Toc118644195"/>
      <w:bookmarkStart w:id="27" w:name="_Toc118747212"/>
      <w:r>
        <w:t>UE performs v</w:t>
      </w:r>
      <w:r w:rsidR="001D7048" w:rsidRPr="000277FB">
        <w:t xml:space="preserve">alidation of </w:t>
      </w:r>
      <w:r>
        <w:t>ava</w:t>
      </w:r>
      <w:r w:rsidR="00D332F7">
        <w:t>i</w:t>
      </w:r>
      <w:r>
        <w:t>lable</w:t>
      </w:r>
      <w:r w:rsidR="001D7048" w:rsidRPr="000277FB">
        <w:t xml:space="preserve"> measurements during RRC setup/resume </w:t>
      </w:r>
      <w:r w:rsidR="00D332F7">
        <w:t>which</w:t>
      </w:r>
      <w:r w:rsidR="001D7048" w:rsidRPr="000277FB">
        <w:t xml:space="preserve"> </w:t>
      </w:r>
      <w:r w:rsidR="00D332F7">
        <w:t xml:space="preserve">may </w:t>
      </w:r>
      <w:r w:rsidR="001D7048" w:rsidRPr="000277FB">
        <w:t>continu</w:t>
      </w:r>
      <w:r w:rsidR="00D332F7">
        <w:t>e</w:t>
      </w:r>
      <w:r w:rsidR="001D7048" w:rsidRPr="000277FB">
        <w:t xml:space="preserve"> in connected mode</w:t>
      </w:r>
      <w:r w:rsidR="00337BF0">
        <w:t>.</w:t>
      </w:r>
      <w:bookmarkEnd w:id="27"/>
      <w:r w:rsidR="001D7048" w:rsidRPr="000277FB" w:rsidDel="001D7048">
        <w:t xml:space="preserve"> </w:t>
      </w:r>
      <w:bookmarkEnd w:id="26"/>
    </w:p>
    <w:p w14:paraId="110D383D" w14:textId="6B6987B0" w:rsidR="00060006" w:rsidRPr="00C94E47" w:rsidRDefault="004301A1" w:rsidP="00060006">
      <w:pPr>
        <w:pStyle w:val="RAN4proposal"/>
        <w:numPr>
          <w:ilvl w:val="0"/>
          <w:numId w:val="30"/>
        </w:numPr>
      </w:pPr>
      <w:bookmarkStart w:id="28" w:name="_Toc118644196"/>
      <w:bookmarkStart w:id="29" w:name="_Toc118747213"/>
      <w:r>
        <w:t xml:space="preserve">At </w:t>
      </w:r>
      <w:r w:rsidRPr="000277FB">
        <w:t>MO or MT RRC setup/resume initiation</w:t>
      </w:r>
      <w:bookmarkEnd w:id="28"/>
      <w:bookmarkEnd w:id="29"/>
      <w:r w:rsidRPr="000277FB">
        <w:t xml:space="preserve"> </w:t>
      </w:r>
    </w:p>
    <w:p w14:paraId="4F56990D" w14:textId="51C50856" w:rsidR="002D793F" w:rsidRPr="00C94E47" w:rsidRDefault="00060006" w:rsidP="004301A1">
      <w:pPr>
        <w:pStyle w:val="RAN4proposal"/>
        <w:numPr>
          <w:ilvl w:val="1"/>
          <w:numId w:val="30"/>
        </w:numPr>
        <w:rPr>
          <w:rFonts w:ascii="Arial" w:hAnsi="Arial" w:cs="Arial"/>
          <w:sz w:val="24"/>
        </w:rPr>
      </w:pPr>
      <w:bookmarkStart w:id="30" w:name="_Toc118644197"/>
      <w:bookmarkStart w:id="31" w:name="_Toc118747214"/>
      <w:r>
        <w:t xml:space="preserve">UE </w:t>
      </w:r>
      <w:r w:rsidR="00337BF0">
        <w:t xml:space="preserve">initiates </w:t>
      </w:r>
      <w:r>
        <w:t>validat</w:t>
      </w:r>
      <w:r w:rsidR="00337BF0">
        <w:t>ion of</w:t>
      </w:r>
      <w:r>
        <w:t xml:space="preserve"> </w:t>
      </w:r>
      <w:r w:rsidR="002D793F">
        <w:t>measurements.</w:t>
      </w:r>
      <w:bookmarkEnd w:id="30"/>
      <w:bookmarkEnd w:id="31"/>
      <w:r w:rsidR="002D793F">
        <w:t xml:space="preserve"> </w:t>
      </w:r>
    </w:p>
    <w:p w14:paraId="77332C0A" w14:textId="0B88955D" w:rsidR="005254E0" w:rsidRDefault="00145986" w:rsidP="005254E0">
      <w:pPr>
        <w:pStyle w:val="RAN4proposal"/>
        <w:numPr>
          <w:ilvl w:val="1"/>
          <w:numId w:val="30"/>
        </w:numPr>
      </w:pPr>
      <w:bookmarkStart w:id="32" w:name="_Toc118644198"/>
      <w:bookmarkStart w:id="33" w:name="_Toc118747215"/>
      <w:r>
        <w:t xml:space="preserve">UE </w:t>
      </w:r>
      <w:r w:rsidR="004F74D8" w:rsidRPr="000277FB">
        <w:t xml:space="preserve">EMR measurements and </w:t>
      </w:r>
      <w:r w:rsidR="00CF7C7E">
        <w:t xml:space="preserve">any other available </w:t>
      </w:r>
      <w:r w:rsidR="004F74D8" w:rsidRPr="000277FB">
        <w:t>idle</w:t>
      </w:r>
      <w:r w:rsidR="007856FB">
        <w:t>/inactive</w:t>
      </w:r>
      <w:r w:rsidR="004F74D8" w:rsidRPr="000277FB">
        <w:t xml:space="preserve"> mode measurements for non-EMR UEs</w:t>
      </w:r>
      <w:r w:rsidR="00C15508">
        <w:t xml:space="preserve"> may be used</w:t>
      </w:r>
      <w:r w:rsidR="004F74D8" w:rsidRPr="000277FB">
        <w:t>.</w:t>
      </w:r>
      <w:bookmarkEnd w:id="32"/>
      <w:bookmarkEnd w:id="33"/>
      <w:r w:rsidR="004F74D8" w:rsidRPr="000277FB">
        <w:t xml:space="preserve"> </w:t>
      </w:r>
    </w:p>
    <w:p w14:paraId="51F47F44" w14:textId="14CC032A" w:rsidR="005254E0" w:rsidRPr="00FD002F" w:rsidRDefault="005254E0" w:rsidP="005254E0">
      <w:pPr>
        <w:pStyle w:val="RAN4proposal"/>
        <w:numPr>
          <w:ilvl w:val="1"/>
          <w:numId w:val="30"/>
        </w:numPr>
        <w:rPr>
          <w:rFonts w:ascii="Arial" w:hAnsi="Arial" w:cs="Arial"/>
          <w:sz w:val="24"/>
        </w:rPr>
      </w:pPr>
      <w:bookmarkStart w:id="34" w:name="_Toc118644199"/>
      <w:bookmarkStart w:id="35" w:name="_Toc118747216"/>
      <w:r>
        <w:t xml:space="preserve">UE reports validated measurements to </w:t>
      </w:r>
      <w:r w:rsidR="004D2AFE">
        <w:t xml:space="preserve">the </w:t>
      </w:r>
      <w:r>
        <w:t>network.</w:t>
      </w:r>
      <w:bookmarkEnd w:id="34"/>
      <w:bookmarkEnd w:id="35"/>
      <w:r>
        <w:t xml:space="preserve"> </w:t>
      </w:r>
    </w:p>
    <w:p w14:paraId="55346713" w14:textId="6FA09184" w:rsidR="00CB0812" w:rsidRDefault="002D793F" w:rsidP="00DC6008">
      <w:bookmarkStart w:id="36" w:name="_Toc118644057"/>
      <w:bookmarkStart w:id="37" w:name="_Toc118644173"/>
      <w:bookmarkStart w:id="38" w:name="_Toc118644201"/>
      <w:bookmarkStart w:id="39" w:name="_Toc118644229"/>
      <w:bookmarkStart w:id="40" w:name="_Toc118644058"/>
      <w:bookmarkStart w:id="41" w:name="_Toc118644174"/>
      <w:bookmarkStart w:id="42" w:name="_Toc118644202"/>
      <w:bookmarkStart w:id="43" w:name="_Toc118644230"/>
      <w:bookmarkStart w:id="44" w:name="_Toc118644059"/>
      <w:bookmarkStart w:id="45" w:name="_Toc118644175"/>
      <w:bookmarkStart w:id="46" w:name="_Toc118644203"/>
      <w:bookmarkStart w:id="47" w:name="_Toc118644231"/>
      <w:bookmarkStart w:id="48" w:name="_Toc118644060"/>
      <w:bookmarkStart w:id="49" w:name="_Toc118644176"/>
      <w:bookmarkStart w:id="50" w:name="_Toc118644204"/>
      <w:bookmarkStart w:id="51" w:name="_Toc118644232"/>
      <w:bookmarkStart w:id="52" w:name="_Toc118644061"/>
      <w:bookmarkStart w:id="53" w:name="_Toc118644177"/>
      <w:bookmarkStart w:id="54" w:name="_Toc118644205"/>
      <w:bookmarkStart w:id="55" w:name="_Toc118644233"/>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r>
        <w:t xml:space="preserve">There would </w:t>
      </w:r>
      <w:r w:rsidR="00083F10">
        <w:t>b</w:t>
      </w:r>
      <w:r>
        <w:t xml:space="preserve">e no changes or </w:t>
      </w:r>
      <w:r w:rsidR="00083F10">
        <w:t xml:space="preserve">additional delay </w:t>
      </w:r>
      <w:r>
        <w:t xml:space="preserve">to existing </w:t>
      </w:r>
      <w:r w:rsidR="00083F10">
        <w:t xml:space="preserve">connection establishment procedures. </w:t>
      </w:r>
    </w:p>
    <w:p w14:paraId="41F44E1A" w14:textId="21E9E5D2" w:rsidR="00DC6008" w:rsidRPr="00CA460B" w:rsidRDefault="00657201" w:rsidP="00DC6008">
      <w:pPr>
        <w:pStyle w:val="RAN4H3"/>
      </w:pPr>
      <w:r>
        <w:t xml:space="preserve">Focused </w:t>
      </w:r>
      <w:r w:rsidR="005B71D1">
        <w:t xml:space="preserve">FR2 </w:t>
      </w:r>
      <w:r w:rsidR="00AD6250">
        <w:t>carrier</w:t>
      </w:r>
      <w:r w:rsidR="00DC6008">
        <w:t xml:space="preserve"> </w:t>
      </w:r>
      <w:r w:rsidR="00C43F60">
        <w:t>measurements</w:t>
      </w:r>
    </w:p>
    <w:p w14:paraId="4792048D" w14:textId="0220CA9B" w:rsidR="00BF272B" w:rsidRDefault="00BF272B" w:rsidP="00EF006A">
      <w:r>
        <w:t xml:space="preserve">The WI is addressing fast setup of CA/DC for a first FR2 cell in a band. Currently RAN4 is assuming that for FR2 and CA the carriers within an FR2 band used in CA are all collocated. Hence, we do see potential </w:t>
      </w:r>
      <w:r w:rsidR="000C6BA0">
        <w:t xml:space="preserve">room for </w:t>
      </w:r>
      <w:r w:rsidR="00A77F52">
        <w:t xml:space="preserve">using this also during the </w:t>
      </w:r>
      <w:r w:rsidR="00403E6E">
        <w:t>connection setup phase to focus</w:t>
      </w:r>
      <w:r w:rsidR="000C6BA0">
        <w:t xml:space="preserve"> the UE measurement effort in this scenario. </w:t>
      </w:r>
    </w:p>
    <w:p w14:paraId="4543DD80" w14:textId="777FB3F1" w:rsidR="000C6BA0" w:rsidRDefault="00E168BD" w:rsidP="00EF006A">
      <w:r>
        <w:t xml:space="preserve">In one </w:t>
      </w:r>
      <w:r w:rsidR="000E0B73">
        <w:t xml:space="preserve">use case scenario where the UE is camped on an FR1 cell and UE is to measure an target FR2 </w:t>
      </w:r>
      <w:r w:rsidR="005D46C7">
        <w:t>cell, the UE could focus the measurements in FR2 on a single carrier per band</w:t>
      </w:r>
      <w:r w:rsidR="00316CB0">
        <w:t>. We see that this is also a feasible solution in reducing the overall measurement delay time</w:t>
      </w:r>
      <w:r w:rsidR="00A82BDA">
        <w:t xml:space="preserve"> among carrier(s)</w:t>
      </w:r>
      <w:r w:rsidR="00316CB0">
        <w:t>.</w:t>
      </w:r>
    </w:p>
    <w:p w14:paraId="512D1226" w14:textId="34DFDF43" w:rsidR="00316CB0" w:rsidRPr="00316CB0" w:rsidRDefault="00316CB0" w:rsidP="00C94E47">
      <w:pPr>
        <w:pStyle w:val="RAN4proposal"/>
      </w:pPr>
      <w:bookmarkStart w:id="56" w:name="_Toc118644207"/>
      <w:bookmarkStart w:id="57" w:name="_Toc118747217"/>
      <w:r w:rsidRPr="00316CB0">
        <w:t xml:space="preserve">Prioritize </w:t>
      </w:r>
      <w:r w:rsidR="00FC1090">
        <w:t>measurements</w:t>
      </w:r>
      <w:r w:rsidRPr="00316CB0">
        <w:t xml:space="preserve"> </w:t>
      </w:r>
      <w:r w:rsidR="00193703">
        <w:t xml:space="preserve">among carrier(s) </w:t>
      </w:r>
      <w:r w:rsidR="004E0B1C">
        <w:t>to reduce the o</w:t>
      </w:r>
      <w:r w:rsidR="00CD499F">
        <w:t>v</w:t>
      </w:r>
      <w:r w:rsidR="004E0B1C">
        <w:t>erall number of FR2 carriers to be measured during the pr</w:t>
      </w:r>
      <w:r w:rsidR="00152DFF">
        <w:t>ocedure</w:t>
      </w:r>
      <w:r w:rsidR="004E0B1C">
        <w:t>.</w:t>
      </w:r>
      <w:bookmarkEnd w:id="56"/>
      <w:bookmarkEnd w:id="57"/>
    </w:p>
    <w:p w14:paraId="3E833015" w14:textId="0B84CFBB" w:rsidR="00DB37D1" w:rsidRDefault="00560171" w:rsidP="00DB37D1">
      <w:pPr>
        <w:pStyle w:val="RAN4H3"/>
      </w:pPr>
      <w:r>
        <w:t>UE Power consumption</w:t>
      </w:r>
      <w:r w:rsidR="00866D17">
        <w:t xml:space="preserve"> considerations</w:t>
      </w:r>
      <w:r>
        <w:t xml:space="preserve"> </w:t>
      </w:r>
      <w:r w:rsidR="00DB37D1">
        <w:t xml:space="preserve"> </w:t>
      </w:r>
    </w:p>
    <w:p w14:paraId="586F3BFF" w14:textId="38460069" w:rsidR="000C7032" w:rsidRDefault="000C7032" w:rsidP="00866E5F">
      <w:r>
        <w:t>One aspect that was discussed during the earlier meeting</w:t>
      </w:r>
      <w:r w:rsidR="00E509E9">
        <w:t>s</w:t>
      </w:r>
      <w:r>
        <w:t xml:space="preserve"> was the potential impact on the UE power consumption.</w:t>
      </w:r>
      <w:r w:rsidR="00A8031B">
        <w:t xml:space="preserve"> It was mentioned that </w:t>
      </w:r>
      <w:r w:rsidR="0010300C">
        <w:t>the enhancements</w:t>
      </w:r>
      <w:r w:rsidR="00A8031B">
        <w:t xml:space="preserve"> could have negative impact on the UE power consumption</w:t>
      </w:r>
      <w:r w:rsidR="00AC02D8">
        <w:t>. For example</w:t>
      </w:r>
      <w:r w:rsidR="006C12F1">
        <w:t>,</w:t>
      </w:r>
      <w:r w:rsidR="00A8031B">
        <w:t xml:space="preserve"> if th</w:t>
      </w:r>
      <w:r w:rsidR="00AC02D8">
        <w:t>e defined additional measurements would always have to be performed by the UE at connection setup.</w:t>
      </w:r>
      <w:r w:rsidR="006C12F1">
        <w:t xml:space="preserve"> We agree that U</w:t>
      </w:r>
      <w:r w:rsidR="00866D17">
        <w:t>E</w:t>
      </w:r>
      <w:r w:rsidR="006C12F1">
        <w:t xml:space="preserve"> power consumption is an important aspect to</w:t>
      </w:r>
      <w:r w:rsidR="00957A00">
        <w:t xml:space="preserve"> consider. </w:t>
      </w:r>
      <w:r w:rsidR="005468F9">
        <w:t>Hence,</w:t>
      </w:r>
      <w:r w:rsidR="006C12F1">
        <w:t xml:space="preserve"> </w:t>
      </w:r>
      <w:r w:rsidR="00F93CE0">
        <w:t>w</w:t>
      </w:r>
      <w:r w:rsidR="002A2FEB">
        <w:t>hen defining any new measurement procedures during the WI phase</w:t>
      </w:r>
      <w:r w:rsidR="00957A00">
        <w:t xml:space="preserve">, </w:t>
      </w:r>
      <w:r w:rsidR="002A2FEB">
        <w:t xml:space="preserve">RAN4 should also discuss the UE power consumption impact and see how the impact can be </w:t>
      </w:r>
      <w:r w:rsidR="00F93CE0">
        <w:t>minimised</w:t>
      </w:r>
      <w:r w:rsidR="002A2FEB">
        <w:t>.</w:t>
      </w:r>
    </w:p>
    <w:p w14:paraId="3C611C6E" w14:textId="7C3A287C" w:rsidR="00C778DD" w:rsidRDefault="00F93CE0" w:rsidP="00C94E47">
      <w:r>
        <w:t xml:space="preserve">As we propose, </w:t>
      </w:r>
      <w:r w:rsidR="00FE1F3D">
        <w:t>t</w:t>
      </w:r>
      <w:r w:rsidR="00E21089" w:rsidRPr="0089579F">
        <w:t xml:space="preserve">he network can configure the UE to </w:t>
      </w:r>
      <w:r w:rsidR="00FE1F3D">
        <w:t xml:space="preserve">perform or </w:t>
      </w:r>
      <w:r w:rsidR="00E21089" w:rsidRPr="0089579F">
        <w:t>continue measurements on one or more carriers during the connection setup and potentially during a period of time while in connected mode</w:t>
      </w:r>
      <w:r w:rsidR="00E21089">
        <w:t xml:space="preserve">. </w:t>
      </w:r>
      <w:r w:rsidR="00A54726">
        <w:t>T</w:t>
      </w:r>
      <w:r w:rsidR="00E21089">
        <w:t xml:space="preserve">he point of time when </w:t>
      </w:r>
      <w:r w:rsidR="00FE1F3D">
        <w:t xml:space="preserve">the decision is made </w:t>
      </w:r>
      <w:r w:rsidR="0042266D">
        <w:t>whether this</w:t>
      </w:r>
      <w:r w:rsidR="00FE1F3D">
        <w:t xml:space="preserve"> </w:t>
      </w:r>
      <w:r w:rsidR="00E21089">
        <w:t xml:space="preserve">is done can be precisely defined in RRC procedures, and RAN4 requirements can then be defined according to that.  </w:t>
      </w:r>
    </w:p>
    <w:p w14:paraId="6CD1B124" w14:textId="708A94B5" w:rsidR="00E21089" w:rsidRPr="003A1A43" w:rsidRDefault="00E21089" w:rsidP="00E21089">
      <w:pPr>
        <w:pStyle w:val="RAN4proposal"/>
      </w:pPr>
      <w:bookmarkStart w:id="58" w:name="_Toc118644208"/>
      <w:bookmarkStart w:id="59" w:name="_Toc118747218"/>
      <w:r>
        <w:t>UE can be configured to perform FR2 cell measurements during connection setup (</w:t>
      </w:r>
      <w:r w:rsidR="009133C9">
        <w:t>i.e.,</w:t>
      </w:r>
      <w:r>
        <w:t xml:space="preserve"> paging, RRC connection establishment, RRC connection resume).</w:t>
      </w:r>
      <w:bookmarkEnd w:id="58"/>
      <w:bookmarkEnd w:id="59"/>
    </w:p>
    <w:p w14:paraId="196E964B" w14:textId="7BFFF483" w:rsidR="00DB37D1" w:rsidRDefault="00787A00" w:rsidP="00787A00">
      <w:pPr>
        <w:pStyle w:val="RAN4H3"/>
      </w:pPr>
      <w:r>
        <w:t>Scenarios</w:t>
      </w:r>
    </w:p>
    <w:p w14:paraId="712D865C" w14:textId="7626FA45" w:rsidR="00B34A8E" w:rsidRDefault="00B34A8E" w:rsidP="00B34A8E">
      <w:r w:rsidRPr="00B34A8E">
        <w:t xml:space="preserve">As baseline we assume that the focus is on enabling enhancements related to </w:t>
      </w:r>
      <w:r w:rsidR="009026A2">
        <w:t>the first</w:t>
      </w:r>
      <w:r w:rsidR="009026A2" w:rsidRPr="00B34A8E">
        <w:t xml:space="preserve"> </w:t>
      </w:r>
      <w:r w:rsidRPr="00B34A8E">
        <w:t xml:space="preserve">cell in FR2 – </w:t>
      </w:r>
      <w:r w:rsidR="00E00543">
        <w:t xml:space="preserve">and </w:t>
      </w:r>
      <w:r w:rsidRPr="00B34A8E">
        <w:t>the first cell in an FR2 band. Once the first cell in a band is active, activation delay of further SCell</w:t>
      </w:r>
      <w:r w:rsidR="00E00543">
        <w:t>(s)</w:t>
      </w:r>
      <w:r w:rsidRPr="00B34A8E">
        <w:t xml:space="preserve"> in same band is not adding significantly </w:t>
      </w:r>
      <w:r w:rsidR="00146E26">
        <w:t xml:space="preserve">activation </w:t>
      </w:r>
      <w:r w:rsidRPr="00B34A8E">
        <w:t>delay compared to the activation delay for the first cell</w:t>
      </w:r>
      <w:r w:rsidR="00146E26">
        <w:t xml:space="preserve"> in an FR2 band</w:t>
      </w:r>
      <w:r w:rsidRPr="00B34A8E">
        <w:t>.</w:t>
      </w:r>
    </w:p>
    <w:p w14:paraId="4A5A151B" w14:textId="505C2AFE" w:rsidR="00787A00" w:rsidRDefault="00787A00" w:rsidP="00787A00">
      <w:r>
        <w:t xml:space="preserve">The scenarios normative work should </w:t>
      </w:r>
      <w:r w:rsidR="00146E26">
        <w:t xml:space="preserve">focus </w:t>
      </w:r>
      <w:r w:rsidR="004C705F">
        <w:t xml:space="preserve">on would be: </w:t>
      </w:r>
    </w:p>
    <w:tbl>
      <w:tblPr>
        <w:tblStyle w:val="TableGrid"/>
        <w:tblW w:w="0" w:type="auto"/>
        <w:tblLook w:val="04A0" w:firstRow="1" w:lastRow="0" w:firstColumn="1" w:lastColumn="0" w:noHBand="0" w:noVBand="1"/>
      </w:tblPr>
      <w:tblGrid>
        <w:gridCol w:w="9617"/>
      </w:tblGrid>
      <w:tr w:rsidR="00F855F1" w14:paraId="6E2470E3" w14:textId="77777777" w:rsidTr="00F855F1">
        <w:tc>
          <w:tcPr>
            <w:tcW w:w="9617" w:type="dxa"/>
          </w:tcPr>
          <w:p w14:paraId="2C552F8E" w14:textId="77777777" w:rsidR="00F855F1" w:rsidRDefault="00F855F1" w:rsidP="00F855F1"/>
          <w:p w14:paraId="22ECE67D" w14:textId="77777777" w:rsidR="00F855F1" w:rsidRDefault="00F855F1">
            <w:r>
              <w:t>FR1 + FR2 CA</w:t>
            </w:r>
            <w:r w:rsidR="003A1A43">
              <w:t>/DC</w:t>
            </w:r>
            <w:r>
              <w:t xml:space="preserve"> </w:t>
            </w:r>
          </w:p>
          <w:p w14:paraId="1EC10689" w14:textId="01CCA545" w:rsidR="00E769C9" w:rsidRDefault="00E769C9"/>
        </w:tc>
      </w:tr>
    </w:tbl>
    <w:p w14:paraId="69894851" w14:textId="77777777" w:rsidR="00787A00" w:rsidRDefault="00787A00" w:rsidP="00787A00"/>
    <w:p w14:paraId="391E624E" w14:textId="31EF6D5D" w:rsidR="003A1A43" w:rsidRDefault="004C705F" w:rsidP="003A1A43">
      <w:pPr>
        <w:pStyle w:val="RAN4proposal"/>
      </w:pPr>
      <w:bookmarkStart w:id="60" w:name="_Toc118644209"/>
      <w:bookmarkStart w:id="61" w:name="_Toc118747219"/>
      <w:r>
        <w:t xml:space="preserve">RAN4 work starts </w:t>
      </w:r>
      <w:r w:rsidR="00170CBC">
        <w:t>the work from</w:t>
      </w:r>
      <w:r>
        <w:t xml:space="preserve"> FR1 </w:t>
      </w:r>
      <w:r w:rsidR="00E31205">
        <w:t>PCell +</w:t>
      </w:r>
      <w:r>
        <w:t xml:space="preserve"> FR2 SCell CA &amp; DC</w:t>
      </w:r>
      <w:bookmarkEnd w:id="60"/>
      <w:bookmarkEnd w:id="61"/>
      <w:r w:rsidR="00170CBC">
        <w:t xml:space="preserve"> </w:t>
      </w:r>
    </w:p>
    <w:p w14:paraId="4BEF26C8" w14:textId="14E0DBE9" w:rsidR="00DB37D1" w:rsidRDefault="00DB37D1" w:rsidP="00C913D9">
      <w:pPr>
        <w:pStyle w:val="RAN4H2"/>
      </w:pPr>
      <w:r>
        <w:lastRenderedPageBreak/>
        <w:t>Summary of feasible solutions</w:t>
      </w:r>
      <w:r w:rsidR="0001300F">
        <w:t xml:space="preserve"> &amp; issues for the normative phase</w:t>
      </w:r>
    </w:p>
    <w:p w14:paraId="0B602E8E" w14:textId="53DBF1E0" w:rsidR="000D20EC" w:rsidRDefault="000D20EC" w:rsidP="000D20EC">
      <w:r w:rsidRPr="00CA460B">
        <w:t xml:space="preserve">The table </w:t>
      </w:r>
      <w:r w:rsidR="00A369E0">
        <w:t xml:space="preserve">in </w:t>
      </w:r>
      <w:r w:rsidR="009441EA">
        <w:t>Annex</w:t>
      </w:r>
      <w:r w:rsidR="00A369E0">
        <w:t xml:space="preserve"> A</w:t>
      </w:r>
      <w:r w:rsidR="00EA64F5">
        <w:t xml:space="preserve"> </w:t>
      </w:r>
      <w:r w:rsidRPr="00CA460B">
        <w:t xml:space="preserve">presents the issues </w:t>
      </w:r>
      <w:r w:rsidR="000720A3">
        <w:t xml:space="preserve">that have been discussed </w:t>
      </w:r>
      <w:r w:rsidR="00174D94">
        <w:t>so far in RAN4</w:t>
      </w:r>
      <w:r w:rsidR="00A369E0">
        <w:t xml:space="preserve">. </w:t>
      </w:r>
      <w:r w:rsidRPr="00CA460B">
        <w:t xml:space="preserve">and summarises the solutions associated with the feature. Some of the solutions are already issues, that should be discussed further in the normative phase, meaning that the progress of the study has been good. </w:t>
      </w:r>
      <w:r w:rsidR="00270392">
        <w:t xml:space="preserve">Furthermore, it is very clear that </w:t>
      </w:r>
      <w:r w:rsidR="00921D38">
        <w:t xml:space="preserve">a number of companies </w:t>
      </w:r>
      <w:r w:rsidR="00391CC0">
        <w:t xml:space="preserve">have provided </w:t>
      </w:r>
      <w:r w:rsidR="00921D38">
        <w:t xml:space="preserve">feasible solutions for this study </w:t>
      </w:r>
      <w:r w:rsidR="00391CC0">
        <w:t>[</w:t>
      </w:r>
      <w:r w:rsidR="00270392">
        <w:t>2</w:t>
      </w:r>
      <w:r w:rsidR="000351FF">
        <w:t>,3] [4</w:t>
      </w:r>
      <w:r w:rsidR="00992EBE">
        <w:t>-9]</w:t>
      </w:r>
      <w:r w:rsidR="00AA3E7D">
        <w:t xml:space="preserve">. </w:t>
      </w:r>
    </w:p>
    <w:p w14:paraId="44EBECA5" w14:textId="7FF3065D" w:rsidR="00787A00" w:rsidRDefault="00CF3169" w:rsidP="00CF3169">
      <w:pPr>
        <w:pStyle w:val="RAN4proposal"/>
      </w:pPr>
      <w:r>
        <w:t xml:space="preserve"> </w:t>
      </w:r>
      <w:bookmarkStart w:id="62" w:name="_Toc118644210"/>
      <w:bookmarkStart w:id="63" w:name="_Toc118747220"/>
      <w:r>
        <w:t>The issues</w:t>
      </w:r>
      <w:r w:rsidR="003F4C4B">
        <w:t xml:space="preserve"> </w:t>
      </w:r>
      <w:r w:rsidR="00EA64F5">
        <w:t xml:space="preserve">in Annex A </w:t>
      </w:r>
      <w:r w:rsidR="006B5467">
        <w:t xml:space="preserve">are all specification details that can be discussed </w:t>
      </w:r>
      <w:r w:rsidR="0013674D">
        <w:t xml:space="preserve">in </w:t>
      </w:r>
      <w:r w:rsidR="006B5467">
        <w:t>normative phase.</w:t>
      </w:r>
      <w:bookmarkEnd w:id="63"/>
      <w:r w:rsidR="006B5467">
        <w:t xml:space="preserve"> </w:t>
      </w:r>
      <w:bookmarkEnd w:id="62"/>
    </w:p>
    <w:p w14:paraId="696DD5E7" w14:textId="11BC92E2" w:rsidR="002821FC" w:rsidRDefault="000735EE">
      <w:pPr>
        <w:rPr>
          <w:lang w:val="en-US"/>
        </w:rPr>
      </w:pPr>
      <w:r>
        <w:rPr>
          <w:lang w:val="en-US"/>
        </w:rPr>
        <w:t xml:space="preserve">To close the study phase, </w:t>
      </w:r>
      <w:r w:rsidR="00104D9D">
        <w:rPr>
          <w:lang w:val="en-US"/>
        </w:rPr>
        <w:t>the</w:t>
      </w:r>
      <w:r w:rsidR="00B3755E">
        <w:rPr>
          <w:lang w:val="en-US"/>
        </w:rPr>
        <w:t xml:space="preserve"> first step is to </w:t>
      </w:r>
      <w:r w:rsidR="008C3BF9">
        <w:rPr>
          <w:lang w:val="en-US"/>
        </w:rPr>
        <w:t xml:space="preserve">agree that there are feasible solutions which can enhance the </w:t>
      </w:r>
      <w:r w:rsidR="00472E43" w:rsidRPr="00472E43">
        <w:rPr>
          <w:lang w:val="en-US"/>
        </w:rPr>
        <w:t>FR2 SCell/SCG setup delay</w:t>
      </w:r>
      <w:r w:rsidR="00472E43">
        <w:rPr>
          <w:lang w:val="en-US"/>
        </w:rPr>
        <w:t xml:space="preserve">. We have in our </w:t>
      </w:r>
      <w:r w:rsidR="003118DE">
        <w:rPr>
          <w:lang w:val="en-US"/>
        </w:rPr>
        <w:t>contributions [</w:t>
      </w:r>
      <w:r w:rsidR="00264FF0">
        <w:rPr>
          <w:lang w:val="en-US"/>
        </w:rPr>
        <w:t>2][3]</w:t>
      </w:r>
      <w:r w:rsidR="00472E43" w:rsidRPr="00472E43">
        <w:rPr>
          <w:lang w:val="en-US"/>
        </w:rPr>
        <w:t xml:space="preserve"> </w:t>
      </w:r>
      <w:r w:rsidR="003118DE">
        <w:rPr>
          <w:lang w:val="en-US"/>
        </w:rPr>
        <w:t xml:space="preserve">shown the negative impact of long delay time </w:t>
      </w:r>
      <w:r w:rsidR="007D5166">
        <w:rPr>
          <w:lang w:val="en-US"/>
        </w:rPr>
        <w:t xml:space="preserve">and related </w:t>
      </w:r>
      <w:r w:rsidR="003118DE" w:rsidRPr="003118DE">
        <w:rPr>
          <w:lang w:val="en-US"/>
        </w:rPr>
        <w:t>impact of FR2 RRM mobility measurement acquisition and reporting on FR2 SCell/SCG setup/resume delay for a UE connecting from idle/inactive mode</w:t>
      </w:r>
      <w:r w:rsidR="007D5166">
        <w:rPr>
          <w:lang w:val="en-US"/>
        </w:rPr>
        <w:t>.</w:t>
      </w:r>
      <w:r w:rsidR="003118DE" w:rsidRPr="003118DE">
        <w:rPr>
          <w:lang w:val="en-US"/>
        </w:rPr>
        <w:t xml:space="preserve"> </w:t>
      </w:r>
      <w:r w:rsidR="007D5166">
        <w:rPr>
          <w:lang w:val="en-US"/>
        </w:rPr>
        <w:t xml:space="preserve">Significant improvements can be harvested </w:t>
      </w:r>
      <w:r w:rsidR="00AE5A7A">
        <w:rPr>
          <w:lang w:val="en-US"/>
        </w:rPr>
        <w:t xml:space="preserve">on both UE and network side by enabling faster availability of measurement </w:t>
      </w:r>
      <w:r w:rsidR="002821FC">
        <w:rPr>
          <w:lang w:val="en-US"/>
        </w:rPr>
        <w:t xml:space="preserve">results to network </w:t>
      </w:r>
      <w:r w:rsidR="00AE5A7A">
        <w:rPr>
          <w:lang w:val="en-US"/>
        </w:rPr>
        <w:t xml:space="preserve">for </w:t>
      </w:r>
      <w:r w:rsidR="002821FC">
        <w:rPr>
          <w:lang w:val="en-US"/>
        </w:rPr>
        <w:t xml:space="preserve">reducing the </w:t>
      </w:r>
      <w:r w:rsidR="00AE5A7A">
        <w:rPr>
          <w:lang w:val="en-US"/>
        </w:rPr>
        <w:t>CA/DC setup</w:t>
      </w:r>
      <w:r w:rsidR="002821FC">
        <w:rPr>
          <w:lang w:val="en-US"/>
        </w:rPr>
        <w:t xml:space="preserve"> delay.</w:t>
      </w:r>
      <w:r w:rsidR="009D7659">
        <w:rPr>
          <w:lang w:val="en-US"/>
        </w:rPr>
        <w:t xml:space="preserve"> </w:t>
      </w:r>
    </w:p>
    <w:p w14:paraId="65B3F02D" w14:textId="77777777" w:rsidR="005946FB" w:rsidRDefault="00DB7360">
      <w:pPr>
        <w:rPr>
          <w:lang w:val="en-US"/>
        </w:rPr>
      </w:pPr>
      <w:r>
        <w:rPr>
          <w:lang w:val="en-US"/>
        </w:rPr>
        <w:t xml:space="preserve">Additionally, we have provided a number of feasible potential solutions which can be used for </w:t>
      </w:r>
      <w:r w:rsidR="005946FB">
        <w:rPr>
          <w:lang w:val="en-US"/>
        </w:rPr>
        <w:t>reducing the CA/DC setup for the first FR2 cell in an FR2 band:</w:t>
      </w:r>
    </w:p>
    <w:p w14:paraId="602FEED7" w14:textId="71DD5BB0" w:rsidR="0011446D" w:rsidRDefault="0011446D" w:rsidP="0011446D">
      <w:pPr>
        <w:pStyle w:val="ListParagraph"/>
        <w:numPr>
          <w:ilvl w:val="0"/>
          <w:numId w:val="36"/>
        </w:numPr>
        <w:jc w:val="left"/>
      </w:pPr>
      <w:r>
        <w:t>The level of feasible improvement is sufficient. Fast DC/CA resume/setup enables data DC/CA usage with lower latency, higher throughput, enhances load balancing and enables lower UE energy consumption.</w:t>
      </w:r>
    </w:p>
    <w:p w14:paraId="29EAA7F1" w14:textId="77777777" w:rsidR="0011446D" w:rsidRDefault="0011446D" w:rsidP="0011446D">
      <w:pPr>
        <w:pStyle w:val="ListParagraph"/>
        <w:numPr>
          <w:ilvl w:val="0"/>
          <w:numId w:val="36"/>
        </w:numPr>
        <w:jc w:val="left"/>
      </w:pPr>
      <w:r>
        <w:t>It is possible for the network to assist UE with extra RS for validation during RRC setup and connected mode.</w:t>
      </w:r>
    </w:p>
    <w:p w14:paraId="2A39895E" w14:textId="77777777" w:rsidR="0011446D" w:rsidRDefault="0011446D" w:rsidP="0011446D">
      <w:pPr>
        <w:pStyle w:val="ListParagraph"/>
        <w:numPr>
          <w:ilvl w:val="0"/>
          <w:numId w:val="36"/>
        </w:numPr>
        <w:jc w:val="left"/>
      </w:pPr>
      <w:r>
        <w:t>validation of the existing measurements is designed be light</w:t>
      </w:r>
    </w:p>
    <w:p w14:paraId="7C579331" w14:textId="77777777" w:rsidR="0011446D" w:rsidRDefault="0011446D" w:rsidP="0011446D">
      <w:pPr>
        <w:pStyle w:val="ListParagraph"/>
        <w:numPr>
          <w:ilvl w:val="0"/>
          <w:numId w:val="36"/>
        </w:numPr>
        <w:jc w:val="left"/>
      </w:pPr>
      <w:r>
        <w:t>UE can be configured to maintain configuration information after connection release and UE perform measurements according to the configuration at connection setup.</w:t>
      </w:r>
    </w:p>
    <w:p w14:paraId="46B6B9E8" w14:textId="77777777" w:rsidR="0011446D" w:rsidRDefault="0011446D" w:rsidP="0011446D">
      <w:pPr>
        <w:pStyle w:val="ListParagraph"/>
        <w:numPr>
          <w:ilvl w:val="0"/>
          <w:numId w:val="36"/>
        </w:numPr>
        <w:jc w:val="left"/>
      </w:pPr>
      <w:r>
        <w:t>Validation of the available measurements should start immediately once UE is aware of RRC setup / resume.</w:t>
      </w:r>
    </w:p>
    <w:p w14:paraId="6B06E3E7" w14:textId="77777777" w:rsidR="0011446D" w:rsidRDefault="0011446D" w:rsidP="0011446D">
      <w:pPr>
        <w:pStyle w:val="ListParagraph"/>
        <w:numPr>
          <w:ilvl w:val="0"/>
          <w:numId w:val="36"/>
        </w:numPr>
        <w:jc w:val="left"/>
      </w:pPr>
      <w:r>
        <w:t>Feasible solution will consist of:</w:t>
      </w:r>
    </w:p>
    <w:p w14:paraId="026200F8" w14:textId="77777777" w:rsidR="0011446D" w:rsidRDefault="0011446D" w:rsidP="0011446D">
      <w:pPr>
        <w:pStyle w:val="ListParagraph"/>
        <w:numPr>
          <w:ilvl w:val="1"/>
          <w:numId w:val="36"/>
        </w:numPr>
        <w:jc w:val="left"/>
      </w:pPr>
      <w:r>
        <w:t xml:space="preserve">UE performs validation of available measurements during RRC setup/resume which may continue in connected mode. </w:t>
      </w:r>
    </w:p>
    <w:p w14:paraId="04CBDAE0" w14:textId="77777777" w:rsidR="0011446D" w:rsidRDefault="0011446D" w:rsidP="0011446D">
      <w:pPr>
        <w:pStyle w:val="ListParagraph"/>
        <w:numPr>
          <w:ilvl w:val="1"/>
          <w:numId w:val="36"/>
        </w:numPr>
        <w:jc w:val="left"/>
      </w:pPr>
      <w:r>
        <w:t>At MO or MT RRC setup/resume initiation</w:t>
      </w:r>
    </w:p>
    <w:p w14:paraId="1B98805F" w14:textId="77777777" w:rsidR="0011446D" w:rsidRDefault="0011446D" w:rsidP="0011446D">
      <w:pPr>
        <w:pStyle w:val="ListParagraph"/>
        <w:numPr>
          <w:ilvl w:val="1"/>
          <w:numId w:val="36"/>
        </w:numPr>
        <w:jc w:val="left"/>
      </w:pPr>
      <w:r>
        <w:t>UE initiates validation of measurements.</w:t>
      </w:r>
    </w:p>
    <w:p w14:paraId="44818170" w14:textId="77777777" w:rsidR="0011446D" w:rsidRDefault="0011446D" w:rsidP="0011446D">
      <w:pPr>
        <w:pStyle w:val="ListParagraph"/>
        <w:numPr>
          <w:ilvl w:val="1"/>
          <w:numId w:val="36"/>
        </w:numPr>
        <w:jc w:val="left"/>
      </w:pPr>
      <w:r>
        <w:t>UE EMR measurements and any other available idle mode measurements for non-EMR UEs may be used.</w:t>
      </w:r>
    </w:p>
    <w:p w14:paraId="374F747A" w14:textId="77777777" w:rsidR="0011446D" w:rsidRDefault="0011446D" w:rsidP="0011446D">
      <w:pPr>
        <w:pStyle w:val="ListParagraph"/>
        <w:numPr>
          <w:ilvl w:val="1"/>
          <w:numId w:val="36"/>
        </w:numPr>
        <w:jc w:val="left"/>
      </w:pPr>
      <w:r>
        <w:t>UE reports validated measurements to network.</w:t>
      </w:r>
    </w:p>
    <w:p w14:paraId="7E3432C0" w14:textId="7D2F5EAF" w:rsidR="0011446D" w:rsidRDefault="0011446D" w:rsidP="0011446D">
      <w:pPr>
        <w:pStyle w:val="ListParagraph"/>
        <w:numPr>
          <w:ilvl w:val="0"/>
          <w:numId w:val="36"/>
        </w:numPr>
        <w:jc w:val="left"/>
      </w:pPr>
      <w:r>
        <w:t>Prioritize measurements of carriers to reduce the o</w:t>
      </w:r>
      <w:r w:rsidR="000F4756">
        <w:t>v</w:t>
      </w:r>
      <w:r>
        <w:t>erall number of FR2 carriers to be measured during the procedure.</w:t>
      </w:r>
    </w:p>
    <w:p w14:paraId="338BE610" w14:textId="0A5BA938" w:rsidR="0011446D" w:rsidRDefault="0011446D" w:rsidP="0011446D">
      <w:pPr>
        <w:pStyle w:val="ListParagraph"/>
        <w:numPr>
          <w:ilvl w:val="0"/>
          <w:numId w:val="36"/>
        </w:numPr>
        <w:jc w:val="left"/>
      </w:pPr>
      <w:r>
        <w:t>UE can be configured to perform FR2 cell measurements during connection setup (</w:t>
      </w:r>
      <w:r w:rsidR="00046016">
        <w:t>the exact time depending on the solution details, doesn’t affect the feasibility determination</w:t>
      </w:r>
      <w:r>
        <w:t>).</w:t>
      </w:r>
    </w:p>
    <w:p w14:paraId="1905C676" w14:textId="77777777" w:rsidR="0011446D" w:rsidRDefault="0011446D" w:rsidP="0011446D">
      <w:pPr>
        <w:pStyle w:val="ListParagraph"/>
        <w:numPr>
          <w:ilvl w:val="0"/>
          <w:numId w:val="36"/>
        </w:numPr>
        <w:jc w:val="left"/>
      </w:pPr>
      <w:r>
        <w:t>RAN4 work starts the work from FR1 PCell + FR2 SCell CA &amp; DC scenario</w:t>
      </w:r>
    </w:p>
    <w:p w14:paraId="2F0B9D12" w14:textId="5061B692" w:rsidR="008E63C3" w:rsidRDefault="008E63C3" w:rsidP="0011446D">
      <w:pPr>
        <w:pStyle w:val="ListParagraph"/>
        <w:numPr>
          <w:ilvl w:val="0"/>
          <w:numId w:val="36"/>
        </w:numPr>
        <w:jc w:val="left"/>
      </w:pPr>
      <w:r>
        <w:t>Reduce the scaling factor</w:t>
      </w:r>
      <w:r w:rsidR="00F62045">
        <w:t>(s)</w:t>
      </w:r>
    </w:p>
    <w:p w14:paraId="4C5FC682" w14:textId="77777777" w:rsidR="005946FB" w:rsidRDefault="005946FB">
      <w:pPr>
        <w:rPr>
          <w:lang w:val="en-US"/>
        </w:rPr>
      </w:pPr>
      <w:r>
        <w:rPr>
          <w:lang w:val="en-US"/>
        </w:rPr>
        <w:t>Hence, based on this we propose:</w:t>
      </w:r>
    </w:p>
    <w:p w14:paraId="427AF4FE" w14:textId="75C71CA0" w:rsidR="009D7659" w:rsidRPr="009D7659" w:rsidRDefault="005946FB">
      <w:pPr>
        <w:pStyle w:val="RAN4proposal"/>
      </w:pPr>
      <w:bookmarkStart w:id="64" w:name="_Toc118644211"/>
      <w:bookmarkStart w:id="65" w:name="_Toc118747221"/>
      <w:r>
        <w:t>RAN4 to agree that there are feasible solutions for the WI problem, and it is recommended to move the study item to the normative phase</w:t>
      </w:r>
      <w:bookmarkEnd w:id="64"/>
      <w:r w:rsidR="000F4756">
        <w:t>.</w:t>
      </w:r>
      <w:bookmarkEnd w:id="65"/>
    </w:p>
    <w:p w14:paraId="04D48C31" w14:textId="0CCA6A61" w:rsidR="004F3251" w:rsidRDefault="004F3251">
      <w:pPr>
        <w:rPr>
          <w:rFonts w:ascii="Arial" w:eastAsia="SimSun" w:hAnsi="Arial" w:cs="Times New Roman"/>
          <w:sz w:val="36"/>
          <w:szCs w:val="20"/>
          <w:lang w:val="en-US"/>
        </w:rPr>
      </w:pPr>
      <w:r>
        <w:rPr>
          <w:lang w:val="en-US"/>
        </w:rPr>
        <w:br w:type="page"/>
      </w:r>
    </w:p>
    <w:p w14:paraId="4F036077" w14:textId="09686417" w:rsidR="00CD7492" w:rsidRPr="00EF698B" w:rsidRDefault="00CD7492" w:rsidP="00A37002">
      <w:pPr>
        <w:pStyle w:val="RAN4H1"/>
        <w:rPr>
          <w:lang w:val="en-US"/>
        </w:rPr>
      </w:pPr>
      <w:r w:rsidRPr="00EF698B">
        <w:rPr>
          <w:lang w:val="en-US"/>
        </w:rPr>
        <w:lastRenderedPageBreak/>
        <w:t>Conclusion</w:t>
      </w:r>
      <w:bookmarkEnd w:id="9"/>
    </w:p>
    <w:p w14:paraId="62A8CFB5" w14:textId="7DC058EB" w:rsidR="007F060A" w:rsidRDefault="00A4355E">
      <w:pPr>
        <w:pStyle w:val="TOC4"/>
        <w:tabs>
          <w:tab w:val="right" w:leader="dot" w:pos="9617"/>
        </w:tabs>
        <w:rPr>
          <w:rFonts w:asciiTheme="minorHAnsi" w:eastAsiaTheme="minorEastAsia" w:hAnsiTheme="minorHAnsi"/>
          <w:noProof/>
          <w:sz w:val="22"/>
          <w:lang w:eastAsia="en-GB"/>
        </w:rPr>
      </w:pPr>
      <w:r>
        <w:rPr>
          <w:b/>
          <w:i/>
          <w:iCs/>
          <w:noProof/>
          <w:u w:val="single"/>
        </w:rPr>
        <w:fldChar w:fldCharType="begin"/>
      </w:r>
      <w:r>
        <w:rPr>
          <w:i/>
          <w:iCs/>
          <w:noProof/>
          <w:u w:val="single"/>
        </w:rPr>
        <w:instrText xml:space="preserve"> TOC \n \h \z \t "RAN4 proposal,5,RAN4 observation,4" </w:instrText>
      </w:r>
      <w:r>
        <w:rPr>
          <w:b/>
          <w:i/>
          <w:iCs/>
          <w:noProof/>
          <w:u w:val="single"/>
        </w:rPr>
        <w:fldChar w:fldCharType="separate"/>
      </w:r>
      <w:hyperlink w:anchor="_Toc118747204" w:history="1">
        <w:r w:rsidR="007F060A" w:rsidRPr="00CC6E47">
          <w:rPr>
            <w:rStyle w:val="Hyperlink"/>
            <w:b/>
            <w:noProof/>
          </w:rPr>
          <w:t>Observation 1:</w:t>
        </w:r>
        <w:r w:rsidR="007F060A" w:rsidRPr="00CC6E47">
          <w:rPr>
            <w:rStyle w:val="Hyperlink"/>
            <w:noProof/>
          </w:rPr>
          <w:t xml:space="preserve"> Fast DC/CA resume/setup enables data DC/CA usage with lower latency, higher throughput, enhances load balancing and enables lower UE energy consumption.</w:t>
        </w:r>
      </w:hyperlink>
    </w:p>
    <w:p w14:paraId="01355043" w14:textId="09664539" w:rsidR="007F060A" w:rsidRDefault="007F060A">
      <w:pPr>
        <w:pStyle w:val="TOC4"/>
        <w:tabs>
          <w:tab w:val="right" w:leader="dot" w:pos="9617"/>
        </w:tabs>
        <w:rPr>
          <w:rFonts w:asciiTheme="minorHAnsi" w:eastAsiaTheme="minorEastAsia" w:hAnsiTheme="minorHAnsi"/>
          <w:noProof/>
          <w:sz w:val="22"/>
          <w:lang w:eastAsia="en-GB"/>
        </w:rPr>
      </w:pPr>
      <w:hyperlink w:anchor="_Toc118747205" w:history="1">
        <w:r w:rsidRPr="00CC6E47">
          <w:rPr>
            <w:rStyle w:val="Hyperlink"/>
            <w:b/>
            <w:noProof/>
          </w:rPr>
          <w:t>Observation 2:</w:t>
        </w:r>
        <w:r w:rsidRPr="00CC6E47">
          <w:rPr>
            <w:rStyle w:val="Hyperlink"/>
            <w:noProof/>
          </w:rPr>
          <w:t xml:space="preserve"> In FR2 SCell/PScell setup, there is clear benefit of having measurements available early in connected mode especially for the UE transitioning from idle/inactive mode.</w:t>
        </w:r>
      </w:hyperlink>
    </w:p>
    <w:p w14:paraId="7554D754" w14:textId="77EE9C37" w:rsidR="007F060A" w:rsidRDefault="007F060A">
      <w:pPr>
        <w:pStyle w:val="TOC5"/>
        <w:tabs>
          <w:tab w:val="right" w:leader="dot" w:pos="9617"/>
        </w:tabs>
        <w:rPr>
          <w:rFonts w:asciiTheme="minorHAnsi" w:eastAsiaTheme="minorEastAsia" w:hAnsiTheme="minorHAnsi"/>
          <w:b w:val="0"/>
          <w:noProof/>
          <w:sz w:val="22"/>
          <w:lang w:eastAsia="en-GB"/>
        </w:rPr>
      </w:pPr>
      <w:hyperlink w:anchor="_Toc118747206" w:history="1">
        <w:r w:rsidRPr="00CC6E47">
          <w:rPr>
            <w:rStyle w:val="Hyperlink"/>
            <w:noProof/>
          </w:rPr>
          <w:t>Proposal 1: The level of feasible improvement is sufficient. Fast DC/CA resume/setup enables data DC/CA usage with lower latency, higher throughput, enhances load balancing and enables lower UE energy consumption.</w:t>
        </w:r>
      </w:hyperlink>
    </w:p>
    <w:p w14:paraId="52D5AC2C" w14:textId="4F2DCE23" w:rsidR="007F060A" w:rsidRDefault="007F060A">
      <w:pPr>
        <w:pStyle w:val="TOC4"/>
        <w:tabs>
          <w:tab w:val="right" w:leader="dot" w:pos="9617"/>
        </w:tabs>
        <w:rPr>
          <w:rFonts w:asciiTheme="minorHAnsi" w:eastAsiaTheme="minorEastAsia" w:hAnsiTheme="minorHAnsi"/>
          <w:noProof/>
          <w:sz w:val="22"/>
          <w:lang w:eastAsia="en-GB"/>
        </w:rPr>
      </w:pPr>
      <w:hyperlink w:anchor="_Toc118747207" w:history="1">
        <w:r w:rsidRPr="00CC6E47">
          <w:rPr>
            <w:rStyle w:val="Hyperlink"/>
            <w:b/>
            <w:noProof/>
          </w:rPr>
          <w:t>Observation 3:</w:t>
        </w:r>
        <w:r w:rsidRPr="00CC6E47">
          <w:rPr>
            <w:rStyle w:val="Hyperlink"/>
            <w:noProof/>
          </w:rPr>
          <w:t xml:space="preserve"> Aim is that validation of the existing measurements is designed be light.</w:t>
        </w:r>
      </w:hyperlink>
    </w:p>
    <w:p w14:paraId="6A3B06B3" w14:textId="4D013E63" w:rsidR="007F060A" w:rsidRDefault="007F060A">
      <w:pPr>
        <w:pStyle w:val="TOC5"/>
        <w:tabs>
          <w:tab w:val="right" w:leader="dot" w:pos="9617"/>
        </w:tabs>
        <w:rPr>
          <w:rFonts w:asciiTheme="minorHAnsi" w:eastAsiaTheme="minorEastAsia" w:hAnsiTheme="minorHAnsi"/>
          <w:b w:val="0"/>
          <w:noProof/>
          <w:sz w:val="22"/>
          <w:lang w:eastAsia="en-GB"/>
        </w:rPr>
      </w:pPr>
      <w:hyperlink w:anchor="_Toc118747208" w:history="1">
        <w:r w:rsidRPr="00CC6E47">
          <w:rPr>
            <w:rStyle w:val="Hyperlink"/>
            <w:noProof/>
          </w:rPr>
          <w:t>Proposal 2: It is feasible for the network to assist UE with additional RS to increase measurement performance during RRC setup/resume and connected mode.</w:t>
        </w:r>
      </w:hyperlink>
    </w:p>
    <w:p w14:paraId="757CDE63" w14:textId="36272CA7" w:rsidR="007F060A" w:rsidRDefault="007F060A">
      <w:pPr>
        <w:pStyle w:val="TOC5"/>
        <w:tabs>
          <w:tab w:val="right" w:leader="dot" w:pos="9617"/>
        </w:tabs>
        <w:rPr>
          <w:rFonts w:asciiTheme="minorHAnsi" w:eastAsiaTheme="minorEastAsia" w:hAnsiTheme="minorHAnsi"/>
          <w:b w:val="0"/>
          <w:noProof/>
          <w:sz w:val="22"/>
          <w:lang w:eastAsia="en-GB"/>
        </w:rPr>
      </w:pPr>
      <w:hyperlink w:anchor="_Toc118747209" w:history="1">
        <w:r w:rsidRPr="00CC6E47">
          <w:rPr>
            <w:rStyle w:val="Hyperlink"/>
            <w:noProof/>
          </w:rPr>
          <w:t>Proposal 3: UE can be configured to maintain configuration information after connection release and UE perform measurements according to the configuration at connection setup/resume.</w:t>
        </w:r>
      </w:hyperlink>
    </w:p>
    <w:p w14:paraId="526C623E" w14:textId="57C58269" w:rsidR="007F060A" w:rsidRDefault="007F060A">
      <w:pPr>
        <w:pStyle w:val="TOC5"/>
        <w:tabs>
          <w:tab w:val="right" w:leader="dot" w:pos="9617"/>
        </w:tabs>
        <w:rPr>
          <w:rFonts w:asciiTheme="minorHAnsi" w:eastAsiaTheme="minorEastAsia" w:hAnsiTheme="minorHAnsi"/>
          <w:b w:val="0"/>
          <w:noProof/>
          <w:sz w:val="22"/>
          <w:lang w:eastAsia="en-GB"/>
        </w:rPr>
      </w:pPr>
      <w:hyperlink w:anchor="_Toc118747210" w:history="1">
        <w:r w:rsidRPr="00CC6E47">
          <w:rPr>
            <w:rStyle w:val="Hyperlink"/>
            <w:noProof/>
          </w:rPr>
          <w:t>Proposal 4: Validation of the available measurements should start immediately once UE is aware of RRC setup / resume.</w:t>
        </w:r>
      </w:hyperlink>
    </w:p>
    <w:p w14:paraId="2301BC1E" w14:textId="6E74890C" w:rsidR="007F060A" w:rsidRDefault="007F060A">
      <w:pPr>
        <w:pStyle w:val="TOC5"/>
        <w:tabs>
          <w:tab w:val="right" w:leader="dot" w:pos="9617"/>
        </w:tabs>
        <w:rPr>
          <w:rFonts w:asciiTheme="minorHAnsi" w:eastAsiaTheme="minorEastAsia" w:hAnsiTheme="minorHAnsi"/>
          <w:b w:val="0"/>
          <w:noProof/>
          <w:sz w:val="22"/>
          <w:lang w:eastAsia="en-GB"/>
        </w:rPr>
      </w:pPr>
      <w:hyperlink w:anchor="_Toc118747211" w:history="1">
        <w:r w:rsidRPr="00CC6E47">
          <w:rPr>
            <w:rStyle w:val="Hyperlink"/>
            <w:noProof/>
          </w:rPr>
          <w:t>Proposal 5: Feasible solution will consist (at least) of:</w:t>
        </w:r>
      </w:hyperlink>
    </w:p>
    <w:p w14:paraId="149A8B57" w14:textId="1C01AC8B" w:rsidR="007F060A" w:rsidRDefault="007F060A">
      <w:pPr>
        <w:pStyle w:val="TOC5"/>
        <w:tabs>
          <w:tab w:val="left" w:pos="400"/>
          <w:tab w:val="right" w:leader="dot" w:pos="9617"/>
        </w:tabs>
        <w:rPr>
          <w:rFonts w:asciiTheme="minorHAnsi" w:eastAsiaTheme="minorEastAsia" w:hAnsiTheme="minorHAnsi"/>
          <w:b w:val="0"/>
          <w:noProof/>
          <w:sz w:val="22"/>
          <w:lang w:eastAsia="en-GB"/>
        </w:rPr>
      </w:pPr>
      <w:hyperlink w:anchor="_Toc118747212" w:history="1">
        <w:r w:rsidRPr="00CC6E47">
          <w:rPr>
            <w:rStyle w:val="Hyperlink"/>
            <w:rFonts w:cs="Times New Roman"/>
            <w:noProof/>
          </w:rPr>
          <w:t>-</w:t>
        </w:r>
        <w:r>
          <w:rPr>
            <w:rFonts w:asciiTheme="minorHAnsi" w:eastAsiaTheme="minorEastAsia" w:hAnsiTheme="minorHAnsi"/>
            <w:b w:val="0"/>
            <w:noProof/>
            <w:sz w:val="22"/>
            <w:lang w:eastAsia="en-GB"/>
          </w:rPr>
          <w:tab/>
        </w:r>
        <w:r w:rsidRPr="00CC6E47">
          <w:rPr>
            <w:rStyle w:val="Hyperlink"/>
            <w:noProof/>
          </w:rPr>
          <w:t>UE performs validation of available measurements during RRC setup/resume which may continue in connected mode.</w:t>
        </w:r>
      </w:hyperlink>
    </w:p>
    <w:p w14:paraId="07E0442D" w14:textId="7CFB6188" w:rsidR="007F060A" w:rsidRDefault="007F060A">
      <w:pPr>
        <w:pStyle w:val="TOC5"/>
        <w:tabs>
          <w:tab w:val="left" w:pos="400"/>
          <w:tab w:val="right" w:leader="dot" w:pos="9617"/>
        </w:tabs>
        <w:rPr>
          <w:rFonts w:asciiTheme="minorHAnsi" w:eastAsiaTheme="minorEastAsia" w:hAnsiTheme="minorHAnsi"/>
          <w:b w:val="0"/>
          <w:noProof/>
          <w:sz w:val="22"/>
          <w:lang w:eastAsia="en-GB"/>
        </w:rPr>
      </w:pPr>
      <w:hyperlink w:anchor="_Toc118747213" w:history="1">
        <w:r w:rsidRPr="00CC6E47">
          <w:rPr>
            <w:rStyle w:val="Hyperlink"/>
            <w:rFonts w:cs="Times New Roman"/>
            <w:noProof/>
          </w:rPr>
          <w:t>-</w:t>
        </w:r>
        <w:r>
          <w:rPr>
            <w:rFonts w:asciiTheme="minorHAnsi" w:eastAsiaTheme="minorEastAsia" w:hAnsiTheme="minorHAnsi"/>
            <w:b w:val="0"/>
            <w:noProof/>
            <w:sz w:val="22"/>
            <w:lang w:eastAsia="en-GB"/>
          </w:rPr>
          <w:tab/>
        </w:r>
        <w:r w:rsidRPr="00CC6E47">
          <w:rPr>
            <w:rStyle w:val="Hyperlink"/>
            <w:noProof/>
          </w:rPr>
          <w:t>At MO or MT RRC setup/resume initiation</w:t>
        </w:r>
      </w:hyperlink>
    </w:p>
    <w:p w14:paraId="41A43555" w14:textId="017B7A4A" w:rsidR="007F060A" w:rsidRDefault="007F060A">
      <w:pPr>
        <w:pStyle w:val="TOC5"/>
        <w:tabs>
          <w:tab w:val="left" w:pos="400"/>
          <w:tab w:val="right" w:leader="dot" w:pos="9617"/>
        </w:tabs>
        <w:rPr>
          <w:rFonts w:asciiTheme="minorHAnsi" w:eastAsiaTheme="minorEastAsia" w:hAnsiTheme="minorHAnsi"/>
          <w:b w:val="0"/>
          <w:noProof/>
          <w:sz w:val="22"/>
          <w:lang w:eastAsia="en-GB"/>
        </w:rPr>
      </w:pPr>
      <w:hyperlink w:anchor="_Toc118747214" w:history="1">
        <w:r w:rsidRPr="00CC6E47">
          <w:rPr>
            <w:rStyle w:val="Hyperlink"/>
            <w:rFonts w:ascii="Courier New" w:hAnsi="Courier New" w:cs="Courier New"/>
            <w:noProof/>
          </w:rPr>
          <w:t>o</w:t>
        </w:r>
        <w:r>
          <w:rPr>
            <w:rFonts w:asciiTheme="minorHAnsi" w:eastAsiaTheme="minorEastAsia" w:hAnsiTheme="minorHAnsi"/>
            <w:b w:val="0"/>
            <w:noProof/>
            <w:sz w:val="22"/>
            <w:lang w:eastAsia="en-GB"/>
          </w:rPr>
          <w:tab/>
        </w:r>
        <w:r w:rsidRPr="00CC6E47">
          <w:rPr>
            <w:rStyle w:val="Hyperlink"/>
            <w:noProof/>
          </w:rPr>
          <w:t>UE initiates validation of measurements.</w:t>
        </w:r>
      </w:hyperlink>
    </w:p>
    <w:p w14:paraId="539EE68E" w14:textId="5172819B" w:rsidR="007F060A" w:rsidRDefault="007F060A">
      <w:pPr>
        <w:pStyle w:val="TOC5"/>
        <w:tabs>
          <w:tab w:val="left" w:pos="400"/>
          <w:tab w:val="right" w:leader="dot" w:pos="9617"/>
        </w:tabs>
        <w:rPr>
          <w:rFonts w:asciiTheme="minorHAnsi" w:eastAsiaTheme="minorEastAsia" w:hAnsiTheme="minorHAnsi"/>
          <w:b w:val="0"/>
          <w:noProof/>
          <w:sz w:val="22"/>
          <w:lang w:eastAsia="en-GB"/>
        </w:rPr>
      </w:pPr>
      <w:hyperlink w:anchor="_Toc118747215" w:history="1">
        <w:r w:rsidRPr="00CC6E47">
          <w:rPr>
            <w:rStyle w:val="Hyperlink"/>
            <w:rFonts w:ascii="Courier New" w:hAnsi="Courier New" w:cs="Courier New"/>
            <w:noProof/>
          </w:rPr>
          <w:t>o</w:t>
        </w:r>
        <w:r>
          <w:rPr>
            <w:rFonts w:asciiTheme="minorHAnsi" w:eastAsiaTheme="minorEastAsia" w:hAnsiTheme="minorHAnsi"/>
            <w:b w:val="0"/>
            <w:noProof/>
            <w:sz w:val="22"/>
            <w:lang w:eastAsia="en-GB"/>
          </w:rPr>
          <w:tab/>
        </w:r>
        <w:r w:rsidRPr="00CC6E47">
          <w:rPr>
            <w:rStyle w:val="Hyperlink"/>
            <w:noProof/>
          </w:rPr>
          <w:t>UE EMR measurements and any other available idle/inactive mode measurements for non-EMR UEs may be used.</w:t>
        </w:r>
      </w:hyperlink>
    </w:p>
    <w:p w14:paraId="11FFA5EA" w14:textId="0F15FBCA" w:rsidR="007F060A" w:rsidRDefault="007F060A">
      <w:pPr>
        <w:pStyle w:val="TOC5"/>
        <w:tabs>
          <w:tab w:val="left" w:pos="400"/>
          <w:tab w:val="right" w:leader="dot" w:pos="9617"/>
        </w:tabs>
        <w:rPr>
          <w:rFonts w:asciiTheme="minorHAnsi" w:eastAsiaTheme="minorEastAsia" w:hAnsiTheme="minorHAnsi"/>
          <w:b w:val="0"/>
          <w:noProof/>
          <w:sz w:val="22"/>
          <w:lang w:eastAsia="en-GB"/>
        </w:rPr>
      </w:pPr>
      <w:hyperlink w:anchor="_Toc118747216" w:history="1">
        <w:r w:rsidRPr="00CC6E47">
          <w:rPr>
            <w:rStyle w:val="Hyperlink"/>
            <w:rFonts w:ascii="Courier New" w:hAnsi="Courier New" w:cs="Courier New"/>
            <w:noProof/>
          </w:rPr>
          <w:t>o</w:t>
        </w:r>
        <w:r>
          <w:rPr>
            <w:rFonts w:asciiTheme="minorHAnsi" w:eastAsiaTheme="minorEastAsia" w:hAnsiTheme="minorHAnsi"/>
            <w:b w:val="0"/>
            <w:noProof/>
            <w:sz w:val="22"/>
            <w:lang w:eastAsia="en-GB"/>
          </w:rPr>
          <w:tab/>
        </w:r>
        <w:r w:rsidRPr="00CC6E47">
          <w:rPr>
            <w:rStyle w:val="Hyperlink"/>
            <w:noProof/>
          </w:rPr>
          <w:t>UE reports validated measurements to the network.</w:t>
        </w:r>
      </w:hyperlink>
    </w:p>
    <w:p w14:paraId="178CAAB2" w14:textId="3105C1C9" w:rsidR="007F060A" w:rsidRDefault="007F060A">
      <w:pPr>
        <w:pStyle w:val="TOC5"/>
        <w:tabs>
          <w:tab w:val="right" w:leader="dot" w:pos="9617"/>
        </w:tabs>
        <w:rPr>
          <w:rFonts w:asciiTheme="minorHAnsi" w:eastAsiaTheme="minorEastAsia" w:hAnsiTheme="minorHAnsi"/>
          <w:b w:val="0"/>
          <w:noProof/>
          <w:sz w:val="22"/>
          <w:lang w:eastAsia="en-GB"/>
        </w:rPr>
      </w:pPr>
      <w:hyperlink w:anchor="_Toc118747217" w:history="1">
        <w:r w:rsidRPr="00CC6E47">
          <w:rPr>
            <w:rStyle w:val="Hyperlink"/>
            <w:noProof/>
          </w:rPr>
          <w:t>Proposal 6: Prioritize measurements among carrier(s) to reduce the overall number of FR2 carriers to be measured during the procedure.</w:t>
        </w:r>
      </w:hyperlink>
    </w:p>
    <w:p w14:paraId="0A7D3A58" w14:textId="164AEE38" w:rsidR="007F060A" w:rsidRDefault="007F060A">
      <w:pPr>
        <w:pStyle w:val="TOC5"/>
        <w:tabs>
          <w:tab w:val="right" w:leader="dot" w:pos="9617"/>
        </w:tabs>
        <w:rPr>
          <w:rFonts w:asciiTheme="minorHAnsi" w:eastAsiaTheme="minorEastAsia" w:hAnsiTheme="minorHAnsi"/>
          <w:b w:val="0"/>
          <w:noProof/>
          <w:sz w:val="22"/>
          <w:lang w:eastAsia="en-GB"/>
        </w:rPr>
      </w:pPr>
      <w:hyperlink w:anchor="_Toc118747218" w:history="1">
        <w:r w:rsidRPr="00CC6E47">
          <w:rPr>
            <w:rStyle w:val="Hyperlink"/>
            <w:noProof/>
          </w:rPr>
          <w:t>Proposal 7: UE can be configured to perform FR2 cell measurements during connection setup (i.e., paging, RRC connection establishment, RRC connection resume).</w:t>
        </w:r>
      </w:hyperlink>
    </w:p>
    <w:p w14:paraId="013406FB" w14:textId="77C4C337" w:rsidR="007F060A" w:rsidRDefault="007F060A">
      <w:pPr>
        <w:pStyle w:val="TOC5"/>
        <w:tabs>
          <w:tab w:val="right" w:leader="dot" w:pos="9617"/>
        </w:tabs>
        <w:rPr>
          <w:rFonts w:asciiTheme="minorHAnsi" w:eastAsiaTheme="minorEastAsia" w:hAnsiTheme="minorHAnsi"/>
          <w:b w:val="0"/>
          <w:noProof/>
          <w:sz w:val="22"/>
          <w:lang w:eastAsia="en-GB"/>
        </w:rPr>
      </w:pPr>
      <w:hyperlink w:anchor="_Toc118747219" w:history="1">
        <w:r w:rsidRPr="00CC6E47">
          <w:rPr>
            <w:rStyle w:val="Hyperlink"/>
            <w:noProof/>
          </w:rPr>
          <w:t>Proposal 8: RAN4 work starts the work from FR1 PCell + FR2 SCell CA &amp; DC</w:t>
        </w:r>
      </w:hyperlink>
    </w:p>
    <w:p w14:paraId="43FC89D3" w14:textId="649E705F" w:rsidR="007F060A" w:rsidRDefault="007F060A">
      <w:pPr>
        <w:pStyle w:val="TOC5"/>
        <w:tabs>
          <w:tab w:val="right" w:leader="dot" w:pos="9617"/>
        </w:tabs>
        <w:rPr>
          <w:rFonts w:asciiTheme="minorHAnsi" w:eastAsiaTheme="minorEastAsia" w:hAnsiTheme="minorHAnsi"/>
          <w:b w:val="0"/>
          <w:noProof/>
          <w:sz w:val="22"/>
          <w:lang w:eastAsia="en-GB"/>
        </w:rPr>
      </w:pPr>
      <w:hyperlink w:anchor="_Toc118747220" w:history="1">
        <w:r w:rsidRPr="00CC6E47">
          <w:rPr>
            <w:rStyle w:val="Hyperlink"/>
            <w:noProof/>
          </w:rPr>
          <w:t>Proposal 9: The issues in Annex A are all specification details that can be discussed in normative phase.</w:t>
        </w:r>
      </w:hyperlink>
    </w:p>
    <w:p w14:paraId="4A4037CC" w14:textId="02485C80" w:rsidR="007F060A" w:rsidRDefault="007F060A">
      <w:pPr>
        <w:pStyle w:val="TOC5"/>
        <w:tabs>
          <w:tab w:val="right" w:leader="dot" w:pos="9617"/>
        </w:tabs>
        <w:rPr>
          <w:rFonts w:asciiTheme="minorHAnsi" w:eastAsiaTheme="minorEastAsia" w:hAnsiTheme="minorHAnsi"/>
          <w:b w:val="0"/>
          <w:noProof/>
          <w:sz w:val="22"/>
          <w:lang w:eastAsia="en-GB"/>
        </w:rPr>
      </w:pPr>
      <w:hyperlink w:anchor="_Toc118747221" w:history="1">
        <w:r w:rsidRPr="00CC6E47">
          <w:rPr>
            <w:rStyle w:val="Hyperlink"/>
            <w:noProof/>
          </w:rPr>
          <w:t>Proposal 10: RAN4 to agree that there are feasible solutions for the WI problem, and it is recommended to move the study item to the normative phase.</w:t>
        </w:r>
      </w:hyperlink>
    </w:p>
    <w:p w14:paraId="209E0D83" w14:textId="1CA971BE" w:rsidR="00B5049F" w:rsidRPr="000D0F93" w:rsidRDefault="00A4355E" w:rsidP="0078212B">
      <w:pPr>
        <w:rPr>
          <w:highlight w:val="yellow"/>
        </w:rPr>
      </w:pPr>
      <w:r>
        <w:rPr>
          <w:i/>
          <w:iCs/>
          <w:noProof/>
          <w:u w:val="single"/>
        </w:rPr>
        <w:fldChar w:fldCharType="end"/>
      </w:r>
    </w:p>
    <w:p w14:paraId="151B12F1" w14:textId="0A126DDB" w:rsidR="00404C4C" w:rsidRDefault="00404C4C">
      <w:pPr>
        <w:rPr>
          <w:rFonts w:ascii="Arial" w:eastAsia="SimSun" w:hAnsi="Arial" w:cs="Times New Roman"/>
          <w:sz w:val="36"/>
          <w:szCs w:val="20"/>
        </w:rPr>
      </w:pPr>
      <w:bookmarkStart w:id="66" w:name="_Toc116995849"/>
    </w:p>
    <w:p w14:paraId="0FE9B37A" w14:textId="77777777" w:rsidR="000040DC" w:rsidRDefault="000040DC" w:rsidP="000040DC">
      <w:pPr>
        <w:ind w:right="-22"/>
        <w:rPr>
          <w:highlight w:val="yellow"/>
        </w:rPr>
      </w:pPr>
      <w:bookmarkStart w:id="67" w:name="_Ref114500673"/>
      <w:bookmarkEnd w:id="66"/>
      <w:bookmarkEnd w:id="67"/>
    </w:p>
    <w:p w14:paraId="0A284DAA" w14:textId="77777777" w:rsidR="00901012" w:rsidRDefault="00901012">
      <w:pPr>
        <w:jc w:val="left"/>
        <w:rPr>
          <w:rFonts w:ascii="Arial" w:eastAsia="SimSun" w:hAnsi="Arial" w:cs="Times New Roman"/>
          <w:sz w:val="36"/>
          <w:szCs w:val="20"/>
          <w:lang w:val="en-US"/>
        </w:rPr>
      </w:pPr>
      <w:r>
        <w:rPr>
          <w:lang w:val="en-US"/>
        </w:rPr>
        <w:br w:type="page"/>
      </w:r>
    </w:p>
    <w:p w14:paraId="5EA907D4" w14:textId="32DE0310" w:rsidR="00901012" w:rsidRPr="00EF698B" w:rsidRDefault="00901012" w:rsidP="00901012">
      <w:pPr>
        <w:pStyle w:val="RAN4H1"/>
        <w:numPr>
          <w:ilvl w:val="0"/>
          <w:numId w:val="0"/>
        </w:numPr>
        <w:rPr>
          <w:lang w:val="en-US"/>
        </w:rPr>
      </w:pPr>
      <w:r w:rsidRPr="00EF698B">
        <w:rPr>
          <w:lang w:val="en-US"/>
        </w:rPr>
        <w:lastRenderedPageBreak/>
        <w:t>References</w:t>
      </w:r>
    </w:p>
    <w:p w14:paraId="159E2D87" w14:textId="77777777" w:rsidR="00901012" w:rsidRPr="00456387" w:rsidRDefault="00901012" w:rsidP="00901012">
      <w:pPr>
        <w:numPr>
          <w:ilvl w:val="0"/>
          <w:numId w:val="1"/>
        </w:numPr>
        <w:overflowPunct w:val="0"/>
        <w:autoSpaceDE w:val="0"/>
        <w:autoSpaceDN w:val="0"/>
        <w:adjustRightInd w:val="0"/>
        <w:spacing w:after="120" w:line="240" w:lineRule="auto"/>
        <w:textAlignment w:val="baseline"/>
        <w:rPr>
          <w:rFonts w:eastAsia="Times New Roman" w:cs="Times New Roman"/>
        </w:rPr>
      </w:pPr>
      <w:r w:rsidRPr="006B1721">
        <w:t>RP- 222332</w:t>
      </w:r>
      <w:r w:rsidRPr="00456387">
        <w:t xml:space="preserve">, </w:t>
      </w:r>
      <w:r w:rsidRPr="00456387">
        <w:rPr>
          <w:rFonts w:eastAsia="Times New Roman" w:cs="Times New Roman"/>
        </w:rPr>
        <w:t xml:space="preserve">Revised WID on Further NR mobility enhancements, Media Tek, RAN#97-e. </w:t>
      </w:r>
    </w:p>
    <w:p w14:paraId="704561E4" w14:textId="77777777" w:rsidR="00901012" w:rsidRPr="000720A3" w:rsidRDefault="00901012" w:rsidP="00901012">
      <w:pPr>
        <w:numPr>
          <w:ilvl w:val="0"/>
          <w:numId w:val="1"/>
        </w:numPr>
        <w:overflowPunct w:val="0"/>
        <w:autoSpaceDE w:val="0"/>
        <w:autoSpaceDN w:val="0"/>
        <w:adjustRightInd w:val="0"/>
        <w:spacing w:after="120" w:line="240" w:lineRule="auto"/>
        <w:textAlignment w:val="baseline"/>
        <w:rPr>
          <w:rFonts w:eastAsia="Times New Roman" w:cs="Times New Roman"/>
        </w:rPr>
      </w:pPr>
      <w:r w:rsidRPr="00456387">
        <w:rPr>
          <w:rFonts w:eastAsia="Times New Roman" w:cs="Times New Roman"/>
        </w:rPr>
        <w:t xml:space="preserve">R4-2212869, Discussion on requirements of FR2 measurements for DC/CA setup/resume, Nokia, Nokia Shanghai </w:t>
      </w:r>
      <w:r w:rsidRPr="007465D4">
        <w:rPr>
          <w:rFonts w:eastAsia="Times New Roman" w:cs="Times New Roman"/>
        </w:rPr>
        <w:t>Bell, RAN4 #104-e August 15 – August 26, 2022</w:t>
      </w:r>
    </w:p>
    <w:p w14:paraId="30C95D78" w14:textId="77777777" w:rsidR="00901012" w:rsidRPr="00046016" w:rsidRDefault="00901012" w:rsidP="00901012">
      <w:pPr>
        <w:numPr>
          <w:ilvl w:val="0"/>
          <w:numId w:val="1"/>
        </w:numPr>
        <w:overflowPunct w:val="0"/>
        <w:autoSpaceDE w:val="0"/>
        <w:autoSpaceDN w:val="0"/>
        <w:adjustRightInd w:val="0"/>
        <w:spacing w:after="120" w:line="240" w:lineRule="auto"/>
        <w:textAlignment w:val="baseline"/>
        <w:rPr>
          <w:rFonts w:eastAsia="Times New Roman" w:cs="Times New Roman"/>
        </w:rPr>
      </w:pPr>
      <w:r w:rsidRPr="000735EE" w:rsidDel="00F12DC3">
        <w:rPr>
          <w:rFonts w:eastAsia="Times New Roman" w:cs="Times New Roman"/>
        </w:rPr>
        <w:t>R4-</w:t>
      </w:r>
      <w:r w:rsidRPr="000735EE">
        <w:rPr>
          <w:rFonts w:eastAsia="Times New Roman" w:cs="Times New Roman"/>
        </w:rPr>
        <w:t>2215519, Discussion on FR2 SCell-SCG setup-resume, Nokia, Nokia Shanghai Bell, #104bis-e, Electronic M</w:t>
      </w:r>
      <w:r w:rsidRPr="00E153C3">
        <w:rPr>
          <w:rFonts w:eastAsia="Times New Roman" w:cs="Times New Roman"/>
        </w:rPr>
        <w:t>eeting, October 10 – October 19, 2022</w:t>
      </w:r>
    </w:p>
    <w:p w14:paraId="38137EF7" w14:textId="4E4CB737" w:rsidR="00901012" w:rsidRPr="00D95333" w:rsidRDefault="007F060A" w:rsidP="00901012">
      <w:pPr>
        <w:numPr>
          <w:ilvl w:val="0"/>
          <w:numId w:val="1"/>
        </w:numPr>
        <w:overflowPunct w:val="0"/>
        <w:autoSpaceDE w:val="0"/>
        <w:autoSpaceDN w:val="0"/>
        <w:adjustRightInd w:val="0"/>
        <w:spacing w:after="120" w:line="240" w:lineRule="auto"/>
        <w:textAlignment w:val="baseline"/>
        <w:rPr>
          <w:rFonts w:eastAsia="Times New Roman" w:cs="Times New Roman"/>
        </w:rPr>
      </w:pPr>
      <w:hyperlink r:id="rId12" w:history="1">
        <w:r w:rsidR="00901012" w:rsidRPr="00D95333">
          <w:rPr>
            <w:rFonts w:eastAsia="Times New Roman" w:cs="Times New Roman"/>
          </w:rPr>
          <w:t>R4-2216342</w:t>
        </w:r>
      </w:hyperlink>
      <w:r w:rsidR="00901012" w:rsidRPr="00D95333">
        <w:rPr>
          <w:rFonts w:eastAsia="Times New Roman" w:cs="Times New Roman"/>
        </w:rPr>
        <w:t>, Discussion on Study of improvement on FR2 SCell/SCG setup/resume, Ericsson, #104bis-e, Electronic Meeting, October 10 – October 19, 2022</w:t>
      </w:r>
    </w:p>
    <w:p w14:paraId="5EFA9050" w14:textId="701D9C55" w:rsidR="00901012" w:rsidRPr="00D95333" w:rsidRDefault="007F060A" w:rsidP="00901012">
      <w:pPr>
        <w:numPr>
          <w:ilvl w:val="0"/>
          <w:numId w:val="1"/>
        </w:numPr>
        <w:overflowPunct w:val="0"/>
        <w:autoSpaceDE w:val="0"/>
        <w:autoSpaceDN w:val="0"/>
        <w:adjustRightInd w:val="0"/>
        <w:spacing w:after="120" w:line="240" w:lineRule="auto"/>
        <w:textAlignment w:val="baseline"/>
        <w:rPr>
          <w:rFonts w:eastAsia="Times New Roman" w:cs="Times New Roman"/>
        </w:rPr>
      </w:pPr>
      <w:hyperlink r:id="rId13" w:history="1">
        <w:r w:rsidR="00901012" w:rsidRPr="00D95333">
          <w:rPr>
            <w:rFonts w:eastAsia="Times New Roman" w:cs="Times New Roman"/>
          </w:rPr>
          <w:t>R4-2216867</w:t>
        </w:r>
      </w:hyperlink>
      <w:r w:rsidR="00901012" w:rsidRPr="00D95333">
        <w:rPr>
          <w:rFonts w:eastAsia="Times New Roman" w:cs="Times New Roman"/>
        </w:rPr>
        <w:t>, Enhancement of FR2 cell measurements in RRC non-connected mode, Qualcomm Incorporated, #104bis-e, Electronic Meeting, October 10 – October 19, 2022</w:t>
      </w:r>
    </w:p>
    <w:p w14:paraId="4D7F2AF2" w14:textId="3B03638A" w:rsidR="00901012" w:rsidRPr="00D95333" w:rsidRDefault="007F060A" w:rsidP="00901012">
      <w:pPr>
        <w:numPr>
          <w:ilvl w:val="0"/>
          <w:numId w:val="1"/>
        </w:numPr>
        <w:overflowPunct w:val="0"/>
        <w:autoSpaceDE w:val="0"/>
        <w:autoSpaceDN w:val="0"/>
        <w:adjustRightInd w:val="0"/>
        <w:spacing w:after="120" w:line="240" w:lineRule="auto"/>
        <w:textAlignment w:val="baseline"/>
        <w:rPr>
          <w:rFonts w:eastAsia="Times New Roman" w:cs="Times New Roman"/>
        </w:rPr>
      </w:pPr>
      <w:hyperlink r:id="rId14" w:history="1">
        <w:r w:rsidR="00901012" w:rsidRPr="00D95333">
          <w:rPr>
            <w:rFonts w:eastAsia="Times New Roman" w:cs="Times New Roman"/>
          </w:rPr>
          <w:t>R4-2215961</w:t>
        </w:r>
      </w:hyperlink>
      <w:r w:rsidR="00901012" w:rsidRPr="00D95333">
        <w:rPr>
          <w:rFonts w:eastAsia="Times New Roman" w:cs="Times New Roman"/>
        </w:rPr>
        <w:t>, Discussion on Study of improvement on FR2 SCell/SCG setup/resume, LG Electronics UK, #104bis-e, Electronic Meeting, October 10 – October 19, 2022</w:t>
      </w:r>
    </w:p>
    <w:p w14:paraId="229F769C" w14:textId="0C0E65F3" w:rsidR="00901012" w:rsidRPr="00D95333" w:rsidRDefault="007F060A" w:rsidP="00901012">
      <w:pPr>
        <w:numPr>
          <w:ilvl w:val="0"/>
          <w:numId w:val="1"/>
        </w:numPr>
        <w:overflowPunct w:val="0"/>
        <w:autoSpaceDE w:val="0"/>
        <w:autoSpaceDN w:val="0"/>
        <w:adjustRightInd w:val="0"/>
        <w:spacing w:after="120" w:line="240" w:lineRule="auto"/>
        <w:textAlignment w:val="baseline"/>
        <w:rPr>
          <w:rFonts w:eastAsia="Times New Roman" w:cs="Times New Roman"/>
        </w:rPr>
      </w:pPr>
      <w:hyperlink r:id="rId15" w:history="1">
        <w:r w:rsidR="00901012" w:rsidRPr="00D95333">
          <w:rPr>
            <w:rFonts w:eastAsia="Times New Roman" w:cs="Times New Roman"/>
          </w:rPr>
          <w:t>R4-2215723</w:t>
        </w:r>
      </w:hyperlink>
      <w:r w:rsidR="00901012" w:rsidRPr="00D95333">
        <w:rPr>
          <w:rFonts w:eastAsia="Times New Roman" w:cs="Times New Roman"/>
        </w:rPr>
        <w:t>, Discussion on FR2 SCell/SCG setup/resume, CMCC, #104bis-e, Electronic Meeting, October 10 – October 19, 2022</w:t>
      </w:r>
    </w:p>
    <w:p w14:paraId="5A95F957" w14:textId="1F69D353" w:rsidR="00901012" w:rsidRPr="00D95333" w:rsidRDefault="007F060A" w:rsidP="00901012">
      <w:pPr>
        <w:numPr>
          <w:ilvl w:val="0"/>
          <w:numId w:val="1"/>
        </w:numPr>
        <w:overflowPunct w:val="0"/>
        <w:autoSpaceDE w:val="0"/>
        <w:autoSpaceDN w:val="0"/>
        <w:adjustRightInd w:val="0"/>
        <w:spacing w:after="120" w:line="240" w:lineRule="auto"/>
        <w:textAlignment w:val="baseline"/>
        <w:rPr>
          <w:rFonts w:eastAsia="Times New Roman" w:cs="Times New Roman"/>
        </w:rPr>
      </w:pPr>
      <w:hyperlink r:id="rId16" w:history="1">
        <w:r w:rsidR="00901012" w:rsidRPr="00D95333">
          <w:rPr>
            <w:rFonts w:eastAsia="Times New Roman" w:cs="Times New Roman"/>
          </w:rPr>
          <w:t>R4-2215458</w:t>
        </w:r>
      </w:hyperlink>
      <w:r w:rsidR="00901012" w:rsidRPr="00D95333">
        <w:rPr>
          <w:rFonts w:eastAsia="Times New Roman" w:cs="Times New Roman"/>
        </w:rPr>
        <w:t>, Discussion on improvement of FR2 Scell and SCG setup, Xiaomi, #104bis-e, Electronic Meeting, October 10 – October 19, 2022</w:t>
      </w:r>
    </w:p>
    <w:p w14:paraId="468B6110" w14:textId="39DCEBE6" w:rsidR="00901012" w:rsidRPr="00D95333" w:rsidRDefault="007F060A" w:rsidP="00901012">
      <w:pPr>
        <w:numPr>
          <w:ilvl w:val="0"/>
          <w:numId w:val="1"/>
        </w:numPr>
        <w:overflowPunct w:val="0"/>
        <w:autoSpaceDE w:val="0"/>
        <w:autoSpaceDN w:val="0"/>
        <w:adjustRightInd w:val="0"/>
        <w:spacing w:after="120" w:line="240" w:lineRule="auto"/>
        <w:textAlignment w:val="baseline"/>
        <w:rPr>
          <w:rFonts w:eastAsia="Times New Roman" w:cs="Times New Roman"/>
        </w:rPr>
      </w:pPr>
      <w:hyperlink r:id="rId17" w:history="1">
        <w:r w:rsidR="00901012" w:rsidRPr="00D95333">
          <w:rPr>
            <w:rFonts w:eastAsia="Times New Roman" w:cs="Times New Roman"/>
          </w:rPr>
          <w:t>R4-2215424</w:t>
        </w:r>
      </w:hyperlink>
      <w:r w:rsidR="00901012" w:rsidRPr="00D95333">
        <w:rPr>
          <w:rFonts w:eastAsia="Times New Roman" w:cs="Times New Roman"/>
        </w:rPr>
        <w:t>, Discussion of improvement on FR2 Scell/SCG setup/resume, CATT, #104bis-e, Electronic Meeting, October 10 – October 19, 2022</w:t>
      </w:r>
    </w:p>
    <w:p w14:paraId="53B3E086" w14:textId="77777777" w:rsidR="00EC55B8" w:rsidRPr="000720A3" w:rsidRDefault="00EC55B8">
      <w:pPr>
        <w:jc w:val="left"/>
        <w:rPr>
          <w:rFonts w:ascii="Arial" w:eastAsia="SimSun" w:hAnsi="Arial" w:cs="Times New Roman"/>
          <w:sz w:val="36"/>
          <w:szCs w:val="20"/>
        </w:rPr>
      </w:pPr>
      <w:r w:rsidRPr="007465D4">
        <w:br w:type="page"/>
      </w:r>
    </w:p>
    <w:p w14:paraId="158DEF03" w14:textId="4D0E9BE8" w:rsidR="00D564E3" w:rsidRDefault="00BB169B" w:rsidP="000720A3">
      <w:pPr>
        <w:pStyle w:val="RAN4H1"/>
      </w:pPr>
      <w:r>
        <w:lastRenderedPageBreak/>
        <w:t>Annex A</w:t>
      </w:r>
      <w:r w:rsidR="00A51C80">
        <w:t xml:space="preserve"> </w:t>
      </w:r>
      <w:r>
        <w:t>– RAN4 discussions so far</w:t>
      </w:r>
    </w:p>
    <w:p w14:paraId="79E3D980" w14:textId="3476B437" w:rsidR="00BB169B" w:rsidRPr="00D95333" w:rsidRDefault="00986F65" w:rsidP="00D95333">
      <w:r>
        <w:t xml:space="preserve">The </w:t>
      </w:r>
      <w:r w:rsidR="00E749F7">
        <w:t>T</w:t>
      </w:r>
      <w:r>
        <w:t xml:space="preserve">able A.1 </w:t>
      </w:r>
      <w:r w:rsidR="00BB169B">
        <w:t xml:space="preserve">summarises the RAN4 discussions on FR2 SCG/SCell setup / resume delay prior to RAN4#105 meeting. </w:t>
      </w:r>
    </w:p>
    <w:tbl>
      <w:tblPr>
        <w:tblStyle w:val="TableGrid"/>
        <w:tblW w:w="0" w:type="auto"/>
        <w:tblLook w:val="04A0" w:firstRow="1" w:lastRow="0" w:firstColumn="1" w:lastColumn="0" w:noHBand="0" w:noVBand="1"/>
      </w:tblPr>
      <w:tblGrid>
        <w:gridCol w:w="9617"/>
      </w:tblGrid>
      <w:tr w:rsidR="00A51C80" w14:paraId="19480FCE" w14:textId="77777777" w:rsidTr="00901012">
        <w:tc>
          <w:tcPr>
            <w:tcW w:w="9617" w:type="dxa"/>
          </w:tcPr>
          <w:p w14:paraId="1BBF8B9F" w14:textId="77777777" w:rsidR="00A51C80" w:rsidRPr="00AE579F" w:rsidRDefault="00A51C80" w:rsidP="00901012">
            <w:pPr>
              <w:rPr>
                <w:u w:val="single"/>
              </w:rPr>
            </w:pPr>
            <w:r w:rsidRPr="00AE579F">
              <w:rPr>
                <w:u w:val="single"/>
              </w:rPr>
              <w:t>Issue 1-1-1: Clarification on starting point of “when UE has initiated access”</w:t>
            </w:r>
          </w:p>
          <w:p w14:paraId="1E5C1048" w14:textId="77777777" w:rsidR="00A51C80" w:rsidRPr="00097EFD" w:rsidRDefault="00A51C80" w:rsidP="00A51C80">
            <w:pPr>
              <w:pStyle w:val="ListParagraph"/>
              <w:numPr>
                <w:ilvl w:val="0"/>
                <w:numId w:val="33"/>
              </w:numPr>
              <w:spacing w:after="120"/>
              <w:rPr>
                <w:color w:val="000000"/>
                <w:szCs w:val="24"/>
                <w:lang w:eastAsia="zh-CN"/>
              </w:rPr>
            </w:pPr>
            <w:r w:rsidRPr="00902869">
              <w:rPr>
                <w:color w:val="000000"/>
                <w:szCs w:val="24"/>
                <w:lang w:eastAsia="zh-CN"/>
              </w:rPr>
              <w:t xml:space="preserve">Option 1: </w:t>
            </w:r>
            <w:r w:rsidRPr="00097EFD">
              <w:rPr>
                <w:color w:val="000000"/>
                <w:szCs w:val="24"/>
                <w:lang w:eastAsia="zh-CN"/>
              </w:rPr>
              <w:t>After first RACH preamble transmission, i.e. Msg1.</w:t>
            </w:r>
          </w:p>
          <w:p w14:paraId="4CE95280" w14:textId="77777777" w:rsidR="00A51C80" w:rsidRPr="00B95181" w:rsidRDefault="00A51C80" w:rsidP="00A51C80">
            <w:pPr>
              <w:pStyle w:val="ListParagraph"/>
              <w:numPr>
                <w:ilvl w:val="0"/>
                <w:numId w:val="33"/>
              </w:numPr>
              <w:spacing w:after="120"/>
              <w:rPr>
                <w:color w:val="000000"/>
                <w:szCs w:val="24"/>
                <w:lang w:eastAsia="zh-CN"/>
              </w:rPr>
            </w:pPr>
            <w:r w:rsidRPr="00097EFD">
              <w:rPr>
                <w:color w:val="000000"/>
                <w:szCs w:val="24"/>
                <w:lang w:eastAsia="zh-CN"/>
              </w:rPr>
              <w:t xml:space="preserve">Option 2: The improvement baseline shall start from the </w:t>
            </w:r>
            <w:proofErr w:type="spellStart"/>
            <w:r w:rsidRPr="00097EFD">
              <w:rPr>
                <w:color w:val="000000"/>
                <w:szCs w:val="24"/>
                <w:lang w:eastAsia="zh-CN"/>
              </w:rPr>
              <w:t>RRC_Release</w:t>
            </w:r>
            <w:proofErr w:type="spellEnd"/>
            <w:r w:rsidRPr="00097EFD">
              <w:rPr>
                <w:color w:val="000000"/>
                <w:szCs w:val="24"/>
                <w:lang w:eastAsia="zh-CN"/>
              </w:rPr>
              <w:t xml:space="preserve"> message within the IDLE/INACTIVE mode.</w:t>
            </w:r>
          </w:p>
          <w:p w14:paraId="2E0EE91E" w14:textId="77777777" w:rsidR="00A51C80" w:rsidRPr="00AE579F" w:rsidRDefault="00A51C80" w:rsidP="00901012">
            <w:pPr>
              <w:rPr>
                <w:u w:val="single"/>
              </w:rPr>
            </w:pPr>
            <w:r w:rsidRPr="00AE579F">
              <w:rPr>
                <w:u w:val="single"/>
              </w:rPr>
              <w:t>Issue 1-1-2: Clarification on ending point of the enhanced measurement</w:t>
            </w:r>
          </w:p>
          <w:p w14:paraId="0D11FDF7" w14:textId="77777777" w:rsidR="00A51C80" w:rsidRPr="00CA460B" w:rsidRDefault="00A51C80" w:rsidP="00A51C80">
            <w:pPr>
              <w:pStyle w:val="ListParagraph"/>
              <w:numPr>
                <w:ilvl w:val="0"/>
                <w:numId w:val="33"/>
              </w:numPr>
              <w:spacing w:after="120"/>
              <w:rPr>
                <w:color w:val="000000"/>
                <w:szCs w:val="24"/>
                <w:lang w:eastAsia="zh-CN"/>
              </w:rPr>
            </w:pPr>
            <w:r w:rsidRPr="00CA460B">
              <w:rPr>
                <w:color w:val="000000"/>
                <w:szCs w:val="24"/>
                <w:lang w:eastAsia="zh-CN"/>
              </w:rPr>
              <w:t xml:space="preserve">Option 1: </w:t>
            </w:r>
          </w:p>
          <w:p w14:paraId="0648ACF3" w14:textId="77777777" w:rsidR="00A51C80" w:rsidRDefault="00A51C80" w:rsidP="00A51C80">
            <w:pPr>
              <w:pStyle w:val="ListParagraph"/>
              <w:numPr>
                <w:ilvl w:val="1"/>
                <w:numId w:val="33"/>
              </w:numPr>
              <w:spacing w:after="120"/>
              <w:rPr>
                <w:color w:val="000000"/>
                <w:szCs w:val="24"/>
                <w:lang w:eastAsia="zh-CN"/>
              </w:rPr>
            </w:pPr>
            <w:r w:rsidRPr="00CA460B">
              <w:rPr>
                <w:color w:val="000000"/>
                <w:szCs w:val="24"/>
                <w:lang w:eastAsia="zh-CN"/>
              </w:rPr>
              <w:t>UE could continue measurements on one or more carriers during the connection setup and potentially during a period of time while in connected mode.</w:t>
            </w:r>
          </w:p>
          <w:p w14:paraId="2D1F8CF1" w14:textId="77777777" w:rsidR="00A51C80" w:rsidRPr="00CF0362" w:rsidRDefault="00A51C80" w:rsidP="00A51C80">
            <w:pPr>
              <w:pStyle w:val="ListParagraph"/>
              <w:numPr>
                <w:ilvl w:val="1"/>
                <w:numId w:val="33"/>
              </w:numPr>
              <w:spacing w:after="120"/>
              <w:rPr>
                <w:color w:val="000000"/>
                <w:szCs w:val="24"/>
                <w:lang w:eastAsia="zh-CN"/>
              </w:rPr>
            </w:pPr>
            <w:r w:rsidRPr="00CF0362">
              <w:rPr>
                <w:color w:val="000000"/>
                <w:szCs w:val="24"/>
                <w:lang w:eastAsia="zh-CN"/>
              </w:rPr>
              <w:t>Whether and how to define the end time point of measurement enhancement need further discussion.</w:t>
            </w:r>
          </w:p>
          <w:p w14:paraId="2E6EC8E7" w14:textId="77777777" w:rsidR="00A51C80" w:rsidRPr="00CF0362" w:rsidRDefault="00A51C80" w:rsidP="00A51C80">
            <w:pPr>
              <w:pStyle w:val="ListParagraph"/>
              <w:numPr>
                <w:ilvl w:val="0"/>
                <w:numId w:val="33"/>
              </w:numPr>
              <w:spacing w:after="120"/>
              <w:rPr>
                <w:color w:val="000000"/>
                <w:szCs w:val="24"/>
                <w:lang w:eastAsia="zh-CN"/>
              </w:rPr>
            </w:pPr>
            <w:r w:rsidRPr="00CA460B">
              <w:rPr>
                <w:color w:val="000000"/>
                <w:szCs w:val="24"/>
                <w:lang w:eastAsia="zh-CN"/>
              </w:rPr>
              <w:t xml:space="preserve">Option 2: </w:t>
            </w:r>
            <w:r w:rsidRPr="00CF0362">
              <w:rPr>
                <w:color w:val="000000"/>
                <w:szCs w:val="24"/>
                <w:lang w:eastAsia="zh-CN"/>
              </w:rPr>
              <w:t xml:space="preserve">The ending point is the time when UE sends </w:t>
            </w:r>
            <w:proofErr w:type="spellStart"/>
            <w:r w:rsidRPr="00CF0362">
              <w:rPr>
                <w:color w:val="000000"/>
                <w:szCs w:val="24"/>
                <w:lang w:eastAsia="zh-CN"/>
              </w:rPr>
              <w:t>RRCResumeRequest</w:t>
            </w:r>
            <w:proofErr w:type="spellEnd"/>
            <w:r w:rsidRPr="00CF0362">
              <w:rPr>
                <w:color w:val="000000"/>
                <w:szCs w:val="24"/>
                <w:lang w:eastAsia="zh-CN"/>
              </w:rPr>
              <w:t xml:space="preserve">/ </w:t>
            </w:r>
            <w:proofErr w:type="spellStart"/>
            <w:r w:rsidRPr="00CF0362">
              <w:rPr>
                <w:color w:val="000000"/>
                <w:szCs w:val="24"/>
                <w:lang w:eastAsia="zh-CN"/>
              </w:rPr>
              <w:t>RRCSetupRequest</w:t>
            </w:r>
            <w:proofErr w:type="spellEnd"/>
            <w:r w:rsidRPr="00CF0362">
              <w:rPr>
                <w:color w:val="000000"/>
                <w:szCs w:val="24"/>
                <w:lang w:eastAsia="zh-CN"/>
              </w:rPr>
              <w:t>.</w:t>
            </w:r>
          </w:p>
          <w:p w14:paraId="6B1E071A" w14:textId="77777777" w:rsidR="00A51C80" w:rsidRPr="00CF0362" w:rsidRDefault="00A51C80" w:rsidP="00A51C80">
            <w:pPr>
              <w:pStyle w:val="ListParagraph"/>
              <w:numPr>
                <w:ilvl w:val="0"/>
                <w:numId w:val="33"/>
              </w:numPr>
              <w:spacing w:after="120"/>
              <w:rPr>
                <w:color w:val="000000"/>
                <w:szCs w:val="24"/>
                <w:lang w:eastAsia="zh-CN"/>
              </w:rPr>
            </w:pPr>
            <w:r w:rsidRPr="00CA460B">
              <w:rPr>
                <w:color w:val="000000"/>
                <w:szCs w:val="24"/>
                <w:lang w:eastAsia="zh-CN"/>
              </w:rPr>
              <w:t>Option 3:</w:t>
            </w:r>
            <w:r>
              <w:rPr>
                <w:color w:val="000000"/>
                <w:szCs w:val="24"/>
                <w:lang w:eastAsia="zh-CN"/>
              </w:rPr>
              <w:t xml:space="preserve"> </w:t>
            </w:r>
            <w:r w:rsidRPr="00CF0362">
              <w:rPr>
                <w:color w:val="000000"/>
                <w:szCs w:val="24"/>
                <w:lang w:eastAsia="zh-CN"/>
              </w:rPr>
              <w:t>The ending point is Msg4.</w:t>
            </w:r>
          </w:p>
          <w:p w14:paraId="7A0371B2" w14:textId="77777777" w:rsidR="00A51C80" w:rsidRPr="00142619" w:rsidRDefault="00A51C80" w:rsidP="00A51C80">
            <w:pPr>
              <w:pStyle w:val="ListParagraph"/>
              <w:numPr>
                <w:ilvl w:val="0"/>
                <w:numId w:val="33"/>
              </w:numPr>
              <w:spacing w:after="120"/>
              <w:rPr>
                <w:color w:val="000000"/>
                <w:szCs w:val="24"/>
                <w:lang w:eastAsia="zh-CN"/>
              </w:rPr>
            </w:pPr>
            <w:r w:rsidRPr="00CA460B">
              <w:rPr>
                <w:color w:val="000000"/>
                <w:szCs w:val="24"/>
                <w:lang w:eastAsia="zh-CN"/>
              </w:rPr>
              <w:t>Option 4:</w:t>
            </w:r>
            <w:r>
              <w:rPr>
                <w:color w:val="000000"/>
                <w:szCs w:val="24"/>
                <w:lang w:eastAsia="zh-CN"/>
              </w:rPr>
              <w:t xml:space="preserve"> </w:t>
            </w:r>
            <w:r w:rsidRPr="00CF0362">
              <w:rPr>
                <w:color w:val="000000"/>
                <w:szCs w:val="24"/>
                <w:lang w:eastAsia="zh-CN"/>
              </w:rPr>
              <w:t xml:space="preserve">The ending point is the time when UE sends </w:t>
            </w:r>
            <w:proofErr w:type="spellStart"/>
            <w:r w:rsidRPr="00CF0362">
              <w:rPr>
                <w:color w:val="000000"/>
                <w:szCs w:val="24"/>
                <w:lang w:eastAsia="zh-CN"/>
              </w:rPr>
              <w:t>msg</w:t>
            </w:r>
            <w:proofErr w:type="spellEnd"/>
            <w:r w:rsidRPr="00CF0362">
              <w:rPr>
                <w:color w:val="000000"/>
                <w:szCs w:val="24"/>
                <w:lang w:eastAsia="zh-CN"/>
              </w:rPr>
              <w:t xml:space="preserve"> 5 RRC setup/Resume Complete</w:t>
            </w:r>
          </w:p>
          <w:p w14:paraId="712DA03D" w14:textId="77777777" w:rsidR="00A51C80" w:rsidRPr="00AE579F" w:rsidRDefault="00A51C80" w:rsidP="00901012">
            <w:pPr>
              <w:rPr>
                <w:u w:val="single"/>
              </w:rPr>
            </w:pPr>
            <w:r w:rsidRPr="00AE579F">
              <w:rPr>
                <w:u w:val="single"/>
              </w:rPr>
              <w:t>Issue 1-1-3: report of enhanced measurement result</w:t>
            </w:r>
          </w:p>
          <w:p w14:paraId="7E69379F" w14:textId="77777777" w:rsidR="00A51C80" w:rsidRPr="00351D91" w:rsidRDefault="00A51C80" w:rsidP="00A51C80">
            <w:pPr>
              <w:pStyle w:val="ListParagraph"/>
              <w:numPr>
                <w:ilvl w:val="0"/>
                <w:numId w:val="33"/>
              </w:numPr>
              <w:spacing w:after="120"/>
              <w:rPr>
                <w:color w:val="000000"/>
                <w:szCs w:val="24"/>
                <w:lang w:eastAsia="zh-CN"/>
              </w:rPr>
            </w:pPr>
            <w:r w:rsidRPr="00CA460B">
              <w:rPr>
                <w:color w:val="000000"/>
                <w:szCs w:val="24"/>
                <w:lang w:eastAsia="zh-CN"/>
              </w:rPr>
              <w:t xml:space="preserve">Option 1: </w:t>
            </w:r>
            <w:r w:rsidRPr="00351D91">
              <w:rPr>
                <w:color w:val="000000"/>
                <w:szCs w:val="24"/>
                <w:lang w:eastAsia="zh-CN"/>
              </w:rPr>
              <w:t>UE will report existing measurements to the network starting from RRC connection establishment, or during connected mode.</w:t>
            </w:r>
          </w:p>
          <w:p w14:paraId="2587CB85" w14:textId="77777777" w:rsidR="00A51C80" w:rsidRPr="00351D91" w:rsidRDefault="00A51C80" w:rsidP="00A51C80">
            <w:pPr>
              <w:pStyle w:val="ListParagraph"/>
              <w:numPr>
                <w:ilvl w:val="0"/>
                <w:numId w:val="33"/>
              </w:numPr>
              <w:spacing w:after="120"/>
              <w:rPr>
                <w:color w:val="000000"/>
                <w:szCs w:val="24"/>
                <w:lang w:eastAsia="zh-CN"/>
              </w:rPr>
            </w:pPr>
            <w:r w:rsidRPr="00CA460B">
              <w:rPr>
                <w:color w:val="000000"/>
                <w:szCs w:val="24"/>
                <w:lang w:eastAsia="zh-CN"/>
              </w:rPr>
              <w:t xml:space="preserve">Option 2: </w:t>
            </w:r>
            <w:r>
              <w:rPr>
                <w:color w:val="000000"/>
                <w:szCs w:val="24"/>
                <w:lang w:eastAsia="zh-CN"/>
              </w:rPr>
              <w:t>FFS</w:t>
            </w:r>
          </w:p>
          <w:p w14:paraId="6597716D" w14:textId="77777777" w:rsidR="00A51C80" w:rsidRPr="00AE579F" w:rsidRDefault="00A51C80" w:rsidP="00901012">
            <w:pPr>
              <w:rPr>
                <w:u w:val="single"/>
              </w:rPr>
            </w:pPr>
            <w:r w:rsidRPr="00AE579F">
              <w:rPr>
                <w:u w:val="single"/>
              </w:rPr>
              <w:t xml:space="preserve">Issue 1-1-4: relationship between R16 EMR and the enhanced measurement in this objective </w:t>
            </w:r>
            <w:r w:rsidRPr="00AE579F">
              <w:rPr>
                <w:sz w:val="18"/>
                <w:szCs w:val="20"/>
                <w:u w:val="single"/>
              </w:rPr>
              <w:t>(combined with 1-1-4-1)</w:t>
            </w:r>
          </w:p>
          <w:p w14:paraId="7DE740B4" w14:textId="77777777" w:rsidR="00A51C80" w:rsidRPr="00AE579F" w:rsidRDefault="00A51C80" w:rsidP="00901012">
            <w:pPr>
              <w:rPr>
                <w:u w:val="single"/>
              </w:rPr>
            </w:pPr>
            <w:r w:rsidRPr="00AE579F">
              <w:rPr>
                <w:u w:val="single"/>
              </w:rPr>
              <w:t>Issue 1-1-4-1: whether to further enhance R16 EMR</w:t>
            </w:r>
          </w:p>
          <w:p w14:paraId="2BAA3EFD" w14:textId="77777777" w:rsidR="00A51C80" w:rsidRPr="00CF0362" w:rsidRDefault="00A51C80" w:rsidP="00A51C80">
            <w:pPr>
              <w:pStyle w:val="ListParagraph"/>
              <w:numPr>
                <w:ilvl w:val="0"/>
                <w:numId w:val="33"/>
              </w:numPr>
              <w:spacing w:after="120"/>
              <w:rPr>
                <w:color w:val="000000"/>
                <w:szCs w:val="24"/>
                <w:lang w:eastAsia="zh-CN"/>
              </w:rPr>
            </w:pPr>
            <w:r w:rsidRPr="00CA460B">
              <w:rPr>
                <w:color w:val="000000"/>
                <w:szCs w:val="24"/>
                <w:lang w:eastAsia="zh-CN"/>
              </w:rPr>
              <w:t xml:space="preserve">Option 1: </w:t>
            </w:r>
            <w:r w:rsidRPr="00CF0362">
              <w:rPr>
                <w:color w:val="000000"/>
                <w:szCs w:val="24"/>
                <w:lang w:eastAsia="zh-CN"/>
              </w:rPr>
              <w:t>Enhancement on measurement performed in idle/inactive mode before UE initiating access is out of scope.</w:t>
            </w:r>
            <w:r>
              <w:rPr>
                <w:color w:val="000000"/>
                <w:szCs w:val="24"/>
                <w:lang w:eastAsia="zh-CN"/>
              </w:rPr>
              <w:t xml:space="preserve"> </w:t>
            </w:r>
            <w:r w:rsidRPr="00CF0362">
              <w:rPr>
                <w:color w:val="000000"/>
                <w:szCs w:val="24"/>
                <w:lang w:eastAsia="zh-CN"/>
              </w:rPr>
              <w:t xml:space="preserve">Note: </w:t>
            </w:r>
            <w:r w:rsidRPr="00521CE9">
              <w:rPr>
                <w:color w:val="000000"/>
                <w:szCs w:val="24"/>
                <w:lang w:eastAsia="zh-CN"/>
              </w:rPr>
              <w:t>using the measurement results obtained during EMR for measurement during RRC connection procedure is not excluded.</w:t>
            </w:r>
            <w:r w:rsidRPr="00CF0362">
              <w:rPr>
                <w:color w:val="000000"/>
                <w:szCs w:val="24"/>
                <w:lang w:eastAsia="zh-CN"/>
              </w:rPr>
              <w:t xml:space="preserve"> </w:t>
            </w:r>
          </w:p>
          <w:p w14:paraId="3D3F44A8" w14:textId="77777777" w:rsidR="00A51C80" w:rsidRPr="00657E13" w:rsidRDefault="00A51C80" w:rsidP="00A51C80">
            <w:pPr>
              <w:pStyle w:val="ListParagraph"/>
              <w:numPr>
                <w:ilvl w:val="0"/>
                <w:numId w:val="33"/>
              </w:numPr>
              <w:spacing w:after="120"/>
              <w:rPr>
                <w:color w:val="000000"/>
                <w:szCs w:val="24"/>
                <w:lang w:eastAsia="zh-CN"/>
              </w:rPr>
            </w:pPr>
            <w:r w:rsidRPr="00CA460B">
              <w:rPr>
                <w:color w:val="000000"/>
                <w:szCs w:val="24"/>
                <w:lang w:eastAsia="zh-CN"/>
              </w:rPr>
              <w:t xml:space="preserve">Option 2: </w:t>
            </w:r>
            <w:r w:rsidRPr="00CF0362">
              <w:rPr>
                <w:color w:val="000000"/>
                <w:szCs w:val="24"/>
                <w:lang w:eastAsia="zh-CN"/>
              </w:rPr>
              <w:t>Enhancement on measurement performed in idle/inactive mode before UE initiating access is not excluded.</w:t>
            </w:r>
          </w:p>
          <w:p w14:paraId="3F39A537" w14:textId="77777777" w:rsidR="00A51C80" w:rsidRPr="00AE579F" w:rsidRDefault="00A51C80" w:rsidP="00901012">
            <w:pPr>
              <w:rPr>
                <w:u w:val="single"/>
              </w:rPr>
            </w:pPr>
            <w:r w:rsidRPr="00AE579F">
              <w:rPr>
                <w:u w:val="single"/>
              </w:rPr>
              <w:t>Issue 1-1-4-2: whether support of Rel-16 EMR is a prerequisite for study of enhanced measurement</w:t>
            </w:r>
          </w:p>
          <w:p w14:paraId="21841410" w14:textId="77777777" w:rsidR="00A51C80" w:rsidRPr="00CA460B" w:rsidRDefault="00A51C80" w:rsidP="00A51C80">
            <w:pPr>
              <w:pStyle w:val="ListParagraph"/>
              <w:numPr>
                <w:ilvl w:val="0"/>
                <w:numId w:val="31"/>
              </w:numPr>
              <w:spacing w:after="120" w:line="259" w:lineRule="auto"/>
              <w:ind w:left="720"/>
              <w:contextualSpacing w:val="0"/>
              <w:rPr>
                <w:color w:val="000000"/>
                <w:szCs w:val="24"/>
                <w:lang w:eastAsia="zh-CN"/>
              </w:rPr>
            </w:pPr>
            <w:r w:rsidRPr="00CA460B">
              <w:rPr>
                <w:color w:val="000000"/>
                <w:szCs w:val="24"/>
                <w:lang w:eastAsia="zh-CN"/>
              </w:rPr>
              <w:t>Option 1: No. Support of Rel-16 EMR is NOT a prerequisite for study of enhanced measurement</w:t>
            </w:r>
          </w:p>
          <w:p w14:paraId="63025E8F" w14:textId="77777777" w:rsidR="00A51C80" w:rsidRPr="00F90406" w:rsidRDefault="00A51C80" w:rsidP="00A51C80">
            <w:pPr>
              <w:pStyle w:val="ListParagraph"/>
              <w:numPr>
                <w:ilvl w:val="0"/>
                <w:numId w:val="31"/>
              </w:numPr>
              <w:spacing w:after="120" w:line="259" w:lineRule="auto"/>
              <w:ind w:left="720"/>
              <w:contextualSpacing w:val="0"/>
              <w:rPr>
                <w:color w:val="000000"/>
                <w:szCs w:val="24"/>
                <w:lang w:eastAsia="zh-CN"/>
              </w:rPr>
            </w:pPr>
            <w:r w:rsidRPr="00F90406">
              <w:rPr>
                <w:color w:val="000000"/>
                <w:szCs w:val="24"/>
                <w:lang w:eastAsia="zh-CN"/>
              </w:rPr>
              <w:t>Option 2: instead of discussing whether support of Rel-16 EMR is a prerequisite for study of enhanced measurement, RAN4 shall discuss whether enhancement will support EMR capable and non-EMR users</w:t>
            </w:r>
            <w:r w:rsidRPr="00CA460B">
              <w:rPr>
                <w:color w:val="000000"/>
                <w:szCs w:val="24"/>
                <w:lang w:eastAsia="zh-CN"/>
              </w:rPr>
              <w:t>.</w:t>
            </w:r>
          </w:p>
          <w:p w14:paraId="6CF28F5B" w14:textId="77777777" w:rsidR="00A51C80" w:rsidRPr="00AE579F" w:rsidRDefault="00A51C80" w:rsidP="00901012">
            <w:pPr>
              <w:rPr>
                <w:u w:val="single"/>
              </w:rPr>
            </w:pPr>
            <w:r w:rsidRPr="00AE579F">
              <w:rPr>
                <w:u w:val="single"/>
              </w:rPr>
              <w:t>Issue 1-1-5: applicable scenario regarding EMR</w:t>
            </w:r>
          </w:p>
          <w:p w14:paraId="3072761E" w14:textId="77777777" w:rsidR="00A51C80" w:rsidRPr="00AE579F" w:rsidRDefault="00A51C80" w:rsidP="00901012">
            <w:pPr>
              <w:rPr>
                <w:u w:val="single"/>
              </w:rPr>
            </w:pPr>
            <w:r w:rsidRPr="00AE579F">
              <w:rPr>
                <w:u w:val="single"/>
              </w:rPr>
              <w:t xml:space="preserve">Issue 1-1-5-1: availability and validation of EMR measurement results </w:t>
            </w:r>
          </w:p>
          <w:p w14:paraId="322A31A5" w14:textId="77777777" w:rsidR="00A51C80" w:rsidRPr="00D038C9" w:rsidRDefault="00A51C80" w:rsidP="00A51C80">
            <w:pPr>
              <w:pStyle w:val="ListParagraph"/>
              <w:numPr>
                <w:ilvl w:val="0"/>
                <w:numId w:val="33"/>
              </w:numPr>
              <w:spacing w:after="120"/>
              <w:rPr>
                <w:color w:val="000000"/>
                <w:szCs w:val="24"/>
                <w:lang w:eastAsia="zh-CN"/>
              </w:rPr>
            </w:pPr>
            <w:r w:rsidRPr="00CA460B">
              <w:rPr>
                <w:color w:val="000000"/>
                <w:szCs w:val="24"/>
                <w:lang w:eastAsia="zh-CN"/>
              </w:rPr>
              <w:t xml:space="preserve">Option 1: </w:t>
            </w:r>
            <w:r w:rsidRPr="00D038C9">
              <w:rPr>
                <w:color w:val="000000"/>
                <w:szCs w:val="24"/>
                <w:lang w:eastAsia="zh-CN"/>
              </w:rPr>
              <w:t xml:space="preserve">The UE measurement validity conditions are currently no handled in EMR and could be considered in this study. </w:t>
            </w:r>
            <w:r>
              <w:rPr>
                <w:color w:val="000000"/>
                <w:szCs w:val="24"/>
                <w:lang w:eastAsia="zh-CN"/>
              </w:rPr>
              <w:t>(options 1a and 1b are omitted)</w:t>
            </w:r>
          </w:p>
          <w:p w14:paraId="17BF4B21" w14:textId="77777777" w:rsidR="00A51C80" w:rsidRPr="00AE579F" w:rsidRDefault="00A51C80" w:rsidP="00A51C80">
            <w:pPr>
              <w:pStyle w:val="ListParagraph"/>
              <w:numPr>
                <w:ilvl w:val="0"/>
                <w:numId w:val="33"/>
              </w:numPr>
              <w:spacing w:after="120"/>
              <w:rPr>
                <w:color w:val="000000"/>
                <w:szCs w:val="24"/>
                <w:lang w:eastAsia="zh-CN"/>
              </w:rPr>
            </w:pPr>
            <w:r w:rsidRPr="00CA460B">
              <w:rPr>
                <w:color w:val="000000"/>
                <w:szCs w:val="24"/>
                <w:lang w:eastAsia="zh-CN"/>
              </w:rPr>
              <w:t xml:space="preserve">Option 2: </w:t>
            </w:r>
            <w:r w:rsidRPr="00543CF0">
              <w:rPr>
                <w:color w:val="000000"/>
                <w:szCs w:val="24"/>
                <w:lang w:eastAsia="zh-CN"/>
              </w:rPr>
              <w:t>Definition of ‘available’ and ‘valid’</w:t>
            </w:r>
            <w:r>
              <w:rPr>
                <w:color w:val="000000"/>
                <w:szCs w:val="24"/>
                <w:lang w:eastAsia="zh-CN"/>
              </w:rPr>
              <w:t xml:space="preserve">. </w:t>
            </w:r>
            <w:r w:rsidRPr="00543CF0">
              <w:rPr>
                <w:color w:val="000000"/>
                <w:szCs w:val="24"/>
                <w:lang w:eastAsia="zh-CN"/>
              </w:rPr>
              <w:t>‘Available’ means that there have results stored in the memory after UE finished early measurement. And the ‘valid’ early measurement result can be assessed by determining whether the measurement was taken during the last [X] seconds before the enhanced measurements perform.</w:t>
            </w:r>
          </w:p>
          <w:p w14:paraId="20B1EFB5" w14:textId="77777777" w:rsidR="00A51C80" w:rsidRPr="00AE579F" w:rsidRDefault="00A51C80" w:rsidP="00901012">
            <w:pPr>
              <w:rPr>
                <w:u w:val="single"/>
              </w:rPr>
            </w:pPr>
            <w:r w:rsidRPr="00AE579F">
              <w:rPr>
                <w:u w:val="single"/>
              </w:rPr>
              <w:t xml:space="preserve">Issue 1-1-5-2: whether enhanced measurement (if feasible) is applicable to scenarios that EMR measurement results are available and valid </w:t>
            </w:r>
          </w:p>
          <w:p w14:paraId="6545A780" w14:textId="77777777" w:rsidR="00A51C80" w:rsidRPr="00DE5B19" w:rsidRDefault="00A51C80" w:rsidP="00A51C80">
            <w:pPr>
              <w:pStyle w:val="ListParagraph"/>
              <w:numPr>
                <w:ilvl w:val="0"/>
                <w:numId w:val="33"/>
              </w:numPr>
              <w:spacing w:after="120"/>
              <w:rPr>
                <w:color w:val="000000"/>
                <w:szCs w:val="24"/>
                <w:lang w:eastAsia="zh-CN"/>
              </w:rPr>
            </w:pPr>
            <w:r w:rsidRPr="00CA460B">
              <w:rPr>
                <w:color w:val="000000"/>
                <w:szCs w:val="24"/>
                <w:lang w:eastAsia="zh-CN"/>
              </w:rPr>
              <w:t xml:space="preserve">Option 1: </w:t>
            </w:r>
            <w:r w:rsidRPr="00AE579F">
              <w:rPr>
                <w:color w:val="000000"/>
                <w:szCs w:val="24"/>
                <w:lang w:eastAsia="zh-CN"/>
              </w:rPr>
              <w:t xml:space="preserve">When EMR measurement results are valid, NW could use EMR results, so it is unnecessary to introduce new measurements. </w:t>
            </w:r>
          </w:p>
          <w:p w14:paraId="3C37D4E8" w14:textId="77777777" w:rsidR="00A51C80" w:rsidRPr="00461965" w:rsidRDefault="00A51C80" w:rsidP="00A51C80">
            <w:pPr>
              <w:pStyle w:val="ListParagraph"/>
              <w:numPr>
                <w:ilvl w:val="0"/>
                <w:numId w:val="33"/>
              </w:numPr>
              <w:spacing w:after="120"/>
              <w:rPr>
                <w:color w:val="000000"/>
                <w:szCs w:val="24"/>
                <w:lang w:eastAsia="zh-CN"/>
              </w:rPr>
            </w:pPr>
            <w:r w:rsidRPr="00CA460B">
              <w:rPr>
                <w:color w:val="000000"/>
                <w:szCs w:val="24"/>
                <w:lang w:eastAsia="zh-CN"/>
              </w:rPr>
              <w:t xml:space="preserve">Option 2: </w:t>
            </w:r>
            <w:r w:rsidRPr="00AE579F">
              <w:rPr>
                <w:color w:val="000000"/>
                <w:szCs w:val="24"/>
                <w:lang w:eastAsia="zh-CN"/>
              </w:rPr>
              <w:t>Scenarios marked as “included” in the following table, should be included</w:t>
            </w:r>
          </w:p>
          <w:tbl>
            <w:tblPr>
              <w:tblW w:w="7539" w:type="dxa"/>
              <w:jc w:val="cente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A0" w:firstRow="1" w:lastRow="0" w:firstColumn="1" w:lastColumn="0" w:noHBand="0" w:noVBand="1"/>
            </w:tblPr>
            <w:tblGrid>
              <w:gridCol w:w="1448"/>
              <w:gridCol w:w="705"/>
              <w:gridCol w:w="1530"/>
              <w:gridCol w:w="1385"/>
              <w:gridCol w:w="1222"/>
              <w:gridCol w:w="1249"/>
            </w:tblGrid>
            <w:tr w:rsidR="00A51C80" w:rsidRPr="00CA460B" w14:paraId="51351B91" w14:textId="77777777" w:rsidTr="00901012">
              <w:trPr>
                <w:trHeight w:val="374"/>
                <w:jc w:val="center"/>
              </w:trPr>
              <w:tc>
                <w:tcPr>
                  <w:tcW w:w="1490" w:type="dxa"/>
                  <w:shd w:val="clear" w:color="auto" w:fill="2F5496"/>
                </w:tcPr>
                <w:p w14:paraId="44EFA857" w14:textId="77777777" w:rsidR="00A51C80" w:rsidRPr="00461965" w:rsidRDefault="00A51C80" w:rsidP="00901012">
                  <w:pPr>
                    <w:rPr>
                      <w:rFonts w:eastAsia="Calibri"/>
                      <w:color w:val="FFFFFF" w:themeColor="background1"/>
                      <w:sz w:val="16"/>
                      <w:szCs w:val="16"/>
                    </w:rPr>
                  </w:pPr>
                  <w:r w:rsidRPr="00461965">
                    <w:rPr>
                      <w:rFonts w:eastAsia="Calibri"/>
                      <w:color w:val="FFFFFF" w:themeColor="background1"/>
                      <w:sz w:val="16"/>
                      <w:szCs w:val="16"/>
                    </w:rPr>
                    <w:t>Scenario</w:t>
                  </w:r>
                </w:p>
                <w:p w14:paraId="3919E633" w14:textId="77777777" w:rsidR="00A51C80" w:rsidRPr="00461965" w:rsidRDefault="00A51C80" w:rsidP="00901012">
                  <w:pPr>
                    <w:rPr>
                      <w:rFonts w:eastAsia="Calibri"/>
                      <w:color w:val="FFFFFF" w:themeColor="background1"/>
                      <w:sz w:val="16"/>
                      <w:szCs w:val="16"/>
                    </w:rPr>
                  </w:pPr>
                  <w:r w:rsidRPr="00461965">
                    <w:rPr>
                      <w:rFonts w:eastAsia="Calibri"/>
                      <w:color w:val="FFFFFF" w:themeColor="background1"/>
                      <w:sz w:val="16"/>
                      <w:szCs w:val="16"/>
                    </w:rPr>
                    <w:t>(</w:t>
                  </w:r>
                  <w:proofErr w:type="spellStart"/>
                  <w:r w:rsidRPr="00461965">
                    <w:rPr>
                      <w:rFonts w:eastAsia="Calibri"/>
                      <w:color w:val="FFFFFF" w:themeColor="background1"/>
                      <w:sz w:val="16"/>
                      <w:szCs w:val="16"/>
                    </w:rPr>
                    <w:t>Pcell</w:t>
                  </w:r>
                  <w:proofErr w:type="spellEnd"/>
                  <w:r w:rsidRPr="00461965">
                    <w:rPr>
                      <w:rFonts w:eastAsia="Calibri"/>
                      <w:color w:val="FFFFFF" w:themeColor="background1"/>
                      <w:sz w:val="16"/>
                      <w:szCs w:val="16"/>
                    </w:rPr>
                    <w:t xml:space="preserve"> + </w:t>
                  </w:r>
                  <w:proofErr w:type="spellStart"/>
                  <w:r w:rsidRPr="00461965">
                    <w:rPr>
                      <w:rFonts w:eastAsia="Calibri"/>
                      <w:color w:val="FFFFFF" w:themeColor="background1"/>
                      <w:sz w:val="16"/>
                      <w:szCs w:val="16"/>
                    </w:rPr>
                    <w:t>Pscell</w:t>
                  </w:r>
                  <w:proofErr w:type="spellEnd"/>
                  <w:r w:rsidRPr="00461965">
                    <w:rPr>
                      <w:rFonts w:eastAsia="Calibri"/>
                      <w:color w:val="FFFFFF" w:themeColor="background1"/>
                      <w:sz w:val="16"/>
                      <w:szCs w:val="16"/>
                    </w:rPr>
                    <w:t>/Scell)</w:t>
                  </w:r>
                </w:p>
              </w:tc>
              <w:tc>
                <w:tcPr>
                  <w:tcW w:w="582" w:type="dxa"/>
                  <w:shd w:val="clear" w:color="auto" w:fill="2F5496"/>
                </w:tcPr>
                <w:p w14:paraId="31A10F24" w14:textId="77777777" w:rsidR="00A51C80" w:rsidRPr="00461965" w:rsidRDefault="00A51C80" w:rsidP="00901012">
                  <w:pPr>
                    <w:rPr>
                      <w:rFonts w:eastAsia="Calibri"/>
                      <w:color w:val="FFFFFF" w:themeColor="background1"/>
                      <w:sz w:val="16"/>
                      <w:szCs w:val="16"/>
                    </w:rPr>
                  </w:pPr>
                  <w:r w:rsidRPr="00461965">
                    <w:rPr>
                      <w:rFonts w:eastAsia="Calibri"/>
                      <w:color w:val="FFFFFF" w:themeColor="background1"/>
                      <w:sz w:val="16"/>
                      <w:szCs w:val="16"/>
                    </w:rPr>
                    <w:t>Priority</w:t>
                  </w:r>
                </w:p>
              </w:tc>
              <w:tc>
                <w:tcPr>
                  <w:tcW w:w="1568" w:type="dxa"/>
                  <w:shd w:val="clear" w:color="auto" w:fill="2F5496"/>
                </w:tcPr>
                <w:p w14:paraId="0ACE9F0A" w14:textId="77777777" w:rsidR="00A51C80" w:rsidRPr="00461965" w:rsidRDefault="00A51C80" w:rsidP="00901012">
                  <w:pPr>
                    <w:rPr>
                      <w:rFonts w:eastAsia="Calibri"/>
                      <w:color w:val="FFFFFF" w:themeColor="background1"/>
                      <w:sz w:val="16"/>
                      <w:szCs w:val="16"/>
                    </w:rPr>
                  </w:pPr>
                  <w:r w:rsidRPr="00461965">
                    <w:rPr>
                      <w:rFonts w:eastAsia="Calibri"/>
                      <w:color w:val="FFFFFF" w:themeColor="background1"/>
                      <w:sz w:val="16"/>
                      <w:szCs w:val="16"/>
                    </w:rPr>
                    <w:t>EMR FR2 measurements are available and valid</w:t>
                  </w:r>
                </w:p>
              </w:tc>
              <w:tc>
                <w:tcPr>
                  <w:tcW w:w="1409" w:type="dxa"/>
                  <w:shd w:val="clear" w:color="auto" w:fill="2F5496"/>
                </w:tcPr>
                <w:p w14:paraId="33B7F6A2" w14:textId="77777777" w:rsidR="00A51C80" w:rsidRPr="00461965" w:rsidRDefault="00A51C80" w:rsidP="00901012">
                  <w:pPr>
                    <w:rPr>
                      <w:rFonts w:eastAsia="Calibri"/>
                      <w:color w:val="FFFFFF" w:themeColor="background1"/>
                      <w:sz w:val="16"/>
                      <w:szCs w:val="16"/>
                    </w:rPr>
                  </w:pPr>
                  <w:r w:rsidRPr="00461965">
                    <w:rPr>
                      <w:rFonts w:eastAsia="Calibri"/>
                      <w:color w:val="FFFFFF" w:themeColor="background1"/>
                      <w:sz w:val="16"/>
                      <w:szCs w:val="16"/>
                    </w:rPr>
                    <w:t>EMR-FR2 measurements are not available / invalid</w:t>
                  </w:r>
                </w:p>
              </w:tc>
              <w:tc>
                <w:tcPr>
                  <w:tcW w:w="1231" w:type="dxa"/>
                  <w:shd w:val="clear" w:color="auto" w:fill="2F5496"/>
                </w:tcPr>
                <w:p w14:paraId="337D80F1" w14:textId="77777777" w:rsidR="00A51C80" w:rsidRPr="00461965" w:rsidRDefault="00A51C80" w:rsidP="00901012">
                  <w:pPr>
                    <w:rPr>
                      <w:rFonts w:eastAsia="Calibri"/>
                      <w:color w:val="FFFFFF" w:themeColor="background1"/>
                      <w:sz w:val="16"/>
                      <w:szCs w:val="16"/>
                    </w:rPr>
                  </w:pPr>
                  <w:r w:rsidRPr="00461965">
                    <w:rPr>
                      <w:rFonts w:eastAsia="Calibri"/>
                      <w:color w:val="FFFFFF" w:themeColor="background1"/>
                      <w:sz w:val="16"/>
                      <w:szCs w:val="16"/>
                    </w:rPr>
                    <w:t>Non-EMR FR2 measurements available and valid</w:t>
                  </w:r>
                </w:p>
              </w:tc>
              <w:tc>
                <w:tcPr>
                  <w:tcW w:w="1259" w:type="dxa"/>
                  <w:shd w:val="clear" w:color="auto" w:fill="2F5496"/>
                </w:tcPr>
                <w:p w14:paraId="70C85A17" w14:textId="77777777" w:rsidR="00A51C80" w:rsidRPr="00461965" w:rsidRDefault="00A51C80" w:rsidP="00901012">
                  <w:pPr>
                    <w:rPr>
                      <w:rFonts w:eastAsia="Calibri"/>
                      <w:color w:val="FFFFFF" w:themeColor="background1"/>
                      <w:sz w:val="16"/>
                      <w:szCs w:val="16"/>
                    </w:rPr>
                  </w:pPr>
                  <w:r w:rsidRPr="00461965">
                    <w:rPr>
                      <w:rFonts w:eastAsia="Calibri"/>
                      <w:color w:val="FFFFFF" w:themeColor="background1"/>
                      <w:sz w:val="16"/>
                      <w:szCs w:val="16"/>
                    </w:rPr>
                    <w:t>Non-EMR FR2 Measurements not available / invalid</w:t>
                  </w:r>
                </w:p>
              </w:tc>
            </w:tr>
            <w:tr w:rsidR="00A51C80" w:rsidRPr="00CA460B" w14:paraId="71148E20" w14:textId="77777777" w:rsidTr="00901012">
              <w:trPr>
                <w:trHeight w:val="374"/>
                <w:jc w:val="center"/>
              </w:trPr>
              <w:tc>
                <w:tcPr>
                  <w:tcW w:w="1490" w:type="dxa"/>
                  <w:shd w:val="clear" w:color="auto" w:fill="2F5496"/>
                </w:tcPr>
                <w:p w14:paraId="7D6F6336" w14:textId="77777777" w:rsidR="00A51C80" w:rsidRPr="00461965" w:rsidRDefault="00A51C80" w:rsidP="00901012">
                  <w:pPr>
                    <w:rPr>
                      <w:rFonts w:eastAsia="Calibri"/>
                      <w:color w:val="FFFFFF" w:themeColor="background1"/>
                      <w:sz w:val="16"/>
                      <w:szCs w:val="16"/>
                    </w:rPr>
                  </w:pPr>
                  <w:r w:rsidRPr="00461965">
                    <w:rPr>
                      <w:rFonts w:eastAsia="Calibri"/>
                      <w:color w:val="FFFFFF" w:themeColor="background1"/>
                      <w:sz w:val="16"/>
                      <w:szCs w:val="16"/>
                    </w:rPr>
                    <w:t>FR1 + FR2 CA</w:t>
                  </w:r>
                </w:p>
              </w:tc>
              <w:tc>
                <w:tcPr>
                  <w:tcW w:w="582" w:type="dxa"/>
                  <w:shd w:val="clear" w:color="auto" w:fill="auto"/>
                </w:tcPr>
                <w:p w14:paraId="353E1125" w14:textId="77777777" w:rsidR="00A51C80" w:rsidRPr="00461965" w:rsidRDefault="00A51C80" w:rsidP="00901012">
                  <w:pPr>
                    <w:rPr>
                      <w:rFonts w:eastAsia="Calibri"/>
                      <w:color w:val="000000"/>
                      <w:sz w:val="16"/>
                      <w:szCs w:val="16"/>
                    </w:rPr>
                  </w:pPr>
                  <w:r w:rsidRPr="00461965">
                    <w:rPr>
                      <w:rFonts w:eastAsia="Calibri"/>
                      <w:color w:val="000000"/>
                      <w:sz w:val="16"/>
                      <w:szCs w:val="16"/>
                    </w:rPr>
                    <w:t>1</w:t>
                  </w:r>
                </w:p>
              </w:tc>
              <w:tc>
                <w:tcPr>
                  <w:tcW w:w="1568" w:type="dxa"/>
                  <w:shd w:val="clear" w:color="auto" w:fill="auto"/>
                </w:tcPr>
                <w:p w14:paraId="29247C1A" w14:textId="77777777" w:rsidR="00A51C80" w:rsidRPr="00461965" w:rsidRDefault="00A51C80" w:rsidP="00901012">
                  <w:pPr>
                    <w:rPr>
                      <w:rFonts w:eastAsia="Calibri"/>
                      <w:b/>
                      <w:color w:val="000000"/>
                      <w:sz w:val="16"/>
                      <w:szCs w:val="16"/>
                    </w:rPr>
                  </w:pPr>
                  <w:r w:rsidRPr="00461965">
                    <w:rPr>
                      <w:rFonts w:eastAsia="Calibri"/>
                      <w:b/>
                      <w:color w:val="000000"/>
                      <w:sz w:val="16"/>
                      <w:szCs w:val="16"/>
                    </w:rPr>
                    <w:t xml:space="preserve">Included </w:t>
                  </w:r>
                </w:p>
              </w:tc>
              <w:tc>
                <w:tcPr>
                  <w:tcW w:w="1409" w:type="dxa"/>
                  <w:shd w:val="clear" w:color="auto" w:fill="auto"/>
                </w:tcPr>
                <w:p w14:paraId="77B9CC1B" w14:textId="77777777" w:rsidR="00A51C80" w:rsidRPr="00461965" w:rsidRDefault="00A51C80" w:rsidP="00901012">
                  <w:pPr>
                    <w:rPr>
                      <w:rFonts w:eastAsia="Calibri"/>
                      <w:b/>
                      <w:color w:val="000000"/>
                      <w:sz w:val="16"/>
                      <w:szCs w:val="16"/>
                    </w:rPr>
                  </w:pPr>
                  <w:r w:rsidRPr="00461965">
                    <w:rPr>
                      <w:rFonts w:eastAsia="Calibri"/>
                      <w:b/>
                      <w:color w:val="000000"/>
                      <w:sz w:val="16"/>
                      <w:szCs w:val="16"/>
                    </w:rPr>
                    <w:t xml:space="preserve">Agreed </w:t>
                  </w:r>
                  <w:r w:rsidRPr="00461965">
                    <w:rPr>
                      <w:rFonts w:eastAsia="Calibri"/>
                      <w:b/>
                      <w:bCs/>
                      <w:color w:val="000000"/>
                      <w:sz w:val="16"/>
                      <w:szCs w:val="16"/>
                    </w:rPr>
                    <w:t>in WF</w:t>
                  </w:r>
                </w:p>
              </w:tc>
              <w:tc>
                <w:tcPr>
                  <w:tcW w:w="1231" w:type="dxa"/>
                  <w:shd w:val="clear" w:color="auto" w:fill="auto"/>
                </w:tcPr>
                <w:p w14:paraId="2DD81FC5" w14:textId="77777777" w:rsidR="00A51C80" w:rsidRPr="00461965" w:rsidRDefault="00A51C80" w:rsidP="00901012">
                  <w:pPr>
                    <w:rPr>
                      <w:rFonts w:eastAsia="Calibri"/>
                      <w:b/>
                      <w:color w:val="000000"/>
                      <w:sz w:val="16"/>
                      <w:szCs w:val="16"/>
                    </w:rPr>
                  </w:pPr>
                  <w:r w:rsidRPr="00461965">
                    <w:rPr>
                      <w:rFonts w:eastAsia="Calibri"/>
                      <w:b/>
                      <w:color w:val="000000"/>
                      <w:sz w:val="16"/>
                      <w:szCs w:val="16"/>
                    </w:rPr>
                    <w:t xml:space="preserve">Included </w:t>
                  </w:r>
                </w:p>
              </w:tc>
              <w:tc>
                <w:tcPr>
                  <w:tcW w:w="1259" w:type="dxa"/>
                  <w:shd w:val="clear" w:color="auto" w:fill="auto"/>
                </w:tcPr>
                <w:p w14:paraId="57479B10" w14:textId="77777777" w:rsidR="00A51C80" w:rsidRPr="00461965" w:rsidRDefault="00A51C80" w:rsidP="00901012">
                  <w:pPr>
                    <w:rPr>
                      <w:rFonts w:eastAsia="Calibri"/>
                      <w:b/>
                      <w:color w:val="000000"/>
                      <w:sz w:val="16"/>
                      <w:szCs w:val="16"/>
                    </w:rPr>
                  </w:pPr>
                  <w:r w:rsidRPr="00461965">
                    <w:rPr>
                      <w:rFonts w:eastAsia="Calibri"/>
                      <w:b/>
                      <w:color w:val="000000"/>
                      <w:sz w:val="16"/>
                      <w:szCs w:val="16"/>
                    </w:rPr>
                    <w:t xml:space="preserve">Agreed </w:t>
                  </w:r>
                  <w:r w:rsidRPr="00461965">
                    <w:rPr>
                      <w:rFonts w:eastAsia="Calibri"/>
                      <w:b/>
                      <w:bCs/>
                      <w:color w:val="000000"/>
                      <w:sz w:val="16"/>
                      <w:szCs w:val="16"/>
                    </w:rPr>
                    <w:t>in WF</w:t>
                  </w:r>
                </w:p>
              </w:tc>
            </w:tr>
            <w:tr w:rsidR="00A51C80" w:rsidRPr="00CA460B" w14:paraId="3AFCFCD9" w14:textId="77777777" w:rsidTr="00901012">
              <w:trPr>
                <w:trHeight w:val="374"/>
                <w:jc w:val="center"/>
              </w:trPr>
              <w:tc>
                <w:tcPr>
                  <w:tcW w:w="1490" w:type="dxa"/>
                  <w:shd w:val="clear" w:color="auto" w:fill="2F5496"/>
                </w:tcPr>
                <w:p w14:paraId="3C9D4F3F" w14:textId="77777777" w:rsidR="00A51C80" w:rsidRPr="00461965" w:rsidRDefault="00A51C80" w:rsidP="00901012">
                  <w:pPr>
                    <w:rPr>
                      <w:rFonts w:eastAsia="Calibri"/>
                      <w:color w:val="FFFFFF" w:themeColor="background1"/>
                      <w:sz w:val="16"/>
                      <w:szCs w:val="16"/>
                    </w:rPr>
                  </w:pPr>
                  <w:r w:rsidRPr="00461965">
                    <w:rPr>
                      <w:rFonts w:eastAsia="Calibri"/>
                      <w:color w:val="FFFFFF" w:themeColor="background1"/>
                      <w:sz w:val="16"/>
                      <w:szCs w:val="16"/>
                    </w:rPr>
                    <w:t>FR1 + FR2 DC</w:t>
                  </w:r>
                </w:p>
              </w:tc>
              <w:tc>
                <w:tcPr>
                  <w:tcW w:w="582" w:type="dxa"/>
                  <w:shd w:val="clear" w:color="auto" w:fill="auto"/>
                </w:tcPr>
                <w:p w14:paraId="79F5F3D5" w14:textId="77777777" w:rsidR="00A51C80" w:rsidRPr="00461965" w:rsidRDefault="00A51C80" w:rsidP="00901012">
                  <w:pPr>
                    <w:rPr>
                      <w:rFonts w:eastAsia="Calibri"/>
                      <w:color w:val="000000"/>
                      <w:sz w:val="16"/>
                      <w:szCs w:val="16"/>
                    </w:rPr>
                  </w:pPr>
                  <w:r w:rsidRPr="00461965">
                    <w:rPr>
                      <w:rFonts w:eastAsia="Calibri"/>
                      <w:color w:val="000000"/>
                      <w:sz w:val="16"/>
                      <w:szCs w:val="16"/>
                    </w:rPr>
                    <w:t>1</w:t>
                  </w:r>
                </w:p>
              </w:tc>
              <w:tc>
                <w:tcPr>
                  <w:tcW w:w="1568" w:type="dxa"/>
                  <w:shd w:val="clear" w:color="auto" w:fill="auto"/>
                </w:tcPr>
                <w:p w14:paraId="6B982B50" w14:textId="77777777" w:rsidR="00A51C80" w:rsidRPr="00461965" w:rsidRDefault="00A51C80" w:rsidP="00901012">
                  <w:pPr>
                    <w:rPr>
                      <w:rFonts w:eastAsia="Calibri"/>
                      <w:b/>
                      <w:color w:val="000000"/>
                      <w:sz w:val="16"/>
                      <w:szCs w:val="16"/>
                    </w:rPr>
                  </w:pPr>
                  <w:r w:rsidRPr="00461965">
                    <w:rPr>
                      <w:rFonts w:eastAsia="Calibri"/>
                      <w:b/>
                      <w:color w:val="000000"/>
                      <w:sz w:val="16"/>
                      <w:szCs w:val="16"/>
                    </w:rPr>
                    <w:t xml:space="preserve">Included </w:t>
                  </w:r>
                </w:p>
              </w:tc>
              <w:tc>
                <w:tcPr>
                  <w:tcW w:w="1409" w:type="dxa"/>
                  <w:shd w:val="clear" w:color="auto" w:fill="auto"/>
                </w:tcPr>
                <w:p w14:paraId="47C27C7F" w14:textId="77777777" w:rsidR="00A51C80" w:rsidRPr="00461965" w:rsidRDefault="00A51C80" w:rsidP="00901012">
                  <w:pPr>
                    <w:rPr>
                      <w:rFonts w:eastAsia="Calibri"/>
                      <w:b/>
                      <w:color w:val="000000"/>
                      <w:sz w:val="16"/>
                      <w:szCs w:val="16"/>
                    </w:rPr>
                  </w:pPr>
                  <w:r w:rsidRPr="00461965">
                    <w:rPr>
                      <w:rFonts w:eastAsia="Calibri"/>
                      <w:b/>
                      <w:color w:val="000000"/>
                      <w:sz w:val="16"/>
                      <w:szCs w:val="16"/>
                    </w:rPr>
                    <w:t>Agreed</w:t>
                  </w:r>
                  <w:r w:rsidRPr="00461965">
                    <w:rPr>
                      <w:rFonts w:eastAsia="Calibri"/>
                      <w:b/>
                      <w:bCs/>
                      <w:color w:val="000000"/>
                      <w:sz w:val="16"/>
                      <w:szCs w:val="16"/>
                    </w:rPr>
                    <w:t xml:space="preserve"> in WF</w:t>
                  </w:r>
                </w:p>
              </w:tc>
              <w:tc>
                <w:tcPr>
                  <w:tcW w:w="1231" w:type="dxa"/>
                  <w:shd w:val="clear" w:color="auto" w:fill="auto"/>
                </w:tcPr>
                <w:p w14:paraId="0B2EE54A" w14:textId="77777777" w:rsidR="00A51C80" w:rsidRPr="00461965" w:rsidRDefault="00A51C80" w:rsidP="00901012">
                  <w:pPr>
                    <w:rPr>
                      <w:rFonts w:eastAsia="Calibri"/>
                      <w:b/>
                      <w:color w:val="000000"/>
                      <w:sz w:val="16"/>
                      <w:szCs w:val="16"/>
                    </w:rPr>
                  </w:pPr>
                  <w:r w:rsidRPr="00461965">
                    <w:rPr>
                      <w:rFonts w:eastAsia="Calibri"/>
                      <w:b/>
                      <w:color w:val="000000"/>
                      <w:sz w:val="16"/>
                      <w:szCs w:val="16"/>
                    </w:rPr>
                    <w:t xml:space="preserve">Included </w:t>
                  </w:r>
                </w:p>
              </w:tc>
              <w:tc>
                <w:tcPr>
                  <w:tcW w:w="1259" w:type="dxa"/>
                  <w:shd w:val="clear" w:color="auto" w:fill="auto"/>
                </w:tcPr>
                <w:p w14:paraId="211EF07F" w14:textId="77777777" w:rsidR="00A51C80" w:rsidRPr="00461965" w:rsidRDefault="00A51C80" w:rsidP="00901012">
                  <w:pPr>
                    <w:rPr>
                      <w:rFonts w:eastAsia="Calibri"/>
                      <w:b/>
                      <w:color w:val="000000"/>
                      <w:sz w:val="16"/>
                      <w:szCs w:val="16"/>
                    </w:rPr>
                  </w:pPr>
                  <w:r w:rsidRPr="00461965">
                    <w:rPr>
                      <w:rFonts w:eastAsia="Calibri"/>
                      <w:b/>
                      <w:bCs/>
                      <w:color w:val="000000"/>
                      <w:sz w:val="16"/>
                      <w:szCs w:val="16"/>
                    </w:rPr>
                    <w:t>Agreed in WF</w:t>
                  </w:r>
                </w:p>
              </w:tc>
            </w:tr>
            <w:tr w:rsidR="00A51C80" w:rsidRPr="00CA460B" w14:paraId="20FA509A" w14:textId="77777777" w:rsidTr="00901012">
              <w:trPr>
                <w:trHeight w:val="827"/>
                <w:jc w:val="center"/>
              </w:trPr>
              <w:tc>
                <w:tcPr>
                  <w:tcW w:w="1490" w:type="dxa"/>
                  <w:shd w:val="clear" w:color="auto" w:fill="2F5496"/>
                </w:tcPr>
                <w:p w14:paraId="167CD9F7" w14:textId="77777777" w:rsidR="00A51C80" w:rsidRPr="00461965" w:rsidRDefault="00A51C80" w:rsidP="00901012">
                  <w:pPr>
                    <w:rPr>
                      <w:rFonts w:eastAsia="Calibri"/>
                      <w:color w:val="FFFFFF" w:themeColor="background1"/>
                      <w:sz w:val="16"/>
                      <w:szCs w:val="16"/>
                    </w:rPr>
                  </w:pPr>
                  <w:r w:rsidRPr="00461965">
                    <w:rPr>
                      <w:rFonts w:eastAsia="Calibri"/>
                      <w:color w:val="FFFFFF" w:themeColor="background1"/>
                      <w:sz w:val="16"/>
                      <w:szCs w:val="16"/>
                    </w:rPr>
                    <w:t xml:space="preserve">FR2 + FR2 DC/ CA  </w:t>
                  </w:r>
                  <w:r>
                    <w:rPr>
                      <w:rFonts w:eastAsia="Calibri"/>
                      <w:color w:val="FFFFFF" w:themeColor="background1"/>
                      <w:sz w:val="16"/>
                      <w:szCs w:val="16"/>
                    </w:rPr>
                    <w:t>(IBM)</w:t>
                  </w:r>
                </w:p>
              </w:tc>
              <w:tc>
                <w:tcPr>
                  <w:tcW w:w="582" w:type="dxa"/>
                  <w:shd w:val="clear" w:color="auto" w:fill="auto"/>
                </w:tcPr>
                <w:p w14:paraId="4EC296FF" w14:textId="77777777" w:rsidR="00A51C80" w:rsidRPr="00461965" w:rsidRDefault="00A51C80" w:rsidP="00901012">
                  <w:pPr>
                    <w:rPr>
                      <w:rFonts w:eastAsia="Calibri"/>
                      <w:color w:val="000000"/>
                      <w:sz w:val="16"/>
                      <w:szCs w:val="16"/>
                    </w:rPr>
                  </w:pPr>
                  <w:r w:rsidRPr="00461965">
                    <w:rPr>
                      <w:rFonts w:eastAsia="Calibri"/>
                      <w:color w:val="000000"/>
                      <w:sz w:val="16"/>
                      <w:szCs w:val="16"/>
                    </w:rPr>
                    <w:t>2</w:t>
                  </w:r>
                </w:p>
              </w:tc>
              <w:tc>
                <w:tcPr>
                  <w:tcW w:w="1568" w:type="dxa"/>
                  <w:shd w:val="clear" w:color="auto" w:fill="auto"/>
                </w:tcPr>
                <w:p w14:paraId="1A278C4E" w14:textId="77777777" w:rsidR="00A51C80" w:rsidRPr="00461965" w:rsidRDefault="00A51C80" w:rsidP="00901012">
                  <w:pPr>
                    <w:rPr>
                      <w:rFonts w:eastAsia="Calibri"/>
                      <w:b/>
                      <w:color w:val="000000"/>
                      <w:sz w:val="16"/>
                      <w:szCs w:val="16"/>
                    </w:rPr>
                  </w:pPr>
                  <w:r w:rsidRPr="00461965">
                    <w:rPr>
                      <w:rFonts w:eastAsia="Calibri"/>
                      <w:b/>
                      <w:color w:val="000000"/>
                      <w:sz w:val="16"/>
                      <w:szCs w:val="16"/>
                    </w:rPr>
                    <w:t xml:space="preserve">Included </w:t>
                  </w:r>
                </w:p>
              </w:tc>
              <w:tc>
                <w:tcPr>
                  <w:tcW w:w="1409" w:type="dxa"/>
                  <w:shd w:val="clear" w:color="auto" w:fill="auto"/>
                </w:tcPr>
                <w:p w14:paraId="7A3E53BD" w14:textId="77777777" w:rsidR="00A51C80" w:rsidRPr="00461965" w:rsidRDefault="00A51C80" w:rsidP="00901012">
                  <w:pPr>
                    <w:rPr>
                      <w:rFonts w:eastAsia="Calibri"/>
                      <w:color w:val="000000"/>
                      <w:sz w:val="16"/>
                      <w:szCs w:val="16"/>
                    </w:rPr>
                  </w:pPr>
                  <w:r w:rsidRPr="00461965">
                    <w:rPr>
                      <w:rFonts w:eastAsia="Calibri"/>
                      <w:color w:val="000000"/>
                      <w:sz w:val="16"/>
                      <w:szCs w:val="16"/>
                    </w:rPr>
                    <w:t>FFS</w:t>
                  </w:r>
                </w:p>
              </w:tc>
              <w:tc>
                <w:tcPr>
                  <w:tcW w:w="1231" w:type="dxa"/>
                  <w:shd w:val="clear" w:color="auto" w:fill="auto"/>
                </w:tcPr>
                <w:p w14:paraId="441F7DD5" w14:textId="77777777" w:rsidR="00A51C80" w:rsidRPr="00461965" w:rsidRDefault="00A51C80" w:rsidP="00901012">
                  <w:pPr>
                    <w:rPr>
                      <w:rFonts w:eastAsia="Calibri"/>
                      <w:b/>
                      <w:color w:val="000000"/>
                      <w:sz w:val="16"/>
                      <w:szCs w:val="16"/>
                    </w:rPr>
                  </w:pPr>
                  <w:r w:rsidRPr="00461965">
                    <w:rPr>
                      <w:rFonts w:eastAsia="Calibri"/>
                      <w:b/>
                      <w:color w:val="000000"/>
                      <w:sz w:val="16"/>
                      <w:szCs w:val="16"/>
                    </w:rPr>
                    <w:t xml:space="preserve">Included </w:t>
                  </w:r>
                </w:p>
              </w:tc>
              <w:tc>
                <w:tcPr>
                  <w:tcW w:w="1259" w:type="dxa"/>
                  <w:shd w:val="clear" w:color="auto" w:fill="auto"/>
                </w:tcPr>
                <w:p w14:paraId="072B3E1B" w14:textId="77777777" w:rsidR="00A51C80" w:rsidRPr="00461965" w:rsidRDefault="00A51C80" w:rsidP="00901012">
                  <w:pPr>
                    <w:rPr>
                      <w:rFonts w:eastAsia="Calibri"/>
                      <w:color w:val="000000"/>
                      <w:sz w:val="16"/>
                      <w:szCs w:val="16"/>
                    </w:rPr>
                  </w:pPr>
                  <w:r w:rsidRPr="00461965">
                    <w:rPr>
                      <w:rFonts w:eastAsia="Calibri"/>
                      <w:color w:val="000000"/>
                      <w:sz w:val="16"/>
                      <w:szCs w:val="16"/>
                    </w:rPr>
                    <w:t>FFS</w:t>
                  </w:r>
                </w:p>
              </w:tc>
            </w:tr>
          </w:tbl>
          <w:p w14:paraId="3DF2DFAA" w14:textId="77777777" w:rsidR="00A51C80" w:rsidRPr="00FE6317" w:rsidRDefault="00A51C80" w:rsidP="00901012">
            <w:pPr>
              <w:spacing w:after="120"/>
              <w:rPr>
                <w:color w:val="000000"/>
                <w:szCs w:val="24"/>
                <w:lang w:eastAsia="zh-CN"/>
              </w:rPr>
            </w:pPr>
          </w:p>
          <w:p w14:paraId="297B4DAF" w14:textId="77777777" w:rsidR="00A51C80" w:rsidRPr="00224BED" w:rsidRDefault="00A51C80" w:rsidP="00A51C80">
            <w:pPr>
              <w:pStyle w:val="ListParagraph"/>
              <w:numPr>
                <w:ilvl w:val="0"/>
                <w:numId w:val="33"/>
              </w:numPr>
              <w:spacing w:after="120"/>
              <w:rPr>
                <w:color w:val="000000"/>
                <w:szCs w:val="24"/>
                <w:lang w:eastAsia="zh-CN"/>
              </w:rPr>
            </w:pPr>
            <w:r w:rsidRPr="00CA460B">
              <w:rPr>
                <w:color w:val="000000"/>
                <w:szCs w:val="24"/>
                <w:lang w:eastAsia="zh-CN"/>
              </w:rPr>
              <w:lastRenderedPageBreak/>
              <w:t xml:space="preserve">Option 3: </w:t>
            </w:r>
            <w:r w:rsidRPr="00AE579F">
              <w:rPr>
                <w:color w:val="000000"/>
                <w:szCs w:val="24"/>
                <w:lang w:eastAsia="zh-CN"/>
              </w:rPr>
              <w:t>Further study whether enhanced measurement is applicable to scenarios that EMR measurement results are available and invalid. ‘Available’ means that there have results stored in the memory after UE finished early measurement. And the ‘valid’ early measurement result can be assessed by determining whether the measurement was taken during the last [X] seconds before the enhanced measurements perform.</w:t>
            </w:r>
          </w:p>
          <w:p w14:paraId="7A5FECA4" w14:textId="77777777" w:rsidR="00A51C80" w:rsidRDefault="00A51C80" w:rsidP="00901012"/>
          <w:p w14:paraId="4D064703" w14:textId="77777777" w:rsidR="00A51C80" w:rsidRPr="00AE579F" w:rsidRDefault="00A51C80" w:rsidP="00901012">
            <w:pPr>
              <w:rPr>
                <w:u w:val="single"/>
              </w:rPr>
            </w:pPr>
            <w:r w:rsidRPr="00AE579F">
              <w:rPr>
                <w:u w:val="single"/>
              </w:rPr>
              <w:t>Issue 1-1-6: conclusion of feasibility study of improvement of FR2 Scell/SCG setup/resume</w:t>
            </w:r>
          </w:p>
          <w:p w14:paraId="04DF2C9D" w14:textId="77777777" w:rsidR="00A51C80" w:rsidRPr="00CA460B" w:rsidRDefault="00A51C80" w:rsidP="00A51C80">
            <w:pPr>
              <w:pStyle w:val="ListParagraph"/>
              <w:numPr>
                <w:ilvl w:val="0"/>
                <w:numId w:val="33"/>
              </w:numPr>
              <w:spacing w:after="120"/>
              <w:rPr>
                <w:color w:val="000000"/>
                <w:szCs w:val="24"/>
                <w:lang w:eastAsia="zh-CN"/>
              </w:rPr>
            </w:pPr>
            <w:r w:rsidRPr="00CA460B">
              <w:rPr>
                <w:color w:val="000000"/>
                <w:szCs w:val="24"/>
                <w:lang w:eastAsia="zh-CN"/>
              </w:rPr>
              <w:t xml:space="preserve">Option 1: </w:t>
            </w:r>
            <w:r w:rsidRPr="00AE579F">
              <w:rPr>
                <w:color w:val="000000"/>
                <w:szCs w:val="24"/>
                <w:lang w:eastAsia="zh-CN"/>
              </w:rPr>
              <w:t xml:space="preserve">Further study is needed before RAN4 confirms the feasibility of early measurement during connection setup (+ 1a, 1b)  </w:t>
            </w:r>
          </w:p>
          <w:p w14:paraId="00BF3371" w14:textId="77777777" w:rsidR="00A51C80" w:rsidRPr="008D52EB" w:rsidRDefault="00A51C80" w:rsidP="00A51C80">
            <w:pPr>
              <w:pStyle w:val="ListParagraph"/>
              <w:numPr>
                <w:ilvl w:val="0"/>
                <w:numId w:val="33"/>
              </w:numPr>
              <w:spacing w:after="120"/>
              <w:rPr>
                <w:color w:val="000000"/>
                <w:szCs w:val="24"/>
                <w:lang w:eastAsia="zh-CN"/>
              </w:rPr>
            </w:pPr>
            <w:r w:rsidRPr="00CA460B">
              <w:rPr>
                <w:color w:val="000000"/>
                <w:szCs w:val="24"/>
                <w:lang w:eastAsia="zh-CN"/>
              </w:rPr>
              <w:t xml:space="preserve">Option 2: </w:t>
            </w:r>
            <w:r>
              <w:rPr>
                <w:color w:val="000000"/>
                <w:szCs w:val="24"/>
                <w:lang w:eastAsia="zh-CN"/>
              </w:rPr>
              <w:t xml:space="preserve"> </w:t>
            </w:r>
            <w:r w:rsidRPr="00AE579F">
              <w:rPr>
                <w:color w:val="000000"/>
                <w:szCs w:val="24"/>
                <w:lang w:eastAsia="zh-CN"/>
              </w:rPr>
              <w:t>The short and accurate measurement can only be performed on the cells that have already detected in the early measurement. In this scenario, UE perform the enhanced measurement to further check whether the quality of detected cell is still strong to be used for FR2 CA/DC configuration.</w:t>
            </w:r>
          </w:p>
          <w:p w14:paraId="42253690" w14:textId="77777777" w:rsidR="00A51C80" w:rsidRPr="00AE579F" w:rsidRDefault="00A51C80" w:rsidP="00901012">
            <w:pPr>
              <w:rPr>
                <w:u w:val="single"/>
              </w:rPr>
            </w:pPr>
            <w:r w:rsidRPr="00AE579F">
              <w:rPr>
                <w:u w:val="single"/>
              </w:rPr>
              <w:t>Issue 1-1-7: others</w:t>
            </w:r>
          </w:p>
          <w:p w14:paraId="28AB1B37" w14:textId="77777777" w:rsidR="00A51C80" w:rsidRDefault="00A51C80" w:rsidP="00901012">
            <w:r>
              <w:tab/>
              <w:t>FFS: UE can be configured to maintain configuration of previous serving cells for EMR purposes.</w:t>
            </w:r>
          </w:p>
          <w:p w14:paraId="473FD74F" w14:textId="77777777" w:rsidR="00A51C80" w:rsidRDefault="00A51C80" w:rsidP="00901012">
            <w:r>
              <w:t>Issue 1-2-1: assumption of RF chain status when performing enhanced measurement (combined with the issue below)</w:t>
            </w:r>
          </w:p>
          <w:p w14:paraId="7733D2BA" w14:textId="77777777" w:rsidR="00A51C80" w:rsidRPr="00AE579F" w:rsidRDefault="00A51C80" w:rsidP="00901012">
            <w:pPr>
              <w:rPr>
                <w:u w:val="single"/>
              </w:rPr>
            </w:pPr>
            <w:r w:rsidRPr="00AE579F">
              <w:rPr>
                <w:u w:val="single"/>
              </w:rPr>
              <w:t>Issue 1-2-1-1: assumption of RF chain status for intra-band CA/DC</w:t>
            </w:r>
          </w:p>
          <w:p w14:paraId="1A283264" w14:textId="77777777" w:rsidR="00A51C80" w:rsidRPr="003D117A" w:rsidRDefault="00A51C80" w:rsidP="00A51C80">
            <w:pPr>
              <w:pStyle w:val="ListParagraph"/>
              <w:numPr>
                <w:ilvl w:val="0"/>
                <w:numId w:val="33"/>
              </w:numPr>
              <w:spacing w:after="120"/>
              <w:rPr>
                <w:color w:val="000000"/>
                <w:szCs w:val="24"/>
                <w:lang w:eastAsia="zh-CN"/>
              </w:rPr>
            </w:pPr>
            <w:r w:rsidRPr="00CA460B">
              <w:rPr>
                <w:color w:val="000000"/>
                <w:szCs w:val="24"/>
                <w:lang w:eastAsia="zh-CN"/>
              </w:rPr>
              <w:t xml:space="preserve">Option 1: </w:t>
            </w:r>
            <w:r w:rsidRPr="003D117A">
              <w:rPr>
                <w:color w:val="000000"/>
                <w:szCs w:val="24"/>
                <w:lang w:eastAsia="zh-CN"/>
              </w:rPr>
              <w:t xml:space="preserve">1 active Rx chain </w:t>
            </w:r>
          </w:p>
          <w:p w14:paraId="1321F3E2" w14:textId="77777777" w:rsidR="00A51C80" w:rsidRPr="003D117A" w:rsidRDefault="00A51C80" w:rsidP="00A51C80">
            <w:pPr>
              <w:pStyle w:val="ListParagraph"/>
              <w:numPr>
                <w:ilvl w:val="0"/>
                <w:numId w:val="33"/>
              </w:numPr>
              <w:spacing w:after="120"/>
              <w:rPr>
                <w:color w:val="000000"/>
                <w:szCs w:val="24"/>
                <w:lang w:eastAsia="zh-CN"/>
              </w:rPr>
            </w:pPr>
            <w:r w:rsidRPr="00CA460B">
              <w:rPr>
                <w:color w:val="000000"/>
                <w:szCs w:val="24"/>
                <w:lang w:eastAsia="zh-CN"/>
              </w:rPr>
              <w:t xml:space="preserve">Option 2: </w:t>
            </w:r>
            <w:r w:rsidRPr="003D117A">
              <w:rPr>
                <w:color w:val="000000"/>
                <w:szCs w:val="24"/>
                <w:lang w:eastAsia="zh-CN"/>
              </w:rPr>
              <w:t>2 active Rx chains</w:t>
            </w:r>
          </w:p>
          <w:p w14:paraId="1895D881" w14:textId="77777777" w:rsidR="00A51C80" w:rsidRPr="003D117A" w:rsidRDefault="00A51C80" w:rsidP="00A51C80">
            <w:pPr>
              <w:pStyle w:val="ListParagraph"/>
              <w:numPr>
                <w:ilvl w:val="0"/>
                <w:numId w:val="33"/>
              </w:numPr>
              <w:spacing w:after="120"/>
              <w:rPr>
                <w:color w:val="000000"/>
                <w:szCs w:val="24"/>
                <w:lang w:eastAsia="zh-CN"/>
              </w:rPr>
            </w:pPr>
            <w:r w:rsidRPr="00CA460B">
              <w:rPr>
                <w:color w:val="000000"/>
                <w:szCs w:val="24"/>
                <w:lang w:eastAsia="zh-CN"/>
              </w:rPr>
              <w:t xml:space="preserve">Option 3: </w:t>
            </w:r>
            <w:r w:rsidRPr="003D117A">
              <w:rPr>
                <w:color w:val="000000"/>
                <w:szCs w:val="24"/>
                <w:lang w:eastAsia="zh-CN"/>
              </w:rPr>
              <w:t>FR2 intra-band CA/DC is not the target scenario of enhanced measurement.</w:t>
            </w:r>
          </w:p>
          <w:p w14:paraId="479F9791" w14:textId="77777777" w:rsidR="00A51C80" w:rsidRPr="003D117A" w:rsidRDefault="00A51C80" w:rsidP="00A51C80">
            <w:pPr>
              <w:pStyle w:val="ListParagraph"/>
              <w:numPr>
                <w:ilvl w:val="0"/>
                <w:numId w:val="33"/>
              </w:numPr>
              <w:spacing w:after="120"/>
              <w:rPr>
                <w:color w:val="000000"/>
                <w:szCs w:val="24"/>
                <w:lang w:eastAsia="zh-CN"/>
              </w:rPr>
            </w:pPr>
            <w:r w:rsidRPr="00CA460B">
              <w:rPr>
                <w:color w:val="000000"/>
                <w:szCs w:val="24"/>
                <w:lang w:eastAsia="zh-CN"/>
              </w:rPr>
              <w:t xml:space="preserve">Option 3a: </w:t>
            </w:r>
            <w:r w:rsidRPr="003D117A">
              <w:rPr>
                <w:color w:val="000000"/>
                <w:szCs w:val="24"/>
                <w:lang w:eastAsia="zh-CN"/>
              </w:rPr>
              <w:t>UE with PCell in FR2 is not expected to be configured to perform enhanced measurement during RRC connection setup/resume on other intra-band carriers.</w:t>
            </w:r>
          </w:p>
          <w:p w14:paraId="50867330" w14:textId="77777777" w:rsidR="00A51C80" w:rsidRPr="00AE579F" w:rsidRDefault="00A51C80" w:rsidP="00901012">
            <w:pPr>
              <w:rPr>
                <w:u w:val="single"/>
              </w:rPr>
            </w:pPr>
            <w:r w:rsidRPr="00AE579F">
              <w:rPr>
                <w:u w:val="single"/>
              </w:rPr>
              <w:t>Issue 1-2-1-2: assumption of RF chain status for inter-band CA/DC</w:t>
            </w:r>
          </w:p>
          <w:p w14:paraId="50FDC64A" w14:textId="77777777" w:rsidR="00A51C80" w:rsidRPr="000B5F2F" w:rsidRDefault="00A51C80" w:rsidP="00A51C80">
            <w:pPr>
              <w:pStyle w:val="ListParagraph"/>
              <w:numPr>
                <w:ilvl w:val="0"/>
                <w:numId w:val="33"/>
              </w:numPr>
              <w:spacing w:after="120"/>
              <w:rPr>
                <w:bCs/>
                <w:color w:val="000000"/>
                <w:szCs w:val="24"/>
                <w:lang w:eastAsia="zh-CN"/>
              </w:rPr>
            </w:pPr>
            <w:r w:rsidRPr="000B5F2F">
              <w:rPr>
                <w:color w:val="000000"/>
                <w:szCs w:val="24"/>
                <w:lang w:eastAsia="zh-CN"/>
              </w:rPr>
              <w:t xml:space="preserve">Option 1: </w:t>
            </w:r>
            <w:r w:rsidRPr="000B5F2F">
              <w:rPr>
                <w:bCs/>
                <w:color w:val="000000"/>
                <w:szCs w:val="24"/>
                <w:lang w:eastAsia="zh-CN"/>
              </w:rPr>
              <w:t>1 active RF chain</w:t>
            </w:r>
          </w:p>
          <w:p w14:paraId="32ACD428" w14:textId="77777777" w:rsidR="00A51C80" w:rsidRPr="000B5F2F" w:rsidRDefault="00A51C80" w:rsidP="00A51C80">
            <w:pPr>
              <w:pStyle w:val="ListParagraph"/>
              <w:numPr>
                <w:ilvl w:val="0"/>
                <w:numId w:val="33"/>
              </w:numPr>
              <w:spacing w:after="120"/>
              <w:rPr>
                <w:color w:val="000000"/>
                <w:szCs w:val="24"/>
                <w:lang w:eastAsia="zh-CN"/>
              </w:rPr>
            </w:pPr>
            <w:r w:rsidRPr="000B5F2F">
              <w:rPr>
                <w:color w:val="000000"/>
                <w:szCs w:val="24"/>
                <w:lang w:eastAsia="zh-CN"/>
              </w:rPr>
              <w:t xml:space="preserve">Option 2: </w:t>
            </w:r>
            <w:r w:rsidRPr="000B5F2F">
              <w:rPr>
                <w:bCs/>
                <w:color w:val="000000"/>
                <w:szCs w:val="24"/>
                <w:lang w:eastAsia="zh-CN"/>
              </w:rPr>
              <w:t xml:space="preserve">2 active RF chains </w:t>
            </w:r>
          </w:p>
          <w:p w14:paraId="2B53E31E" w14:textId="77777777" w:rsidR="00A51C80" w:rsidRPr="00AE579F" w:rsidRDefault="00A51C80" w:rsidP="00901012">
            <w:pPr>
              <w:rPr>
                <w:u w:val="single"/>
              </w:rPr>
            </w:pPr>
            <w:r w:rsidRPr="00AE579F">
              <w:rPr>
                <w:u w:val="single"/>
              </w:rPr>
              <w:t>Issue 1-2-2: Whether it is feasible to reduced number of samples</w:t>
            </w:r>
          </w:p>
          <w:p w14:paraId="4C3CAE8B" w14:textId="77777777" w:rsidR="00A51C80" w:rsidRDefault="00A51C80" w:rsidP="00A51C80">
            <w:pPr>
              <w:pStyle w:val="ListParagraph"/>
              <w:numPr>
                <w:ilvl w:val="0"/>
                <w:numId w:val="29"/>
              </w:numPr>
            </w:pPr>
            <w:r>
              <w:t>Option 1: yes (solutions 1a-e)</w:t>
            </w:r>
          </w:p>
          <w:p w14:paraId="4F00F09F" w14:textId="77777777" w:rsidR="00A51C80" w:rsidRDefault="00A51C80" w:rsidP="00A51C80">
            <w:pPr>
              <w:pStyle w:val="ListParagraph"/>
              <w:numPr>
                <w:ilvl w:val="0"/>
                <w:numId w:val="29"/>
              </w:numPr>
            </w:pPr>
            <w:r>
              <w:t xml:space="preserve">Option 2: no </w:t>
            </w:r>
          </w:p>
          <w:p w14:paraId="721BF3B4" w14:textId="77777777" w:rsidR="00A51C80" w:rsidRPr="00AE579F" w:rsidRDefault="00A51C80" w:rsidP="00901012">
            <w:pPr>
              <w:rPr>
                <w:u w:val="single"/>
              </w:rPr>
            </w:pPr>
            <w:r w:rsidRPr="00AE579F">
              <w:rPr>
                <w:u w:val="single"/>
              </w:rPr>
              <w:t>Issue 1-2-3: Whether it is feasible to reduced scaling factor due to Rx beam sweeping</w:t>
            </w:r>
          </w:p>
          <w:p w14:paraId="35612878" w14:textId="77777777" w:rsidR="00A51C80" w:rsidRPr="009E40E1" w:rsidRDefault="00A51C80" w:rsidP="00A51C80">
            <w:pPr>
              <w:pStyle w:val="ListParagraph"/>
              <w:numPr>
                <w:ilvl w:val="0"/>
                <w:numId w:val="29"/>
              </w:numPr>
              <w:rPr>
                <w:bCs/>
              </w:rPr>
            </w:pPr>
            <w:r w:rsidRPr="009E40E1">
              <w:rPr>
                <w:bCs/>
              </w:rPr>
              <w:t xml:space="preserve">Option 1: yes </w:t>
            </w:r>
            <w:r>
              <w:rPr>
                <w:bCs/>
              </w:rPr>
              <w:t xml:space="preserve">(solutions 1a-1f) </w:t>
            </w:r>
          </w:p>
          <w:p w14:paraId="6B5A429B" w14:textId="77777777" w:rsidR="00A51C80" w:rsidRPr="009E40E1" w:rsidRDefault="00A51C80" w:rsidP="00A51C80">
            <w:pPr>
              <w:pStyle w:val="ListParagraph"/>
              <w:numPr>
                <w:ilvl w:val="0"/>
                <w:numId w:val="29"/>
              </w:numPr>
              <w:rPr>
                <w:bCs/>
              </w:rPr>
            </w:pPr>
            <w:r w:rsidRPr="009E40E1">
              <w:rPr>
                <w:bCs/>
              </w:rPr>
              <w:t xml:space="preserve">Option 2: no </w:t>
            </w:r>
            <w:r>
              <w:rPr>
                <w:bCs/>
              </w:rPr>
              <w:t>(2a)</w:t>
            </w:r>
          </w:p>
          <w:p w14:paraId="00BA2B4D" w14:textId="77777777" w:rsidR="00A51C80" w:rsidRDefault="00A51C80" w:rsidP="00901012"/>
          <w:p w14:paraId="011BC72C" w14:textId="77777777" w:rsidR="00A51C80" w:rsidRPr="00AE579F" w:rsidRDefault="00A51C80" w:rsidP="00901012">
            <w:pPr>
              <w:rPr>
                <w:u w:val="single"/>
              </w:rPr>
            </w:pPr>
            <w:r w:rsidRPr="00AE579F">
              <w:rPr>
                <w:u w:val="single"/>
              </w:rPr>
              <w:t>Issue 1-2-4: Impact on RRC connection setup/resume procedure due to enhanced measurement.</w:t>
            </w:r>
          </w:p>
          <w:p w14:paraId="21B49E2E" w14:textId="77777777" w:rsidR="00A51C80" w:rsidRPr="009E40E1" w:rsidRDefault="00A51C80" w:rsidP="00A51C80">
            <w:pPr>
              <w:pStyle w:val="ListParagraph"/>
              <w:numPr>
                <w:ilvl w:val="0"/>
                <w:numId w:val="29"/>
              </w:numPr>
              <w:rPr>
                <w:bCs/>
              </w:rPr>
            </w:pPr>
            <w:r w:rsidRPr="009E40E1">
              <w:rPr>
                <w:bCs/>
              </w:rPr>
              <w:t>Option 1: RRC connection setup/resume procedure shall not be interrupted or extended by the enhanced measurement during RRC connection setup/resume.</w:t>
            </w:r>
          </w:p>
          <w:p w14:paraId="29251CB8" w14:textId="77777777" w:rsidR="00A51C80" w:rsidRPr="009E40E1" w:rsidRDefault="00A51C80" w:rsidP="00A51C80">
            <w:pPr>
              <w:pStyle w:val="ListParagraph"/>
              <w:numPr>
                <w:ilvl w:val="0"/>
                <w:numId w:val="29"/>
              </w:numPr>
              <w:rPr>
                <w:bCs/>
              </w:rPr>
            </w:pPr>
            <w:r w:rsidRPr="009E40E1">
              <w:rPr>
                <w:bCs/>
              </w:rPr>
              <w:t>Option 2: FFS</w:t>
            </w:r>
          </w:p>
          <w:p w14:paraId="0FCB8D69" w14:textId="77777777" w:rsidR="00A51C80" w:rsidRDefault="00A51C80" w:rsidP="00901012"/>
          <w:p w14:paraId="0EFCA6B7" w14:textId="77777777" w:rsidR="00A51C80" w:rsidRPr="00787A00" w:rsidRDefault="00A51C80" w:rsidP="00901012">
            <w:pPr>
              <w:rPr>
                <w:u w:val="single"/>
              </w:rPr>
            </w:pPr>
            <w:r w:rsidRPr="00787A00">
              <w:rPr>
                <w:u w:val="single"/>
              </w:rPr>
              <w:t>Issue 1-2-5: how to select the frequency layers for improved measurement, how many frequency layers to measure and which scenario that is applicable.</w:t>
            </w:r>
          </w:p>
          <w:p w14:paraId="0D9460BC" w14:textId="77777777" w:rsidR="00A51C80" w:rsidRPr="00787A00" w:rsidRDefault="00A51C80" w:rsidP="00A51C80">
            <w:pPr>
              <w:pStyle w:val="ListParagraph"/>
              <w:numPr>
                <w:ilvl w:val="0"/>
                <w:numId w:val="29"/>
              </w:numPr>
            </w:pPr>
            <w:r>
              <w:rPr>
                <w:bCs/>
              </w:rPr>
              <w:t xml:space="preserve">Option 1: </w:t>
            </w:r>
            <w:r w:rsidRPr="00787A00">
              <w:rPr>
                <w:bCs/>
              </w:rPr>
              <w:t>UE is required to measure one of EMR carrier in improved measurement procedure</w:t>
            </w:r>
            <w:r>
              <w:rPr>
                <w:bCs/>
              </w:rPr>
              <w:t xml:space="preserve">: </w:t>
            </w:r>
          </w:p>
          <w:p w14:paraId="104FC881" w14:textId="77777777" w:rsidR="00A51C80" w:rsidRPr="00CA460B" w:rsidRDefault="00A51C80" w:rsidP="00A51C80">
            <w:pPr>
              <w:pStyle w:val="ListParagraph"/>
              <w:numPr>
                <w:ilvl w:val="1"/>
                <w:numId w:val="29"/>
              </w:numPr>
              <w:spacing w:after="120" w:line="259" w:lineRule="auto"/>
              <w:contextualSpacing w:val="0"/>
              <w:rPr>
                <w:bCs/>
                <w:color w:val="000000"/>
                <w:szCs w:val="24"/>
                <w:lang w:eastAsia="zh-CN"/>
              </w:rPr>
            </w:pPr>
            <w:r>
              <w:rPr>
                <w:bCs/>
                <w:color w:val="000000"/>
                <w:szCs w:val="24"/>
                <w:lang w:eastAsia="zh-CN"/>
              </w:rPr>
              <w:t xml:space="preserve">Alt 1: </w:t>
            </w:r>
            <w:r w:rsidRPr="00CA460B">
              <w:rPr>
                <w:bCs/>
                <w:color w:val="000000"/>
                <w:szCs w:val="24"/>
                <w:lang w:eastAsia="zh-CN"/>
              </w:rPr>
              <w:t>Select the carrier which has the best single quality among the EMR measurement results.</w:t>
            </w:r>
          </w:p>
          <w:p w14:paraId="5FCBC189" w14:textId="77777777" w:rsidR="00A51C80" w:rsidRDefault="00A51C80" w:rsidP="00A51C80">
            <w:pPr>
              <w:pStyle w:val="ListParagraph"/>
              <w:numPr>
                <w:ilvl w:val="1"/>
                <w:numId w:val="29"/>
              </w:numPr>
              <w:spacing w:after="120" w:line="259" w:lineRule="auto"/>
              <w:contextualSpacing w:val="0"/>
              <w:rPr>
                <w:bCs/>
                <w:color w:val="000000"/>
                <w:szCs w:val="24"/>
                <w:lang w:eastAsia="zh-CN"/>
              </w:rPr>
            </w:pPr>
            <w:r>
              <w:t xml:space="preserve">Alt 2: </w:t>
            </w:r>
            <w:r w:rsidRPr="00CA460B">
              <w:rPr>
                <w:bCs/>
                <w:color w:val="000000"/>
                <w:szCs w:val="24"/>
                <w:lang w:eastAsia="zh-CN"/>
              </w:rPr>
              <w:t>Select the carrier which has the highest priority among the configured EMR carriers.</w:t>
            </w:r>
          </w:p>
          <w:p w14:paraId="26CC7D99" w14:textId="77777777" w:rsidR="00A51C80" w:rsidRPr="009E40E1" w:rsidRDefault="00A51C80" w:rsidP="00A51C80">
            <w:pPr>
              <w:pStyle w:val="ListParagraph"/>
              <w:numPr>
                <w:ilvl w:val="0"/>
                <w:numId w:val="29"/>
              </w:numPr>
              <w:spacing w:after="120" w:line="259" w:lineRule="auto"/>
              <w:contextualSpacing w:val="0"/>
              <w:rPr>
                <w:color w:val="000000"/>
                <w:szCs w:val="24"/>
                <w:lang w:eastAsia="zh-CN"/>
              </w:rPr>
            </w:pPr>
            <w:r w:rsidRPr="00CA460B">
              <w:rPr>
                <w:color w:val="000000"/>
                <w:szCs w:val="24"/>
                <w:lang w:eastAsia="zh-CN"/>
              </w:rPr>
              <w:t xml:space="preserve">Option 2: </w:t>
            </w:r>
            <w:r w:rsidRPr="009E40E1">
              <w:rPr>
                <w:bCs/>
                <w:color w:val="000000"/>
                <w:szCs w:val="24"/>
                <w:lang w:eastAsia="zh-CN"/>
              </w:rPr>
              <w:t>Only one frequency layer needs to be measured on each band and the number of frequency layers to measure will depend on the number of bands that can be supported</w:t>
            </w:r>
          </w:p>
          <w:p w14:paraId="0DFB2A0E" w14:textId="77777777" w:rsidR="00A51C80" w:rsidRDefault="00A51C80" w:rsidP="00A51C80">
            <w:pPr>
              <w:pStyle w:val="ListParagraph"/>
              <w:numPr>
                <w:ilvl w:val="0"/>
                <w:numId w:val="29"/>
              </w:numPr>
              <w:spacing w:after="120"/>
              <w:contextualSpacing w:val="0"/>
              <w:rPr>
                <w:color w:val="000000"/>
                <w:szCs w:val="24"/>
                <w:lang w:eastAsia="zh-CN"/>
              </w:rPr>
            </w:pPr>
            <w:r w:rsidRPr="00CA460B">
              <w:rPr>
                <w:color w:val="000000"/>
                <w:szCs w:val="24"/>
                <w:lang w:eastAsia="zh-CN"/>
              </w:rPr>
              <w:t xml:space="preserve">Option 3: </w:t>
            </w:r>
            <w:r>
              <w:rPr>
                <w:color w:val="000000"/>
                <w:szCs w:val="24"/>
                <w:lang w:eastAsia="zh-CN"/>
              </w:rPr>
              <w:t xml:space="preserve"> </w:t>
            </w:r>
            <w:r w:rsidRPr="00593CC2">
              <w:rPr>
                <w:color w:val="000000"/>
                <w:szCs w:val="24"/>
                <w:lang w:eastAsia="zh-CN"/>
              </w:rPr>
              <w:t>Prioritize configuration of carriers and existing configuration, prioritize the exiting measurement and make sure it is finished.</w:t>
            </w:r>
          </w:p>
          <w:p w14:paraId="77891BE5" w14:textId="77777777" w:rsidR="00A51C80" w:rsidRDefault="00A51C80" w:rsidP="00A51C80">
            <w:pPr>
              <w:pStyle w:val="ListParagraph"/>
              <w:numPr>
                <w:ilvl w:val="0"/>
                <w:numId w:val="29"/>
              </w:numPr>
              <w:spacing w:after="120" w:line="259" w:lineRule="auto"/>
              <w:contextualSpacing w:val="0"/>
              <w:rPr>
                <w:color w:val="000000"/>
                <w:szCs w:val="24"/>
                <w:lang w:eastAsia="zh-CN"/>
              </w:rPr>
            </w:pPr>
            <w:r w:rsidRPr="00CA460B">
              <w:rPr>
                <w:color w:val="000000"/>
                <w:szCs w:val="24"/>
                <w:lang w:eastAsia="zh-CN"/>
              </w:rPr>
              <w:t xml:space="preserve">Option 4: </w:t>
            </w:r>
            <w:r w:rsidRPr="009E40E1">
              <w:rPr>
                <w:color w:val="000000"/>
                <w:szCs w:val="24"/>
                <w:lang w:eastAsia="zh-CN"/>
              </w:rPr>
              <w:t>RAN4 to consider a group-based multi-step Idle/Inactive mode measurements, which has at least the following properties:</w:t>
            </w:r>
          </w:p>
          <w:p w14:paraId="620024F6" w14:textId="77777777" w:rsidR="00A51C80" w:rsidRPr="00CA460B" w:rsidRDefault="00A51C80" w:rsidP="00A51C80">
            <w:pPr>
              <w:pStyle w:val="ListParagraph"/>
              <w:numPr>
                <w:ilvl w:val="1"/>
                <w:numId w:val="29"/>
              </w:numPr>
              <w:spacing w:after="120" w:line="259" w:lineRule="auto"/>
              <w:contextualSpacing w:val="0"/>
              <w:rPr>
                <w:color w:val="000000"/>
                <w:szCs w:val="24"/>
                <w:lang w:eastAsia="zh-CN"/>
              </w:rPr>
            </w:pPr>
            <w:r w:rsidRPr="00CA460B">
              <w:rPr>
                <w:color w:val="000000"/>
                <w:szCs w:val="24"/>
                <w:lang w:eastAsia="zh-CN"/>
              </w:rPr>
              <w:t>Multiple cells can be grouped, and one of the cells can be selected as a reference cell for the first step measurement.</w:t>
            </w:r>
          </w:p>
          <w:p w14:paraId="3A96EC7A" w14:textId="77777777" w:rsidR="00A51C80" w:rsidRPr="009E40E1" w:rsidRDefault="00A51C80" w:rsidP="00A51C80">
            <w:pPr>
              <w:pStyle w:val="ListParagraph"/>
              <w:numPr>
                <w:ilvl w:val="1"/>
                <w:numId w:val="29"/>
              </w:numPr>
              <w:spacing w:after="120" w:line="259" w:lineRule="auto"/>
              <w:contextualSpacing w:val="0"/>
              <w:rPr>
                <w:color w:val="000000"/>
                <w:szCs w:val="24"/>
                <w:lang w:eastAsia="zh-CN"/>
              </w:rPr>
            </w:pPr>
            <w:r w:rsidRPr="00CA460B">
              <w:rPr>
                <w:color w:val="000000"/>
                <w:szCs w:val="24"/>
                <w:lang w:eastAsia="zh-CN"/>
              </w:rPr>
              <w:t>Depending on the measurement outcome of the reference cell in the first step, UE may or may not further measure the rest cells in the group.</w:t>
            </w:r>
          </w:p>
          <w:p w14:paraId="4AFAC881" w14:textId="77777777" w:rsidR="00A51C80" w:rsidRPr="00787A00" w:rsidRDefault="00A51C80" w:rsidP="00901012">
            <w:pPr>
              <w:rPr>
                <w:bCs/>
                <w:u w:val="single"/>
              </w:rPr>
            </w:pPr>
            <w:r w:rsidRPr="00787A00">
              <w:rPr>
                <w:bCs/>
                <w:u w:val="single"/>
              </w:rPr>
              <w:t>Issue 1-3-1: requirements of enhanced measurements: sample internal</w:t>
            </w:r>
          </w:p>
          <w:p w14:paraId="11EAE1F2" w14:textId="77777777" w:rsidR="00A51C80" w:rsidRPr="009E40E1" w:rsidRDefault="00A51C80" w:rsidP="00A51C80">
            <w:pPr>
              <w:pStyle w:val="ListParagraph"/>
              <w:numPr>
                <w:ilvl w:val="0"/>
                <w:numId w:val="29"/>
              </w:numPr>
            </w:pPr>
            <w:r w:rsidRPr="009E40E1">
              <w:t>FFS how to define requirements for enhanced measurements</w:t>
            </w:r>
          </w:p>
          <w:p w14:paraId="7AEAB5A9" w14:textId="77777777" w:rsidR="00A51C80" w:rsidRDefault="00A51C80" w:rsidP="00901012"/>
        </w:tc>
      </w:tr>
    </w:tbl>
    <w:p w14:paraId="7D39FF2B" w14:textId="7A52640B" w:rsidR="000040DC" w:rsidRPr="00D95333" w:rsidRDefault="008C65A0" w:rsidP="00D95333">
      <w:pPr>
        <w:jc w:val="center"/>
        <w:rPr>
          <w:i/>
          <w:iCs/>
        </w:rPr>
      </w:pPr>
      <w:r w:rsidRPr="00D95333">
        <w:rPr>
          <w:i/>
          <w:iCs/>
        </w:rPr>
        <w:lastRenderedPageBreak/>
        <w:t>Table A.1: RAN4 Discussions prior RAN4#105</w:t>
      </w:r>
    </w:p>
    <w:sectPr w:rsidR="000040DC" w:rsidRPr="00D95333"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DFCF8A" w14:textId="77777777" w:rsidR="007562E9" w:rsidRDefault="007562E9" w:rsidP="00001C9B">
      <w:pPr>
        <w:spacing w:after="0" w:line="240" w:lineRule="auto"/>
      </w:pPr>
      <w:r>
        <w:separator/>
      </w:r>
    </w:p>
  </w:endnote>
  <w:endnote w:type="continuationSeparator" w:id="0">
    <w:p w14:paraId="580A7C34" w14:textId="77777777" w:rsidR="007562E9" w:rsidRDefault="007562E9" w:rsidP="00001C9B">
      <w:pPr>
        <w:spacing w:after="0" w:line="240" w:lineRule="auto"/>
      </w:pPr>
      <w:r>
        <w:continuationSeparator/>
      </w:r>
    </w:p>
  </w:endnote>
  <w:endnote w:type="continuationNotice" w:id="1">
    <w:p w14:paraId="64715FF9" w14:textId="77777777" w:rsidR="007562E9" w:rsidRDefault="007562E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dobe Fan Heiti Std B">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DD4427" w14:textId="77777777" w:rsidR="007562E9" w:rsidRDefault="007562E9" w:rsidP="00001C9B">
      <w:pPr>
        <w:spacing w:after="0" w:line="240" w:lineRule="auto"/>
      </w:pPr>
      <w:r>
        <w:separator/>
      </w:r>
    </w:p>
  </w:footnote>
  <w:footnote w:type="continuationSeparator" w:id="0">
    <w:p w14:paraId="3AB815D3" w14:textId="77777777" w:rsidR="007562E9" w:rsidRDefault="007562E9" w:rsidP="00001C9B">
      <w:pPr>
        <w:spacing w:after="0" w:line="240" w:lineRule="auto"/>
      </w:pPr>
      <w:r>
        <w:continuationSeparator/>
      </w:r>
    </w:p>
  </w:footnote>
  <w:footnote w:type="continuationNotice" w:id="1">
    <w:p w14:paraId="42431B62" w14:textId="77777777" w:rsidR="007562E9" w:rsidRDefault="007562E9">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A96DD8"/>
    <w:multiLevelType w:val="hybridMultilevel"/>
    <w:tmpl w:val="756C44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F5E4ACB"/>
    <w:multiLevelType w:val="hybridMultilevel"/>
    <w:tmpl w:val="6B3EA1E4"/>
    <w:lvl w:ilvl="0" w:tplc="E780A1A2">
      <w:start w:val="7"/>
      <w:numFmt w:val="decimal"/>
      <w:lvlText w:val="%1."/>
      <w:lvlJc w:val="left"/>
      <w:pPr>
        <w:ind w:left="720" w:hanging="360"/>
      </w:pPr>
      <w:rPr>
        <w:rFonts w:hint="default"/>
        <w:i/>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AD534D"/>
    <w:multiLevelType w:val="hybridMultilevel"/>
    <w:tmpl w:val="A42E27B2"/>
    <w:lvl w:ilvl="0" w:tplc="09F2C3C2">
      <w:numFmt w:val="bullet"/>
      <w:lvlText w:val="-"/>
      <w:lvlJc w:val="left"/>
      <w:pPr>
        <w:ind w:left="720" w:hanging="360"/>
      </w:pPr>
      <w:rPr>
        <w:rFonts w:ascii="Times New Roman" w:eastAsiaTheme="minorEastAsia" w:hAnsi="Times New Roman" w:cs="Times New Roman" w:hint="default"/>
        <w:color w:val="0070C0"/>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8E80A4E"/>
    <w:multiLevelType w:val="hybridMultilevel"/>
    <w:tmpl w:val="2BC6CE6E"/>
    <w:lvl w:ilvl="0" w:tplc="F050C88C">
      <w:start w:val="36"/>
      <w:numFmt w:val="bullet"/>
      <w:lvlText w:val="-"/>
      <w:lvlJc w:val="left"/>
      <w:pPr>
        <w:ind w:left="720" w:hanging="360"/>
      </w:pPr>
      <w:rPr>
        <w:rFonts w:ascii="Calibri" w:eastAsiaTheme="minorHAns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94E1AF4"/>
    <w:multiLevelType w:val="hybridMultilevel"/>
    <w:tmpl w:val="749C1752"/>
    <w:lvl w:ilvl="0" w:tplc="04090003">
      <w:start w:val="1"/>
      <w:numFmt w:val="bullet"/>
      <w:lvlText w:val="o"/>
      <w:lvlJc w:val="left"/>
      <w:pPr>
        <w:ind w:left="720" w:hanging="360"/>
      </w:pPr>
      <w:rPr>
        <w:rFonts w:ascii="Courier New" w:hAnsi="Courier New" w:cs="Times New Roman" w:hint="default"/>
      </w:rPr>
    </w:lvl>
    <w:lvl w:ilvl="1" w:tplc="04090003">
      <w:start w:val="1"/>
      <w:numFmt w:val="bullet"/>
      <w:lvlText w:val="o"/>
      <w:lvlJc w:val="left"/>
      <w:pPr>
        <w:ind w:left="1200" w:hanging="420"/>
      </w:pPr>
      <w:rPr>
        <w:rFonts w:ascii="Courier New" w:hAnsi="Courier New" w:cs="Times New Roman"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start w:val="1"/>
      <w:numFmt w:val="lowerLetter"/>
      <w:lvlText w:val="%5)"/>
      <w:lvlJc w:val="left"/>
      <w:pPr>
        <w:ind w:left="2460" w:hanging="420"/>
      </w:pPr>
    </w:lvl>
    <w:lvl w:ilvl="5" w:tplc="0409001B">
      <w:start w:val="1"/>
      <w:numFmt w:val="lowerRoman"/>
      <w:lvlText w:val="%6."/>
      <w:lvlJc w:val="right"/>
      <w:pPr>
        <w:ind w:left="2880" w:hanging="420"/>
      </w:pPr>
    </w:lvl>
    <w:lvl w:ilvl="6" w:tplc="0409000F">
      <w:start w:val="1"/>
      <w:numFmt w:val="decimal"/>
      <w:lvlText w:val="%7."/>
      <w:lvlJc w:val="left"/>
      <w:pPr>
        <w:ind w:left="3300" w:hanging="420"/>
      </w:pPr>
    </w:lvl>
    <w:lvl w:ilvl="7" w:tplc="04090019">
      <w:start w:val="1"/>
      <w:numFmt w:val="lowerLetter"/>
      <w:lvlText w:val="%8)"/>
      <w:lvlJc w:val="left"/>
      <w:pPr>
        <w:ind w:left="3720" w:hanging="420"/>
      </w:pPr>
    </w:lvl>
    <w:lvl w:ilvl="8" w:tplc="0409001B">
      <w:start w:val="1"/>
      <w:numFmt w:val="lowerRoman"/>
      <w:lvlText w:val="%9."/>
      <w:lvlJc w:val="right"/>
      <w:pPr>
        <w:ind w:left="4140" w:hanging="420"/>
      </w:pPr>
    </w:lvl>
  </w:abstractNum>
  <w:abstractNum w:abstractNumId="11"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6B43B9D"/>
    <w:multiLevelType w:val="hybridMultilevel"/>
    <w:tmpl w:val="C1E05012"/>
    <w:lvl w:ilvl="0" w:tplc="390874D6">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8AB1A33"/>
    <w:multiLevelType w:val="hybridMultilevel"/>
    <w:tmpl w:val="04B4EDD0"/>
    <w:lvl w:ilvl="0" w:tplc="C9822A42">
      <w:numFmt w:val="bullet"/>
      <w:lvlText w:val="-"/>
      <w:lvlJc w:val="left"/>
      <w:pPr>
        <w:ind w:left="720" w:hanging="360"/>
      </w:pPr>
      <w:rPr>
        <w:rFonts w:ascii="Times New Roman" w:eastAsiaTheme="minorHAnsi"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D3F3E98"/>
    <w:multiLevelType w:val="hybridMultilevel"/>
    <w:tmpl w:val="BC4894B4"/>
    <w:lvl w:ilvl="0" w:tplc="589AA1C4">
      <w:start w:val="38"/>
      <w:numFmt w:val="bullet"/>
      <w:lvlText w:val="-"/>
      <w:lvlJc w:val="left"/>
      <w:pPr>
        <w:ind w:left="720" w:hanging="360"/>
      </w:pPr>
      <w:rPr>
        <w:rFonts w:ascii="Times New Roman" w:eastAsiaTheme="minorHAnsi"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1C403C4"/>
    <w:multiLevelType w:val="hybridMultilevel"/>
    <w:tmpl w:val="058E7CFE"/>
    <w:lvl w:ilvl="0" w:tplc="7A84A7BC">
      <w:start w:val="1"/>
      <w:numFmt w:val="decimal"/>
      <w:lvlText w:val="%1."/>
      <w:lvlJc w:val="left"/>
      <w:pPr>
        <w:ind w:left="720" w:hanging="360"/>
      </w:pPr>
    </w:lvl>
    <w:lvl w:ilvl="1" w:tplc="04090003">
      <w:start w:val="1"/>
      <w:numFmt w:val="bullet"/>
      <w:lvlText w:val="o"/>
      <w:lvlJc w:val="left"/>
      <w:pPr>
        <w:ind w:left="1200" w:hanging="420"/>
      </w:pPr>
      <w:rPr>
        <w:rFonts w:ascii="Courier New" w:hAnsi="Courier New" w:cs="Times New Roman"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start w:val="1"/>
      <w:numFmt w:val="lowerLetter"/>
      <w:lvlText w:val="%5)"/>
      <w:lvlJc w:val="left"/>
      <w:pPr>
        <w:ind w:left="2460" w:hanging="420"/>
      </w:pPr>
    </w:lvl>
    <w:lvl w:ilvl="5" w:tplc="0409001B">
      <w:start w:val="1"/>
      <w:numFmt w:val="lowerRoman"/>
      <w:lvlText w:val="%6."/>
      <w:lvlJc w:val="right"/>
      <w:pPr>
        <w:ind w:left="2880" w:hanging="420"/>
      </w:pPr>
    </w:lvl>
    <w:lvl w:ilvl="6" w:tplc="0409000F">
      <w:start w:val="1"/>
      <w:numFmt w:val="decimal"/>
      <w:lvlText w:val="%7."/>
      <w:lvlJc w:val="left"/>
      <w:pPr>
        <w:ind w:left="3300" w:hanging="420"/>
      </w:pPr>
    </w:lvl>
    <w:lvl w:ilvl="7" w:tplc="04090019">
      <w:start w:val="1"/>
      <w:numFmt w:val="lowerLetter"/>
      <w:lvlText w:val="%8)"/>
      <w:lvlJc w:val="left"/>
      <w:pPr>
        <w:ind w:left="3720" w:hanging="420"/>
      </w:pPr>
    </w:lvl>
    <w:lvl w:ilvl="8" w:tplc="0409001B">
      <w:start w:val="1"/>
      <w:numFmt w:val="lowerRoman"/>
      <w:lvlText w:val="%9."/>
      <w:lvlJc w:val="right"/>
      <w:pPr>
        <w:ind w:left="4140" w:hanging="420"/>
      </w:pPr>
    </w:lvl>
  </w:abstractNum>
  <w:abstractNum w:abstractNumId="18"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9"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8"/>
  </w:num>
  <w:num w:numId="3">
    <w:abstractNumId w:val="16"/>
  </w:num>
  <w:num w:numId="4">
    <w:abstractNumId w:val="7"/>
  </w:num>
  <w:num w:numId="5">
    <w:abstractNumId w:val="21"/>
  </w:num>
  <w:num w:numId="6">
    <w:abstractNumId w:val="12"/>
  </w:num>
  <w:num w:numId="7">
    <w:abstractNumId w:val="15"/>
  </w:num>
  <w:num w:numId="8">
    <w:abstractNumId w:val="15"/>
    <w:lvlOverride w:ilvl="0">
      <w:startOverride w:val="1"/>
    </w:lvlOverride>
  </w:num>
  <w:num w:numId="9">
    <w:abstractNumId w:val="15"/>
    <w:lvlOverride w:ilvl="0">
      <w:startOverride w:val="1"/>
    </w:lvlOverride>
  </w:num>
  <w:num w:numId="10">
    <w:abstractNumId w:val="15"/>
    <w:lvlOverride w:ilvl="0">
      <w:startOverride w:val="1"/>
    </w:lvlOverride>
  </w:num>
  <w:num w:numId="11">
    <w:abstractNumId w:val="12"/>
    <w:lvlOverride w:ilvl="0">
      <w:startOverride w:val="1"/>
    </w:lvlOverride>
  </w:num>
  <w:num w:numId="12">
    <w:abstractNumId w:val="15"/>
    <w:lvlOverride w:ilvl="0">
      <w:startOverride w:val="1"/>
    </w:lvlOverride>
  </w:num>
  <w:num w:numId="13">
    <w:abstractNumId w:val="12"/>
    <w:lvlOverride w:ilvl="0">
      <w:startOverride w:val="1"/>
    </w:lvlOverride>
  </w:num>
  <w:num w:numId="14">
    <w:abstractNumId w:val="15"/>
    <w:lvlOverride w:ilvl="0">
      <w:startOverride w:val="1"/>
    </w:lvlOverride>
  </w:num>
  <w:num w:numId="15">
    <w:abstractNumId w:val="22"/>
  </w:num>
  <w:num w:numId="16">
    <w:abstractNumId w:val="6"/>
  </w:num>
  <w:num w:numId="17">
    <w:abstractNumId w:val="20"/>
  </w:num>
  <w:num w:numId="18">
    <w:abstractNumId w:val="20"/>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1"/>
  </w:num>
  <w:num w:numId="21">
    <w:abstractNumId w:val="19"/>
  </w:num>
  <w:num w:numId="22">
    <w:abstractNumId w:val="12"/>
    <w:lvlOverride w:ilvl="0">
      <w:startOverride w:val="1"/>
    </w:lvlOverride>
  </w:num>
  <w:num w:numId="23">
    <w:abstractNumId w:val="15"/>
    <w:lvlOverride w:ilvl="0">
      <w:startOverride w:val="1"/>
    </w:lvlOverride>
  </w:num>
  <w:num w:numId="24">
    <w:abstractNumId w:val="3"/>
  </w:num>
  <w:num w:numId="25">
    <w:abstractNumId w:val="1"/>
  </w:num>
  <w:num w:numId="26">
    <w:abstractNumId w:val="1"/>
    <w:lvlOverride w:ilvl="0">
      <w:startOverride w:val="1"/>
    </w:lvlOverride>
  </w:num>
  <w:num w:numId="27">
    <w:abstractNumId w:val="17"/>
    <w:lvlOverride w:ilvl="0">
      <w:startOverride w:val="1"/>
    </w:lvlOverride>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0"/>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3"/>
  </w:num>
  <w:num w:numId="30">
    <w:abstractNumId w:val="14"/>
  </w:num>
  <w:num w:numId="31">
    <w:abstractNumId w:val="18"/>
  </w:num>
  <w:num w:numId="32">
    <w:abstractNumId w:val="10"/>
  </w:num>
  <w:num w:numId="33">
    <w:abstractNumId w:val="5"/>
  </w:num>
  <w:num w:numId="34">
    <w:abstractNumId w:val="0"/>
  </w:num>
  <w:num w:numId="35">
    <w:abstractNumId w:val="4"/>
  </w:num>
  <w:num w:numId="3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removePersonalInformation/>
  <w:removeDateAndTime/>
  <w:proofState w:spelling="clean"/>
  <w:defaultTabStop w:val="720"/>
  <w:hyphenationZone w:val="425"/>
  <w:characterSpacingControl w:val="doNotCompress"/>
  <w:hdrShapeDefaults>
    <o:shapedefaults v:ext="edit" spidmax="205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mwqAUAWRiaBywAAAA="/>
  </w:docVars>
  <w:rsids>
    <w:rsidRoot w:val="009F2D6C"/>
    <w:rsid w:val="00001C9B"/>
    <w:rsid w:val="000040DC"/>
    <w:rsid w:val="0001300F"/>
    <w:rsid w:val="0001512E"/>
    <w:rsid w:val="000151EF"/>
    <w:rsid w:val="000222D3"/>
    <w:rsid w:val="000239F5"/>
    <w:rsid w:val="0002502D"/>
    <w:rsid w:val="000277FB"/>
    <w:rsid w:val="000332B3"/>
    <w:rsid w:val="000351FF"/>
    <w:rsid w:val="00037DAD"/>
    <w:rsid w:val="00040052"/>
    <w:rsid w:val="000448BC"/>
    <w:rsid w:val="00044DC5"/>
    <w:rsid w:val="00045884"/>
    <w:rsid w:val="00046016"/>
    <w:rsid w:val="00060006"/>
    <w:rsid w:val="00066FFA"/>
    <w:rsid w:val="00067CC0"/>
    <w:rsid w:val="000720A3"/>
    <w:rsid w:val="000735EE"/>
    <w:rsid w:val="00076253"/>
    <w:rsid w:val="00082266"/>
    <w:rsid w:val="00083F10"/>
    <w:rsid w:val="000845A2"/>
    <w:rsid w:val="0008612A"/>
    <w:rsid w:val="000900A8"/>
    <w:rsid w:val="00090E18"/>
    <w:rsid w:val="00091B85"/>
    <w:rsid w:val="00092829"/>
    <w:rsid w:val="00093638"/>
    <w:rsid w:val="00096314"/>
    <w:rsid w:val="00097EFD"/>
    <w:rsid w:val="000A08ED"/>
    <w:rsid w:val="000A10BC"/>
    <w:rsid w:val="000A443C"/>
    <w:rsid w:val="000A458D"/>
    <w:rsid w:val="000A6976"/>
    <w:rsid w:val="000B0056"/>
    <w:rsid w:val="000B0869"/>
    <w:rsid w:val="000B3B0F"/>
    <w:rsid w:val="000B5F2F"/>
    <w:rsid w:val="000C3C7B"/>
    <w:rsid w:val="000C6BA0"/>
    <w:rsid w:val="000C7032"/>
    <w:rsid w:val="000D0F93"/>
    <w:rsid w:val="000D20EC"/>
    <w:rsid w:val="000D74C0"/>
    <w:rsid w:val="000E0B73"/>
    <w:rsid w:val="000E27A8"/>
    <w:rsid w:val="000E4FE4"/>
    <w:rsid w:val="000E75BA"/>
    <w:rsid w:val="000E7B3F"/>
    <w:rsid w:val="000F2E21"/>
    <w:rsid w:val="000F4756"/>
    <w:rsid w:val="0010099D"/>
    <w:rsid w:val="0010300C"/>
    <w:rsid w:val="00103AE0"/>
    <w:rsid w:val="00104D9D"/>
    <w:rsid w:val="00106416"/>
    <w:rsid w:val="00110481"/>
    <w:rsid w:val="001127C9"/>
    <w:rsid w:val="00114426"/>
    <w:rsid w:val="0011446D"/>
    <w:rsid w:val="00115B88"/>
    <w:rsid w:val="00115F4B"/>
    <w:rsid w:val="00122C50"/>
    <w:rsid w:val="00131C59"/>
    <w:rsid w:val="00132F6A"/>
    <w:rsid w:val="00133913"/>
    <w:rsid w:val="00134A65"/>
    <w:rsid w:val="0013674D"/>
    <w:rsid w:val="00140221"/>
    <w:rsid w:val="00142619"/>
    <w:rsid w:val="00145484"/>
    <w:rsid w:val="00145986"/>
    <w:rsid w:val="00146E26"/>
    <w:rsid w:val="00152DFF"/>
    <w:rsid w:val="001642FC"/>
    <w:rsid w:val="0016496B"/>
    <w:rsid w:val="001661ED"/>
    <w:rsid w:val="00170CBC"/>
    <w:rsid w:val="0017297E"/>
    <w:rsid w:val="00172AAA"/>
    <w:rsid w:val="00172AF4"/>
    <w:rsid w:val="001743E2"/>
    <w:rsid w:val="001745F8"/>
    <w:rsid w:val="00174D94"/>
    <w:rsid w:val="001838CF"/>
    <w:rsid w:val="001868EE"/>
    <w:rsid w:val="00190781"/>
    <w:rsid w:val="00193703"/>
    <w:rsid w:val="001955DA"/>
    <w:rsid w:val="001A3BA4"/>
    <w:rsid w:val="001A6D1F"/>
    <w:rsid w:val="001B2F5A"/>
    <w:rsid w:val="001B421B"/>
    <w:rsid w:val="001B7F56"/>
    <w:rsid w:val="001C1ED0"/>
    <w:rsid w:val="001C482C"/>
    <w:rsid w:val="001D448F"/>
    <w:rsid w:val="001D7048"/>
    <w:rsid w:val="001E30F6"/>
    <w:rsid w:val="001E63B2"/>
    <w:rsid w:val="001F25A2"/>
    <w:rsid w:val="001F3EE5"/>
    <w:rsid w:val="001F5EF8"/>
    <w:rsid w:val="002122DA"/>
    <w:rsid w:val="00213DBA"/>
    <w:rsid w:val="00215271"/>
    <w:rsid w:val="00217EE5"/>
    <w:rsid w:val="002229E9"/>
    <w:rsid w:val="0022467D"/>
    <w:rsid w:val="00224BED"/>
    <w:rsid w:val="00231958"/>
    <w:rsid w:val="00235F5C"/>
    <w:rsid w:val="00250630"/>
    <w:rsid w:val="00251340"/>
    <w:rsid w:val="002516E4"/>
    <w:rsid w:val="00256A63"/>
    <w:rsid w:val="00263D50"/>
    <w:rsid w:val="00264FF0"/>
    <w:rsid w:val="00266F67"/>
    <w:rsid w:val="00270392"/>
    <w:rsid w:val="00272494"/>
    <w:rsid w:val="00272CF4"/>
    <w:rsid w:val="00277B56"/>
    <w:rsid w:val="002821FC"/>
    <w:rsid w:val="002973BC"/>
    <w:rsid w:val="002A19F5"/>
    <w:rsid w:val="002A2FEB"/>
    <w:rsid w:val="002A30B2"/>
    <w:rsid w:val="002A54DD"/>
    <w:rsid w:val="002B0C39"/>
    <w:rsid w:val="002B1279"/>
    <w:rsid w:val="002B4922"/>
    <w:rsid w:val="002C0FE0"/>
    <w:rsid w:val="002C22C3"/>
    <w:rsid w:val="002C2D19"/>
    <w:rsid w:val="002D10FA"/>
    <w:rsid w:val="002D4C55"/>
    <w:rsid w:val="002D793F"/>
    <w:rsid w:val="002E0CB1"/>
    <w:rsid w:val="002E5CE0"/>
    <w:rsid w:val="002E6DED"/>
    <w:rsid w:val="002F09BE"/>
    <w:rsid w:val="002F0D48"/>
    <w:rsid w:val="002F7A43"/>
    <w:rsid w:val="00300956"/>
    <w:rsid w:val="00310D43"/>
    <w:rsid w:val="003118DE"/>
    <w:rsid w:val="00316CB0"/>
    <w:rsid w:val="00316E5C"/>
    <w:rsid w:val="00317187"/>
    <w:rsid w:val="003215BC"/>
    <w:rsid w:val="0032499A"/>
    <w:rsid w:val="00326429"/>
    <w:rsid w:val="003341F7"/>
    <w:rsid w:val="00337BF0"/>
    <w:rsid w:val="003426FF"/>
    <w:rsid w:val="00343D65"/>
    <w:rsid w:val="00351D91"/>
    <w:rsid w:val="003559F2"/>
    <w:rsid w:val="00356F45"/>
    <w:rsid w:val="0036291A"/>
    <w:rsid w:val="00364DAF"/>
    <w:rsid w:val="0036664B"/>
    <w:rsid w:val="00366B74"/>
    <w:rsid w:val="0037675D"/>
    <w:rsid w:val="00381D8D"/>
    <w:rsid w:val="0038648C"/>
    <w:rsid w:val="0038764E"/>
    <w:rsid w:val="00391CC0"/>
    <w:rsid w:val="00393CD2"/>
    <w:rsid w:val="003A1A43"/>
    <w:rsid w:val="003A6635"/>
    <w:rsid w:val="003A710A"/>
    <w:rsid w:val="003B3D02"/>
    <w:rsid w:val="003B659E"/>
    <w:rsid w:val="003C48E0"/>
    <w:rsid w:val="003D117A"/>
    <w:rsid w:val="003D42D0"/>
    <w:rsid w:val="003D73FB"/>
    <w:rsid w:val="003E1165"/>
    <w:rsid w:val="003F4C4B"/>
    <w:rsid w:val="003F539F"/>
    <w:rsid w:val="00400180"/>
    <w:rsid w:val="00403E6E"/>
    <w:rsid w:val="00404C4C"/>
    <w:rsid w:val="0041423F"/>
    <w:rsid w:val="00414F81"/>
    <w:rsid w:val="00416E3C"/>
    <w:rsid w:val="0042266D"/>
    <w:rsid w:val="004301A1"/>
    <w:rsid w:val="00436A0F"/>
    <w:rsid w:val="00437150"/>
    <w:rsid w:val="0043750A"/>
    <w:rsid w:val="00442ECF"/>
    <w:rsid w:val="0044752C"/>
    <w:rsid w:val="004548EB"/>
    <w:rsid w:val="0046068F"/>
    <w:rsid w:val="00461965"/>
    <w:rsid w:val="0046225A"/>
    <w:rsid w:val="00472E43"/>
    <w:rsid w:val="004732E9"/>
    <w:rsid w:val="004825A9"/>
    <w:rsid w:val="004854BB"/>
    <w:rsid w:val="004861E4"/>
    <w:rsid w:val="004863E8"/>
    <w:rsid w:val="0049132F"/>
    <w:rsid w:val="00496606"/>
    <w:rsid w:val="004A6576"/>
    <w:rsid w:val="004A7AB7"/>
    <w:rsid w:val="004B4BFE"/>
    <w:rsid w:val="004C21A2"/>
    <w:rsid w:val="004C2C53"/>
    <w:rsid w:val="004C705F"/>
    <w:rsid w:val="004D05EE"/>
    <w:rsid w:val="004D26E7"/>
    <w:rsid w:val="004D2AFE"/>
    <w:rsid w:val="004E007F"/>
    <w:rsid w:val="004E0B1C"/>
    <w:rsid w:val="004E1860"/>
    <w:rsid w:val="004E1EF0"/>
    <w:rsid w:val="004E5E66"/>
    <w:rsid w:val="004E7ADB"/>
    <w:rsid w:val="004F3251"/>
    <w:rsid w:val="004F33BA"/>
    <w:rsid w:val="004F74D8"/>
    <w:rsid w:val="00503B4D"/>
    <w:rsid w:val="00504EE9"/>
    <w:rsid w:val="00513A3A"/>
    <w:rsid w:val="00521CE9"/>
    <w:rsid w:val="005250E6"/>
    <w:rsid w:val="00525481"/>
    <w:rsid w:val="005254E0"/>
    <w:rsid w:val="00534744"/>
    <w:rsid w:val="0054237E"/>
    <w:rsid w:val="00542D23"/>
    <w:rsid w:val="00543CF0"/>
    <w:rsid w:val="0054442C"/>
    <w:rsid w:val="005468F9"/>
    <w:rsid w:val="00550285"/>
    <w:rsid w:val="00560171"/>
    <w:rsid w:val="00561FFD"/>
    <w:rsid w:val="00562492"/>
    <w:rsid w:val="00563B01"/>
    <w:rsid w:val="00563CB5"/>
    <w:rsid w:val="00572A20"/>
    <w:rsid w:val="00573808"/>
    <w:rsid w:val="00574B04"/>
    <w:rsid w:val="00574B3D"/>
    <w:rsid w:val="005816C3"/>
    <w:rsid w:val="005836F8"/>
    <w:rsid w:val="0058572E"/>
    <w:rsid w:val="005858C5"/>
    <w:rsid w:val="005918FA"/>
    <w:rsid w:val="00591A78"/>
    <w:rsid w:val="00592A86"/>
    <w:rsid w:val="00592B55"/>
    <w:rsid w:val="005932EC"/>
    <w:rsid w:val="005946FB"/>
    <w:rsid w:val="00594EB2"/>
    <w:rsid w:val="005976FC"/>
    <w:rsid w:val="005A1BDE"/>
    <w:rsid w:val="005A2D0B"/>
    <w:rsid w:val="005A3490"/>
    <w:rsid w:val="005A6E3C"/>
    <w:rsid w:val="005B2412"/>
    <w:rsid w:val="005B4801"/>
    <w:rsid w:val="005B71D1"/>
    <w:rsid w:val="005C1109"/>
    <w:rsid w:val="005C23A4"/>
    <w:rsid w:val="005C5658"/>
    <w:rsid w:val="005D1CDF"/>
    <w:rsid w:val="005D2BB7"/>
    <w:rsid w:val="005D46C7"/>
    <w:rsid w:val="005E09D7"/>
    <w:rsid w:val="005E36ED"/>
    <w:rsid w:val="005E61A8"/>
    <w:rsid w:val="005F1BF0"/>
    <w:rsid w:val="005F6419"/>
    <w:rsid w:val="00606ABB"/>
    <w:rsid w:val="006104DD"/>
    <w:rsid w:val="006130B5"/>
    <w:rsid w:val="00616028"/>
    <w:rsid w:val="00616696"/>
    <w:rsid w:val="006173DA"/>
    <w:rsid w:val="00617400"/>
    <w:rsid w:val="00617AFC"/>
    <w:rsid w:val="0062292D"/>
    <w:rsid w:val="006249BE"/>
    <w:rsid w:val="00632D29"/>
    <w:rsid w:val="00634DDF"/>
    <w:rsid w:val="00635F56"/>
    <w:rsid w:val="00642B74"/>
    <w:rsid w:val="00644753"/>
    <w:rsid w:val="00650CBD"/>
    <w:rsid w:val="00657201"/>
    <w:rsid w:val="00657E13"/>
    <w:rsid w:val="006634D4"/>
    <w:rsid w:val="006647BD"/>
    <w:rsid w:val="00664950"/>
    <w:rsid w:val="006654BB"/>
    <w:rsid w:val="00673B3F"/>
    <w:rsid w:val="00677787"/>
    <w:rsid w:val="00683220"/>
    <w:rsid w:val="006845AA"/>
    <w:rsid w:val="00687FA0"/>
    <w:rsid w:val="00695A6B"/>
    <w:rsid w:val="006A3C11"/>
    <w:rsid w:val="006A7E32"/>
    <w:rsid w:val="006B07A4"/>
    <w:rsid w:val="006B5467"/>
    <w:rsid w:val="006B5E0C"/>
    <w:rsid w:val="006B7010"/>
    <w:rsid w:val="006C12F1"/>
    <w:rsid w:val="006C3095"/>
    <w:rsid w:val="006D71CA"/>
    <w:rsid w:val="006E1151"/>
    <w:rsid w:val="006E3F24"/>
    <w:rsid w:val="006E625F"/>
    <w:rsid w:val="006E6311"/>
    <w:rsid w:val="006F033B"/>
    <w:rsid w:val="006F76F1"/>
    <w:rsid w:val="006F78CF"/>
    <w:rsid w:val="0070019B"/>
    <w:rsid w:val="007058EA"/>
    <w:rsid w:val="00706D44"/>
    <w:rsid w:val="00710B1D"/>
    <w:rsid w:val="00712E57"/>
    <w:rsid w:val="007145FF"/>
    <w:rsid w:val="00715B2A"/>
    <w:rsid w:val="0073245F"/>
    <w:rsid w:val="00733773"/>
    <w:rsid w:val="00735CBC"/>
    <w:rsid w:val="007450F1"/>
    <w:rsid w:val="007465D4"/>
    <w:rsid w:val="00751515"/>
    <w:rsid w:val="007538F6"/>
    <w:rsid w:val="007562E9"/>
    <w:rsid w:val="0076047F"/>
    <w:rsid w:val="007626B7"/>
    <w:rsid w:val="0076287B"/>
    <w:rsid w:val="00765F50"/>
    <w:rsid w:val="00765FC4"/>
    <w:rsid w:val="00771792"/>
    <w:rsid w:val="007744E0"/>
    <w:rsid w:val="0078212B"/>
    <w:rsid w:val="00784DF6"/>
    <w:rsid w:val="00785232"/>
    <w:rsid w:val="007856FB"/>
    <w:rsid w:val="00787A00"/>
    <w:rsid w:val="00797E77"/>
    <w:rsid w:val="007B03B0"/>
    <w:rsid w:val="007B186C"/>
    <w:rsid w:val="007C1696"/>
    <w:rsid w:val="007C3ED0"/>
    <w:rsid w:val="007C3FA7"/>
    <w:rsid w:val="007C4B21"/>
    <w:rsid w:val="007C4F0F"/>
    <w:rsid w:val="007D03BB"/>
    <w:rsid w:val="007D5166"/>
    <w:rsid w:val="007E0224"/>
    <w:rsid w:val="007E5237"/>
    <w:rsid w:val="007F0557"/>
    <w:rsid w:val="007F060A"/>
    <w:rsid w:val="007F2745"/>
    <w:rsid w:val="007F54B9"/>
    <w:rsid w:val="007F691F"/>
    <w:rsid w:val="00806A76"/>
    <w:rsid w:val="00811C9D"/>
    <w:rsid w:val="00816C80"/>
    <w:rsid w:val="00820250"/>
    <w:rsid w:val="00827D4D"/>
    <w:rsid w:val="008319F9"/>
    <w:rsid w:val="0083344E"/>
    <w:rsid w:val="0083485E"/>
    <w:rsid w:val="00841BCD"/>
    <w:rsid w:val="00846D0E"/>
    <w:rsid w:val="00851A8E"/>
    <w:rsid w:val="0085365B"/>
    <w:rsid w:val="00866D17"/>
    <w:rsid w:val="00866E5F"/>
    <w:rsid w:val="0088123B"/>
    <w:rsid w:val="008814D5"/>
    <w:rsid w:val="008826C1"/>
    <w:rsid w:val="008913C4"/>
    <w:rsid w:val="008A1BF7"/>
    <w:rsid w:val="008A554C"/>
    <w:rsid w:val="008A5B0E"/>
    <w:rsid w:val="008B0961"/>
    <w:rsid w:val="008B6527"/>
    <w:rsid w:val="008B7457"/>
    <w:rsid w:val="008C3BF9"/>
    <w:rsid w:val="008C65A0"/>
    <w:rsid w:val="008C6959"/>
    <w:rsid w:val="008D0465"/>
    <w:rsid w:val="008D52EB"/>
    <w:rsid w:val="008E63C3"/>
    <w:rsid w:val="008F04A1"/>
    <w:rsid w:val="008F1064"/>
    <w:rsid w:val="008F41FB"/>
    <w:rsid w:val="0090091A"/>
    <w:rsid w:val="00901012"/>
    <w:rsid w:val="009026A2"/>
    <w:rsid w:val="009042BD"/>
    <w:rsid w:val="009133C9"/>
    <w:rsid w:val="009135E4"/>
    <w:rsid w:val="009208F1"/>
    <w:rsid w:val="00921D38"/>
    <w:rsid w:val="00922439"/>
    <w:rsid w:val="0093413F"/>
    <w:rsid w:val="00936159"/>
    <w:rsid w:val="00936383"/>
    <w:rsid w:val="009441EA"/>
    <w:rsid w:val="00944D1A"/>
    <w:rsid w:val="00947D05"/>
    <w:rsid w:val="00957459"/>
    <w:rsid w:val="00957A00"/>
    <w:rsid w:val="0096064A"/>
    <w:rsid w:val="0096353B"/>
    <w:rsid w:val="0097045F"/>
    <w:rsid w:val="00976067"/>
    <w:rsid w:val="00977E1D"/>
    <w:rsid w:val="009820B0"/>
    <w:rsid w:val="00986F65"/>
    <w:rsid w:val="00990C19"/>
    <w:rsid w:val="00992EBE"/>
    <w:rsid w:val="009958C2"/>
    <w:rsid w:val="00997A63"/>
    <w:rsid w:val="00997B08"/>
    <w:rsid w:val="009A544A"/>
    <w:rsid w:val="009A6828"/>
    <w:rsid w:val="009A7F93"/>
    <w:rsid w:val="009B0573"/>
    <w:rsid w:val="009B7983"/>
    <w:rsid w:val="009B7C21"/>
    <w:rsid w:val="009C2CC4"/>
    <w:rsid w:val="009C43A0"/>
    <w:rsid w:val="009C4C44"/>
    <w:rsid w:val="009C5545"/>
    <w:rsid w:val="009D19E6"/>
    <w:rsid w:val="009D7659"/>
    <w:rsid w:val="009E31A7"/>
    <w:rsid w:val="009E40E1"/>
    <w:rsid w:val="009F2D6C"/>
    <w:rsid w:val="009F2F41"/>
    <w:rsid w:val="009F3364"/>
    <w:rsid w:val="009F7AB7"/>
    <w:rsid w:val="00A0132F"/>
    <w:rsid w:val="00A04992"/>
    <w:rsid w:val="00A054E9"/>
    <w:rsid w:val="00A147AA"/>
    <w:rsid w:val="00A201DF"/>
    <w:rsid w:val="00A21D71"/>
    <w:rsid w:val="00A22574"/>
    <w:rsid w:val="00A22B78"/>
    <w:rsid w:val="00A25AE5"/>
    <w:rsid w:val="00A369E0"/>
    <w:rsid w:val="00A37002"/>
    <w:rsid w:val="00A4355E"/>
    <w:rsid w:val="00A46483"/>
    <w:rsid w:val="00A51C80"/>
    <w:rsid w:val="00A54726"/>
    <w:rsid w:val="00A606E9"/>
    <w:rsid w:val="00A7758B"/>
    <w:rsid w:val="00A77F52"/>
    <w:rsid w:val="00A8031B"/>
    <w:rsid w:val="00A80DC2"/>
    <w:rsid w:val="00A82BDA"/>
    <w:rsid w:val="00A85E2B"/>
    <w:rsid w:val="00A9013E"/>
    <w:rsid w:val="00A93CC2"/>
    <w:rsid w:val="00A94E3E"/>
    <w:rsid w:val="00AA1B0E"/>
    <w:rsid w:val="00AA3E7D"/>
    <w:rsid w:val="00AA47B6"/>
    <w:rsid w:val="00AA4E3B"/>
    <w:rsid w:val="00AC02D8"/>
    <w:rsid w:val="00AC163B"/>
    <w:rsid w:val="00AC43EA"/>
    <w:rsid w:val="00AC563C"/>
    <w:rsid w:val="00AC5CA7"/>
    <w:rsid w:val="00AD347F"/>
    <w:rsid w:val="00AD6250"/>
    <w:rsid w:val="00AD71B5"/>
    <w:rsid w:val="00AE2BA5"/>
    <w:rsid w:val="00AE56B1"/>
    <w:rsid w:val="00AE579F"/>
    <w:rsid w:val="00AE5A7A"/>
    <w:rsid w:val="00AE6D09"/>
    <w:rsid w:val="00AF24EC"/>
    <w:rsid w:val="00AF45D7"/>
    <w:rsid w:val="00AF7526"/>
    <w:rsid w:val="00AF7A7C"/>
    <w:rsid w:val="00B05722"/>
    <w:rsid w:val="00B07754"/>
    <w:rsid w:val="00B14F0D"/>
    <w:rsid w:val="00B17B73"/>
    <w:rsid w:val="00B2048D"/>
    <w:rsid w:val="00B21282"/>
    <w:rsid w:val="00B302DF"/>
    <w:rsid w:val="00B3285A"/>
    <w:rsid w:val="00B34A8E"/>
    <w:rsid w:val="00B3755E"/>
    <w:rsid w:val="00B37CD3"/>
    <w:rsid w:val="00B408B6"/>
    <w:rsid w:val="00B5049F"/>
    <w:rsid w:val="00B53246"/>
    <w:rsid w:val="00B53C0B"/>
    <w:rsid w:val="00B542DA"/>
    <w:rsid w:val="00B557E7"/>
    <w:rsid w:val="00B605C0"/>
    <w:rsid w:val="00B73862"/>
    <w:rsid w:val="00B73F43"/>
    <w:rsid w:val="00B75463"/>
    <w:rsid w:val="00B827B4"/>
    <w:rsid w:val="00B87BF5"/>
    <w:rsid w:val="00B90C0A"/>
    <w:rsid w:val="00B95181"/>
    <w:rsid w:val="00BA3978"/>
    <w:rsid w:val="00BA6B66"/>
    <w:rsid w:val="00BA6E48"/>
    <w:rsid w:val="00BB169B"/>
    <w:rsid w:val="00BC7BF9"/>
    <w:rsid w:val="00BD25D9"/>
    <w:rsid w:val="00BD4E95"/>
    <w:rsid w:val="00BD4ED6"/>
    <w:rsid w:val="00BD5827"/>
    <w:rsid w:val="00BE0AF6"/>
    <w:rsid w:val="00BE1F03"/>
    <w:rsid w:val="00BE45A9"/>
    <w:rsid w:val="00BE58A7"/>
    <w:rsid w:val="00BF2218"/>
    <w:rsid w:val="00BF272B"/>
    <w:rsid w:val="00BF7311"/>
    <w:rsid w:val="00C02A55"/>
    <w:rsid w:val="00C0426B"/>
    <w:rsid w:val="00C045DF"/>
    <w:rsid w:val="00C15508"/>
    <w:rsid w:val="00C163F3"/>
    <w:rsid w:val="00C207D0"/>
    <w:rsid w:val="00C26D43"/>
    <w:rsid w:val="00C30D81"/>
    <w:rsid w:val="00C360E4"/>
    <w:rsid w:val="00C36236"/>
    <w:rsid w:val="00C36661"/>
    <w:rsid w:val="00C41D61"/>
    <w:rsid w:val="00C424E6"/>
    <w:rsid w:val="00C43F60"/>
    <w:rsid w:val="00C46548"/>
    <w:rsid w:val="00C50797"/>
    <w:rsid w:val="00C543FF"/>
    <w:rsid w:val="00C574D5"/>
    <w:rsid w:val="00C61483"/>
    <w:rsid w:val="00C70574"/>
    <w:rsid w:val="00C73F32"/>
    <w:rsid w:val="00C778DD"/>
    <w:rsid w:val="00C80BD0"/>
    <w:rsid w:val="00C83CAB"/>
    <w:rsid w:val="00C84FF4"/>
    <w:rsid w:val="00C87462"/>
    <w:rsid w:val="00C913D9"/>
    <w:rsid w:val="00C94E47"/>
    <w:rsid w:val="00CA1330"/>
    <w:rsid w:val="00CA1436"/>
    <w:rsid w:val="00CA180C"/>
    <w:rsid w:val="00CA6F24"/>
    <w:rsid w:val="00CB0812"/>
    <w:rsid w:val="00CB19E9"/>
    <w:rsid w:val="00CB22B2"/>
    <w:rsid w:val="00CB245E"/>
    <w:rsid w:val="00CC3EE2"/>
    <w:rsid w:val="00CD2B29"/>
    <w:rsid w:val="00CD34A9"/>
    <w:rsid w:val="00CD42CE"/>
    <w:rsid w:val="00CD499F"/>
    <w:rsid w:val="00CD7492"/>
    <w:rsid w:val="00CE3A6B"/>
    <w:rsid w:val="00CE6B16"/>
    <w:rsid w:val="00CF1900"/>
    <w:rsid w:val="00CF3169"/>
    <w:rsid w:val="00CF3181"/>
    <w:rsid w:val="00CF7C7E"/>
    <w:rsid w:val="00D00211"/>
    <w:rsid w:val="00D06309"/>
    <w:rsid w:val="00D21CEE"/>
    <w:rsid w:val="00D2209E"/>
    <w:rsid w:val="00D247EA"/>
    <w:rsid w:val="00D2523E"/>
    <w:rsid w:val="00D332F7"/>
    <w:rsid w:val="00D351EA"/>
    <w:rsid w:val="00D3623E"/>
    <w:rsid w:val="00D40288"/>
    <w:rsid w:val="00D42847"/>
    <w:rsid w:val="00D43403"/>
    <w:rsid w:val="00D4355C"/>
    <w:rsid w:val="00D4410D"/>
    <w:rsid w:val="00D44E7A"/>
    <w:rsid w:val="00D5270B"/>
    <w:rsid w:val="00D52CDC"/>
    <w:rsid w:val="00D564E3"/>
    <w:rsid w:val="00D5744F"/>
    <w:rsid w:val="00D60ACA"/>
    <w:rsid w:val="00D62E71"/>
    <w:rsid w:val="00D63773"/>
    <w:rsid w:val="00D641F2"/>
    <w:rsid w:val="00D6430D"/>
    <w:rsid w:val="00D66188"/>
    <w:rsid w:val="00D71A19"/>
    <w:rsid w:val="00D731F6"/>
    <w:rsid w:val="00D740CA"/>
    <w:rsid w:val="00D756D3"/>
    <w:rsid w:val="00D772F4"/>
    <w:rsid w:val="00D81626"/>
    <w:rsid w:val="00D829E9"/>
    <w:rsid w:val="00D85728"/>
    <w:rsid w:val="00D95333"/>
    <w:rsid w:val="00D95481"/>
    <w:rsid w:val="00DA3EBD"/>
    <w:rsid w:val="00DA77E6"/>
    <w:rsid w:val="00DB37D1"/>
    <w:rsid w:val="00DB59A8"/>
    <w:rsid w:val="00DB7360"/>
    <w:rsid w:val="00DC6008"/>
    <w:rsid w:val="00DC7A13"/>
    <w:rsid w:val="00DE372C"/>
    <w:rsid w:val="00DE40F5"/>
    <w:rsid w:val="00DE5B19"/>
    <w:rsid w:val="00DF0D58"/>
    <w:rsid w:val="00DF2997"/>
    <w:rsid w:val="00DF3284"/>
    <w:rsid w:val="00DF3D06"/>
    <w:rsid w:val="00E00543"/>
    <w:rsid w:val="00E10BC4"/>
    <w:rsid w:val="00E1415D"/>
    <w:rsid w:val="00E153C3"/>
    <w:rsid w:val="00E168BD"/>
    <w:rsid w:val="00E20330"/>
    <w:rsid w:val="00E21089"/>
    <w:rsid w:val="00E31205"/>
    <w:rsid w:val="00E3215A"/>
    <w:rsid w:val="00E338BD"/>
    <w:rsid w:val="00E34018"/>
    <w:rsid w:val="00E437D2"/>
    <w:rsid w:val="00E43C38"/>
    <w:rsid w:val="00E46F65"/>
    <w:rsid w:val="00E509E9"/>
    <w:rsid w:val="00E53C8C"/>
    <w:rsid w:val="00E55751"/>
    <w:rsid w:val="00E749F7"/>
    <w:rsid w:val="00E769C9"/>
    <w:rsid w:val="00E850D6"/>
    <w:rsid w:val="00EA2311"/>
    <w:rsid w:val="00EA3B2A"/>
    <w:rsid w:val="00EA5A15"/>
    <w:rsid w:val="00EA5E62"/>
    <w:rsid w:val="00EA64F5"/>
    <w:rsid w:val="00EB0987"/>
    <w:rsid w:val="00EB2C4D"/>
    <w:rsid w:val="00EB6F3C"/>
    <w:rsid w:val="00EC24D1"/>
    <w:rsid w:val="00EC55B8"/>
    <w:rsid w:val="00EC7BC3"/>
    <w:rsid w:val="00ED7600"/>
    <w:rsid w:val="00EF006A"/>
    <w:rsid w:val="00EF4F71"/>
    <w:rsid w:val="00EF6073"/>
    <w:rsid w:val="00EF698B"/>
    <w:rsid w:val="00EF6A6C"/>
    <w:rsid w:val="00F11F6F"/>
    <w:rsid w:val="00F1362C"/>
    <w:rsid w:val="00F14187"/>
    <w:rsid w:val="00F221B9"/>
    <w:rsid w:val="00F26E39"/>
    <w:rsid w:val="00F31588"/>
    <w:rsid w:val="00F414F1"/>
    <w:rsid w:val="00F42C87"/>
    <w:rsid w:val="00F508B8"/>
    <w:rsid w:val="00F52B60"/>
    <w:rsid w:val="00F62045"/>
    <w:rsid w:val="00F7206C"/>
    <w:rsid w:val="00F7273E"/>
    <w:rsid w:val="00F8215E"/>
    <w:rsid w:val="00F824F5"/>
    <w:rsid w:val="00F855F1"/>
    <w:rsid w:val="00F8789E"/>
    <w:rsid w:val="00F90406"/>
    <w:rsid w:val="00F90860"/>
    <w:rsid w:val="00F9374D"/>
    <w:rsid w:val="00F93CE0"/>
    <w:rsid w:val="00F97A65"/>
    <w:rsid w:val="00FA4251"/>
    <w:rsid w:val="00FA6204"/>
    <w:rsid w:val="00FB53B7"/>
    <w:rsid w:val="00FB594B"/>
    <w:rsid w:val="00FC1090"/>
    <w:rsid w:val="00FC163F"/>
    <w:rsid w:val="00FC2143"/>
    <w:rsid w:val="00FC29B9"/>
    <w:rsid w:val="00FC480D"/>
    <w:rsid w:val="00FC6FD3"/>
    <w:rsid w:val="00FD2FC9"/>
    <w:rsid w:val="00FE1F3D"/>
    <w:rsid w:val="00FE2B79"/>
    <w:rsid w:val="00FE305C"/>
    <w:rsid w:val="00FE6317"/>
    <w:rsid w:val="00FF0301"/>
    <w:rsid w:val="00FF45BF"/>
    <w:rsid w:val="38DCA941"/>
    <w:rsid w:val="3BCF1DC3"/>
    <w:rsid w:val="3E94E5DF"/>
    <w:rsid w:val="48EDB9E8"/>
    <w:rsid w:val="60EEB5C8"/>
    <w:rsid w:val="736C9A6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5272CC2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3215A"/>
    <w:pPr>
      <w:jc w:val="both"/>
    </w:pPr>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aliases w:val="cap,cap Char,Caption Char1 Char,cap Char Char1,Caption Char Char1 Char,cap Char2,题注"/>
    <w:basedOn w:val="Normal"/>
    <w:next w:val="Normal"/>
    <w:link w:val="CaptionChar"/>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列表段落,- Bullets,?? ??,?????,????,リスト段落,Lista1,列出段落1,中等深浅网格 1 - 着色 21,R4_bullets,列表段落1,—ño’i—Ž,¥¡¡¡¡ì¬º¥¹¥È¶ÎÂä,ÁÐ³ö¶ÎÂä,¥ê¥¹¥È¶ÎÂä,1st level - Bullet List Paragraph,Lettre d'introduction,Paragrafo elenco,列表段落11"/>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rPr>
      <w:lang w:val="en-US"/>
    </w:r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rPr>
  </w:style>
  <w:style w:type="character" w:customStyle="1" w:styleId="ListParagraphChar">
    <w:name w:val="List Paragraph Char"/>
    <w:aliases w:val="List Paragraph - Bullets Char,列表段落 Char,- Bullets Char,?? ?? Char,????? Char,???? Char,リスト段落 Char,Lista1 Char,列出段落1 Char,中等深浅网格 1 - 着色 21 Char,R4_bullets Char,列表段落1 Char,—ño’i—Ž Char,¥¡¡¡¡ì¬º¥¹¥È¶ÎÂä Char,ÁÐ³ö¶ÎÂä Char,列表段落11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aliases w:val="cap Char1,cap Char Char,Caption Char1 Char Char,cap Char Char1 Char,Caption Char Char1 Char Char,cap Char2 Char,题注 Char"/>
    <w:basedOn w:val="DefaultParagraphFont"/>
    <w:link w:val="Caption"/>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Adobe Fan Heiti Std B" w:hAnsi="Adobe Fan Heiti Std B"/>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character" w:styleId="BookTitle">
    <w:name w:val="Book Title"/>
    <w:basedOn w:val="DefaultParagraphFont"/>
    <w:uiPriority w:val="33"/>
    <w:qFormat/>
    <w:rsid w:val="00C913D9"/>
    <w:rPr>
      <w:b/>
      <w:bCs/>
      <w:i/>
      <w:iCs/>
      <w:spacing w:val="5"/>
    </w:rPr>
  </w:style>
  <w:style w:type="paragraph" w:styleId="Header">
    <w:name w:val="header"/>
    <w:basedOn w:val="Normal"/>
    <w:link w:val="HeaderChar"/>
    <w:uiPriority w:val="99"/>
    <w:unhideWhenUsed/>
    <w:rsid w:val="005B2412"/>
    <w:pPr>
      <w:tabs>
        <w:tab w:val="center" w:pos="4513"/>
        <w:tab w:val="right" w:pos="9026"/>
      </w:tabs>
      <w:spacing w:after="0" w:line="240" w:lineRule="auto"/>
    </w:pPr>
  </w:style>
  <w:style w:type="character" w:customStyle="1" w:styleId="HeaderChar">
    <w:name w:val="Header Char"/>
    <w:basedOn w:val="DefaultParagraphFont"/>
    <w:link w:val="Header"/>
    <w:uiPriority w:val="99"/>
    <w:rsid w:val="005B2412"/>
    <w:rPr>
      <w:rFonts w:ascii="Times New Roman" w:hAnsi="Times New Roman"/>
      <w:sz w:val="20"/>
      <w:lang w:val="en-GB"/>
    </w:rPr>
  </w:style>
  <w:style w:type="paragraph" w:styleId="Footer">
    <w:name w:val="footer"/>
    <w:basedOn w:val="Normal"/>
    <w:link w:val="FooterChar"/>
    <w:uiPriority w:val="99"/>
    <w:unhideWhenUsed/>
    <w:rsid w:val="005B2412"/>
    <w:pPr>
      <w:tabs>
        <w:tab w:val="center" w:pos="4513"/>
        <w:tab w:val="right" w:pos="9026"/>
      </w:tabs>
      <w:spacing w:after="0" w:line="240" w:lineRule="auto"/>
    </w:pPr>
  </w:style>
  <w:style w:type="character" w:customStyle="1" w:styleId="FooterChar">
    <w:name w:val="Footer Char"/>
    <w:basedOn w:val="DefaultParagraphFont"/>
    <w:link w:val="Footer"/>
    <w:uiPriority w:val="99"/>
    <w:rsid w:val="005B2412"/>
    <w:rPr>
      <w:rFonts w:ascii="Times New Roman" w:hAnsi="Times New Roman"/>
      <w:sz w:val="20"/>
      <w:lang w:val="en-GB"/>
    </w:rPr>
  </w:style>
  <w:style w:type="character" w:styleId="Mention">
    <w:name w:val="Mention"/>
    <w:basedOn w:val="DefaultParagraphFont"/>
    <w:uiPriority w:val="99"/>
    <w:unhideWhenUsed/>
    <w:rsid w:val="00CF3181"/>
    <w:rPr>
      <w:color w:val="2B579A"/>
      <w:shd w:val="clear" w:color="auto" w:fill="E1DFDD"/>
    </w:rPr>
  </w:style>
  <w:style w:type="character" w:styleId="FollowedHyperlink">
    <w:name w:val="FollowedHyperlink"/>
    <w:basedOn w:val="DefaultParagraphFont"/>
    <w:uiPriority w:val="99"/>
    <w:semiHidden/>
    <w:unhideWhenUsed/>
    <w:rsid w:val="00525481"/>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5408705">
      <w:bodyDiv w:val="1"/>
      <w:marLeft w:val="0"/>
      <w:marRight w:val="0"/>
      <w:marTop w:val="0"/>
      <w:marBottom w:val="0"/>
      <w:divBdr>
        <w:top w:val="none" w:sz="0" w:space="0" w:color="auto"/>
        <w:left w:val="none" w:sz="0" w:space="0" w:color="auto"/>
        <w:bottom w:val="none" w:sz="0" w:space="0" w:color="auto"/>
        <w:right w:val="none" w:sz="0" w:space="0" w:color="auto"/>
      </w:divBdr>
    </w:div>
    <w:div w:id="717051001">
      <w:bodyDiv w:val="1"/>
      <w:marLeft w:val="0"/>
      <w:marRight w:val="0"/>
      <w:marTop w:val="0"/>
      <w:marBottom w:val="0"/>
      <w:divBdr>
        <w:top w:val="none" w:sz="0" w:space="0" w:color="auto"/>
        <w:left w:val="none" w:sz="0" w:space="0" w:color="auto"/>
        <w:bottom w:val="none" w:sz="0" w:space="0" w:color="auto"/>
        <w:right w:val="none" w:sz="0" w:space="0" w:color="auto"/>
      </w:divBdr>
    </w:div>
    <w:div w:id="20690665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3gpp.org/ftp/TSG_RAN/WG4_Radio/TSGR4_104bis-e/Docs/R4-2216867.zip" TargetMode="External"/><Relationship Id="rId18"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customXml" Target="../customXml/item3.xml"/><Relationship Id="rId7" Type="http://schemas.openxmlformats.org/officeDocument/2006/relationships/endnotes" Target="endnotes.xml"/><Relationship Id="rId12" Type="http://schemas.openxmlformats.org/officeDocument/2006/relationships/hyperlink" Target="https://www.3gpp.org/ftp/TSG_RAN/WG4_Radio/TSGR4_104bis-e/Docs/R4-2216342.zip" TargetMode="External"/><Relationship Id="rId17" Type="http://schemas.openxmlformats.org/officeDocument/2006/relationships/hyperlink" Target="https://www.3gpp.org/ftp/TSG_RAN/WG4_Radio/TSGR4_104bis-e/Docs/R4-2215424.zip" TargetMode="External"/><Relationship Id="rId2" Type="http://schemas.openxmlformats.org/officeDocument/2006/relationships/numbering" Target="numbering.xml"/><Relationship Id="rId16" Type="http://schemas.openxmlformats.org/officeDocument/2006/relationships/hyperlink" Target="https://www.3gpp.org/ftp/TSG_RAN/WG4_Radio/TSGR4_104bis-e/Docs/R4-2215458.zip" TargetMode="External"/><Relationship Id="rId20"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vsdx"/><Relationship Id="rId24" Type="http://schemas.openxmlformats.org/officeDocument/2006/relationships/customXml" Target="../customXml/item6.xml"/><Relationship Id="rId5" Type="http://schemas.openxmlformats.org/officeDocument/2006/relationships/webSettings" Target="webSettings.xml"/><Relationship Id="rId15" Type="http://schemas.openxmlformats.org/officeDocument/2006/relationships/hyperlink" Target="https://www.3gpp.org/ftp/TSG_RAN/WG4_Radio/TSGR4_104bis-e/Docs/R4-2215723.zip" TargetMode="External"/><Relationship Id="rId23" Type="http://schemas.openxmlformats.org/officeDocument/2006/relationships/customXml" Target="../customXml/item5.xml"/><Relationship Id="rId10" Type="http://schemas.openxmlformats.org/officeDocument/2006/relationships/image" Target="media/image3.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www.3gpp.org/ftp/TSG_RAN/WG4_Radio/TSGR4_104bis-e/Docs/R4-2215961.zip" TargetMode="External"/><Relationship Id="rId22" Type="http://schemas.openxmlformats.org/officeDocument/2006/relationships/customXml" Target="../customXml/item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5AIRPNAIUNRU-1328258698-18519</_dlc_DocId>
    <lcf76f155ced4ddcb4097134ff3c332f xmlns="0b6aed8e-0313-4d17-80ff-d0e5da4931c5">
      <Terms xmlns="http://schemas.microsoft.com/office/infopath/2007/PartnerControls"/>
    </lcf76f155ced4ddcb4097134ff3c332f>
    <TaxCatchAll xmlns="71c5aaf6-e6ce-465b-b873-5148d2a4c105" xsi:nil="true"/>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https://nokia.sharepoint.com/sites/c5g/5gradio/_layouts/15/DocIdRedir.aspx?ID=5AIRPNAIUNRU-1328258698-18519</Url>
      <Description>5AIRPNAIUNRU-1328258698-18519</Description>
    </_dlc_DocIdUrl>
  </documentManagement>
</p:properties>
</file>

<file path=customXml/itemProps1.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2.xml><?xml version="1.0" encoding="utf-8"?>
<ds:datastoreItem xmlns:ds="http://schemas.openxmlformats.org/officeDocument/2006/customXml" ds:itemID="{BFFDE164-7202-4CFD-ABE3-254C6AFAA38E}"/>
</file>

<file path=customXml/itemProps3.xml><?xml version="1.0" encoding="utf-8"?>
<ds:datastoreItem xmlns:ds="http://schemas.openxmlformats.org/officeDocument/2006/customXml" ds:itemID="{959A93C6-AC9D-4306-8EA9-37109B20E282}"/>
</file>

<file path=customXml/itemProps4.xml><?xml version="1.0" encoding="utf-8"?>
<ds:datastoreItem xmlns:ds="http://schemas.openxmlformats.org/officeDocument/2006/customXml" ds:itemID="{55B023C3-5ED6-44F5-8B6C-C32ED2D917AD}"/>
</file>

<file path=customXml/itemProps5.xml><?xml version="1.0" encoding="utf-8"?>
<ds:datastoreItem xmlns:ds="http://schemas.openxmlformats.org/officeDocument/2006/customXml" ds:itemID="{CE8B48FD-9E1C-4A23-B31D-BE46E47FC1A4}"/>
</file>

<file path=customXml/itemProps6.xml><?xml version="1.0" encoding="utf-8"?>
<ds:datastoreItem xmlns:ds="http://schemas.openxmlformats.org/officeDocument/2006/customXml" ds:itemID="{4D1402DD-1715-4C21-AF19-92E5F9A2498F}"/>
</file>

<file path=docProps/app.xml><?xml version="1.0" encoding="utf-8"?>
<Properties xmlns="http://schemas.openxmlformats.org/officeDocument/2006/extended-properties" xmlns:vt="http://schemas.openxmlformats.org/officeDocument/2006/docPropsVTypes">
  <Template>Normal.dotm</Template>
  <TotalTime>0</TotalTime>
  <Pages>10</Pages>
  <Words>4325</Words>
  <Characters>24654</Characters>
  <Application>Microsoft Office Word</Application>
  <DocSecurity>0</DocSecurity>
  <Lines>205</Lines>
  <Paragraphs>57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28922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2022-11-07T20:57:00Z</dcterms:created>
  <dcterms:modified xsi:type="dcterms:W3CDTF">2022-11-07T20:59:00Z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ediaServiceImageTags">
    <vt:lpwstr/>
  </property>
  <property fmtid="{D5CDD505-2E9C-101B-9397-08002B2CF9AE}" pid="4" name="MSIP_Label_b1aa2129-79ec-42c0-bfac-e5b7a0374572_ActionId">
    <vt:lpwstr>683be814-a3ef-4ea6-b9b9-ccc5970dcbc1</vt:lpwstr>
  </property>
  <property fmtid="{D5CDD505-2E9C-101B-9397-08002B2CF9AE}" pid="5" name="ContentTypeId">
    <vt:lpwstr>0x01010000E5007003D3004E92B8EDD86D20E8CD</vt:lpwstr>
  </property>
  <property fmtid="{D5CDD505-2E9C-101B-9397-08002B2CF9AE}" pid="6" name="MSIP_Label_b1aa2129-79ec-42c0-bfac-e5b7a0374572_SetDate">
    <vt:lpwstr>2021-09-16T07:35:33Z</vt:lpwstr>
  </property>
  <property fmtid="{D5CDD505-2E9C-101B-9397-08002B2CF9AE}" pid="7" name="_dlc_DocIdItemGuid">
    <vt:lpwstr>5f4aaf93-6d9b-40a7-a29b-9affaaf07227</vt:lpwstr>
  </property>
  <property fmtid="{D5CDD505-2E9C-101B-9397-08002B2CF9AE}" pid="8" name="MSIP_Label_b1aa2129-79ec-42c0-bfac-e5b7a0374572_ContentBits">
    <vt:lpwstr>0</vt:lpwstr>
  </property>
  <property fmtid="{D5CDD505-2E9C-101B-9397-08002B2CF9AE}" pid="9" name="MSIP_Label_b1aa2129-79ec-42c0-bfac-e5b7a0374572_Name">
    <vt:lpwstr>b1aa2129-79ec-42c0-bfac-e5b7a0374572</vt:lpwstr>
  </property>
  <property fmtid="{D5CDD505-2E9C-101B-9397-08002B2CF9AE}" pid="10" name="MSIP_Label_b1aa2129-79ec-42c0-bfac-e5b7a0374572_Method">
    <vt:lpwstr>Privileged</vt:lpwstr>
  </property>
  <property fmtid="{D5CDD505-2E9C-101B-9397-08002B2CF9AE}" pid="11" name="MSIP_Label_b1aa2129-79ec-42c0-bfac-e5b7a0374572_SiteId">
    <vt:lpwstr>5d471751-9675-428d-917b-70f44f9630b0</vt:lpwstr>
  </property>
</Properties>
</file>